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77" w:rsidRDefault="0070488B" w:rsidP="0070488B">
      <w:pPr>
        <w:pStyle w:val="ListParagraph"/>
        <w:numPr>
          <w:ilvl w:val="0"/>
          <w:numId w:val="1"/>
        </w:numPr>
      </w:pPr>
      <w:r>
        <w:t>Day Ahead Charge Types</w:t>
      </w:r>
    </w:p>
    <w:p w:rsidR="0070488B" w:rsidRDefault="0070488B" w:rsidP="0070488B">
      <w:pPr>
        <w:pStyle w:val="ListParagraph"/>
        <w:numPr>
          <w:ilvl w:val="1"/>
          <w:numId w:val="1"/>
        </w:numPr>
      </w:pPr>
      <w:r>
        <w:t xml:space="preserve">Day Ahead Make-Whole Payment </w:t>
      </w:r>
    </w:p>
    <w:p w:rsidR="0070488B" w:rsidRDefault="0070488B" w:rsidP="0070488B">
      <w:pPr>
        <w:pStyle w:val="ListParagraph"/>
        <w:numPr>
          <w:ilvl w:val="2"/>
          <w:numId w:val="1"/>
        </w:numPr>
      </w:pPr>
      <w:r>
        <w:t>Need to add + ADJDAMW</w:t>
      </w:r>
      <w:r w:rsidRPr="0070488B">
        <w:rPr>
          <w:vertAlign w:val="subscript"/>
        </w:rPr>
        <w:t>QRP</w:t>
      </w:r>
    </w:p>
    <w:p w:rsidR="0070488B" w:rsidRDefault="0070488B" w:rsidP="0070488B">
      <w:pPr>
        <w:pStyle w:val="ListParagraph"/>
        <w:numPr>
          <w:ilvl w:val="1"/>
          <w:numId w:val="1"/>
        </w:numPr>
      </w:pPr>
      <w:r>
        <w:t>Day Ahead Make-Whole Charge</w:t>
      </w:r>
    </w:p>
    <w:p w:rsidR="0070488B" w:rsidRDefault="0070488B" w:rsidP="0070488B">
      <w:pPr>
        <w:pStyle w:val="ListParagraph"/>
        <w:numPr>
          <w:ilvl w:val="2"/>
          <w:numId w:val="1"/>
        </w:numPr>
      </w:pPr>
      <w:r>
        <w:t>Remover RMR Determinants</w:t>
      </w:r>
    </w:p>
    <w:p w:rsidR="0070488B" w:rsidRDefault="0070488B" w:rsidP="0070488B">
      <w:pPr>
        <w:pStyle w:val="ListParagraph"/>
        <w:numPr>
          <w:ilvl w:val="1"/>
          <w:numId w:val="1"/>
        </w:numPr>
      </w:pPr>
      <w:r>
        <w:t xml:space="preserve">Payments and Charges to for PTP Obligations Settled in DAM </w:t>
      </w:r>
    </w:p>
    <w:p w:rsidR="0070488B" w:rsidRDefault="0070488B" w:rsidP="0070488B">
      <w:pPr>
        <w:pStyle w:val="ListParagraph"/>
        <w:numPr>
          <w:ilvl w:val="2"/>
          <w:numId w:val="1"/>
        </w:numPr>
      </w:pPr>
      <w:r>
        <w:t>NPRR821 Language Change</w:t>
      </w:r>
    </w:p>
    <w:p w:rsidR="0070488B" w:rsidRDefault="0070488B" w:rsidP="0070488B">
      <w:pPr>
        <w:pStyle w:val="ListParagraph"/>
        <w:numPr>
          <w:ilvl w:val="1"/>
          <w:numId w:val="1"/>
        </w:numPr>
      </w:pPr>
      <w:r>
        <w:t>Payments For PTP Options Settled in the DAM</w:t>
      </w:r>
    </w:p>
    <w:p w:rsidR="0070488B" w:rsidRDefault="0070488B" w:rsidP="0070488B">
      <w:pPr>
        <w:pStyle w:val="ListParagraph"/>
        <w:numPr>
          <w:ilvl w:val="2"/>
          <w:numId w:val="1"/>
        </w:numPr>
      </w:pPr>
      <w:r>
        <w:t>NPRR821 Language Change</w:t>
      </w:r>
    </w:p>
    <w:p w:rsidR="0070488B" w:rsidRDefault="0070488B" w:rsidP="0070488B">
      <w:pPr>
        <w:pStyle w:val="ListParagraph"/>
        <w:numPr>
          <w:ilvl w:val="1"/>
          <w:numId w:val="1"/>
        </w:numPr>
      </w:pPr>
      <w:r>
        <w:t>Payments for FGR’s Settled In DAM</w:t>
      </w:r>
    </w:p>
    <w:p w:rsidR="0070488B" w:rsidRDefault="0070488B" w:rsidP="0070488B">
      <w:pPr>
        <w:pStyle w:val="ListParagraph"/>
        <w:numPr>
          <w:ilvl w:val="2"/>
          <w:numId w:val="1"/>
        </w:numPr>
      </w:pPr>
      <w:r>
        <w:t>NPRR821 Language Change</w:t>
      </w:r>
    </w:p>
    <w:p w:rsidR="0070488B" w:rsidRDefault="0070488B" w:rsidP="0070488B">
      <w:pPr>
        <w:pStyle w:val="ListParagraph"/>
        <w:numPr>
          <w:ilvl w:val="1"/>
          <w:numId w:val="1"/>
        </w:numPr>
      </w:pPr>
      <w:r>
        <w:t>Payments and Charges for PTP Obligations with Refund Settled in the DAM (OOS)</w:t>
      </w:r>
    </w:p>
    <w:p w:rsidR="0070488B" w:rsidRDefault="0070488B" w:rsidP="0070488B">
      <w:pPr>
        <w:pStyle w:val="ListParagraph"/>
        <w:numPr>
          <w:ilvl w:val="2"/>
          <w:numId w:val="1"/>
        </w:numPr>
      </w:pPr>
      <w:r>
        <w:t>NPRR821 Language Change</w:t>
      </w:r>
    </w:p>
    <w:p w:rsidR="0070488B" w:rsidRDefault="0070488B" w:rsidP="0070488B">
      <w:pPr>
        <w:pStyle w:val="ListParagraph"/>
        <w:numPr>
          <w:ilvl w:val="1"/>
          <w:numId w:val="1"/>
        </w:numPr>
      </w:pPr>
      <w:r>
        <w:t>Payments for PTP Options with Refund Settled in the DAM</w:t>
      </w:r>
    </w:p>
    <w:p w:rsidR="0070488B" w:rsidRDefault="0070488B" w:rsidP="0070488B">
      <w:pPr>
        <w:pStyle w:val="ListParagraph"/>
        <w:numPr>
          <w:ilvl w:val="2"/>
          <w:numId w:val="1"/>
        </w:numPr>
      </w:pPr>
      <w:r>
        <w:t>NPRR821 Language Change</w:t>
      </w:r>
    </w:p>
    <w:p w:rsidR="0070488B" w:rsidRDefault="0070488B" w:rsidP="0070488B">
      <w:pPr>
        <w:pStyle w:val="ListParagraph"/>
        <w:numPr>
          <w:ilvl w:val="1"/>
          <w:numId w:val="1"/>
        </w:numPr>
      </w:pPr>
      <w:r>
        <w:t>Shortfall Charges to CRR owners in DAM</w:t>
      </w:r>
    </w:p>
    <w:p w:rsidR="0070488B" w:rsidRDefault="0070488B" w:rsidP="0070488B">
      <w:pPr>
        <w:pStyle w:val="ListParagraph"/>
        <w:numPr>
          <w:ilvl w:val="2"/>
          <w:numId w:val="1"/>
        </w:numPr>
      </w:pPr>
      <w:r>
        <w:t>Remove DAFGRAMTOTOT, RTOPTAMTTOT, RTOPTRAMTTOT</w:t>
      </w:r>
    </w:p>
    <w:p w:rsidR="0070488B" w:rsidRDefault="00600AED" w:rsidP="00600AED">
      <w:pPr>
        <w:pStyle w:val="ListParagraph"/>
        <w:numPr>
          <w:ilvl w:val="0"/>
          <w:numId w:val="1"/>
        </w:numPr>
      </w:pPr>
      <w:r>
        <w:t>Real Time Energy Imbalance Payment or Charge</w:t>
      </w:r>
    </w:p>
    <w:p w:rsidR="00600AED" w:rsidRDefault="00600AED" w:rsidP="00600AED">
      <w:pPr>
        <w:pStyle w:val="ListParagraph"/>
        <w:numPr>
          <w:ilvl w:val="1"/>
          <w:numId w:val="1"/>
        </w:numPr>
      </w:pPr>
      <w:r>
        <w:t>Includes Hub, LZ, and Resource Sections</w:t>
      </w:r>
    </w:p>
    <w:p w:rsidR="00600AED" w:rsidRDefault="00600AED" w:rsidP="00600AED">
      <w:pPr>
        <w:pStyle w:val="ListParagraph"/>
        <w:numPr>
          <w:ilvl w:val="2"/>
          <w:numId w:val="1"/>
        </w:numPr>
      </w:pPr>
      <w:r>
        <w:t>Calculation Change Effective 4/12/2016</w:t>
      </w:r>
      <w:r>
        <w:tab/>
      </w:r>
    </w:p>
    <w:p w:rsidR="00600AED" w:rsidRDefault="00600AED" w:rsidP="00600AED">
      <w:pPr>
        <w:pStyle w:val="ListParagraph"/>
        <w:numPr>
          <w:ilvl w:val="1"/>
          <w:numId w:val="1"/>
        </w:numPr>
      </w:pPr>
      <w:r>
        <w:t xml:space="preserve">Real-time Energy payment for DC Tie Import </w:t>
      </w:r>
    </w:p>
    <w:p w:rsidR="00600AED" w:rsidRDefault="00600AED" w:rsidP="00600AED">
      <w:pPr>
        <w:pStyle w:val="ListParagraph"/>
        <w:numPr>
          <w:ilvl w:val="2"/>
          <w:numId w:val="1"/>
        </w:numPr>
      </w:pPr>
      <w:r>
        <w:t xml:space="preserve">Determinant Changes </w:t>
      </w:r>
    </w:p>
    <w:p w:rsidR="00600AED" w:rsidRDefault="00600AED" w:rsidP="00600AED">
      <w:pPr>
        <w:pStyle w:val="ListParagraph"/>
        <w:numPr>
          <w:ilvl w:val="1"/>
          <w:numId w:val="1"/>
        </w:numPr>
      </w:pPr>
      <w:r>
        <w:t>Real-time Energy Payment for Block Load Transfer Point</w:t>
      </w:r>
    </w:p>
    <w:p w:rsidR="00600AED" w:rsidRDefault="00600AED" w:rsidP="00600AED">
      <w:pPr>
        <w:pStyle w:val="ListParagraph"/>
        <w:numPr>
          <w:ilvl w:val="2"/>
          <w:numId w:val="1"/>
        </w:numPr>
      </w:pPr>
      <w:r>
        <w:t xml:space="preserve">Determinant Changes </w:t>
      </w:r>
    </w:p>
    <w:p w:rsidR="00600AED" w:rsidRDefault="00773F55" w:rsidP="00600AED">
      <w:pPr>
        <w:pStyle w:val="ListParagraph"/>
        <w:numPr>
          <w:ilvl w:val="1"/>
          <w:numId w:val="1"/>
        </w:numPr>
      </w:pPr>
      <w:r>
        <w:t>Real-Time Make-Whole Payment for Exceptional Fuel Costs</w:t>
      </w:r>
    </w:p>
    <w:p w:rsidR="00773F55" w:rsidRDefault="00773F55" w:rsidP="00773F55">
      <w:pPr>
        <w:pStyle w:val="ListParagraph"/>
        <w:numPr>
          <w:ilvl w:val="2"/>
          <w:numId w:val="1"/>
        </w:numPr>
      </w:pPr>
      <w:r>
        <w:t>NPRR664  - Grey  Boxed for System Implementation</w:t>
      </w:r>
    </w:p>
    <w:p w:rsidR="00773F55" w:rsidRDefault="00773F55" w:rsidP="00773F55">
      <w:pPr>
        <w:pStyle w:val="ListParagraph"/>
        <w:numPr>
          <w:ilvl w:val="1"/>
          <w:numId w:val="1"/>
        </w:numPr>
      </w:pPr>
      <w:r>
        <w:t>Real-Time Make-Whole Charge for Exceptional Fuel Cost</w:t>
      </w:r>
    </w:p>
    <w:p w:rsidR="00773F55" w:rsidRDefault="00773F55" w:rsidP="00773F55">
      <w:pPr>
        <w:pStyle w:val="ListParagraph"/>
        <w:numPr>
          <w:ilvl w:val="2"/>
          <w:numId w:val="1"/>
        </w:numPr>
      </w:pPr>
      <w:r>
        <w:t>NPRR664  - Grey Boxed for System Implementation</w:t>
      </w:r>
    </w:p>
    <w:p w:rsidR="00B70DB0" w:rsidRDefault="00B70DB0" w:rsidP="00B70DB0">
      <w:pPr>
        <w:pStyle w:val="ListParagraph"/>
        <w:numPr>
          <w:ilvl w:val="1"/>
          <w:numId w:val="1"/>
        </w:numPr>
      </w:pPr>
      <w:r>
        <w:t>Load-Allocated Reliability Deployment Ancillary Service Imbalance Revenue Neutrality Amount</w:t>
      </w:r>
      <w:r w:rsidR="00B4739D">
        <w:t xml:space="preserve"> (review)</w:t>
      </w:r>
    </w:p>
    <w:p w:rsidR="00B70DB0" w:rsidRDefault="00B4739D" w:rsidP="00B70DB0">
      <w:pPr>
        <w:pStyle w:val="ListParagraph"/>
        <w:numPr>
          <w:ilvl w:val="1"/>
          <w:numId w:val="1"/>
        </w:numPr>
      </w:pPr>
      <w:r>
        <w:t>Real-Time Ancillary Service Imbalance Revenue Neutrality Allocation (Review)</w:t>
      </w:r>
    </w:p>
    <w:p w:rsidR="00B4739D" w:rsidRDefault="00B4739D" w:rsidP="00B70DB0">
      <w:pPr>
        <w:pStyle w:val="ListParagraph"/>
        <w:numPr>
          <w:ilvl w:val="1"/>
          <w:numId w:val="1"/>
        </w:numPr>
      </w:pPr>
      <w:r>
        <w:t>Real-Time Reliability Deployment Ancillary Service Imbalance Amount (Review)</w:t>
      </w:r>
    </w:p>
    <w:p w:rsidR="00773F55" w:rsidRDefault="00773F55" w:rsidP="00B70DB0">
      <w:pPr>
        <w:pStyle w:val="ListParagraph"/>
      </w:pPr>
      <w:bookmarkStart w:id="0" w:name="_GoBack"/>
      <w:bookmarkEnd w:id="0"/>
    </w:p>
    <w:sectPr w:rsidR="00773F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3F" w:rsidRDefault="00673D3F" w:rsidP="00B70DB0">
      <w:pPr>
        <w:spacing w:after="0" w:line="240" w:lineRule="auto"/>
      </w:pPr>
      <w:r>
        <w:separator/>
      </w:r>
    </w:p>
  </w:endnote>
  <w:endnote w:type="continuationSeparator" w:id="0">
    <w:p w:rsidR="00673D3F" w:rsidRDefault="00673D3F" w:rsidP="00B7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3F" w:rsidRDefault="00673D3F" w:rsidP="00B70DB0">
      <w:pPr>
        <w:spacing w:after="0" w:line="240" w:lineRule="auto"/>
      </w:pPr>
      <w:r>
        <w:separator/>
      </w:r>
    </w:p>
  </w:footnote>
  <w:footnote w:type="continuationSeparator" w:id="0">
    <w:p w:rsidR="00673D3F" w:rsidRDefault="00673D3F" w:rsidP="00B7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B0" w:rsidRDefault="00B70DB0">
    <w:pPr>
      <w:pStyle w:val="Header"/>
    </w:pPr>
    <w:r>
      <w:t>Changes Needed to Nodal Settlement Handbook.</w:t>
    </w:r>
  </w:p>
  <w:p w:rsidR="00B70DB0" w:rsidRDefault="00B70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1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8B"/>
    <w:rsid w:val="00600AED"/>
    <w:rsid w:val="00673D3F"/>
    <w:rsid w:val="0070488B"/>
    <w:rsid w:val="00773F55"/>
    <w:rsid w:val="00B4739D"/>
    <w:rsid w:val="00B70DB0"/>
    <w:rsid w:val="00D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DB0"/>
  </w:style>
  <w:style w:type="paragraph" w:styleId="Footer">
    <w:name w:val="footer"/>
    <w:basedOn w:val="Normal"/>
    <w:link w:val="FooterChar"/>
    <w:uiPriority w:val="99"/>
    <w:unhideWhenUsed/>
    <w:rsid w:val="00B7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DB0"/>
  </w:style>
  <w:style w:type="paragraph" w:styleId="BalloonText">
    <w:name w:val="Balloon Text"/>
    <w:basedOn w:val="Normal"/>
    <w:link w:val="BalloonTextChar"/>
    <w:uiPriority w:val="99"/>
    <w:semiHidden/>
    <w:unhideWhenUsed/>
    <w:rsid w:val="00B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DB0"/>
  </w:style>
  <w:style w:type="paragraph" w:styleId="Footer">
    <w:name w:val="footer"/>
    <w:basedOn w:val="Normal"/>
    <w:link w:val="FooterChar"/>
    <w:uiPriority w:val="99"/>
    <w:unhideWhenUsed/>
    <w:rsid w:val="00B7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DB0"/>
  </w:style>
  <w:style w:type="paragraph" w:styleId="BalloonText">
    <w:name w:val="Balloon Text"/>
    <w:basedOn w:val="Normal"/>
    <w:link w:val="BalloonTextChar"/>
    <w:uiPriority w:val="99"/>
    <w:semiHidden/>
    <w:unhideWhenUsed/>
    <w:rsid w:val="00B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Energy, Inc.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Lookadoo, Heddie</dc:creator>
  <cp:lastModifiedBy>Lookadoo, Heddie</cp:lastModifiedBy>
  <cp:revision>1</cp:revision>
  <dcterms:created xsi:type="dcterms:W3CDTF">2018-08-14T15:22:00Z</dcterms:created>
  <dcterms:modified xsi:type="dcterms:W3CDTF">2018-08-14T17:57:00Z</dcterms:modified>
</cp:coreProperties>
</file>