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73E98" w14:textId="6017D058" w:rsidR="0069684A" w:rsidRDefault="00E01AA1" w:rsidP="00E5677B">
      <w:pPr>
        <w:spacing w:line="276" w:lineRule="auto"/>
        <w:jc w:val="right"/>
      </w:pPr>
      <w:r>
        <w:rPr>
          <w:noProof/>
          <w:lang w:eastAsia="en-US"/>
        </w:rPr>
        <w:drawing>
          <wp:inline distT="0" distB="0" distL="0" distR="0" wp14:anchorId="0EDAF217" wp14:editId="008605CC">
            <wp:extent cx="1500505" cy="749935"/>
            <wp:effectExtent l="0" t="0" r="0" b="0"/>
            <wp:docPr id="2" name="Picture 2" descr="http://ep.ercot.com/CorpComm/Logos/No%20Tagline/2x1%20Full%20Color_NoTagline.png"/>
            <wp:cNvGraphicFramePr/>
            <a:graphic xmlns:a="http://schemas.openxmlformats.org/drawingml/2006/main">
              <a:graphicData uri="http://schemas.openxmlformats.org/drawingml/2006/picture">
                <pic:pic xmlns:pic="http://schemas.openxmlformats.org/drawingml/2006/picture">
                  <pic:nvPicPr>
                    <pic:cNvPr id="2" name="Picture 2" descr="http://ep.ercot.com/CorpComm/Logos/No%20Tagline/2x1%20Full%20Color_NoTagline.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749935"/>
                    </a:xfrm>
                    <a:prstGeom prst="rect">
                      <a:avLst/>
                    </a:prstGeom>
                    <a:noFill/>
                    <a:ln>
                      <a:noFill/>
                    </a:ln>
                  </pic:spPr>
                </pic:pic>
              </a:graphicData>
            </a:graphic>
          </wp:inline>
        </w:drawing>
      </w:r>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p>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1A4BFBB8" w14:textId="79E9BBE9" w:rsidR="00F1737E" w:rsidRDefault="008E6FBA" w:rsidP="00F1737E">
      <w:pPr>
        <w:spacing w:line="276" w:lineRule="auto"/>
        <w:jc w:val="center"/>
      </w:pPr>
      <w:r>
        <w:t>May 3</w:t>
      </w:r>
      <w:r w:rsidR="00F374E5">
        <w:t>, 2018</w:t>
      </w:r>
    </w:p>
    <w:p w14:paraId="7004716C" w14:textId="77777777" w:rsidR="0075496D" w:rsidRDefault="0075496D" w:rsidP="00F65374">
      <w:pPr>
        <w:spacing w:line="276" w:lineRule="auto"/>
        <w:jc w:val="right"/>
      </w:pPr>
    </w:p>
    <w:p w14:paraId="75803A30" w14:textId="6CB43886" w:rsidR="004B37E4" w:rsidRDefault="00192FC0" w:rsidP="00E5677B">
      <w:pPr>
        <w:pStyle w:val="Heading1"/>
        <w:rPr>
          <w:rFonts w:eastAsia="Calibri"/>
        </w:rPr>
      </w:pPr>
      <w:r>
        <w:rPr>
          <w:rFonts w:eastAsia="Calibri"/>
        </w:rPr>
        <w:t>Background</w:t>
      </w:r>
    </w:p>
    <w:p w14:paraId="1F75280A" w14:textId="77777777" w:rsidR="00417C14" w:rsidRPr="00DD1130" w:rsidRDefault="00417C14" w:rsidP="00417C14">
      <w:pPr>
        <w:widowControl w:val="0"/>
        <w:spacing w:line="320" w:lineRule="exact"/>
        <w:jc w:val="both"/>
      </w:pPr>
    </w:p>
    <w:p w14:paraId="17103329" w14:textId="08395FCF" w:rsidR="00A61577" w:rsidRDefault="00417C14" w:rsidP="009025B8">
      <w:pPr>
        <w:spacing w:line="276" w:lineRule="auto"/>
      </w:pPr>
      <w:r w:rsidRPr="00DD1130">
        <w:t xml:space="preserve">The </w:t>
      </w:r>
      <w:r>
        <w:t>Outage Coordination Improvements Task Force (OCITF)</w:t>
      </w:r>
      <w:r w:rsidR="00DF56A7">
        <w:t xml:space="preserve"> was formed in February 2015 </w:t>
      </w:r>
      <w:r w:rsidR="00FD6CA6">
        <w:t xml:space="preserve">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1C1D2EDD" w:rsidR="00BD6950" w:rsidRDefault="00C1512D" w:rsidP="009025B8">
      <w:pPr>
        <w:spacing w:line="276" w:lineRule="auto"/>
      </w:pPr>
      <w:r>
        <w:t>Following nine stakeholder meetings</w:t>
      </w:r>
      <w:r w:rsidR="00A7515B">
        <w:t xml:space="preserve"> over the course of a year</w:t>
      </w:r>
      <w:r w:rsidR="00153D50">
        <w:t xml:space="preserve">, ERCOT </w:t>
      </w:r>
      <w:r w:rsidR="00FD6CA6">
        <w:t>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 xml:space="preserve">which </w:t>
      </w:r>
      <w:r w:rsidR="00DF56A7">
        <w:t xml:space="preserve">introduced </w:t>
      </w:r>
      <w:r w:rsidR="00BD6950">
        <w:t>language to:</w:t>
      </w:r>
    </w:p>
    <w:p w14:paraId="5F3F64B2" w14:textId="50C29042"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w:t>
      </w:r>
      <w:r w:rsidR="00E96B4C">
        <w:t>and finalized</w:t>
      </w:r>
      <w:r w:rsidR="00534C43">
        <w:t xml:space="preserve">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 xml:space="preserve">a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1AEB83DC" w:rsidR="00E5677B" w:rsidRDefault="00B25164" w:rsidP="00925507">
      <w:r>
        <w:t xml:space="preserve">PRS and TAC approved NPRR758 in May 2016 and </w:t>
      </w:r>
      <w:r w:rsidR="00DF56A7">
        <w:t xml:space="preserve">the </w:t>
      </w:r>
      <w:r>
        <w:t xml:space="preserve">BOD approved it in June 2016. </w:t>
      </w:r>
      <w:r w:rsidR="006E7B30">
        <w:t>Although t</w:t>
      </w:r>
      <w:r>
        <w:t>he recommended priority date for NPRR758 is</w:t>
      </w:r>
      <w:r w:rsidR="00E85C67">
        <w:t xml:space="preserve"> in</w:t>
      </w:r>
      <w:r>
        <w:t xml:space="preserve"> 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High Impact Transmission Elements (</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r w:rsidR="00E5677B">
        <w:t>P</w:t>
      </w:r>
      <w:r w:rsidR="006E7B30">
        <w:t>urpose</w:t>
      </w:r>
      <w:r w:rsidR="00E5677B">
        <w:t>s</w:t>
      </w:r>
      <w:r w:rsidR="006E7B30">
        <w:t xml:space="preserve"> of this document is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72ACE111" w:rsidR="00E244F1" w:rsidRDefault="00DF56A7" w:rsidP="00E244F1">
      <w:pPr>
        <w:spacing w:line="276" w:lineRule="auto"/>
      </w:pPr>
      <w:r>
        <w:t>In 2017, the</w:t>
      </w:r>
      <w:r w:rsidR="00192FC0">
        <w:t xml:space="preserve"> OCITF </w:t>
      </w:r>
      <w:r>
        <w:t xml:space="preserve">transitioned </w:t>
      </w:r>
      <w:r w:rsidR="00192FC0">
        <w:t xml:space="preserve">into </w:t>
      </w:r>
      <w:r w:rsidR="00152D36">
        <w:t xml:space="preserve">a standing </w:t>
      </w:r>
      <w:r>
        <w:t xml:space="preserve">ERCOT </w:t>
      </w:r>
      <w:r w:rsidR="00152D36">
        <w:t>Working Group</w:t>
      </w:r>
      <w:r>
        <w:t xml:space="preserve">, the </w:t>
      </w:r>
      <w:r w:rsidR="00152D36">
        <w:t>Outage Coordination Working Group</w:t>
      </w:r>
      <w:r>
        <w:t>,</w:t>
      </w:r>
      <w:r w:rsidR="00152D36">
        <w:t xml:space="preserve"> (</w:t>
      </w:r>
      <w:r w:rsidR="00192FC0">
        <w:t>OCWG</w:t>
      </w:r>
      <w:r w:rsidR="00152D36">
        <w:t>)</w:t>
      </w:r>
      <w:r w:rsidR="00192FC0">
        <w:t xml:space="preserve"> which </w:t>
      </w:r>
      <w:r>
        <w:t>is</w:t>
      </w:r>
      <w:r w:rsidR="00E44F10">
        <w:t xml:space="preserve"> a working group of RO</w:t>
      </w:r>
      <w:bookmarkStart w:id="0" w:name="_GoBack"/>
      <w:bookmarkEnd w:id="0"/>
      <w:r w:rsidR="00E44F10">
        <w:t xml:space="preserve">S </w:t>
      </w:r>
      <w:r>
        <w:t>reporting</w:t>
      </w:r>
      <w:r w:rsidR="00192FC0">
        <w:t xml:space="preserve"> jointly to both ROS and WMS </w:t>
      </w:r>
      <w:r w:rsidR="00152D36">
        <w:t>in order to facilitate the stakeholder review described in this document</w:t>
      </w:r>
      <w:r w:rsidR="00192FC0">
        <w:t>.</w:t>
      </w:r>
      <w:r w:rsidR="00040AA8">
        <w:t xml:space="preserve">  This provide</w:t>
      </w:r>
      <w:r>
        <w:t>s</w:t>
      </w:r>
      <w:r w:rsidR="00040AA8">
        <w:t xml:space="preserve"> a single working group where the level of detailed discussion needed for this review can occur, rather than having a similar discussion in a ROS working group and also in a WMS working group.</w:t>
      </w:r>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464E22C8" w14:textId="4EFB90AB" w:rsidR="00E244F1" w:rsidRDefault="007F0442" w:rsidP="009A3357">
      <w:pPr>
        <w:spacing w:line="276" w:lineRule="auto"/>
      </w:pPr>
      <w:r>
        <w:lastRenderedPageBreak/>
        <w:t>On an annual basis,</w:t>
      </w:r>
      <w:r w:rsidR="000634BA">
        <w:t xml:space="preserve"> ERCOT will produce a</w:t>
      </w:r>
      <w:r>
        <w:t xml:space="preserve"> </w:t>
      </w:r>
      <w:r w:rsidR="000634BA">
        <w:t xml:space="preserve">seed list </w:t>
      </w:r>
      <w:r>
        <w:t xml:space="preserve">beginning with the </w:t>
      </w:r>
      <w:r w:rsidR="005E5CAE">
        <w:t>Major Transmission Elements (</w:t>
      </w:r>
      <w:r>
        <w:t>MTEs</w:t>
      </w:r>
      <w:r w:rsidR="005E5CAE">
        <w:t>)</w:t>
      </w:r>
      <w:r>
        <w:t xml:space="preserve"> on the currently approved HITE list</w:t>
      </w:r>
      <w:r w:rsidR="00BA7366">
        <w:t>.  ERCOT</w:t>
      </w:r>
      <w:r>
        <w:t xml:space="preserve"> will add any MTEs that are not included in the currently</w:t>
      </w:r>
      <w:r w:rsidR="00BA7366">
        <w:t>-</w:t>
      </w:r>
      <w:r>
        <w:t>approved HITE list</w:t>
      </w:r>
      <w:r w:rsidR="00BA7366">
        <w:t xml:space="preserve"> from </w:t>
      </w:r>
      <w:r w:rsidR="00F27483">
        <w:t xml:space="preserve">outages </w:t>
      </w:r>
      <w:r w:rsidR="00286847">
        <w:t>associated with</w:t>
      </w:r>
      <w:r w:rsidR="003003EA">
        <w:t xml:space="preserve"> significant congestion in the past</w:t>
      </w:r>
      <w:r w:rsidR="00A46A4D">
        <w:t>, based on analyses to produce the Operations Report submitted to ROS each month</w:t>
      </w:r>
      <w:r w:rsidR="00EE027B">
        <w:t>,</w:t>
      </w:r>
      <w:r w:rsidR="00EE027B" w:rsidRPr="00EE027B">
        <w:t xml:space="preserve"> </w:t>
      </w:r>
      <w:r w:rsidR="00EE027B">
        <w:t xml:space="preserve">incorporating data from </w:t>
      </w:r>
      <w:r w:rsidR="00BA7366">
        <w:t xml:space="preserve">the </w:t>
      </w:r>
      <w:r w:rsidR="00EE027B">
        <w:t>previous 12-months, May 1</w:t>
      </w:r>
      <w:r w:rsidR="00EE027B" w:rsidRPr="00BA7366">
        <w:rPr>
          <w:vertAlign w:val="superscript"/>
        </w:rPr>
        <w:t>st</w:t>
      </w:r>
      <w:r w:rsidR="00EE027B">
        <w:t xml:space="preserve"> </w:t>
      </w:r>
      <w:r w:rsidR="00F374E5">
        <w:t xml:space="preserve">of the previous year </w:t>
      </w:r>
      <w:r w:rsidR="00EE027B">
        <w:t>to April 3</w:t>
      </w:r>
      <w:r>
        <w:t>0</w:t>
      </w:r>
      <w:r w:rsidRPr="00BA7366">
        <w:rPr>
          <w:vertAlign w:val="superscript"/>
        </w:rPr>
        <w:t>th</w:t>
      </w:r>
      <w:r w:rsidR="00F374E5">
        <w:t xml:space="preserve"> of the current year</w:t>
      </w:r>
      <w:r w:rsidR="00BA7366">
        <w:t>.</w:t>
      </w:r>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23E9D640"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r w:rsidR="009E7377">
        <w:t xml:space="preserve">up to three outages </w:t>
      </w:r>
      <w:r>
        <w:t>are included</w:t>
      </w:r>
      <w:r w:rsidR="009E7377">
        <w:t xml:space="preserve"> based on their sensitivities to the congestion</w:t>
      </w:r>
      <w:r>
        <w:t>.</w:t>
      </w:r>
    </w:p>
    <w:p w14:paraId="4F85F1A2" w14:textId="77777777" w:rsidR="00E244F1" w:rsidRDefault="00E244F1" w:rsidP="00E244F1">
      <w:pPr>
        <w:pStyle w:val="ListParagraph"/>
        <w:numPr>
          <w:ilvl w:val="1"/>
          <w:numId w:val="3"/>
        </w:numPr>
        <w:spacing w:line="276" w:lineRule="auto"/>
      </w:pPr>
      <w:r>
        <w:t>Both forced and planned outages are included.</w:t>
      </w:r>
    </w:p>
    <w:p w14:paraId="1E5D5DA3" w14:textId="12A5A336" w:rsidR="00286847" w:rsidRDefault="00286847" w:rsidP="00E244F1">
      <w:pPr>
        <w:pStyle w:val="ListParagraph"/>
        <w:numPr>
          <w:ilvl w:val="1"/>
          <w:numId w:val="3"/>
        </w:numPr>
        <w:spacing w:line="276" w:lineRule="auto"/>
      </w:pPr>
      <w:r>
        <w:t>For each item on the seed list, ERCOT will specify a basis for that item’s inclusion.</w:t>
      </w:r>
    </w:p>
    <w:p w14:paraId="1E699ABB" w14:textId="40860822" w:rsidR="00E377FA" w:rsidRDefault="00E377FA" w:rsidP="00E5677B">
      <w:pPr>
        <w:spacing w:line="276" w:lineRule="auto"/>
      </w:pPr>
      <w:r>
        <w:t>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MTEs,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33F651B3" w:rsidR="00AC0B03" w:rsidRDefault="00AD1001" w:rsidP="00117ED3">
      <w:pPr>
        <w:spacing w:line="276" w:lineRule="auto"/>
      </w:pPr>
      <w:r>
        <w:t>By June 1</w:t>
      </w:r>
      <w:r w:rsidRPr="0049665D">
        <w:rPr>
          <w:vertAlign w:val="superscript"/>
        </w:rPr>
        <w:t>st</w:t>
      </w:r>
      <w:r>
        <w:t xml:space="preserve">, </w:t>
      </w:r>
      <w:r w:rsidR="002F78A1">
        <w:t>ERCOT will p</w:t>
      </w:r>
      <w:r w:rsidR="009F68B5">
        <w:t>rovide</w:t>
      </w:r>
      <w:r w:rsidR="002F78A1">
        <w:t xml:space="preserve"> the seed list of </w:t>
      </w:r>
      <w:r w:rsidR="004B34E5">
        <w:t xml:space="preserve">MTE </w:t>
      </w:r>
      <w:r w:rsidR="002F78A1">
        <w:t>HITEs to the OCWG for stakeholder review and input</w:t>
      </w:r>
      <w:r w:rsidR="009F68B5">
        <w:t xml:space="preserve">.  This seed list will be provided in a format that facilitates clear discussion about individual </w:t>
      </w:r>
      <w:r w:rsidR="00C123B7">
        <w:t>items on the list</w:t>
      </w:r>
      <w:r w:rsidR="002F78A1">
        <w:t xml:space="preserve">.  </w:t>
      </w:r>
      <w:r w:rsidR="00225380">
        <w:t>ERCOT may make non-substantive corrections to the seed list; for example, removing duplicate MTEs or correcting spelling errors.</w:t>
      </w:r>
    </w:p>
    <w:p w14:paraId="68704702" w14:textId="2AC7DDFF" w:rsidR="00AD1001" w:rsidRDefault="002F78A1" w:rsidP="00117ED3">
      <w:pPr>
        <w:spacing w:line="276" w:lineRule="auto"/>
      </w:pPr>
      <w:r>
        <w:t xml:space="preserve">Stakeholders may propose </w:t>
      </w:r>
      <w:r w:rsidR="004B34E5">
        <w:t>MTEs</w:t>
      </w:r>
      <w:r w:rsidR="000268DD">
        <w:t xml:space="preserve"> to </w:t>
      </w:r>
      <w:r w:rsidR="0054707A">
        <w:t xml:space="preserve">be added </w:t>
      </w:r>
      <w:r w:rsidR="00AD1001">
        <w:t xml:space="preserve">to </w:t>
      </w:r>
      <w:r w:rsidR="0054707A">
        <w:t xml:space="preserve">or removed from the </w:t>
      </w:r>
      <w:r w:rsidR="000268DD">
        <w:t>seed list</w:t>
      </w:r>
      <w:r w:rsidR="009F68B5">
        <w:t xml:space="preserve">.  </w:t>
      </w:r>
      <w:r w:rsidR="00AD1001">
        <w:t>A private submission process will be conducted initially whereby stakeholders may send proposed additions or removals directly to ERCOT.  ERCOT and the TDSPs will review these private submissions for reasonableness.  A revised HITE list will be published by ERCOT based on this review on or before July 20</w:t>
      </w:r>
      <w:r w:rsidR="00AD1001" w:rsidRPr="0049665D">
        <w:rPr>
          <w:vertAlign w:val="superscript"/>
        </w:rPr>
        <w:t>th</w:t>
      </w:r>
      <w:r w:rsidR="00AD1001">
        <w:t xml:space="preserve"> of each calendar year.  Stakeholders may then pursue additions or removals via a public submission process to be conducted between July 20</w:t>
      </w:r>
      <w:r w:rsidR="00AD1001" w:rsidRPr="0049665D">
        <w:rPr>
          <w:vertAlign w:val="superscript"/>
        </w:rPr>
        <w:t>th</w:t>
      </w:r>
      <w:r w:rsidR="00AD1001">
        <w:t xml:space="preserve"> and August 1</w:t>
      </w:r>
      <w:r w:rsidR="00AD1001" w:rsidRPr="0049665D">
        <w:rPr>
          <w:vertAlign w:val="superscript"/>
        </w:rPr>
        <w:t>st</w:t>
      </w:r>
      <w:r w:rsidR="00AD1001">
        <w:t xml:space="preserve"> of each calendar year.  Public submissions will be sent </w:t>
      </w:r>
      <w:r w:rsidR="00E30510">
        <w:t>by the proposer to</w:t>
      </w:r>
      <w:r w:rsidR="00AD1001">
        <w:t xml:space="preserve"> the OCWG list serve.  </w:t>
      </w:r>
      <w:r w:rsidR="009F68B5">
        <w:t xml:space="preserve">OCWG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p>
    <w:p w14:paraId="78B4FA70" w14:textId="3D4EE63F" w:rsidR="0054707A" w:rsidRDefault="00AD1001" w:rsidP="00117ED3">
      <w:pPr>
        <w:spacing w:line="276" w:lineRule="auto"/>
      </w:pPr>
      <w:r>
        <w:t>Proposers</w:t>
      </w:r>
      <w:r w:rsidR="0054707A">
        <w:t xml:space="preserve"> should provide </w:t>
      </w:r>
      <w:r w:rsidR="00BD4835">
        <w:t>a detailed explanation of</w:t>
      </w:r>
      <w:r w:rsidR="0054707A">
        <w:t xml:space="preserve"> why </w:t>
      </w:r>
      <w:r>
        <w:t xml:space="preserve">each </w:t>
      </w:r>
      <w:r w:rsidR="00E30510">
        <w:t xml:space="preserve">proposed </w:t>
      </w:r>
      <w:r w:rsidR="0054707A">
        <w:t xml:space="preserve">element should be added to or removed from the list.  For example, a stakeholder may propose to remove an element because the element will no longer result in congestion when outaged because a relevant transmission project has been </w:t>
      </w:r>
      <w:r w:rsidR="00BD4835">
        <w:t xml:space="preserve">(or will be) </w:t>
      </w:r>
      <w:r w:rsidR="0054707A">
        <w:t>completed</w:t>
      </w:r>
      <w:r w:rsidR="00BD4835">
        <w:t xml:space="preserve"> prior to the timeframe for which the HITE list will be used</w:t>
      </w:r>
      <w:r w:rsidR="00A61577">
        <w:t xml:space="preserve">.  For another </w:t>
      </w:r>
      <w:r w:rsidR="00A61577">
        <w:lastRenderedPageBreak/>
        <w:t>example, a</w:t>
      </w:r>
      <w:r w:rsidR="0054707A">
        <w:t xml:space="preserve"> stakeholder may propose to add an element</w:t>
      </w:r>
      <w:r w:rsidR="00AC0B03">
        <w:t xml:space="preserve"> to the list</w:t>
      </w:r>
      <w:r w:rsidR="0054707A">
        <w:t xml:space="preserve"> because a new generating unit </w:t>
      </w:r>
      <w:r w:rsidR="00BD4835">
        <w:t xml:space="preserve">has come online </w:t>
      </w:r>
      <w:r w:rsidR="0054707A">
        <w:t xml:space="preserve">that will cause the outage of the element to result in significant congestion that was not experienced for that outage in the past because the new unit was not injecting into the grid.  </w:t>
      </w:r>
    </w:p>
    <w:p w14:paraId="51F891BF" w14:textId="4F5121B5" w:rsidR="002F78A1" w:rsidRDefault="000268DD" w:rsidP="00117ED3">
      <w:pPr>
        <w:spacing w:line="276" w:lineRule="auto"/>
      </w:pPr>
      <w:r>
        <w:t xml:space="preserve">If </w:t>
      </w:r>
      <w:r w:rsidR="00AC0B03">
        <w:t xml:space="preserve">OCWG </w:t>
      </w:r>
      <w:r>
        <w:t>consensus is achieved, the OCWG Chair will seek endorsement by ROS and WMS, and approval by TAC, of the resulting list.  If OCWG cannot reach consensus on a</w:t>
      </w:r>
      <w:r w:rsidR="00F34F1E">
        <w:t>ll</w:t>
      </w:r>
      <w:r>
        <w:t xml:space="preserve"> of the proposed addition</w:t>
      </w:r>
      <w:r w:rsidR="00BD4835">
        <w:t>s</w:t>
      </w:r>
      <w:r>
        <w:t xml:space="preserve"> or subtractions, the Chair of OCWG will seek a decision on </w:t>
      </w:r>
      <w:r w:rsidR="00AC0B03">
        <w:t xml:space="preserve">the list, and the inclusion of any non-consensus </w:t>
      </w:r>
      <w:r>
        <w:t>elements</w:t>
      </w:r>
      <w:r w:rsidR="00AC0B03">
        <w:t>,</w:t>
      </w:r>
      <w:r>
        <w:t xml:space="preserve"> from ROS</w:t>
      </w:r>
      <w:r w:rsidR="00AC0B03">
        <w:t xml:space="preserve"> and </w:t>
      </w:r>
      <w:r>
        <w:t xml:space="preserve">WMS.  </w:t>
      </w:r>
      <w:r w:rsidR="00AC0B03">
        <w:t>T</w:t>
      </w:r>
      <w:r w:rsidR="0054707A">
        <w:t xml:space="preserve">he </w:t>
      </w:r>
      <w:r w:rsidR="00AC0B03">
        <w:t xml:space="preserve">chair of </w:t>
      </w:r>
      <w:r w:rsidR="0054707A">
        <w:t xml:space="preserve">OCWG </w:t>
      </w:r>
      <w:r w:rsidR="00AC0B03">
        <w:t>will then seek approval of the resulting HITE list, and a decision on any elements about whose inclusion ROS and WMS did not agree, from the TAC.</w:t>
      </w:r>
      <w:r w:rsidR="009F68B5">
        <w:t xml:space="preserve"> </w:t>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7686EFEC"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r w:rsidR="00952A07">
        <w:t>s</w:t>
      </w:r>
      <w:r w:rsidR="00472EA3">
        <w:t xml:space="preserve"> a </w:t>
      </w:r>
      <w:r w:rsidR="00F34F1E">
        <w:t>five</w:t>
      </w:r>
      <w:r w:rsidR="00952A07">
        <w:t>-</w:t>
      </w:r>
      <w:r w:rsidR="005B3BF3">
        <w:t xml:space="preserve">month </w:t>
      </w:r>
      <w:r>
        <w:t>grace period</w:t>
      </w:r>
      <w:r w:rsidR="005D6D90">
        <w:t xml:space="preserve">. </w:t>
      </w:r>
      <w:r w:rsidR="00F14B37">
        <w:t xml:space="preserve"> </w:t>
      </w:r>
    </w:p>
    <w:p w14:paraId="73EA1892" w14:textId="37518FDC" w:rsidR="00535045" w:rsidRDefault="00EE027B" w:rsidP="005F0A8B">
      <w:pPr>
        <w:spacing w:line="276" w:lineRule="auto"/>
      </w:pPr>
      <w:r>
        <w:t xml:space="preserve">Annually, ERCOT will provide the </w:t>
      </w:r>
      <w:r w:rsidR="00E75544">
        <w:t xml:space="preserve">MTE </w:t>
      </w:r>
      <w:r>
        <w:t>HITE seed list by June 1</w:t>
      </w:r>
      <w:r w:rsidRPr="00EE027B">
        <w:rPr>
          <w:vertAlign w:val="superscript"/>
        </w:rPr>
        <w:t>st</w:t>
      </w:r>
      <w:r>
        <w:t xml:space="preserve">.  </w:t>
      </w:r>
      <w:r w:rsidR="00535045">
        <w:t xml:space="preserve">This will allow Market Participants time to evaluate the proposed HITE list prior to </w:t>
      </w:r>
      <w:r w:rsidR="00C123B7">
        <w:t>an</w:t>
      </w:r>
      <w:r w:rsidR="00535045">
        <w:t xml:space="preserve"> Outage Coordination Working Group (OCWG) meeting</w:t>
      </w:r>
      <w:r w:rsidR="00C123B7">
        <w:t xml:space="preserve"> that will be held in June</w:t>
      </w:r>
      <w:r w:rsidR="00472EA3">
        <w:t xml:space="preserve">. </w:t>
      </w:r>
    </w:p>
    <w:p w14:paraId="5E9D4A71" w14:textId="77777777" w:rsidR="001E0FE6" w:rsidRDefault="00535045" w:rsidP="00117ED3">
      <w:pPr>
        <w:spacing w:line="276" w:lineRule="auto"/>
      </w:pPr>
      <w:r>
        <w:t>OCWG</w:t>
      </w:r>
      <w:r w:rsidR="00117ED3">
        <w:t xml:space="preserve"> will </w:t>
      </w:r>
      <w:r w:rsidR="00A138E5">
        <w:t xml:space="preserve">hold </w:t>
      </w:r>
      <w:r w:rsidR="00A61577">
        <w:t xml:space="preserve">one or more </w:t>
      </w:r>
      <w:r w:rsidR="00A138E5">
        <w:t>meeting</w:t>
      </w:r>
      <w:r w:rsidR="00A61577">
        <w:t>s</w:t>
      </w:r>
      <w:r w:rsidR="00A138E5">
        <w:t xml:space="preserve"> </w:t>
      </w:r>
      <w:r w:rsidR="00A61577">
        <w:t>during</w:t>
      </w:r>
      <w:r w:rsidR="00A138E5">
        <w:t xml:space="preserve"> </w:t>
      </w:r>
      <w:r w:rsidR="00A40E7C">
        <w:t>June</w:t>
      </w:r>
      <w:r w:rsidR="00A138E5">
        <w:t xml:space="preserve"> to</w:t>
      </w:r>
      <w:r w:rsidR="00117ED3">
        <w:t xml:space="preserve"> </w:t>
      </w:r>
      <w:r w:rsidR="00A138E5">
        <w:t xml:space="preserve">review </w:t>
      </w:r>
      <w:r>
        <w:t xml:space="preserve">the </w:t>
      </w:r>
      <w:r w:rsidR="00AD1001">
        <w:t xml:space="preserve">initial </w:t>
      </w:r>
      <w:r>
        <w:t>HITE seed</w:t>
      </w:r>
      <w:r w:rsidR="00246B21">
        <w:t xml:space="preserve"> list</w:t>
      </w:r>
      <w:r w:rsidR="00AD1001">
        <w:t>.  OCWG will also meet in August to review</w:t>
      </w:r>
      <w:r w:rsidR="00246B21">
        <w:t xml:space="preserve"> elements</w:t>
      </w:r>
      <w:r w:rsidR="00117ED3">
        <w:t xml:space="preserve"> </w:t>
      </w:r>
      <w:r w:rsidR="00E30510">
        <w:t>proposed by stakeholders to</w:t>
      </w:r>
      <w:r w:rsidR="00117ED3">
        <w:t xml:space="preserve"> be </w:t>
      </w:r>
      <w:r w:rsidR="00AC0B03">
        <w:t xml:space="preserve">added or removed </w:t>
      </w:r>
      <w:r w:rsidR="00117ED3">
        <w:t xml:space="preserve">due to upgrades or other </w:t>
      </w:r>
      <w:r w:rsidR="00AD1001">
        <w:t xml:space="preserve">system </w:t>
      </w:r>
      <w:r w:rsidR="00117ED3">
        <w:t>changes.</w:t>
      </w:r>
      <w:r w:rsidR="00AC0B03">
        <w:t xml:space="preserve">  </w:t>
      </w:r>
      <w:r w:rsidR="00676779">
        <w:t xml:space="preserve">The Chair of OCWG will submit the </w:t>
      </w:r>
      <w:r w:rsidR="00A61577">
        <w:t xml:space="preserve">resulting proposed </w:t>
      </w:r>
      <w:r w:rsidR="00E75544">
        <w:t xml:space="preserve">MTE </w:t>
      </w:r>
      <w:r w:rsidR="00676779">
        <w:t>HITE</w:t>
      </w:r>
      <w:r w:rsidR="00DC7674">
        <w:t xml:space="preserve"> list to ROS, WMS, and TAC in </w:t>
      </w:r>
      <w:r w:rsidR="00AD1001">
        <w:t xml:space="preserve">September </w:t>
      </w:r>
      <w:r w:rsidR="00DC7674">
        <w:t xml:space="preserve">for approvals. </w:t>
      </w:r>
      <w:r w:rsidR="00697294">
        <w:t>Upon approval,</w:t>
      </w:r>
      <w:r w:rsidR="00676779">
        <w:t xml:space="preserve"> the HITE list will take e</w:t>
      </w:r>
      <w:r w:rsidR="00DC7674">
        <w:t xml:space="preserve">ffect </w:t>
      </w:r>
      <w:r w:rsidR="00BD4835">
        <w:t>for outages scheduled to begin on or after</w:t>
      </w:r>
      <w:r w:rsidR="00DC7674">
        <w:t xml:space="preserve"> Mar</w:t>
      </w:r>
      <w:r w:rsidR="00864D06">
        <w:t>ch</w:t>
      </w:r>
      <w:r w:rsidR="00DC7674">
        <w:t xml:space="preserve"> 1</w:t>
      </w:r>
      <w:r w:rsidR="00DC7674" w:rsidRPr="00DC7674">
        <w:rPr>
          <w:vertAlign w:val="superscript"/>
        </w:rPr>
        <w:t>st</w:t>
      </w:r>
      <w:r w:rsidR="00DC7674">
        <w:t xml:space="preserve"> of the following year.</w:t>
      </w:r>
      <w:r w:rsidR="00864D06">
        <w:t xml:space="preserve">  If TAC approval is obtained after </w:t>
      </w:r>
      <w:r w:rsidR="00E30510">
        <w:t>September</w:t>
      </w:r>
      <w:r w:rsidR="00AD1001">
        <w:t xml:space="preserve"> </w:t>
      </w:r>
      <w:r w:rsidR="00864D06">
        <w:t>3</w:t>
      </w:r>
      <w:r w:rsidR="00E30510">
        <w:t>0</w:t>
      </w:r>
      <w:r w:rsidR="00864D06">
        <w:t>, the implementation date will be extended beyond March 1</w:t>
      </w:r>
      <w:r w:rsidR="001C294E" w:rsidRPr="0049665D">
        <w:rPr>
          <w:vertAlign w:val="superscript"/>
        </w:rPr>
        <w:t>st</w:t>
      </w:r>
      <w:r w:rsidR="001C294E">
        <w:t xml:space="preserve"> </w:t>
      </w:r>
      <w:r w:rsidR="00864D06">
        <w:t>on a day-for-day basis.</w:t>
      </w:r>
      <w:r w:rsidR="0049665D">
        <w:t xml:space="preserve">  </w:t>
      </w:r>
    </w:p>
    <w:p w14:paraId="5C2165D8" w14:textId="2A9B5BB2" w:rsidR="007A1B9D" w:rsidRDefault="0049665D" w:rsidP="00117ED3">
      <w:pPr>
        <w:spacing w:line="276" w:lineRule="auto"/>
      </w:pPr>
      <w:r>
        <w:t xml:space="preserve">The “OCWG Timeline and Flowchart” document more fully describes the key dates for stakeholder input into this process.  </w:t>
      </w:r>
      <w:r w:rsidR="007A1B9D">
        <w:t>There are several guidelines related to this process:</w:t>
      </w:r>
    </w:p>
    <w:p w14:paraId="05C1A6E7" w14:textId="6AEB9D01" w:rsidR="007A1B9D" w:rsidRDefault="0049665D" w:rsidP="009A3357">
      <w:pPr>
        <w:pStyle w:val="ListParagraph"/>
        <w:numPr>
          <w:ilvl w:val="0"/>
          <w:numId w:val="6"/>
        </w:numPr>
        <w:spacing w:line="276" w:lineRule="auto"/>
      </w:pPr>
      <w:r>
        <w:t xml:space="preserve">If a key deadline such as a private or public submission </w:t>
      </w:r>
      <w:r w:rsidR="007A1B9D">
        <w:t>due date</w:t>
      </w:r>
      <w:r>
        <w:t xml:space="preserve"> falls on a holiday or weekend, it will be considered received on time if provided to the OCWG list serve on the following business day.</w:t>
      </w:r>
      <w:r w:rsidR="007A1B9D">
        <w:t xml:space="preserve">  </w:t>
      </w:r>
    </w:p>
    <w:p w14:paraId="4A0A99E2" w14:textId="18D95C0D" w:rsidR="00E01AA1" w:rsidRDefault="00E01AA1" w:rsidP="009A3357">
      <w:pPr>
        <w:pStyle w:val="ListParagraph"/>
        <w:numPr>
          <w:ilvl w:val="0"/>
          <w:numId w:val="6"/>
        </w:numPr>
        <w:spacing w:line="276" w:lineRule="auto"/>
      </w:pPr>
      <w:r>
        <w:t>The OCWG Chair will attempt to schedule the August working group meeting such that the August 1</w:t>
      </w:r>
      <w:r w:rsidRPr="009A3357">
        <w:rPr>
          <w:vertAlign w:val="superscript"/>
        </w:rPr>
        <w:t>st</w:t>
      </w:r>
      <w:r>
        <w:t xml:space="preserve"> </w:t>
      </w:r>
      <w:r w:rsidR="005677A4">
        <w:t xml:space="preserve">public submission </w:t>
      </w:r>
      <w:r>
        <w:t xml:space="preserve">requests will have been </w:t>
      </w:r>
      <w:r w:rsidR="005677A4">
        <w:t>provided</w:t>
      </w:r>
      <w:r>
        <w:t xml:space="preserve"> </w:t>
      </w:r>
      <w:r w:rsidR="005677A4">
        <w:t xml:space="preserve">to the OCWG list serve for review </w:t>
      </w:r>
      <w:r>
        <w:t>at l</w:t>
      </w:r>
      <w:r w:rsidR="005677A4">
        <w:t xml:space="preserve">east </w:t>
      </w:r>
      <w:r>
        <w:t>two weeks before the August working group meeting.</w:t>
      </w:r>
    </w:p>
    <w:p w14:paraId="0E267E24" w14:textId="58B81B49" w:rsidR="001E0FE6" w:rsidRDefault="007A1B9D" w:rsidP="009A3357">
      <w:pPr>
        <w:pStyle w:val="ListParagraph"/>
        <w:numPr>
          <w:ilvl w:val="0"/>
          <w:numId w:val="6"/>
        </w:numPr>
        <w:spacing w:line="276" w:lineRule="auto"/>
      </w:pPr>
      <w:r>
        <w:t xml:space="preserve">Market participants should provide notice to the OCWG list serve regarding MTE additions/removals submitted by </w:t>
      </w:r>
      <w:r w:rsidR="00324F9D">
        <w:t>an</w:t>
      </w:r>
      <w:r>
        <w:t xml:space="preserve">other market </w:t>
      </w:r>
      <w:r w:rsidR="00324F9D">
        <w:t>participant</w:t>
      </w:r>
      <w:r>
        <w:t xml:space="preserve"> that are disputed or that require discussion </w:t>
      </w:r>
      <w:r w:rsidR="00E01AA1">
        <w:t>during an</w:t>
      </w:r>
      <w:r>
        <w:t xml:space="preserve"> OCWG meeting.  </w:t>
      </w:r>
    </w:p>
    <w:p w14:paraId="6A2E5C53" w14:textId="77777777" w:rsidR="001E0FE6" w:rsidRDefault="001E0FE6" w:rsidP="00117ED3">
      <w:pPr>
        <w:spacing w:line="276" w:lineRule="auto"/>
      </w:pPr>
    </w:p>
    <w:p w14:paraId="238F235C" w14:textId="77777777" w:rsidR="00324F9D" w:rsidRDefault="00324F9D" w:rsidP="009A3357">
      <w:pPr>
        <w:spacing w:line="276" w:lineRule="auto"/>
        <w:jc w:val="center"/>
        <w:rPr>
          <w:b/>
        </w:rPr>
      </w:pPr>
    </w:p>
    <w:p w14:paraId="2904CE98" w14:textId="77777777" w:rsidR="00324F9D" w:rsidRDefault="00324F9D" w:rsidP="009A3357">
      <w:pPr>
        <w:spacing w:line="276" w:lineRule="auto"/>
        <w:jc w:val="center"/>
        <w:rPr>
          <w:b/>
        </w:rPr>
      </w:pPr>
    </w:p>
    <w:p w14:paraId="1F9B36D1" w14:textId="77777777" w:rsidR="00324F9D" w:rsidRDefault="00324F9D" w:rsidP="009A3357">
      <w:pPr>
        <w:spacing w:line="276" w:lineRule="auto"/>
        <w:jc w:val="center"/>
        <w:rPr>
          <w:b/>
        </w:rPr>
      </w:pPr>
    </w:p>
    <w:p w14:paraId="4E69211E" w14:textId="77777777" w:rsidR="00324F9D" w:rsidRDefault="00324F9D" w:rsidP="009A3357">
      <w:pPr>
        <w:spacing w:line="276" w:lineRule="auto"/>
        <w:jc w:val="center"/>
        <w:rPr>
          <w:noProof/>
          <w:lang w:eastAsia="en-US"/>
        </w:rPr>
      </w:pPr>
      <w:r w:rsidRPr="009A3357">
        <w:rPr>
          <w:b/>
        </w:rPr>
        <w:t>OCWG Process Timeline</w:t>
      </w:r>
    </w:p>
    <w:p w14:paraId="6754D1DC" w14:textId="32285D88" w:rsidR="00CF56A7" w:rsidRDefault="00CF56A7" w:rsidP="009A3357">
      <w:pPr>
        <w:spacing w:line="276" w:lineRule="auto"/>
        <w:jc w:val="center"/>
      </w:pPr>
      <w:r>
        <w:rPr>
          <w:noProof/>
          <w:lang w:eastAsia="en-US"/>
        </w:rPr>
        <w:drawing>
          <wp:inline distT="0" distB="0" distL="0" distR="0" wp14:anchorId="5EF9D2AA" wp14:editId="230A8819">
            <wp:extent cx="5934075" cy="19526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1952625"/>
                    </a:xfrm>
                    <a:prstGeom prst="rect">
                      <a:avLst/>
                    </a:prstGeom>
                    <a:noFill/>
                    <a:ln>
                      <a:noFill/>
                    </a:ln>
                  </pic:spPr>
                </pic:pic>
              </a:graphicData>
            </a:graphic>
          </wp:inline>
        </w:drawing>
      </w:r>
    </w:p>
    <w:p w14:paraId="152892BF" w14:textId="77777777" w:rsidR="004B34E5" w:rsidRPr="00925507" w:rsidRDefault="004B34E5" w:rsidP="00FC766B">
      <w:pPr>
        <w:tabs>
          <w:tab w:val="left" w:pos="5967"/>
        </w:tabs>
        <w:rPr>
          <w:b/>
          <w:u w:val="single"/>
        </w:rPr>
      </w:pPr>
      <w:r w:rsidRPr="00925507">
        <w:rPr>
          <w:b/>
          <w:u w:val="single"/>
        </w:rPr>
        <w:t>Posting</w:t>
      </w:r>
    </w:p>
    <w:p w14:paraId="50926661" w14:textId="77777777" w:rsidR="004B34E5" w:rsidRDefault="004B34E5" w:rsidP="00FC766B">
      <w:pPr>
        <w:tabs>
          <w:tab w:val="left" w:pos="5967"/>
        </w:tabs>
      </w:pPr>
      <w:r>
        <w:t>Once TAC has approved the MTE HITE list, ERCOT will process the list to identify each Transmission Element associated with the approved set of MTEs on the HITE list to produce the final Detailed HITE List that will be posted on the MIS.</w:t>
      </w:r>
    </w:p>
    <w:p w14:paraId="038CEA22" w14:textId="77777777" w:rsidR="00417C14" w:rsidRPr="00FC766B" w:rsidRDefault="00417C14" w:rsidP="00925507">
      <w:pPr>
        <w:widowControl w:val="0"/>
        <w:spacing w:line="320" w:lineRule="exact"/>
        <w:jc w:val="both"/>
      </w:pPr>
    </w:p>
    <w:sectPr w:rsidR="00417C14" w:rsidRPr="00FC766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5B64F" w14:textId="77777777" w:rsidR="0049665D" w:rsidRDefault="0049665D" w:rsidP="0049665D">
      <w:pPr>
        <w:spacing w:after="0" w:line="240" w:lineRule="auto"/>
      </w:pPr>
      <w:r>
        <w:separator/>
      </w:r>
    </w:p>
  </w:endnote>
  <w:endnote w:type="continuationSeparator" w:id="0">
    <w:p w14:paraId="40CCB588" w14:textId="77777777" w:rsidR="0049665D" w:rsidRDefault="0049665D" w:rsidP="0049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44828"/>
      <w:docPartObj>
        <w:docPartGallery w:val="Page Numbers (Bottom of Page)"/>
        <w:docPartUnique/>
      </w:docPartObj>
    </w:sdtPr>
    <w:sdtEndPr>
      <w:rPr>
        <w:noProof/>
      </w:rPr>
    </w:sdtEndPr>
    <w:sdtContent>
      <w:p w14:paraId="2B0FCE3A" w14:textId="4BED36A4" w:rsidR="0049665D" w:rsidRDefault="0049665D">
        <w:pPr>
          <w:pStyle w:val="Footer"/>
          <w:jc w:val="center"/>
        </w:pPr>
        <w:r>
          <w:fldChar w:fldCharType="begin"/>
        </w:r>
        <w:r>
          <w:instrText xml:space="preserve"> PAGE   \* MERGEFORMAT </w:instrText>
        </w:r>
        <w:r>
          <w:fldChar w:fldCharType="separate"/>
        </w:r>
        <w:r w:rsidR="004B4CF1">
          <w:rPr>
            <w:noProof/>
          </w:rPr>
          <w:t>4</w:t>
        </w:r>
        <w:r>
          <w:rPr>
            <w:noProof/>
          </w:rPr>
          <w:fldChar w:fldCharType="end"/>
        </w:r>
      </w:p>
    </w:sdtContent>
  </w:sdt>
  <w:p w14:paraId="57A9D489" w14:textId="77777777" w:rsidR="0049665D" w:rsidRDefault="00496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56FA2" w14:textId="77777777" w:rsidR="0049665D" w:rsidRDefault="0049665D" w:rsidP="0049665D">
      <w:pPr>
        <w:spacing w:after="0" w:line="240" w:lineRule="auto"/>
      </w:pPr>
      <w:r>
        <w:separator/>
      </w:r>
    </w:p>
  </w:footnote>
  <w:footnote w:type="continuationSeparator" w:id="0">
    <w:p w14:paraId="456BCFCA" w14:textId="77777777" w:rsidR="0049665D" w:rsidRDefault="0049665D" w:rsidP="00496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154F3"/>
    <w:multiLevelType w:val="hybridMultilevel"/>
    <w:tmpl w:val="0B7E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cy, Phillip">
    <w15:presenceInfo w15:providerId="AD" w15:userId="S-1-5-21-639947351-343809578-3807592339-53232"/>
  </w15:person>
  <w15:person w15:author="ROS 20160804">
    <w15:presenceInfo w15:providerId="None" w15:userId="ROS 20160804"/>
  </w15:person>
  <w15:person w15:author="OCITF 012317">
    <w15:presenceInfo w15:providerId="None" w15:userId="OCITF 012317"/>
  </w15:person>
  <w15:person w15:author="Lee, Alex">
    <w15:presenceInfo w15:providerId="AD" w15:userId="S-1-5-21-639947351-343809578-3807592339-12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4A"/>
    <w:rsid w:val="0000510D"/>
    <w:rsid w:val="00007A3A"/>
    <w:rsid w:val="00023384"/>
    <w:rsid w:val="000268DD"/>
    <w:rsid w:val="00040AA8"/>
    <w:rsid w:val="00062227"/>
    <w:rsid w:val="000634BA"/>
    <w:rsid w:val="000F4B31"/>
    <w:rsid w:val="00117ED3"/>
    <w:rsid w:val="00143A60"/>
    <w:rsid w:val="00152D36"/>
    <w:rsid w:val="00153D50"/>
    <w:rsid w:val="001709E6"/>
    <w:rsid w:val="00192FC0"/>
    <w:rsid w:val="001C27FE"/>
    <w:rsid w:val="001C294E"/>
    <w:rsid w:val="001E0FE6"/>
    <w:rsid w:val="001E27CE"/>
    <w:rsid w:val="00225380"/>
    <w:rsid w:val="00246B21"/>
    <w:rsid w:val="002702BB"/>
    <w:rsid w:val="00286847"/>
    <w:rsid w:val="00296540"/>
    <w:rsid w:val="002A0EE2"/>
    <w:rsid w:val="002A69C5"/>
    <w:rsid w:val="002F78A1"/>
    <w:rsid w:val="003003EA"/>
    <w:rsid w:val="00324F9D"/>
    <w:rsid w:val="00337088"/>
    <w:rsid w:val="00383C2F"/>
    <w:rsid w:val="003A304A"/>
    <w:rsid w:val="00417C14"/>
    <w:rsid w:val="00425F1B"/>
    <w:rsid w:val="00472EA3"/>
    <w:rsid w:val="0049665D"/>
    <w:rsid w:val="004B34E5"/>
    <w:rsid w:val="004B37E4"/>
    <w:rsid w:val="004B4CF1"/>
    <w:rsid w:val="004E617E"/>
    <w:rsid w:val="004F4284"/>
    <w:rsid w:val="00513036"/>
    <w:rsid w:val="00534C43"/>
    <w:rsid w:val="00535045"/>
    <w:rsid w:val="0054707A"/>
    <w:rsid w:val="005579DD"/>
    <w:rsid w:val="005677A4"/>
    <w:rsid w:val="005B3BF3"/>
    <w:rsid w:val="005D6D90"/>
    <w:rsid w:val="005E5CAE"/>
    <w:rsid w:val="005F0A8B"/>
    <w:rsid w:val="0060190F"/>
    <w:rsid w:val="00623528"/>
    <w:rsid w:val="00647141"/>
    <w:rsid w:val="00676779"/>
    <w:rsid w:val="0069684A"/>
    <w:rsid w:val="00697294"/>
    <w:rsid w:val="006B6428"/>
    <w:rsid w:val="006E7B30"/>
    <w:rsid w:val="00702803"/>
    <w:rsid w:val="00743BFD"/>
    <w:rsid w:val="0075496D"/>
    <w:rsid w:val="007A1B9D"/>
    <w:rsid w:val="007F0442"/>
    <w:rsid w:val="008003A6"/>
    <w:rsid w:val="00864D06"/>
    <w:rsid w:val="008E6FBA"/>
    <w:rsid w:val="009025B8"/>
    <w:rsid w:val="0090533F"/>
    <w:rsid w:val="00907964"/>
    <w:rsid w:val="00925507"/>
    <w:rsid w:val="00935A8C"/>
    <w:rsid w:val="00952A07"/>
    <w:rsid w:val="00955D4D"/>
    <w:rsid w:val="009728DA"/>
    <w:rsid w:val="009A3357"/>
    <w:rsid w:val="009E7377"/>
    <w:rsid w:val="009F68B5"/>
    <w:rsid w:val="009F7EBA"/>
    <w:rsid w:val="00A138E5"/>
    <w:rsid w:val="00A31C02"/>
    <w:rsid w:val="00A40E7C"/>
    <w:rsid w:val="00A46A4D"/>
    <w:rsid w:val="00A54B6F"/>
    <w:rsid w:val="00A61577"/>
    <w:rsid w:val="00A61AA8"/>
    <w:rsid w:val="00A7515B"/>
    <w:rsid w:val="00AC0B03"/>
    <w:rsid w:val="00AD1001"/>
    <w:rsid w:val="00B25164"/>
    <w:rsid w:val="00B41AA1"/>
    <w:rsid w:val="00B515B8"/>
    <w:rsid w:val="00B63665"/>
    <w:rsid w:val="00BA7366"/>
    <w:rsid w:val="00BB18A6"/>
    <w:rsid w:val="00BD4835"/>
    <w:rsid w:val="00BD6950"/>
    <w:rsid w:val="00BF4169"/>
    <w:rsid w:val="00BF5905"/>
    <w:rsid w:val="00C123B7"/>
    <w:rsid w:val="00C1512D"/>
    <w:rsid w:val="00C22B88"/>
    <w:rsid w:val="00C77C32"/>
    <w:rsid w:val="00CF56A7"/>
    <w:rsid w:val="00D14F2F"/>
    <w:rsid w:val="00DA30F7"/>
    <w:rsid w:val="00DC7674"/>
    <w:rsid w:val="00DF56A7"/>
    <w:rsid w:val="00E01AA1"/>
    <w:rsid w:val="00E23AAB"/>
    <w:rsid w:val="00E244F1"/>
    <w:rsid w:val="00E30510"/>
    <w:rsid w:val="00E37785"/>
    <w:rsid w:val="00E377FA"/>
    <w:rsid w:val="00E440F2"/>
    <w:rsid w:val="00E44F10"/>
    <w:rsid w:val="00E5677B"/>
    <w:rsid w:val="00E75544"/>
    <w:rsid w:val="00E80FDE"/>
    <w:rsid w:val="00E85C67"/>
    <w:rsid w:val="00E96B4C"/>
    <w:rsid w:val="00EB53B5"/>
    <w:rsid w:val="00EB5B3D"/>
    <w:rsid w:val="00EE027B"/>
    <w:rsid w:val="00F14B37"/>
    <w:rsid w:val="00F1737E"/>
    <w:rsid w:val="00F27483"/>
    <w:rsid w:val="00F34F1E"/>
    <w:rsid w:val="00F374E5"/>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 w:type="paragraph" w:styleId="Header">
    <w:name w:val="header"/>
    <w:basedOn w:val="Normal"/>
    <w:link w:val="HeaderChar"/>
    <w:uiPriority w:val="99"/>
    <w:unhideWhenUsed/>
    <w:rsid w:val="00496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5D"/>
  </w:style>
  <w:style w:type="paragraph" w:styleId="Footer">
    <w:name w:val="footer"/>
    <w:basedOn w:val="Normal"/>
    <w:link w:val="FooterChar"/>
    <w:uiPriority w:val="99"/>
    <w:unhideWhenUsed/>
    <w:rsid w:val="00496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 w:type="paragraph" w:styleId="Header">
    <w:name w:val="header"/>
    <w:basedOn w:val="Normal"/>
    <w:link w:val="HeaderChar"/>
    <w:uiPriority w:val="99"/>
    <w:unhideWhenUsed/>
    <w:rsid w:val="00496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5D"/>
  </w:style>
  <w:style w:type="paragraph" w:styleId="Footer">
    <w:name w:val="footer"/>
    <w:basedOn w:val="Normal"/>
    <w:link w:val="FooterChar"/>
    <w:uiPriority w:val="99"/>
    <w:unhideWhenUsed/>
    <w:rsid w:val="00496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Alex</dc:creator>
  <cp:lastModifiedBy>Martha</cp:lastModifiedBy>
  <cp:revision>2</cp:revision>
  <cp:lastPrinted>2016-06-21T20:27:00Z</cp:lastPrinted>
  <dcterms:created xsi:type="dcterms:W3CDTF">2018-08-01T15:17:00Z</dcterms:created>
  <dcterms:modified xsi:type="dcterms:W3CDTF">2018-08-01T15:17:00Z</dcterms:modified>
</cp:coreProperties>
</file>