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62" w:rsidRPr="00230A62" w:rsidRDefault="00230A62" w:rsidP="00230A62">
      <w:pPr>
        <w:jc w:val="center"/>
        <w:rPr>
          <w:u w:val="single"/>
        </w:rPr>
      </w:pPr>
      <w:r w:rsidRPr="00230A62">
        <w:rPr>
          <w:u w:val="single"/>
        </w:rPr>
        <w:t xml:space="preserve">SCT Determination Summary for Directive </w:t>
      </w:r>
      <w:r w:rsidR="00034241">
        <w:rPr>
          <w:u w:val="single"/>
        </w:rPr>
        <w:t>10</w:t>
      </w:r>
      <w:r w:rsidRPr="00230A62">
        <w:rPr>
          <w:u w:val="single"/>
        </w:rPr>
        <w:t xml:space="preserve">, </w:t>
      </w:r>
      <w:r w:rsidR="00034241">
        <w:rPr>
          <w:u w:val="single"/>
        </w:rPr>
        <w:t>Emergency Condition Price Formation</w:t>
      </w:r>
    </w:p>
    <w:p w:rsidR="00230A62" w:rsidRDefault="00230A62">
      <w:r w:rsidRPr="00230A62">
        <w:rPr>
          <w:u w:val="single"/>
        </w:rPr>
        <w:t>Date</w:t>
      </w:r>
      <w:r w:rsidR="00555BC4">
        <w:t xml:space="preserve">:  </w:t>
      </w:r>
      <w:r w:rsidR="00D340CC">
        <w:t>6</w:t>
      </w:r>
      <w:r w:rsidR="00F2797E">
        <w:t>/</w:t>
      </w:r>
      <w:r w:rsidR="00D340CC">
        <w:t>04</w:t>
      </w:r>
      <w:r w:rsidR="00F2797E">
        <w:t>/2018</w:t>
      </w:r>
    </w:p>
    <w:p w:rsidR="00230A62" w:rsidRDefault="00230A62">
      <w:r w:rsidRPr="00230A62">
        <w:rPr>
          <w:u w:val="single"/>
        </w:rPr>
        <w:t>Market stakeholder input</w:t>
      </w:r>
      <w:r>
        <w:t xml:space="preserve">: </w:t>
      </w:r>
      <w:r w:rsidR="00C07CD0">
        <w:t xml:space="preserve">QMWG </w:t>
      </w:r>
      <w:r w:rsidR="002733C6">
        <w:t xml:space="preserve">1/8/2018, </w:t>
      </w:r>
      <w:r w:rsidR="00D340CC">
        <w:t>3/19/</w:t>
      </w:r>
      <w:r w:rsidR="002733C6">
        <w:t>20</w:t>
      </w:r>
      <w:r w:rsidR="00D340CC">
        <w:t xml:space="preserve">18, </w:t>
      </w:r>
      <w:r w:rsidR="00C07CD0">
        <w:t>0</w:t>
      </w:r>
      <w:r w:rsidR="00990861">
        <w:t>5</w:t>
      </w:r>
      <w:r w:rsidR="00D340CC">
        <w:t>/</w:t>
      </w:r>
      <w:r w:rsidR="00990861">
        <w:t>1</w:t>
      </w:r>
      <w:r w:rsidR="00636BAA">
        <w:t>4</w:t>
      </w:r>
      <w:r w:rsidR="00D340CC">
        <w:t>/</w:t>
      </w:r>
      <w:r w:rsidR="002733C6">
        <w:t>20</w:t>
      </w:r>
      <w:r w:rsidR="00C07CD0">
        <w:t>18</w:t>
      </w:r>
      <w:r w:rsidR="00AA64DF">
        <w:t xml:space="preserve">, </w:t>
      </w:r>
      <w:proofErr w:type="gramStart"/>
      <w:r w:rsidR="00AA64DF">
        <w:t>6</w:t>
      </w:r>
      <w:proofErr w:type="gramEnd"/>
      <w:r w:rsidR="00AA64DF">
        <w:t>/4/2018</w:t>
      </w:r>
    </w:p>
    <w:p w:rsidR="00636BAA" w:rsidRDefault="00636BAA">
      <w:r>
        <w:rPr>
          <w:u w:val="single"/>
        </w:rPr>
        <w:t>QMWG action</w:t>
      </w:r>
      <w:r>
        <w:t xml:space="preserve">: </w:t>
      </w:r>
      <w:r>
        <w:rPr>
          <w:bCs/>
        </w:rPr>
        <w:t>On 1/8/18, QMWG discussed this topic; Market Participant feedback was solicited. No further action was taken.  On 3/19/18, QMWG discussed this topic</w:t>
      </w:r>
      <w:r w:rsidR="00111CBA">
        <w:rPr>
          <w:bCs/>
        </w:rPr>
        <w:t>,</w:t>
      </w:r>
      <w:r>
        <w:rPr>
          <w:bCs/>
        </w:rPr>
        <w:t xml:space="preserve"> including the filed comments</w:t>
      </w:r>
      <w:r w:rsidR="00111CBA">
        <w:rPr>
          <w:bCs/>
        </w:rPr>
        <w:t xml:space="preserve">, and additional information was </w:t>
      </w:r>
      <w:r w:rsidR="001D0519">
        <w:rPr>
          <w:bCs/>
        </w:rPr>
        <w:t>provided</w:t>
      </w:r>
      <w:bookmarkStart w:id="0" w:name="_GoBack"/>
      <w:bookmarkEnd w:id="0"/>
      <w:r>
        <w:rPr>
          <w:bCs/>
        </w:rPr>
        <w:t>.  No further action was taken.  On 5/14/18, QMWG discussed this topic and reviewed the whitepaper.  This document was amended based on additional input.  On 6/4/18, QMWG reviewed the whitepaper.  This document was amended based on additional input.</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9C4E17" w:rsidRDefault="009C4E17" w:rsidP="00034241">
            <w:r w:rsidRPr="009C4E17">
              <w:rPr>
                <w:b/>
                <w:bCs/>
              </w:rPr>
              <w:t>Directive #</w:t>
            </w:r>
            <w:r w:rsidR="00034241">
              <w:rPr>
                <w:b/>
                <w:bCs/>
              </w:rPr>
              <w:t>10</w:t>
            </w:r>
            <w:r w:rsidRPr="009C4E17">
              <w:rPr>
                <w:b/>
                <w:bCs/>
              </w:rPr>
              <w:t xml:space="preserve"> </w:t>
            </w:r>
            <w:r w:rsidR="00034241">
              <w:rPr>
                <w:b/>
                <w:bCs/>
              </w:rPr>
              <w:t>–</w:t>
            </w:r>
            <w:r w:rsidRPr="009C4E17">
              <w:rPr>
                <w:b/>
                <w:bCs/>
              </w:rPr>
              <w:t xml:space="preserve"> </w:t>
            </w:r>
            <w:r w:rsidR="00034241">
              <w:rPr>
                <w:b/>
                <w:bCs/>
              </w:rPr>
              <w:t>Emergency condition Price Formation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9C4E17" w:rsidRDefault="00034241" w:rsidP="009C4E17">
            <w:r w:rsidRPr="00034241">
              <w:rPr>
                <w:b/>
                <w:bCs/>
              </w:rPr>
              <w:t>ERCOT shall study price formation issues to determine whether, to avoid the flows over the DC ties adversely affecting price formation in the ERCOT wholesale market or otherwise causing outcomes inconsistent with a properly functioning energy market, any changes to pricing within the ERCOT market during emergencies are necessary.  ERCOT shall certify to the Commission when it has completed these actions.</w:t>
            </w:r>
          </w:p>
        </w:tc>
      </w:tr>
    </w:tbl>
    <w:p w:rsidR="009C4E17" w:rsidRDefault="009C4E17"/>
    <w:p w:rsidR="00DC0A31" w:rsidRDefault="00F35F17" w:rsidP="0091656E">
      <w:pPr>
        <w:pStyle w:val="ListParagraph"/>
        <w:rPr>
          <w:b/>
          <w:i/>
          <w:color w:val="FF0000"/>
        </w:rPr>
      </w:pPr>
      <w:r>
        <w:rPr>
          <w:b/>
          <w:i/>
          <w:color w:val="FF0000"/>
        </w:rPr>
        <w:t xml:space="preserve">ERCOT’s </w:t>
      </w:r>
      <w:r w:rsidR="00D02BFF" w:rsidRPr="00034241">
        <w:rPr>
          <w:b/>
          <w:i/>
          <w:color w:val="FF0000"/>
        </w:rPr>
        <w:t>Determination:</w:t>
      </w:r>
      <w:r w:rsidR="000A3AC7" w:rsidRPr="000A3AC7">
        <w:t xml:space="preserve"> </w:t>
      </w:r>
    </w:p>
    <w:p w:rsidR="00DC0A31" w:rsidRDefault="00DC0A31" w:rsidP="0091656E">
      <w:pPr>
        <w:pStyle w:val="ListParagraph"/>
        <w:rPr>
          <w:b/>
          <w:i/>
          <w:color w:val="FF0000"/>
        </w:rPr>
      </w:pPr>
    </w:p>
    <w:p w:rsidR="00FF3FCE" w:rsidRDefault="007A406A" w:rsidP="0091656E">
      <w:pPr>
        <w:pStyle w:val="ListParagraph"/>
        <w:rPr>
          <w:b/>
          <w:i/>
          <w:color w:val="FF0000"/>
        </w:rPr>
      </w:pPr>
      <w:r>
        <w:rPr>
          <w:b/>
          <w:i/>
          <w:color w:val="FF0000"/>
        </w:rPr>
        <w:t>NPRR768 made adjustments to the Real</w:t>
      </w:r>
      <w:r w:rsidR="00AA6128">
        <w:rPr>
          <w:b/>
          <w:i/>
          <w:color w:val="FF0000"/>
        </w:rPr>
        <w:t>-</w:t>
      </w:r>
      <w:r>
        <w:rPr>
          <w:b/>
          <w:i/>
          <w:color w:val="FF0000"/>
        </w:rPr>
        <w:t xml:space="preserve">Time Reliability Deployment Price Adder to </w:t>
      </w:r>
      <w:r w:rsidR="00B56ADD">
        <w:rPr>
          <w:b/>
          <w:i/>
          <w:color w:val="FF0000"/>
        </w:rPr>
        <w:t>mitigate</w:t>
      </w:r>
      <w:r w:rsidR="00DC0A31">
        <w:rPr>
          <w:b/>
          <w:i/>
          <w:color w:val="FF0000"/>
        </w:rPr>
        <w:t xml:space="preserve"> </w:t>
      </w:r>
      <w:r>
        <w:rPr>
          <w:b/>
          <w:i/>
          <w:color w:val="FF0000"/>
        </w:rPr>
        <w:t>out</w:t>
      </w:r>
      <w:r w:rsidR="00AA6128">
        <w:rPr>
          <w:b/>
          <w:i/>
          <w:color w:val="FF0000"/>
        </w:rPr>
        <w:t>-</w:t>
      </w:r>
      <w:r>
        <w:rPr>
          <w:b/>
          <w:i/>
          <w:color w:val="FF0000"/>
        </w:rPr>
        <w:t>of</w:t>
      </w:r>
      <w:r w:rsidR="00AA6128">
        <w:rPr>
          <w:b/>
          <w:i/>
          <w:color w:val="FF0000"/>
        </w:rPr>
        <w:t>-</w:t>
      </w:r>
      <w:r>
        <w:rPr>
          <w:b/>
          <w:i/>
          <w:color w:val="FF0000"/>
        </w:rPr>
        <w:t>market actions that may occur during emergency conditions in ERCOT</w:t>
      </w:r>
      <w:r w:rsidR="00AA6128">
        <w:rPr>
          <w:b/>
          <w:i/>
          <w:color w:val="FF0000"/>
        </w:rPr>
        <w:t xml:space="preserve">, specifically those actions associated with ERCOT requests for DC </w:t>
      </w:r>
      <w:r w:rsidR="00646391">
        <w:rPr>
          <w:b/>
          <w:i/>
          <w:color w:val="FF0000"/>
        </w:rPr>
        <w:t>T</w:t>
      </w:r>
      <w:r w:rsidR="00AA6128">
        <w:rPr>
          <w:b/>
          <w:i/>
          <w:color w:val="FF0000"/>
        </w:rPr>
        <w:t>ie imports and Block Load Transfers</w:t>
      </w:r>
      <w:r>
        <w:rPr>
          <w:b/>
          <w:i/>
          <w:color w:val="FF0000"/>
        </w:rPr>
        <w:t xml:space="preserve">. </w:t>
      </w:r>
      <w:r w:rsidR="0064335B">
        <w:rPr>
          <w:b/>
          <w:i/>
          <w:color w:val="FF0000"/>
        </w:rPr>
        <w:t xml:space="preserve">As part of </w:t>
      </w:r>
      <w:r w:rsidR="00AA6128">
        <w:rPr>
          <w:b/>
          <w:i/>
          <w:color w:val="FF0000"/>
        </w:rPr>
        <w:t xml:space="preserve">stakeholder </w:t>
      </w:r>
      <w:r w:rsidR="0064335B">
        <w:rPr>
          <w:b/>
          <w:i/>
          <w:color w:val="FF0000"/>
        </w:rPr>
        <w:t>consideration of</w:t>
      </w:r>
      <w:r w:rsidR="00AA6128">
        <w:rPr>
          <w:b/>
          <w:i/>
          <w:color w:val="FF0000"/>
        </w:rPr>
        <w:t xml:space="preserve"> </w:t>
      </w:r>
      <w:r>
        <w:rPr>
          <w:b/>
          <w:i/>
          <w:color w:val="FF0000"/>
        </w:rPr>
        <w:t>NPRR768</w:t>
      </w:r>
      <w:r w:rsidR="00AA6128">
        <w:rPr>
          <w:b/>
          <w:i/>
          <w:color w:val="FF0000"/>
        </w:rPr>
        <w:t>, the language was amended</w:t>
      </w:r>
      <w:r>
        <w:rPr>
          <w:b/>
          <w:i/>
          <w:color w:val="FF0000"/>
        </w:rPr>
        <w:t xml:space="preserve"> </w:t>
      </w:r>
      <w:r w:rsidR="00AA6128">
        <w:rPr>
          <w:b/>
          <w:i/>
          <w:color w:val="FF0000"/>
        </w:rPr>
        <w:t xml:space="preserve">to </w:t>
      </w:r>
      <w:r>
        <w:rPr>
          <w:b/>
          <w:i/>
          <w:color w:val="FF0000"/>
        </w:rPr>
        <w:t xml:space="preserve">cap the </w:t>
      </w:r>
      <w:r w:rsidR="00AA6128">
        <w:rPr>
          <w:b/>
          <w:i/>
          <w:color w:val="FF0000"/>
        </w:rPr>
        <w:t>MW</w:t>
      </w:r>
      <w:r>
        <w:rPr>
          <w:b/>
          <w:i/>
          <w:color w:val="FF0000"/>
        </w:rPr>
        <w:t xml:space="preserve"> adjustment </w:t>
      </w:r>
      <w:r w:rsidR="00AA6128">
        <w:rPr>
          <w:b/>
          <w:i/>
          <w:color w:val="FF0000"/>
        </w:rPr>
        <w:t xml:space="preserve">made for emergency DC </w:t>
      </w:r>
      <w:r w:rsidR="00646391">
        <w:rPr>
          <w:b/>
          <w:i/>
          <w:color w:val="FF0000"/>
        </w:rPr>
        <w:t>T</w:t>
      </w:r>
      <w:r w:rsidR="00AA6128">
        <w:rPr>
          <w:b/>
          <w:i/>
          <w:color w:val="FF0000"/>
        </w:rPr>
        <w:t xml:space="preserve">ie imports </w:t>
      </w:r>
      <w:r>
        <w:rPr>
          <w:b/>
          <w:i/>
          <w:color w:val="FF0000"/>
        </w:rPr>
        <w:t xml:space="preserve">at the capacity currently available across DC </w:t>
      </w:r>
      <w:r w:rsidR="00646391">
        <w:rPr>
          <w:b/>
          <w:i/>
          <w:color w:val="FF0000"/>
        </w:rPr>
        <w:t>T</w:t>
      </w:r>
      <w:r>
        <w:rPr>
          <w:b/>
          <w:i/>
          <w:color w:val="FF0000"/>
        </w:rPr>
        <w:t>ies (1250</w:t>
      </w:r>
      <w:r w:rsidR="00AA6128">
        <w:rPr>
          <w:b/>
          <w:i/>
          <w:color w:val="FF0000"/>
        </w:rPr>
        <w:t xml:space="preserve"> </w:t>
      </w:r>
      <w:r>
        <w:rPr>
          <w:b/>
          <w:i/>
          <w:color w:val="FF0000"/>
        </w:rPr>
        <w:t>M</w:t>
      </w:r>
      <w:r w:rsidR="00AA6128">
        <w:rPr>
          <w:b/>
          <w:i/>
          <w:color w:val="FF0000"/>
        </w:rPr>
        <w:t>W</w:t>
      </w:r>
      <w:r>
        <w:rPr>
          <w:b/>
          <w:i/>
          <w:color w:val="FF0000"/>
        </w:rPr>
        <w:t xml:space="preserve">). </w:t>
      </w:r>
      <w:r w:rsidR="00AA6128">
        <w:rPr>
          <w:b/>
          <w:i/>
          <w:color w:val="FF0000"/>
        </w:rPr>
        <w:t xml:space="preserve"> </w:t>
      </w:r>
      <w:r w:rsidR="00110201">
        <w:rPr>
          <w:b/>
          <w:i/>
          <w:color w:val="FF0000"/>
        </w:rPr>
        <w:t xml:space="preserve">The ERCOT </w:t>
      </w:r>
      <w:r w:rsidR="00646391">
        <w:rPr>
          <w:b/>
          <w:i/>
          <w:color w:val="FF0000"/>
        </w:rPr>
        <w:t xml:space="preserve">Board of Directors approved NPRR768 following a </w:t>
      </w:r>
      <w:r w:rsidR="00110201">
        <w:rPr>
          <w:b/>
          <w:i/>
          <w:color w:val="FF0000"/>
        </w:rPr>
        <w:t xml:space="preserve">Technical Advisory Committee </w:t>
      </w:r>
      <w:r w:rsidR="00646391">
        <w:rPr>
          <w:b/>
          <w:i/>
          <w:color w:val="FF0000"/>
        </w:rPr>
        <w:t>vote to recommend</w:t>
      </w:r>
      <w:r w:rsidR="0091656E">
        <w:rPr>
          <w:b/>
          <w:i/>
          <w:color w:val="FF0000"/>
        </w:rPr>
        <w:t xml:space="preserve"> approval of</w:t>
      </w:r>
      <w:r w:rsidR="00646391">
        <w:rPr>
          <w:b/>
          <w:i/>
          <w:color w:val="FF0000"/>
        </w:rPr>
        <w:t xml:space="preserve"> the NPRR</w:t>
      </w:r>
      <w:r w:rsidR="0091656E">
        <w:rPr>
          <w:b/>
          <w:i/>
          <w:color w:val="FF0000"/>
        </w:rPr>
        <w:t xml:space="preserve">, </w:t>
      </w:r>
      <w:r w:rsidR="00110201">
        <w:rPr>
          <w:b/>
          <w:i/>
          <w:color w:val="FF0000"/>
        </w:rPr>
        <w:t xml:space="preserve">and </w:t>
      </w:r>
      <w:r w:rsidR="00646391">
        <w:rPr>
          <w:b/>
          <w:i/>
          <w:color w:val="FF0000"/>
        </w:rPr>
        <w:t xml:space="preserve">both the TAC and Board votes occurred </w:t>
      </w:r>
      <w:r w:rsidR="00110201">
        <w:rPr>
          <w:b/>
          <w:i/>
          <w:color w:val="FF0000"/>
        </w:rPr>
        <w:t>after the PUC issued its order</w:t>
      </w:r>
      <w:r w:rsidR="00646391">
        <w:rPr>
          <w:b/>
          <w:i/>
          <w:color w:val="FF0000"/>
        </w:rPr>
        <w:t xml:space="preserve"> in Docket 45624</w:t>
      </w:r>
      <w:r w:rsidR="00110201">
        <w:rPr>
          <w:b/>
          <w:i/>
          <w:color w:val="FF0000"/>
        </w:rPr>
        <w:t xml:space="preserve"> approving</w:t>
      </w:r>
      <w:r w:rsidR="00646391">
        <w:rPr>
          <w:b/>
          <w:i/>
          <w:color w:val="FF0000"/>
        </w:rPr>
        <w:t xml:space="preserve"> the CCN for Southern Cross DC T</w:t>
      </w:r>
      <w:r w:rsidR="00110201">
        <w:rPr>
          <w:b/>
          <w:i/>
          <w:color w:val="FF0000"/>
        </w:rPr>
        <w:t xml:space="preserve">ie and </w:t>
      </w:r>
      <w:r w:rsidR="00646391">
        <w:rPr>
          <w:b/>
          <w:i/>
          <w:color w:val="FF0000"/>
        </w:rPr>
        <w:t xml:space="preserve">after the PUC issued its order in Project 46303 </w:t>
      </w:r>
      <w:r w:rsidR="0091656E">
        <w:rPr>
          <w:b/>
          <w:i/>
          <w:color w:val="FF0000"/>
        </w:rPr>
        <w:t xml:space="preserve">requiring </w:t>
      </w:r>
      <w:r w:rsidR="00110201">
        <w:rPr>
          <w:b/>
          <w:i/>
          <w:color w:val="FF0000"/>
        </w:rPr>
        <w:t xml:space="preserve">ERCOT </w:t>
      </w:r>
      <w:r w:rsidR="0091656E">
        <w:rPr>
          <w:b/>
          <w:i/>
          <w:color w:val="FF0000"/>
        </w:rPr>
        <w:t>to</w:t>
      </w:r>
      <w:r w:rsidR="00110201">
        <w:rPr>
          <w:b/>
          <w:i/>
          <w:color w:val="FF0000"/>
        </w:rPr>
        <w:t xml:space="preserve"> </w:t>
      </w:r>
      <w:r w:rsidR="0064335B">
        <w:rPr>
          <w:b/>
          <w:i/>
          <w:color w:val="FF0000"/>
        </w:rPr>
        <w:t>satisfy</w:t>
      </w:r>
      <w:r w:rsidR="00110201">
        <w:rPr>
          <w:b/>
          <w:i/>
          <w:color w:val="FF0000"/>
        </w:rPr>
        <w:t xml:space="preserve"> </w:t>
      </w:r>
      <w:r w:rsidR="0091656E">
        <w:rPr>
          <w:b/>
          <w:i/>
          <w:color w:val="FF0000"/>
        </w:rPr>
        <w:t xml:space="preserve">various directives relating to the project, including the present directive regarding price formation issues. </w:t>
      </w:r>
      <w:r w:rsidR="00110201">
        <w:rPr>
          <w:b/>
          <w:i/>
          <w:color w:val="FF0000"/>
        </w:rPr>
        <w:t xml:space="preserve">Nevertheless, </w:t>
      </w:r>
      <w:r w:rsidR="00646391">
        <w:rPr>
          <w:b/>
          <w:i/>
          <w:color w:val="FF0000"/>
        </w:rPr>
        <w:t xml:space="preserve">ERCOT notes that </w:t>
      </w:r>
      <w:r w:rsidR="00110201">
        <w:rPr>
          <w:b/>
          <w:i/>
          <w:color w:val="FF0000"/>
        </w:rPr>
        <w:t>i</w:t>
      </w:r>
      <w:r>
        <w:rPr>
          <w:b/>
          <w:i/>
          <w:color w:val="FF0000"/>
        </w:rPr>
        <w:t xml:space="preserve">f the Southern Cross DC </w:t>
      </w:r>
      <w:r w:rsidR="00646391">
        <w:rPr>
          <w:b/>
          <w:i/>
          <w:color w:val="FF0000"/>
        </w:rPr>
        <w:t>T</w:t>
      </w:r>
      <w:r>
        <w:rPr>
          <w:b/>
          <w:i/>
          <w:color w:val="FF0000"/>
        </w:rPr>
        <w:t xml:space="preserve">ie is built and </w:t>
      </w:r>
      <w:r w:rsidR="00AA6128">
        <w:rPr>
          <w:b/>
          <w:i/>
          <w:color w:val="FF0000"/>
        </w:rPr>
        <w:t>the ERCOT system has</w:t>
      </w:r>
      <w:r>
        <w:rPr>
          <w:b/>
          <w:i/>
          <w:color w:val="FF0000"/>
        </w:rPr>
        <w:t xml:space="preserve"> an emergency that requires </w:t>
      </w:r>
      <w:r w:rsidR="00AA6128">
        <w:rPr>
          <w:b/>
          <w:i/>
          <w:color w:val="FF0000"/>
        </w:rPr>
        <w:t>ERCOT</w:t>
      </w:r>
      <w:r>
        <w:rPr>
          <w:b/>
          <w:i/>
          <w:color w:val="FF0000"/>
        </w:rPr>
        <w:t xml:space="preserve"> to request imports from all neighboring Balancing Authorities the imports could total </w:t>
      </w:r>
      <w:r w:rsidR="00646391">
        <w:rPr>
          <w:b/>
          <w:i/>
          <w:color w:val="FF0000"/>
        </w:rPr>
        <w:t xml:space="preserve">as much as </w:t>
      </w:r>
      <w:r>
        <w:rPr>
          <w:b/>
          <w:i/>
          <w:color w:val="FF0000"/>
        </w:rPr>
        <w:t>3250 MW. In such an event, Real</w:t>
      </w:r>
      <w:r w:rsidR="00AA6128">
        <w:rPr>
          <w:b/>
          <w:i/>
          <w:color w:val="FF0000"/>
        </w:rPr>
        <w:t>-</w:t>
      </w:r>
      <w:r>
        <w:rPr>
          <w:b/>
          <w:i/>
          <w:color w:val="FF0000"/>
        </w:rPr>
        <w:t>Time prices would not reflect the full out</w:t>
      </w:r>
      <w:r w:rsidR="00AA6128">
        <w:rPr>
          <w:b/>
          <w:i/>
          <w:color w:val="FF0000"/>
        </w:rPr>
        <w:t>-</w:t>
      </w:r>
      <w:r>
        <w:rPr>
          <w:b/>
          <w:i/>
          <w:color w:val="FF0000"/>
        </w:rPr>
        <w:t>of</w:t>
      </w:r>
      <w:r w:rsidR="00AA6128">
        <w:rPr>
          <w:b/>
          <w:i/>
          <w:color w:val="FF0000"/>
        </w:rPr>
        <w:t>-</w:t>
      </w:r>
      <w:r>
        <w:rPr>
          <w:b/>
          <w:i/>
          <w:color w:val="FF0000"/>
        </w:rPr>
        <w:t>market action taken by ERCOT</w:t>
      </w:r>
      <w:r w:rsidR="0091656E">
        <w:rPr>
          <w:b/>
          <w:i/>
          <w:color w:val="FF0000"/>
        </w:rPr>
        <w:t xml:space="preserve"> because the MW adjustment is capped at 1250 MW</w:t>
      </w:r>
      <w:r>
        <w:rPr>
          <w:b/>
          <w:i/>
          <w:color w:val="FF0000"/>
        </w:rPr>
        <w:t>.</w:t>
      </w:r>
      <w:r w:rsidR="00064D19">
        <w:rPr>
          <w:b/>
          <w:i/>
          <w:color w:val="FF0000"/>
        </w:rPr>
        <w:t xml:space="preserve">  </w:t>
      </w:r>
      <w:r w:rsidR="00110201">
        <w:rPr>
          <w:b/>
          <w:i/>
          <w:color w:val="FF0000"/>
        </w:rPr>
        <w:t>ERCOT e</w:t>
      </w:r>
      <w:r w:rsidR="00DE5974">
        <w:rPr>
          <w:b/>
          <w:i/>
          <w:color w:val="FF0000"/>
        </w:rPr>
        <w:t xml:space="preserve">xpects </w:t>
      </w:r>
      <w:r w:rsidR="00646391">
        <w:rPr>
          <w:b/>
          <w:i/>
          <w:color w:val="FF0000"/>
        </w:rPr>
        <w:t>the 1250 MW cap</w:t>
      </w:r>
      <w:r w:rsidR="00110201">
        <w:rPr>
          <w:b/>
          <w:i/>
          <w:color w:val="FF0000"/>
        </w:rPr>
        <w:t xml:space="preserve"> may need to be reconsidered in the future.  </w:t>
      </w:r>
      <w:r w:rsidR="00064D19">
        <w:rPr>
          <w:b/>
          <w:i/>
          <w:color w:val="FF0000"/>
        </w:rPr>
        <w:t xml:space="preserve">However, </w:t>
      </w:r>
      <w:r w:rsidR="0091656E">
        <w:rPr>
          <w:b/>
          <w:i/>
          <w:color w:val="FF0000"/>
        </w:rPr>
        <w:t>because stakeholders appear to have c</w:t>
      </w:r>
      <w:r w:rsidR="00646391">
        <w:rPr>
          <w:b/>
          <w:i/>
          <w:color w:val="FF0000"/>
        </w:rPr>
        <w:t>onsidered the effect of the Southern Cross DC Tie</w:t>
      </w:r>
      <w:r w:rsidR="0091656E">
        <w:rPr>
          <w:b/>
          <w:i/>
          <w:color w:val="FF0000"/>
        </w:rPr>
        <w:t xml:space="preserve"> as part of the</w:t>
      </w:r>
      <w:r w:rsidR="00DE5974">
        <w:rPr>
          <w:b/>
          <w:i/>
          <w:color w:val="FF0000"/>
        </w:rPr>
        <w:t xml:space="preserve">ir resolution of the issues in </w:t>
      </w:r>
      <w:r w:rsidR="0091656E">
        <w:rPr>
          <w:b/>
          <w:i/>
          <w:color w:val="FF0000"/>
        </w:rPr>
        <w:t xml:space="preserve">NPRR768, </w:t>
      </w:r>
      <w:r w:rsidR="00064D19">
        <w:rPr>
          <w:b/>
          <w:i/>
          <w:color w:val="FF0000"/>
        </w:rPr>
        <w:t xml:space="preserve">ERCOT does not believe </w:t>
      </w:r>
      <w:r w:rsidR="00110201">
        <w:rPr>
          <w:b/>
          <w:i/>
          <w:color w:val="FF0000"/>
        </w:rPr>
        <w:t xml:space="preserve">that any changes to pricing mechanisms </w:t>
      </w:r>
      <w:r w:rsidR="00646391">
        <w:rPr>
          <w:b/>
          <w:i/>
          <w:color w:val="FF0000"/>
        </w:rPr>
        <w:t>should be understood to be</w:t>
      </w:r>
      <w:r w:rsidR="00064D19">
        <w:rPr>
          <w:b/>
          <w:i/>
          <w:color w:val="FF0000"/>
        </w:rPr>
        <w:t xml:space="preserve"> </w:t>
      </w:r>
      <w:r w:rsidR="00646391">
        <w:rPr>
          <w:b/>
          <w:i/>
          <w:color w:val="FF0000"/>
        </w:rPr>
        <w:t>“</w:t>
      </w:r>
      <w:r w:rsidR="00064D19">
        <w:rPr>
          <w:b/>
          <w:i/>
          <w:color w:val="FF0000"/>
        </w:rPr>
        <w:t>necessary</w:t>
      </w:r>
      <w:r w:rsidR="00646391">
        <w:rPr>
          <w:b/>
          <w:i/>
          <w:color w:val="FF0000"/>
        </w:rPr>
        <w:t>”</w:t>
      </w:r>
      <w:r w:rsidR="00064D19">
        <w:rPr>
          <w:b/>
          <w:i/>
          <w:color w:val="FF0000"/>
        </w:rPr>
        <w:t xml:space="preserve"> </w:t>
      </w:r>
      <w:r w:rsidR="0091656E">
        <w:rPr>
          <w:b/>
          <w:i/>
          <w:color w:val="FF0000"/>
        </w:rPr>
        <w:t>at the present</w:t>
      </w:r>
      <w:r w:rsidR="00064D19">
        <w:rPr>
          <w:b/>
          <w:i/>
          <w:color w:val="FF0000"/>
        </w:rPr>
        <w:t xml:space="preserve"> time</w:t>
      </w:r>
      <w:r w:rsidR="00110201">
        <w:rPr>
          <w:b/>
          <w:i/>
          <w:color w:val="FF0000"/>
        </w:rPr>
        <w:t xml:space="preserve">. </w:t>
      </w:r>
    </w:p>
    <w:p w:rsidR="00FF3FCE" w:rsidRPr="00646391" w:rsidRDefault="00DE5974" w:rsidP="00646391">
      <w:pPr>
        <w:ind w:left="720"/>
        <w:rPr>
          <w:b/>
          <w:i/>
          <w:color w:val="FF0000"/>
        </w:rPr>
      </w:pPr>
      <w:r>
        <w:rPr>
          <w:b/>
          <w:i/>
          <w:color w:val="FF0000"/>
        </w:rPr>
        <w:t xml:space="preserve">ERCOT notes that stakeholder comments </w:t>
      </w:r>
      <w:r w:rsidR="00646391">
        <w:rPr>
          <w:b/>
          <w:i/>
          <w:color w:val="FF0000"/>
        </w:rPr>
        <w:t xml:space="preserve">regarding Directive 10 </w:t>
      </w:r>
      <w:r>
        <w:rPr>
          <w:b/>
          <w:i/>
          <w:color w:val="FF0000"/>
        </w:rPr>
        <w:t xml:space="preserve">have raised a variety of other pricing issues relating to </w:t>
      </w:r>
      <w:r w:rsidR="00646391">
        <w:rPr>
          <w:b/>
          <w:i/>
          <w:color w:val="FF0000"/>
        </w:rPr>
        <w:t xml:space="preserve">transactions over </w:t>
      </w:r>
      <w:r w:rsidR="0064335B">
        <w:rPr>
          <w:b/>
          <w:i/>
          <w:color w:val="FF0000"/>
        </w:rPr>
        <w:t xml:space="preserve">any of the </w:t>
      </w:r>
      <w:r w:rsidR="00646391">
        <w:rPr>
          <w:b/>
          <w:i/>
          <w:color w:val="FF0000"/>
        </w:rPr>
        <w:t>DC Ties</w:t>
      </w:r>
      <w:r>
        <w:rPr>
          <w:b/>
          <w:i/>
          <w:color w:val="FF0000"/>
        </w:rPr>
        <w:t xml:space="preserve">.  ERCOT suggests that stakeholders who seek consideration of these issues should submit NPRRs to address those issues so that they can be fully evaluated </w:t>
      </w:r>
      <w:r w:rsidR="00646391">
        <w:rPr>
          <w:b/>
          <w:i/>
          <w:color w:val="FF0000"/>
        </w:rPr>
        <w:t>through the</w:t>
      </w:r>
      <w:r>
        <w:rPr>
          <w:b/>
          <w:i/>
          <w:color w:val="FF0000"/>
        </w:rPr>
        <w:t xml:space="preserve"> </w:t>
      </w:r>
      <w:r w:rsidR="00646391">
        <w:rPr>
          <w:b/>
          <w:i/>
          <w:color w:val="FF0000"/>
        </w:rPr>
        <w:t xml:space="preserve">usual </w:t>
      </w:r>
      <w:r>
        <w:rPr>
          <w:b/>
          <w:i/>
          <w:color w:val="FF0000"/>
        </w:rPr>
        <w:t xml:space="preserve">stakeholder process. </w:t>
      </w:r>
    </w:p>
    <w:p w:rsidR="00034241" w:rsidRPr="007A406A" w:rsidRDefault="00034241" w:rsidP="007A406A">
      <w:pPr>
        <w:rPr>
          <w:b/>
          <w:i/>
          <w:color w:val="FF0000"/>
        </w:rPr>
      </w:pPr>
    </w:p>
    <w:p w:rsidR="00EB7E90" w:rsidRPr="00481F9D" w:rsidRDefault="001460DB" w:rsidP="00EB7E90">
      <w:pPr>
        <w:pStyle w:val="ListParagraph"/>
        <w:numPr>
          <w:ilvl w:val="1"/>
          <w:numId w:val="1"/>
        </w:numPr>
        <w:rPr>
          <w:u w:val="single"/>
        </w:rPr>
      </w:pPr>
      <w:r>
        <w:rPr>
          <w:u w:val="single"/>
        </w:rPr>
        <w:t>QMWG consideration</w:t>
      </w:r>
    </w:p>
    <w:p w:rsidR="007F0867" w:rsidRDefault="00052674" w:rsidP="001139B5">
      <w:pPr>
        <w:pStyle w:val="ListParagraph"/>
        <w:numPr>
          <w:ilvl w:val="2"/>
          <w:numId w:val="1"/>
        </w:numPr>
      </w:pPr>
      <w:r>
        <w:t xml:space="preserve">Eric Goff, Chair of QSE Managers Working Group (QMWG) requested written comments from the Market Participant’s regarding what action, if any, needs to be taken in regards to Directive 10. Comments </w:t>
      </w:r>
      <w:r w:rsidR="000D043A">
        <w:t>were received from</w:t>
      </w:r>
      <w:r>
        <w:t xml:space="preserve"> four participants </w:t>
      </w:r>
      <w:r w:rsidR="000D043A">
        <w:t>and are posted</w:t>
      </w:r>
      <w:r w:rsidR="001139B5">
        <w:t xml:space="preserve"> as agenda item #5</w:t>
      </w:r>
      <w:r w:rsidR="000D043A">
        <w:t xml:space="preserve"> on the </w:t>
      </w:r>
      <w:r w:rsidR="00D340CC">
        <w:t xml:space="preserve">March </w:t>
      </w:r>
      <w:r w:rsidR="000D043A">
        <w:t>QMWG meeting page</w:t>
      </w:r>
      <w:r w:rsidR="001139B5">
        <w:t xml:space="preserve"> (</w:t>
      </w:r>
      <w:r w:rsidR="001139B5" w:rsidRPr="001139B5">
        <w:t>http://www.ercot.com/calendar/2018/3/19/144481-QMWG</w:t>
      </w:r>
      <w:r w:rsidR="001139B5">
        <w:t>)</w:t>
      </w:r>
      <w:r>
        <w:t>:</w:t>
      </w:r>
    </w:p>
    <w:p w:rsidR="000D043A" w:rsidRDefault="00052674" w:rsidP="000D043A">
      <w:pPr>
        <w:pStyle w:val="ListParagraph"/>
        <w:numPr>
          <w:ilvl w:val="3"/>
          <w:numId w:val="1"/>
        </w:numPr>
      </w:pPr>
      <w:r>
        <w:t>Rainbow Energy Mar</w:t>
      </w:r>
      <w:r w:rsidR="000D043A">
        <w:t>keting Corporation (REMC)</w:t>
      </w:r>
    </w:p>
    <w:p w:rsidR="00461799" w:rsidRDefault="00461799" w:rsidP="000D043A">
      <w:pPr>
        <w:pStyle w:val="ListParagraph"/>
        <w:numPr>
          <w:ilvl w:val="3"/>
          <w:numId w:val="1"/>
        </w:numPr>
      </w:pPr>
      <w:proofErr w:type="spellStart"/>
      <w:r>
        <w:t>Luminant</w:t>
      </w:r>
      <w:proofErr w:type="spellEnd"/>
      <w:r>
        <w:t xml:space="preserve"> Generation </w:t>
      </w:r>
    </w:p>
    <w:p w:rsidR="000D043A" w:rsidRDefault="00461799" w:rsidP="000D043A">
      <w:pPr>
        <w:pStyle w:val="ListParagraph"/>
        <w:numPr>
          <w:ilvl w:val="0"/>
          <w:numId w:val="2"/>
        </w:numPr>
      </w:pPr>
      <w:r>
        <w:t xml:space="preserve">Southern Cross Transmission </w:t>
      </w:r>
    </w:p>
    <w:p w:rsidR="00EB60F1" w:rsidRDefault="000D043A" w:rsidP="000D043A">
      <w:pPr>
        <w:pStyle w:val="ListParagraph"/>
        <w:numPr>
          <w:ilvl w:val="0"/>
          <w:numId w:val="2"/>
        </w:numPr>
      </w:pPr>
      <w:r>
        <w:t>Texas Industrial Energy Consumers (</w:t>
      </w:r>
      <w:r w:rsidR="008B3B1C">
        <w:t xml:space="preserve">TIEC </w:t>
      </w:r>
      <w:r>
        <w:t>)</w:t>
      </w:r>
    </w:p>
    <w:p w:rsidR="00214B6D" w:rsidRDefault="00214B6D" w:rsidP="00CB15E3">
      <w:pPr>
        <w:pStyle w:val="ListParagraph"/>
        <w:ind w:left="2160"/>
      </w:pPr>
    </w:p>
    <w:p w:rsidR="00DA0FFE" w:rsidRPr="00D97A2C" w:rsidRDefault="00D97A2C" w:rsidP="000E70CF">
      <w:pPr>
        <w:pStyle w:val="ListParagraph"/>
        <w:numPr>
          <w:ilvl w:val="1"/>
          <w:numId w:val="1"/>
        </w:numPr>
      </w:pPr>
      <w:r>
        <w:rPr>
          <w:u w:val="single"/>
        </w:rPr>
        <w:t>WMS consideration</w:t>
      </w:r>
    </w:p>
    <w:p w:rsidR="00D97A2C" w:rsidRPr="00555BC4" w:rsidRDefault="00D97A2C" w:rsidP="00D97A2C">
      <w:pPr>
        <w:ind w:left="1800"/>
      </w:pPr>
      <w:r>
        <w:t>WMS has voted and determined that …..</w:t>
      </w:r>
    </w:p>
    <w:p w:rsidR="00DA0FFE" w:rsidRDefault="00DA0FFE" w:rsidP="00CB15E3">
      <w:pPr>
        <w:pStyle w:val="ListParagraph"/>
        <w:ind w:left="2160"/>
        <w:jc w:val="center"/>
      </w:pPr>
    </w:p>
    <w:p w:rsidR="00481F9D" w:rsidRDefault="00481F9D" w:rsidP="00481F9D">
      <w:pPr>
        <w:pStyle w:val="ListParagraph"/>
        <w:ind w:left="1440"/>
      </w:pPr>
    </w:p>
    <w:p w:rsidR="005B7592" w:rsidRPr="00481F9D" w:rsidRDefault="005B7592" w:rsidP="005B7592">
      <w:pPr>
        <w:pStyle w:val="ListParagraph"/>
        <w:numPr>
          <w:ilvl w:val="1"/>
          <w:numId w:val="1"/>
        </w:numPr>
        <w:rPr>
          <w:u w:val="single"/>
        </w:rPr>
      </w:pPr>
      <w:r w:rsidRPr="00481F9D">
        <w:rPr>
          <w:u w:val="single"/>
        </w:rPr>
        <w:t>Related/emerging issues:</w:t>
      </w:r>
    </w:p>
    <w:sectPr w:rsidR="005B7592" w:rsidRPr="00481F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CDF" w:rsidRDefault="007A4CDF" w:rsidP="006C32D5">
      <w:pPr>
        <w:spacing w:after="0" w:line="240" w:lineRule="auto"/>
      </w:pPr>
      <w:r>
        <w:separator/>
      </w:r>
    </w:p>
  </w:endnote>
  <w:endnote w:type="continuationSeparator" w:id="0">
    <w:p w:rsidR="007A4CDF" w:rsidRDefault="007A4CDF"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2F" w:rsidRDefault="00286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2F" w:rsidRDefault="0028652F" w:rsidP="0028652F">
    <w:pPr>
      <w:pStyle w:val="Footer"/>
      <w:rPr>
        <w:rFonts w:ascii="Arial" w:hAnsi="Arial" w:cs="Arial"/>
        <w:sz w:val="18"/>
      </w:rPr>
    </w:pPr>
    <w:r>
      <w:rPr>
        <w:rFonts w:ascii="Arial" w:hAnsi="Arial" w:cs="Arial"/>
        <w:sz w:val="18"/>
      </w:rPr>
      <w:t>PUC Order No. 46304, Directive 10</w:t>
    </w:r>
    <w:r w:rsidRPr="00D824C4">
      <w:rPr>
        <w:rFonts w:ascii="Arial" w:hAnsi="Arial" w:cs="Arial"/>
        <w:sz w:val="18"/>
      </w:rPr>
      <w:t xml:space="preserve"> </w:t>
    </w:r>
    <w:r>
      <w:rPr>
        <w:rFonts w:ascii="Arial" w:hAnsi="Arial" w:cs="Arial"/>
        <w:sz w:val="18"/>
      </w:rPr>
      <w:t xml:space="preserve">060418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D0519">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D0519">
      <w:rPr>
        <w:rFonts w:ascii="Arial" w:hAnsi="Arial" w:cs="Arial"/>
        <w:noProof/>
        <w:sz w:val="18"/>
      </w:rPr>
      <w:t>2</w:t>
    </w:r>
    <w:r w:rsidRPr="00412DCA">
      <w:rPr>
        <w:rFonts w:ascii="Arial" w:hAnsi="Arial" w:cs="Arial"/>
        <w:sz w:val="18"/>
      </w:rPr>
      <w:fldChar w:fldCharType="end"/>
    </w:r>
  </w:p>
  <w:p w:rsidR="0028652F" w:rsidRPr="0028652F" w:rsidRDefault="0028652F">
    <w:pPr>
      <w:pStyle w:val="Foo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2F" w:rsidRDefault="00286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CDF" w:rsidRDefault="007A4CDF" w:rsidP="006C32D5">
      <w:pPr>
        <w:spacing w:after="0" w:line="240" w:lineRule="auto"/>
      </w:pPr>
      <w:r>
        <w:separator/>
      </w:r>
    </w:p>
  </w:footnote>
  <w:footnote w:type="continuationSeparator" w:id="0">
    <w:p w:rsidR="007A4CDF" w:rsidRDefault="007A4CDF"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2F" w:rsidRDefault="002865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2F" w:rsidRDefault="009B2F51">
    <w:pPr>
      <w:pStyle w:val="Header"/>
    </w:pPr>
    <w:r>
      <w:rPr>
        <w:noProof/>
      </w:rPr>
      <w:drawing>
        <wp:inline distT="0" distB="0" distL="0" distR="0" wp14:anchorId="547BBE1F" wp14:editId="2A397FB5">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2F" w:rsidRDefault="0028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61FC9"/>
    <w:multiLevelType w:val="hybridMultilevel"/>
    <w:tmpl w:val="CFD47E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D097BD2"/>
    <w:multiLevelType w:val="hybridMultilevel"/>
    <w:tmpl w:val="B496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3">
      <w:start w:val="1"/>
      <w:numFmt w:val="bullet"/>
      <w:lvlText w:val="o"/>
      <w:lvlJc w:val="left"/>
      <w:pPr>
        <w:ind w:left="3240" w:hanging="360"/>
      </w:pPr>
      <w:rPr>
        <w:rFonts w:ascii="Courier New" w:hAnsi="Courier New" w:cs="Courier New"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34241"/>
    <w:rsid w:val="00052288"/>
    <w:rsid w:val="00052674"/>
    <w:rsid w:val="00053049"/>
    <w:rsid w:val="00064D19"/>
    <w:rsid w:val="000A3AC7"/>
    <w:rsid w:val="000A6019"/>
    <w:rsid w:val="000D043A"/>
    <w:rsid w:val="000D3947"/>
    <w:rsid w:val="000E70CF"/>
    <w:rsid w:val="000F2CC2"/>
    <w:rsid w:val="00110201"/>
    <w:rsid w:val="00111CBA"/>
    <w:rsid w:val="001138F0"/>
    <w:rsid w:val="001139B5"/>
    <w:rsid w:val="00114C93"/>
    <w:rsid w:val="001234C7"/>
    <w:rsid w:val="001460DB"/>
    <w:rsid w:val="001B4D9B"/>
    <w:rsid w:val="001B7D88"/>
    <w:rsid w:val="001D0519"/>
    <w:rsid w:val="001D5C05"/>
    <w:rsid w:val="0021309C"/>
    <w:rsid w:val="00214B6D"/>
    <w:rsid w:val="00216F8A"/>
    <w:rsid w:val="0022792E"/>
    <w:rsid w:val="00230A62"/>
    <w:rsid w:val="002436E1"/>
    <w:rsid w:val="00257B5E"/>
    <w:rsid w:val="002733C6"/>
    <w:rsid w:val="0028652F"/>
    <w:rsid w:val="002B080E"/>
    <w:rsid w:val="002F33DF"/>
    <w:rsid w:val="00307883"/>
    <w:rsid w:val="00310225"/>
    <w:rsid w:val="00313F08"/>
    <w:rsid w:val="0032232F"/>
    <w:rsid w:val="0033413A"/>
    <w:rsid w:val="00337E01"/>
    <w:rsid w:val="003549ED"/>
    <w:rsid w:val="003665F6"/>
    <w:rsid w:val="00374609"/>
    <w:rsid w:val="003A1B52"/>
    <w:rsid w:val="003B4181"/>
    <w:rsid w:val="003E3E4D"/>
    <w:rsid w:val="003E669D"/>
    <w:rsid w:val="003F6CE8"/>
    <w:rsid w:val="004158D3"/>
    <w:rsid w:val="004335DD"/>
    <w:rsid w:val="004340DC"/>
    <w:rsid w:val="004473FA"/>
    <w:rsid w:val="0045220A"/>
    <w:rsid w:val="00461799"/>
    <w:rsid w:val="00481F9D"/>
    <w:rsid w:val="004C009E"/>
    <w:rsid w:val="004C3745"/>
    <w:rsid w:val="004E0C80"/>
    <w:rsid w:val="004F776B"/>
    <w:rsid w:val="00532370"/>
    <w:rsid w:val="005342C8"/>
    <w:rsid w:val="005518A8"/>
    <w:rsid w:val="00555BC4"/>
    <w:rsid w:val="005606D7"/>
    <w:rsid w:val="005711C6"/>
    <w:rsid w:val="0057385C"/>
    <w:rsid w:val="0058582F"/>
    <w:rsid w:val="005866B3"/>
    <w:rsid w:val="005B7592"/>
    <w:rsid w:val="00636BAA"/>
    <w:rsid w:val="0064335B"/>
    <w:rsid w:val="00643EC6"/>
    <w:rsid w:val="00646391"/>
    <w:rsid w:val="006B3E14"/>
    <w:rsid w:val="006C32D5"/>
    <w:rsid w:val="006C6164"/>
    <w:rsid w:val="007252DE"/>
    <w:rsid w:val="00734EE7"/>
    <w:rsid w:val="00744EB3"/>
    <w:rsid w:val="007A406A"/>
    <w:rsid w:val="007A4CDF"/>
    <w:rsid w:val="007B00D1"/>
    <w:rsid w:val="007F0867"/>
    <w:rsid w:val="007F6330"/>
    <w:rsid w:val="008109D0"/>
    <w:rsid w:val="00817194"/>
    <w:rsid w:val="00834941"/>
    <w:rsid w:val="00834CF6"/>
    <w:rsid w:val="008773F5"/>
    <w:rsid w:val="008B0772"/>
    <w:rsid w:val="008B3B1C"/>
    <w:rsid w:val="008D4E0A"/>
    <w:rsid w:val="008E22EF"/>
    <w:rsid w:val="0091656E"/>
    <w:rsid w:val="00916A47"/>
    <w:rsid w:val="00942B66"/>
    <w:rsid w:val="00971C02"/>
    <w:rsid w:val="00973131"/>
    <w:rsid w:val="00990861"/>
    <w:rsid w:val="009A0E09"/>
    <w:rsid w:val="009B2F51"/>
    <w:rsid w:val="009C4E17"/>
    <w:rsid w:val="009E4DB6"/>
    <w:rsid w:val="00A06F6B"/>
    <w:rsid w:val="00A23880"/>
    <w:rsid w:val="00A538B7"/>
    <w:rsid w:val="00AA6128"/>
    <w:rsid w:val="00AA64DF"/>
    <w:rsid w:val="00AC2662"/>
    <w:rsid w:val="00AC7A1C"/>
    <w:rsid w:val="00AD541B"/>
    <w:rsid w:val="00B43036"/>
    <w:rsid w:val="00B5256C"/>
    <w:rsid w:val="00B52E3F"/>
    <w:rsid w:val="00B56ADD"/>
    <w:rsid w:val="00B67BC4"/>
    <w:rsid w:val="00BF26C0"/>
    <w:rsid w:val="00BF463F"/>
    <w:rsid w:val="00C07CD0"/>
    <w:rsid w:val="00C646DF"/>
    <w:rsid w:val="00C730B6"/>
    <w:rsid w:val="00C971EF"/>
    <w:rsid w:val="00CA1524"/>
    <w:rsid w:val="00CB15E3"/>
    <w:rsid w:val="00CD44F0"/>
    <w:rsid w:val="00CE7638"/>
    <w:rsid w:val="00CF2660"/>
    <w:rsid w:val="00CF7C7F"/>
    <w:rsid w:val="00D02BFF"/>
    <w:rsid w:val="00D1564F"/>
    <w:rsid w:val="00D22E7A"/>
    <w:rsid w:val="00D340CC"/>
    <w:rsid w:val="00D448F8"/>
    <w:rsid w:val="00D820CC"/>
    <w:rsid w:val="00D97A2C"/>
    <w:rsid w:val="00DA0FFE"/>
    <w:rsid w:val="00DA11D8"/>
    <w:rsid w:val="00DB4AB3"/>
    <w:rsid w:val="00DC0A31"/>
    <w:rsid w:val="00DC5B48"/>
    <w:rsid w:val="00DE5974"/>
    <w:rsid w:val="00E04DC7"/>
    <w:rsid w:val="00E31D9B"/>
    <w:rsid w:val="00E440D9"/>
    <w:rsid w:val="00E9073A"/>
    <w:rsid w:val="00EB60F1"/>
    <w:rsid w:val="00EB7E90"/>
    <w:rsid w:val="00EC377C"/>
    <w:rsid w:val="00EF2DDF"/>
    <w:rsid w:val="00F0376E"/>
    <w:rsid w:val="00F2797E"/>
    <w:rsid w:val="00F35F17"/>
    <w:rsid w:val="00F8006B"/>
    <w:rsid w:val="00F83A35"/>
    <w:rsid w:val="00FA0BA9"/>
    <w:rsid w:val="00FC3AAB"/>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4C16D-FB77-4209-B4C4-E13D4060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77177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6AEF8-B9A8-4703-AA3B-D2F363A8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10</cp:revision>
  <dcterms:created xsi:type="dcterms:W3CDTF">2018-05-24T19:14:00Z</dcterms:created>
  <dcterms:modified xsi:type="dcterms:W3CDTF">2018-07-25T16:13:00Z</dcterms:modified>
</cp:coreProperties>
</file>