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61F66" w14:textId="77777777" w:rsidR="00230A62" w:rsidRPr="00230A62" w:rsidRDefault="00230A62" w:rsidP="00230A62">
      <w:pPr>
        <w:jc w:val="center"/>
        <w:rPr>
          <w:u w:val="single"/>
        </w:rPr>
      </w:pPr>
      <w:r w:rsidRPr="00230A62">
        <w:rPr>
          <w:u w:val="single"/>
        </w:rPr>
        <w:t>SCT Determination Summary for Directive 8, PFR requirement only</w:t>
      </w:r>
    </w:p>
    <w:p w14:paraId="045F4CA6" w14:textId="44342765" w:rsidR="00230A62" w:rsidRDefault="00230A62">
      <w:r w:rsidRPr="00230A62">
        <w:rPr>
          <w:u w:val="single"/>
        </w:rPr>
        <w:t>Date</w:t>
      </w:r>
      <w:r w:rsidR="00555BC4">
        <w:t>:  12/</w:t>
      </w:r>
      <w:r w:rsidR="003B4181">
        <w:t>11</w:t>
      </w:r>
      <w:r>
        <w:t>/2017</w:t>
      </w:r>
    </w:p>
    <w:p w14:paraId="071F3986" w14:textId="7E6B8273" w:rsidR="00230A62" w:rsidRDefault="00230A62">
      <w:r w:rsidRPr="00230A62">
        <w:rPr>
          <w:u w:val="single"/>
        </w:rPr>
        <w:t>Market stakeholder input</w:t>
      </w:r>
      <w:r w:rsidR="00EA1730">
        <w:t xml:space="preserve">: PDCWG 10/11/2017, </w:t>
      </w:r>
      <w:r>
        <w:t>11/8/2017</w:t>
      </w:r>
      <w:r w:rsidR="00EA1730">
        <w:t xml:space="preserve">, </w:t>
      </w:r>
      <w:proofErr w:type="gramStart"/>
      <w:r w:rsidR="00EA1730">
        <w:t>12</w:t>
      </w:r>
      <w:proofErr w:type="gramEnd"/>
      <w:r w:rsidR="00EA1730">
        <w:t>/13/2017</w:t>
      </w:r>
    </w:p>
    <w:p w14:paraId="7917A766" w14:textId="108C98EF" w:rsidR="00FF31B1" w:rsidRDefault="00FF31B1">
      <w:r w:rsidRPr="00FF31B1">
        <w:rPr>
          <w:u w:val="single"/>
        </w:rPr>
        <w:t>PDCWG action</w:t>
      </w:r>
      <w:r>
        <w:t xml:space="preserve">: </w:t>
      </w:r>
      <w:r w:rsidR="00EA1730">
        <w:rPr>
          <w:bCs/>
        </w:rPr>
        <w:t>On 12/13</w:t>
      </w:r>
      <w:r w:rsidRPr="00FF31B1">
        <w:rPr>
          <w:bCs/>
        </w:rPr>
        <w:t xml:space="preserve">/17, PDCWG discussed this topic.  This document was amended </w:t>
      </w:r>
      <w:r w:rsidR="007A6363">
        <w:rPr>
          <w:bCs/>
        </w:rPr>
        <w:t xml:space="preserve">based </w:t>
      </w:r>
      <w:r w:rsidR="001B0DE3">
        <w:rPr>
          <w:bCs/>
        </w:rPr>
        <w:t xml:space="preserve">on </w:t>
      </w:r>
      <w:r w:rsidR="001B0DE3" w:rsidRPr="00FF31B1">
        <w:rPr>
          <w:bCs/>
        </w:rPr>
        <w:t>additional</w:t>
      </w:r>
      <w:r w:rsidRPr="00FF31B1">
        <w:rPr>
          <w:bCs/>
        </w:rPr>
        <w:t xml:space="preserve"> input.  </w:t>
      </w:r>
    </w:p>
    <w:tbl>
      <w:tblPr>
        <w:tblpPr w:leftFromText="180" w:rightFromText="180" w:vertAnchor="text" w:horzAnchor="margin" w:tblpY="92"/>
        <w:tblW w:w="9928" w:type="dxa"/>
        <w:tblCellMar>
          <w:left w:w="0" w:type="dxa"/>
          <w:right w:w="0" w:type="dxa"/>
        </w:tblCellMar>
        <w:tblLook w:val="0420" w:firstRow="1" w:lastRow="0" w:firstColumn="0" w:lastColumn="0" w:noHBand="0" w:noVBand="1"/>
      </w:tblPr>
      <w:tblGrid>
        <w:gridCol w:w="1781"/>
        <w:gridCol w:w="8147"/>
      </w:tblGrid>
      <w:tr w:rsidR="00FF31B1" w:rsidRPr="009C4E17" w14:paraId="7CFCD308" w14:textId="77777777" w:rsidTr="00FF31B1">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2CFDCE91" w14:textId="0A38C44F" w:rsidR="00FF31B1" w:rsidRPr="009C4E17" w:rsidRDefault="00FF31B1" w:rsidP="00FF31B1">
            <w:r w:rsidRPr="009C4E17">
              <w:rPr>
                <w:b/>
                <w:bCs/>
              </w:rPr>
              <w:t>Directive #8 - Frequency response and voltage support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1FEA5CF4" w14:textId="77777777" w:rsidR="00FF31B1" w:rsidRPr="009C4E17" w:rsidRDefault="00FF31B1" w:rsidP="00FF31B1">
            <w:r w:rsidRPr="009C4E17">
              <w:rPr>
                <w:b/>
                <w:bCs/>
              </w:rPr>
              <w:t>ERCOT shall (a)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r>
    </w:tbl>
    <w:p w14:paraId="01961790" w14:textId="77777777" w:rsidR="009C4E17" w:rsidRDefault="009C4E17"/>
    <w:p w14:paraId="76129C9B" w14:textId="661DADB3" w:rsidR="00DA0FFE" w:rsidRPr="00AC7A1C" w:rsidRDefault="00D02BFF" w:rsidP="00DA0FFE">
      <w:pPr>
        <w:pStyle w:val="ListParagraph"/>
        <w:numPr>
          <w:ilvl w:val="0"/>
          <w:numId w:val="1"/>
        </w:numPr>
        <w:rPr>
          <w:b/>
          <w:i/>
          <w:color w:val="FF0000"/>
        </w:rPr>
      </w:pPr>
      <w:r w:rsidRPr="00AC7A1C">
        <w:rPr>
          <w:b/>
          <w:i/>
          <w:color w:val="FF0000"/>
        </w:rPr>
        <w:t xml:space="preserve">ERCOT Determination: </w:t>
      </w:r>
      <w:r w:rsidR="009C4E17" w:rsidRPr="00AC7A1C">
        <w:rPr>
          <w:b/>
          <w:i/>
          <w:color w:val="FF0000"/>
        </w:rPr>
        <w:t>Regarding frequency response</w:t>
      </w:r>
      <w:r w:rsidRPr="00AC7A1C">
        <w:rPr>
          <w:b/>
          <w:i/>
          <w:color w:val="FF0000"/>
        </w:rPr>
        <w:t xml:space="preserve"> in Directive 8</w:t>
      </w:r>
      <w:r w:rsidR="009C4E17" w:rsidRPr="00AC7A1C">
        <w:rPr>
          <w:b/>
          <w:i/>
          <w:color w:val="FF0000"/>
        </w:rPr>
        <w:t xml:space="preserve">, </w:t>
      </w:r>
      <w:r w:rsidR="005518A8">
        <w:rPr>
          <w:b/>
          <w:i/>
          <w:color w:val="FF0000"/>
        </w:rPr>
        <w:t xml:space="preserve">currently </w:t>
      </w:r>
      <w:r w:rsidR="00EB7E90" w:rsidRPr="00AC7A1C">
        <w:rPr>
          <w:b/>
          <w:i/>
          <w:color w:val="FF0000"/>
        </w:rPr>
        <w:t xml:space="preserve">ERCOT </w:t>
      </w:r>
      <w:r w:rsidR="005518A8">
        <w:rPr>
          <w:b/>
          <w:i/>
          <w:color w:val="FF0000"/>
        </w:rPr>
        <w:t xml:space="preserve">does not see the need for the </w:t>
      </w:r>
      <w:r w:rsidR="00EB7E90" w:rsidRPr="00AC7A1C">
        <w:rPr>
          <w:b/>
          <w:i/>
          <w:color w:val="FF0000"/>
        </w:rPr>
        <w:t>SCT DC Tie</w:t>
      </w:r>
      <w:r w:rsidR="0033413A" w:rsidRPr="00AC7A1C">
        <w:rPr>
          <w:b/>
          <w:i/>
          <w:color w:val="FF0000"/>
        </w:rPr>
        <w:t xml:space="preserve"> </w:t>
      </w:r>
      <w:r w:rsidRPr="00AC7A1C">
        <w:rPr>
          <w:b/>
          <w:i/>
          <w:color w:val="FF0000"/>
        </w:rPr>
        <w:t>or entities scheduling across the DC Ti</w:t>
      </w:r>
      <w:r w:rsidR="005518A8">
        <w:rPr>
          <w:b/>
          <w:i/>
          <w:color w:val="FF0000"/>
        </w:rPr>
        <w:t>e to provide governor-like frequency response</w:t>
      </w:r>
      <w:r w:rsidR="00834941">
        <w:rPr>
          <w:b/>
          <w:i/>
          <w:color w:val="FF0000"/>
        </w:rPr>
        <w:t>.</w:t>
      </w:r>
    </w:p>
    <w:p w14:paraId="430ECBBA" w14:textId="77777777" w:rsidR="00EB7E90" w:rsidRPr="00481F9D" w:rsidRDefault="00481F9D" w:rsidP="00EB7E90">
      <w:pPr>
        <w:pStyle w:val="ListParagraph"/>
        <w:numPr>
          <w:ilvl w:val="1"/>
          <w:numId w:val="1"/>
        </w:numPr>
        <w:rPr>
          <w:u w:val="single"/>
        </w:rPr>
      </w:pPr>
      <w:r w:rsidRPr="00481F9D">
        <w:rPr>
          <w:u w:val="single"/>
        </w:rPr>
        <w:t xml:space="preserve">Technical reasons for </w:t>
      </w:r>
      <w:r w:rsidR="00230A62">
        <w:rPr>
          <w:u w:val="single"/>
        </w:rPr>
        <w:t xml:space="preserve">determination </w:t>
      </w:r>
      <w:r w:rsidRPr="00481F9D">
        <w:rPr>
          <w:u w:val="single"/>
        </w:rPr>
        <w:t xml:space="preserve">of </w:t>
      </w:r>
      <w:r w:rsidR="005B7592" w:rsidRPr="00481F9D">
        <w:rPr>
          <w:u w:val="single"/>
        </w:rPr>
        <w:t>no PFR requirement</w:t>
      </w:r>
    </w:p>
    <w:p w14:paraId="29AA6B13" w14:textId="44161991" w:rsidR="001B4D9B" w:rsidRDefault="005518A8" w:rsidP="001B4D9B">
      <w:pPr>
        <w:pStyle w:val="ListParagraph"/>
        <w:numPr>
          <w:ilvl w:val="2"/>
          <w:numId w:val="1"/>
        </w:numPr>
      </w:pPr>
      <w:r>
        <w:t xml:space="preserve">Currently per NERC requirement BAL-001-TRE-1 and ERCOT protocols, </w:t>
      </w:r>
      <w:r w:rsidR="001B4D9B">
        <w:t>P</w:t>
      </w:r>
      <w:r>
        <w:t xml:space="preserve">rimary </w:t>
      </w:r>
      <w:r w:rsidR="001B4D9B">
        <w:t>F</w:t>
      </w:r>
      <w:r>
        <w:t xml:space="preserve">requency </w:t>
      </w:r>
      <w:r w:rsidR="001B4D9B">
        <w:t>R</w:t>
      </w:r>
      <w:r>
        <w:t>esponse (PFR) in the ERCOT region</w:t>
      </w:r>
      <w:r w:rsidR="001B4D9B">
        <w:t xml:space="preserve"> is required and provided</w:t>
      </w:r>
      <w:r>
        <w:t xml:space="preserve"> by</w:t>
      </w:r>
      <w:r w:rsidR="001B4D9B">
        <w:t xml:space="preserve"> generation resources.</w:t>
      </w:r>
    </w:p>
    <w:p w14:paraId="09DA7CD7" w14:textId="02ED6A3E" w:rsidR="001B4D9B" w:rsidRDefault="005518A8" w:rsidP="001B4D9B">
      <w:pPr>
        <w:pStyle w:val="ListParagraph"/>
        <w:numPr>
          <w:ilvl w:val="2"/>
          <w:numId w:val="1"/>
        </w:numPr>
      </w:pPr>
      <w:r>
        <w:t>Existing</w:t>
      </w:r>
      <w:r w:rsidR="001B4D9B">
        <w:t xml:space="preserve"> DC Ties </w:t>
      </w:r>
      <w:r w:rsidR="0058582F">
        <w:t>at ERCOT</w:t>
      </w:r>
      <w:r>
        <w:t xml:space="preserve"> (which are substantially smaller in their/import/export capacity)</w:t>
      </w:r>
      <w:r w:rsidR="0058582F">
        <w:t xml:space="preserve"> </w:t>
      </w:r>
      <w:r w:rsidR="001B4D9B">
        <w:t xml:space="preserve">are </w:t>
      </w:r>
      <w:r>
        <w:t xml:space="preserve">not </w:t>
      </w:r>
      <w:r w:rsidR="001B4D9B">
        <w:t>required to provide PFR.</w:t>
      </w:r>
    </w:p>
    <w:p w14:paraId="340ED98F" w14:textId="006DC280" w:rsidR="005518A8" w:rsidRDefault="00313F08" w:rsidP="00313F08">
      <w:pPr>
        <w:pStyle w:val="ListParagraph"/>
        <w:numPr>
          <w:ilvl w:val="2"/>
          <w:numId w:val="1"/>
        </w:numPr>
      </w:pPr>
      <w:r>
        <w:t>If PFR support were required from SCT (or any DC Tie) the support would be intermittent since only be provided during import.</w:t>
      </w:r>
      <w:r w:rsidR="005518A8">
        <w:t xml:space="preserve"> </w:t>
      </w:r>
    </w:p>
    <w:p w14:paraId="0F7E75D0" w14:textId="3F3181B1" w:rsidR="001B4D9B" w:rsidRDefault="004473FA" w:rsidP="00EB7E90">
      <w:pPr>
        <w:pStyle w:val="ListParagraph"/>
        <w:numPr>
          <w:ilvl w:val="2"/>
          <w:numId w:val="1"/>
        </w:numPr>
      </w:pPr>
      <w:r>
        <w:t>ERCOT expects that its methodology for dete</w:t>
      </w:r>
      <w:r w:rsidR="007A6363">
        <w:t xml:space="preserve">rmining Ancillary Services will </w:t>
      </w:r>
      <w:r>
        <w:t>reflect the impacts of ERCOT’s changing resource mix on its reserve requirements.</w:t>
      </w:r>
    </w:p>
    <w:p w14:paraId="017A6B0F" w14:textId="77777777" w:rsidR="00DA0FFE" w:rsidRPr="00555BC4" w:rsidRDefault="00DA0FFE" w:rsidP="00555BC4">
      <w:pPr>
        <w:pStyle w:val="ListParagraph"/>
        <w:numPr>
          <w:ilvl w:val="2"/>
          <w:numId w:val="1"/>
        </w:numPr>
      </w:pPr>
      <w:r w:rsidRPr="00555BC4">
        <w:t xml:space="preserve">Requirements considered </w:t>
      </w:r>
    </w:p>
    <w:p w14:paraId="5069BE4B" w14:textId="77777777" w:rsidR="00DA0FFE" w:rsidRDefault="00DA0FFE" w:rsidP="00555BC4">
      <w:pPr>
        <w:pStyle w:val="ListParagraph"/>
        <w:numPr>
          <w:ilvl w:val="3"/>
          <w:numId w:val="1"/>
        </w:numPr>
      </w:pPr>
      <w:r>
        <w:t>NERC BAL-003 – Recover frequency within 30 minutes</w:t>
      </w:r>
    </w:p>
    <w:p w14:paraId="03B624A8" w14:textId="77777777" w:rsidR="00AC7A1C" w:rsidRDefault="00AC7A1C" w:rsidP="00555BC4">
      <w:pPr>
        <w:pStyle w:val="ListParagraph"/>
        <w:numPr>
          <w:ilvl w:val="3"/>
          <w:numId w:val="1"/>
        </w:numPr>
      </w:pPr>
      <w:r>
        <w:t xml:space="preserve">NERC BAL-001-TRE-1 – Generation resource requirement for governor </w:t>
      </w:r>
    </w:p>
    <w:p w14:paraId="7DA90510" w14:textId="77777777" w:rsidR="00DA0FFE" w:rsidRDefault="00DA0FFE" w:rsidP="00481F9D">
      <w:pPr>
        <w:pStyle w:val="ListParagraph"/>
        <w:ind w:left="2160"/>
      </w:pPr>
    </w:p>
    <w:p w14:paraId="58343451" w14:textId="77777777" w:rsidR="00310225" w:rsidRPr="00481F9D" w:rsidRDefault="00230A62" w:rsidP="00310225">
      <w:pPr>
        <w:pStyle w:val="ListParagraph"/>
        <w:numPr>
          <w:ilvl w:val="1"/>
          <w:numId w:val="1"/>
        </w:numPr>
        <w:rPr>
          <w:u w:val="single"/>
        </w:rPr>
      </w:pPr>
      <w:r>
        <w:rPr>
          <w:u w:val="single"/>
        </w:rPr>
        <w:t xml:space="preserve">Market Stakeholder </w:t>
      </w:r>
      <w:r w:rsidR="00481F9D" w:rsidRPr="00481F9D">
        <w:rPr>
          <w:u w:val="single"/>
        </w:rPr>
        <w:t>r</w:t>
      </w:r>
      <w:r w:rsidR="00310225" w:rsidRPr="00481F9D">
        <w:rPr>
          <w:u w:val="single"/>
        </w:rPr>
        <w:t>easons against this</w:t>
      </w:r>
      <w:r w:rsidR="005B7592" w:rsidRPr="00481F9D">
        <w:rPr>
          <w:u w:val="single"/>
        </w:rPr>
        <w:t xml:space="preserve"> </w:t>
      </w:r>
      <w:r>
        <w:rPr>
          <w:u w:val="single"/>
        </w:rPr>
        <w:t xml:space="preserve">determination </w:t>
      </w:r>
      <w:r w:rsidR="00481F9D" w:rsidRPr="00481F9D">
        <w:rPr>
          <w:u w:val="single"/>
        </w:rPr>
        <w:t>(i</w:t>
      </w:r>
      <w:r w:rsidR="00FC3AAB">
        <w:rPr>
          <w:u w:val="single"/>
        </w:rPr>
        <w:t>.</w:t>
      </w:r>
      <w:r w:rsidR="00481F9D" w:rsidRPr="00481F9D">
        <w:rPr>
          <w:u w:val="single"/>
        </w:rPr>
        <w:t>e</w:t>
      </w:r>
      <w:r w:rsidR="00FC3AAB">
        <w:rPr>
          <w:u w:val="single"/>
        </w:rPr>
        <w:t>.</w:t>
      </w:r>
      <w:r w:rsidR="005B7592" w:rsidRPr="00481F9D">
        <w:rPr>
          <w:u w:val="single"/>
        </w:rPr>
        <w:t>, require PFR</w:t>
      </w:r>
      <w:r w:rsidR="00481F9D" w:rsidRPr="00481F9D">
        <w:rPr>
          <w:u w:val="single"/>
        </w:rPr>
        <w:t>)</w:t>
      </w:r>
    </w:p>
    <w:p w14:paraId="65C7EADB" w14:textId="7ED5EB33" w:rsidR="005B7592" w:rsidRDefault="005342C8" w:rsidP="005B7592">
      <w:pPr>
        <w:pStyle w:val="ListParagraph"/>
        <w:numPr>
          <w:ilvl w:val="2"/>
          <w:numId w:val="1"/>
        </w:numPr>
      </w:pPr>
      <w:r>
        <w:t xml:space="preserve">Unfair </w:t>
      </w:r>
      <w:r w:rsidR="00481F9D">
        <w:t xml:space="preserve">to </w:t>
      </w:r>
      <w:r>
        <w:t xml:space="preserve">existing </w:t>
      </w:r>
      <w:r w:rsidR="00481F9D">
        <w:t xml:space="preserve">generators </w:t>
      </w:r>
      <w:r w:rsidR="00DA0FFE">
        <w:t xml:space="preserve">which must </w:t>
      </w:r>
      <w:r w:rsidR="005B7592">
        <w:t xml:space="preserve">provide </w:t>
      </w:r>
      <w:r w:rsidR="00AC7A1C">
        <w:t xml:space="preserve">PFR </w:t>
      </w:r>
      <w:r w:rsidR="005B7592">
        <w:t>capability</w:t>
      </w:r>
      <w:r w:rsidR="00481F9D">
        <w:t xml:space="preserve">, since </w:t>
      </w:r>
      <w:r>
        <w:t>PFR</w:t>
      </w:r>
      <w:r w:rsidR="00AC7A1C">
        <w:t xml:space="preserve"> is not currently compensated and incurs </w:t>
      </w:r>
      <w:r w:rsidR="00481F9D">
        <w:t>cost</w:t>
      </w:r>
      <w:r w:rsidR="00AC7A1C">
        <w:t xml:space="preserve"> in maintaining, as well as </w:t>
      </w:r>
      <w:r w:rsidR="00481F9D">
        <w:t>wear and tear on machines.</w:t>
      </w:r>
    </w:p>
    <w:p w14:paraId="4189AED2" w14:textId="0C440337" w:rsidR="00CF7C7F" w:rsidRDefault="004473FA" w:rsidP="00834941">
      <w:pPr>
        <w:pStyle w:val="ListParagraph"/>
        <w:numPr>
          <w:ilvl w:val="2"/>
          <w:numId w:val="1"/>
        </w:numPr>
      </w:pPr>
      <w:r>
        <w:t xml:space="preserve">With the </w:t>
      </w:r>
      <w:r w:rsidR="00481F9D">
        <w:t>size of SCT DC Tie</w:t>
      </w:r>
      <w:r>
        <w:t>,</w:t>
      </w:r>
      <w:r w:rsidR="00481F9D">
        <w:t xml:space="preserve"> </w:t>
      </w:r>
      <w:r w:rsidR="00834941">
        <w:t>frequent forced outage of the tie</w:t>
      </w:r>
      <w:r w:rsidR="005B7592">
        <w:t xml:space="preserve"> may increase </w:t>
      </w:r>
      <w:r w:rsidR="00834941">
        <w:t xml:space="preserve">the amount of frequency response expected from generation resources subjecting them to increased </w:t>
      </w:r>
      <w:r w:rsidR="005342C8">
        <w:t xml:space="preserve">wear and </w:t>
      </w:r>
      <w:r w:rsidR="005B7592">
        <w:t>tear on machines</w:t>
      </w:r>
      <w:r w:rsidR="004F776B">
        <w:t>.</w:t>
      </w:r>
      <w:r w:rsidR="00CF7C7F">
        <w:t xml:space="preserve"> </w:t>
      </w:r>
    </w:p>
    <w:p w14:paraId="5A049145" w14:textId="77777777" w:rsidR="00481F9D" w:rsidRDefault="00481F9D" w:rsidP="00481F9D">
      <w:pPr>
        <w:pStyle w:val="ListParagraph"/>
        <w:ind w:left="1440"/>
        <w:rPr>
          <w:u w:val="single"/>
        </w:rPr>
      </w:pPr>
    </w:p>
    <w:p w14:paraId="7C45DBE1" w14:textId="77777777" w:rsidR="00481F9D" w:rsidRPr="00481F9D" w:rsidRDefault="00481F9D" w:rsidP="00481F9D">
      <w:pPr>
        <w:pStyle w:val="ListParagraph"/>
        <w:numPr>
          <w:ilvl w:val="1"/>
          <w:numId w:val="1"/>
        </w:numPr>
        <w:rPr>
          <w:u w:val="single"/>
        </w:rPr>
      </w:pPr>
      <w:r w:rsidRPr="00481F9D">
        <w:rPr>
          <w:u w:val="single"/>
        </w:rPr>
        <w:t>Implementation details</w:t>
      </w:r>
      <w:r w:rsidR="004C009E">
        <w:rPr>
          <w:u w:val="single"/>
        </w:rPr>
        <w:t xml:space="preserve"> for ERCOT </w:t>
      </w:r>
      <w:r w:rsidR="00230A62">
        <w:rPr>
          <w:u w:val="single"/>
        </w:rPr>
        <w:t>determination</w:t>
      </w:r>
    </w:p>
    <w:p w14:paraId="1F114272" w14:textId="77777777" w:rsidR="00481F9D" w:rsidRDefault="00481F9D" w:rsidP="00481F9D">
      <w:pPr>
        <w:pStyle w:val="ListParagraph"/>
        <w:numPr>
          <w:ilvl w:val="2"/>
          <w:numId w:val="1"/>
        </w:numPr>
      </w:pPr>
      <w:r>
        <w:t>No changes to protocols or guides</w:t>
      </w:r>
    </w:p>
    <w:p w14:paraId="742EE50E" w14:textId="77777777" w:rsidR="00DA0FFE" w:rsidRDefault="00481F9D" w:rsidP="00DA0FFE">
      <w:pPr>
        <w:pStyle w:val="ListParagraph"/>
        <w:numPr>
          <w:ilvl w:val="2"/>
          <w:numId w:val="1"/>
        </w:numPr>
      </w:pPr>
      <w:r>
        <w:lastRenderedPageBreak/>
        <w:t>No system impacts</w:t>
      </w:r>
    </w:p>
    <w:p w14:paraId="46163B87" w14:textId="77777777" w:rsidR="00481F9D" w:rsidRDefault="00481F9D" w:rsidP="00481F9D">
      <w:pPr>
        <w:pStyle w:val="ListParagraph"/>
        <w:ind w:left="1440"/>
      </w:pPr>
    </w:p>
    <w:p w14:paraId="5DF6842E" w14:textId="77777777" w:rsidR="005B7592" w:rsidRPr="00481F9D" w:rsidRDefault="005B7592" w:rsidP="005B7592">
      <w:pPr>
        <w:pStyle w:val="ListParagraph"/>
        <w:numPr>
          <w:ilvl w:val="1"/>
          <w:numId w:val="1"/>
        </w:numPr>
        <w:rPr>
          <w:u w:val="single"/>
        </w:rPr>
      </w:pPr>
      <w:r w:rsidRPr="00481F9D">
        <w:rPr>
          <w:u w:val="single"/>
        </w:rPr>
        <w:t>Related/emerging issues:</w:t>
      </w:r>
    </w:p>
    <w:p w14:paraId="5539C641" w14:textId="77777777" w:rsidR="00230A62" w:rsidRDefault="005B7592" w:rsidP="005B7592">
      <w:pPr>
        <w:pStyle w:val="ListParagraph"/>
        <w:numPr>
          <w:ilvl w:val="2"/>
          <w:numId w:val="1"/>
        </w:numPr>
      </w:pPr>
      <w:r>
        <w:t xml:space="preserve">During </w:t>
      </w:r>
      <w:r w:rsidR="00481F9D">
        <w:t>frequency events</w:t>
      </w:r>
      <w:r>
        <w:t xml:space="preserve">, DC Ties can be </w:t>
      </w:r>
      <w:r w:rsidR="0033413A">
        <w:t xml:space="preserve">ramping to export more </w:t>
      </w:r>
      <w:r w:rsidR="004C009E">
        <w:t xml:space="preserve">energy </w:t>
      </w:r>
      <w:r w:rsidR="0033413A">
        <w:t>(</w:t>
      </w:r>
      <w:r>
        <w:t>wrong direction</w:t>
      </w:r>
      <w:r w:rsidR="0033413A">
        <w:t xml:space="preserve"> to recover frequency)</w:t>
      </w:r>
      <w:r>
        <w:t xml:space="preserve"> and not seen by SCED.  </w:t>
      </w:r>
    </w:p>
    <w:p w14:paraId="24779AE2" w14:textId="77777777" w:rsidR="005B7592" w:rsidRDefault="005B7592" w:rsidP="00230A62">
      <w:pPr>
        <w:pStyle w:val="ListParagraph"/>
        <w:numPr>
          <w:ilvl w:val="3"/>
          <w:numId w:val="1"/>
        </w:numPr>
      </w:pPr>
      <w:r>
        <w:t>This should considered outside of SCT</w:t>
      </w:r>
      <w:r w:rsidR="00AC7A1C">
        <w:t xml:space="preserve"> for current DC Tie impacts</w:t>
      </w:r>
      <w:r>
        <w:t>.</w:t>
      </w:r>
    </w:p>
    <w:p w14:paraId="1B7D9FD4" w14:textId="77777777" w:rsidR="005B7592" w:rsidRDefault="005B7592" w:rsidP="005342C8">
      <w:pPr>
        <w:pStyle w:val="ListParagraph"/>
        <w:numPr>
          <w:ilvl w:val="4"/>
          <w:numId w:val="1"/>
        </w:numPr>
      </w:pPr>
      <w:r>
        <w:t>ERCOT should</w:t>
      </w:r>
      <w:r w:rsidR="00230A62">
        <w:t xml:space="preserve"> consider proposing </w:t>
      </w:r>
      <w:r>
        <w:t xml:space="preserve">SCR </w:t>
      </w:r>
      <w:r w:rsidR="00230A62">
        <w:t xml:space="preserve">to include net DC Tie ramp contribution into </w:t>
      </w:r>
      <w:r>
        <w:t>SCED</w:t>
      </w:r>
      <w:r w:rsidR="00230A62">
        <w:t xml:space="preserve"> calculations </w:t>
      </w:r>
    </w:p>
    <w:p w14:paraId="3D6945AF" w14:textId="60A1842B" w:rsidR="005B7592" w:rsidRDefault="005342C8" w:rsidP="005342C8">
      <w:pPr>
        <w:pStyle w:val="ListParagraph"/>
        <w:numPr>
          <w:ilvl w:val="4"/>
          <w:numId w:val="1"/>
        </w:numPr>
      </w:pPr>
      <w:r>
        <w:t xml:space="preserve">ERCOT should consider </w:t>
      </w:r>
      <w:r w:rsidR="005B7592">
        <w:t xml:space="preserve">if Ties are big enough that </w:t>
      </w:r>
      <w:r w:rsidR="00481F9D">
        <w:t>ERCOT/SCED should</w:t>
      </w:r>
      <w:r w:rsidR="005B7592">
        <w:t xml:space="preserve"> </w:t>
      </w:r>
      <w:r w:rsidR="00E04DC7">
        <w:t>suspend</w:t>
      </w:r>
      <w:r>
        <w:t xml:space="preserve"> (</w:t>
      </w:r>
      <w:r w:rsidR="00E04DC7">
        <w:t>or reverse</w:t>
      </w:r>
      <w:r w:rsidR="004F776B">
        <w:t>)</w:t>
      </w:r>
      <w:r w:rsidR="00E04DC7">
        <w:t xml:space="preserve"> </w:t>
      </w:r>
      <w:r w:rsidR="005B7592">
        <w:t xml:space="preserve">ramping </w:t>
      </w:r>
    </w:p>
    <w:p w14:paraId="0AA310DC" w14:textId="77777777" w:rsidR="005B7592" w:rsidRDefault="004C009E" w:rsidP="005B7592">
      <w:pPr>
        <w:pStyle w:val="ListParagraph"/>
        <w:numPr>
          <w:ilvl w:val="2"/>
          <w:numId w:val="1"/>
        </w:numPr>
      </w:pPr>
      <w:r>
        <w:t xml:space="preserve">Consensus in PDCWG of importance for </w:t>
      </w:r>
      <w:r w:rsidR="005B7592">
        <w:t xml:space="preserve">PFR </w:t>
      </w:r>
      <w:r>
        <w:t xml:space="preserve">to </w:t>
      </w:r>
      <w:r w:rsidR="005B7592">
        <w:t xml:space="preserve">be a paid service </w:t>
      </w:r>
    </w:p>
    <w:p w14:paraId="2CCA89EF" w14:textId="77777777" w:rsidR="00AC7A1C" w:rsidRDefault="00AC7A1C" w:rsidP="005B7592">
      <w:pPr>
        <w:pStyle w:val="ListParagraph"/>
        <w:numPr>
          <w:ilvl w:val="2"/>
          <w:numId w:val="1"/>
        </w:numPr>
      </w:pPr>
      <w:r>
        <w:t>Need to study if more ancillary services required due to size of DC Tie (Directive #9)</w:t>
      </w:r>
    </w:p>
    <w:p w14:paraId="711A70A2" w14:textId="77777777" w:rsidR="00310225" w:rsidRDefault="00310225" w:rsidP="005B7592">
      <w:pPr>
        <w:ind w:left="1800"/>
      </w:pPr>
    </w:p>
    <w:sectPr w:rsidR="003102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86D9F" w14:textId="77777777" w:rsidR="006C0E4D" w:rsidRDefault="006C0E4D" w:rsidP="006C32D5">
      <w:pPr>
        <w:spacing w:after="0" w:line="240" w:lineRule="auto"/>
      </w:pPr>
      <w:r>
        <w:separator/>
      </w:r>
    </w:p>
  </w:endnote>
  <w:endnote w:type="continuationSeparator" w:id="0">
    <w:p w14:paraId="4CF45066" w14:textId="77777777" w:rsidR="006C0E4D" w:rsidRDefault="006C0E4D"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33883" w14:textId="77777777" w:rsidR="00EA1730" w:rsidRDefault="00EA1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2527" w14:textId="2DE2DC41" w:rsidR="00EA1730" w:rsidRDefault="00EA1730" w:rsidP="00EA1730">
    <w:pPr>
      <w:pStyle w:val="Footer"/>
      <w:rPr>
        <w:rFonts w:ascii="Arial" w:hAnsi="Arial" w:cs="Arial"/>
        <w:sz w:val="18"/>
      </w:rPr>
    </w:pPr>
    <w:r>
      <w:rPr>
        <w:rFonts w:ascii="Arial" w:hAnsi="Arial" w:cs="Arial"/>
        <w:sz w:val="18"/>
      </w:rPr>
      <w:t>PUC Order No. 46304, Directive 8</w:t>
    </w:r>
    <w:r w:rsidRPr="00D824C4">
      <w:rPr>
        <w:rFonts w:ascii="Arial" w:hAnsi="Arial" w:cs="Arial"/>
        <w:sz w:val="18"/>
      </w:rPr>
      <w:t xml:space="preserve">, </w:t>
    </w:r>
    <w:r>
      <w:rPr>
        <w:rFonts w:ascii="Arial" w:hAnsi="Arial" w:cs="Arial"/>
        <w:sz w:val="18"/>
      </w:rPr>
      <w:t>PFR</w:t>
    </w:r>
    <w:r w:rsidRPr="00D824C4">
      <w:rPr>
        <w:rFonts w:ascii="Arial" w:hAnsi="Arial" w:cs="Arial"/>
        <w:sz w:val="18"/>
      </w:rPr>
      <w:t xml:space="preserve"> </w:t>
    </w:r>
    <w:r>
      <w:rPr>
        <w:rFonts w:ascii="Arial" w:hAnsi="Arial" w:cs="Arial"/>
        <w:sz w:val="18"/>
      </w:rPr>
      <w:t xml:space="preserve">121317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B7BE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B7BEA">
      <w:rPr>
        <w:rFonts w:ascii="Arial" w:hAnsi="Arial" w:cs="Arial"/>
        <w:noProof/>
        <w:sz w:val="18"/>
      </w:rPr>
      <w:t>2</w:t>
    </w:r>
    <w:r w:rsidRPr="00412DCA">
      <w:rPr>
        <w:rFonts w:ascii="Arial" w:hAnsi="Arial" w:cs="Arial"/>
        <w:sz w:val="18"/>
      </w:rPr>
      <w:fldChar w:fldCharType="end"/>
    </w:r>
  </w:p>
  <w:p w14:paraId="63237A5D" w14:textId="3FD18FA2" w:rsidR="00EA1730" w:rsidRPr="00EA1730" w:rsidRDefault="00EA1730">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CE40F" w14:textId="77777777" w:rsidR="00EA1730" w:rsidRDefault="00EA1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79BEF" w14:textId="77777777" w:rsidR="006C0E4D" w:rsidRDefault="006C0E4D" w:rsidP="006C32D5">
      <w:pPr>
        <w:spacing w:after="0" w:line="240" w:lineRule="auto"/>
      </w:pPr>
      <w:r>
        <w:separator/>
      </w:r>
    </w:p>
  </w:footnote>
  <w:footnote w:type="continuationSeparator" w:id="0">
    <w:p w14:paraId="7B0EBF64" w14:textId="77777777" w:rsidR="006C0E4D" w:rsidRDefault="006C0E4D"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2B729" w14:textId="77777777" w:rsidR="00EA1730" w:rsidRDefault="00EA1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1809" w14:textId="78FD2C7E" w:rsidR="006C32D5" w:rsidRDefault="006C0E4D" w:rsidP="00DB7BEA">
    <w:pPr>
      <w:pStyle w:val="Header"/>
      <w:tabs>
        <w:tab w:val="clear" w:pos="9360"/>
      </w:tabs>
    </w:pPr>
    <w:sdt>
      <w:sdtPr>
        <w:id w:val="-1178647619"/>
        <w:docPartObj>
          <w:docPartGallery w:val="Watermarks"/>
          <w:docPartUnique/>
        </w:docPartObj>
      </w:sdtPr>
      <w:sdtEndPr/>
      <w:sdtContent>
        <w:r>
          <w:rPr>
            <w:noProof/>
          </w:rPr>
          <w:pict w14:anchorId="196FF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1730">
      <w:rPr>
        <w:noProof/>
      </w:rPr>
      <w:drawing>
        <wp:inline distT="0" distB="0" distL="0" distR="0" wp14:anchorId="13CA67CE" wp14:editId="56FD107E">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r w:rsidR="00DB7BEA">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D7BE" w14:textId="77777777" w:rsidR="00EA1730" w:rsidRDefault="00EA1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5582B"/>
    <w:rsid w:val="001B0DE3"/>
    <w:rsid w:val="001B4D9B"/>
    <w:rsid w:val="00230A62"/>
    <w:rsid w:val="0027076E"/>
    <w:rsid w:val="002A1578"/>
    <w:rsid w:val="00310225"/>
    <w:rsid w:val="00313F08"/>
    <w:rsid w:val="0033413A"/>
    <w:rsid w:val="003B4181"/>
    <w:rsid w:val="003E669D"/>
    <w:rsid w:val="004473FA"/>
    <w:rsid w:val="0045220A"/>
    <w:rsid w:val="00481F9D"/>
    <w:rsid w:val="004C009E"/>
    <w:rsid w:val="004F49CE"/>
    <w:rsid w:val="004F776B"/>
    <w:rsid w:val="005342C8"/>
    <w:rsid w:val="005518A8"/>
    <w:rsid w:val="00555BC4"/>
    <w:rsid w:val="0058582F"/>
    <w:rsid w:val="005B7592"/>
    <w:rsid w:val="006B3E14"/>
    <w:rsid w:val="006C0E4D"/>
    <w:rsid w:val="006C32D5"/>
    <w:rsid w:val="006C6164"/>
    <w:rsid w:val="007A6363"/>
    <w:rsid w:val="007C6C6B"/>
    <w:rsid w:val="00834941"/>
    <w:rsid w:val="009451A7"/>
    <w:rsid w:val="00973131"/>
    <w:rsid w:val="009C4E17"/>
    <w:rsid w:val="00A23880"/>
    <w:rsid w:val="00A538B7"/>
    <w:rsid w:val="00AC7A1C"/>
    <w:rsid w:val="00AD541B"/>
    <w:rsid w:val="00BF463F"/>
    <w:rsid w:val="00C751D6"/>
    <w:rsid w:val="00CE0FF1"/>
    <w:rsid w:val="00CF7C7F"/>
    <w:rsid w:val="00D02BFF"/>
    <w:rsid w:val="00DA0FFE"/>
    <w:rsid w:val="00DA11D8"/>
    <w:rsid w:val="00DB7BEA"/>
    <w:rsid w:val="00E04DC7"/>
    <w:rsid w:val="00EA1730"/>
    <w:rsid w:val="00EB7E90"/>
    <w:rsid w:val="00F0376E"/>
    <w:rsid w:val="00FC3AAB"/>
    <w:rsid w:val="00FF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10C1E4"/>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customStyle="1" w:styleId="NormalArialChar">
    <w:name w:val="Normal+Arial Char"/>
    <w:link w:val="NormalArial"/>
    <w:locked/>
    <w:rsid w:val="00FF31B1"/>
    <w:rPr>
      <w:rFonts w:ascii="Arial" w:hAnsi="Arial" w:cs="Arial"/>
      <w:sz w:val="24"/>
      <w:szCs w:val="24"/>
    </w:rPr>
  </w:style>
  <w:style w:type="paragraph" w:customStyle="1" w:styleId="NormalArial">
    <w:name w:val="Normal+Arial"/>
    <w:basedOn w:val="Normal"/>
    <w:link w:val="NormalArialChar"/>
    <w:rsid w:val="00FF31B1"/>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60163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00F7D-D788-4B5D-8764-03BAD353D429}">
  <ds:schemaRefs>
    <ds:schemaRef ds:uri="http://schemas.microsoft.com/sharepoint/v3/contenttype/forms"/>
  </ds:schemaRefs>
</ds:datastoreItem>
</file>

<file path=customXml/itemProps2.xml><?xml version="1.0" encoding="utf-8"?>
<ds:datastoreItem xmlns:ds="http://schemas.openxmlformats.org/officeDocument/2006/customXml" ds:itemID="{0077894A-BAE7-4F30-AA6D-BCBD153AF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61642-8A17-4CA7-9C83-9E7497F1235B}">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D1FFE72E-6C8D-49BE-AF8A-48601F7F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7</cp:revision>
  <dcterms:created xsi:type="dcterms:W3CDTF">2018-07-17T21:52:00Z</dcterms:created>
  <dcterms:modified xsi:type="dcterms:W3CDTF">2018-07-23T15:54:00Z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