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B7" w:rsidRPr="001260B7" w:rsidRDefault="001260B7" w:rsidP="001260B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60B7">
        <w:rPr>
          <w:rFonts w:ascii="Calibri" w:eastAsia="Times New Roman" w:hAnsi="Calibri" w:cs="Times New Roman"/>
          <w:color w:val="000000"/>
        </w:rPr>
        <w:t>Evaluate new operational opportunities and needs for DR / DERs in ERCOT</w:t>
      </w:r>
    </w:p>
    <w:p w:rsidR="001260B7" w:rsidRDefault="001260B7" w:rsidP="00ED4159"/>
    <w:p w:rsidR="008C51A4" w:rsidRDefault="001260B7" w:rsidP="001260B7">
      <w:pPr>
        <w:pStyle w:val="ListParagraph"/>
        <w:numPr>
          <w:ilvl w:val="0"/>
          <w:numId w:val="1"/>
        </w:numPr>
      </w:pPr>
      <w:r>
        <w:t xml:space="preserve">DR use for </w:t>
      </w:r>
      <w:r w:rsidR="008C51A4">
        <w:t>Summer/Fall 2018 shortages and possibly Summer/Fall 2019</w:t>
      </w:r>
    </w:p>
    <w:p w:rsidR="006E02CD" w:rsidRDefault="001260B7" w:rsidP="00ED4159">
      <w:pPr>
        <w:pStyle w:val="ListParagraph"/>
        <w:numPr>
          <w:ilvl w:val="1"/>
          <w:numId w:val="1"/>
        </w:numPr>
      </w:pPr>
      <w:r>
        <w:t xml:space="preserve">Probably </w:t>
      </w:r>
      <w:r w:rsidR="006E02CD">
        <w:t xml:space="preserve">not enough time to </w:t>
      </w:r>
      <w:r>
        <w:t>bring</w:t>
      </w:r>
      <w:r w:rsidR="006E02CD">
        <w:t xml:space="preserve"> additional capacity into program</w:t>
      </w:r>
      <w:r>
        <w:t xml:space="preserve"> for June-Sept 2018</w:t>
      </w:r>
    </w:p>
    <w:p w:rsidR="001260B7" w:rsidRDefault="001260B7" w:rsidP="00ED4159">
      <w:pPr>
        <w:pStyle w:val="ListParagraph"/>
        <w:numPr>
          <w:ilvl w:val="1"/>
          <w:numId w:val="1"/>
        </w:numPr>
      </w:pPr>
      <w:r>
        <w:t>Renewals</w:t>
      </w:r>
    </w:p>
    <w:p w:rsidR="006E02CD" w:rsidRDefault="006E02CD" w:rsidP="00ED4159">
      <w:pPr>
        <w:pStyle w:val="ListParagraph"/>
        <w:numPr>
          <w:ilvl w:val="1"/>
          <w:numId w:val="1"/>
        </w:numPr>
      </w:pPr>
      <w:r>
        <w:t xml:space="preserve">Lifting cap would require rule change </w:t>
      </w:r>
    </w:p>
    <w:p w:rsidR="00A73F20" w:rsidRDefault="008C51A4" w:rsidP="00A73F20">
      <w:pPr>
        <w:pStyle w:val="ListParagraph"/>
        <w:numPr>
          <w:ilvl w:val="0"/>
          <w:numId w:val="1"/>
        </w:numPr>
      </w:pPr>
      <w:r>
        <w:t xml:space="preserve">Increase participation in </w:t>
      </w:r>
      <w:r w:rsidR="006E02CD">
        <w:t xml:space="preserve">TDSP </w:t>
      </w:r>
      <w:r>
        <w:t>Load Management Programs</w:t>
      </w:r>
    </w:p>
    <w:p w:rsidR="00A73F20" w:rsidRDefault="00A73F20" w:rsidP="00ED262A">
      <w:pPr>
        <w:pStyle w:val="ListParagraph"/>
        <w:numPr>
          <w:ilvl w:val="1"/>
          <w:numId w:val="1"/>
        </w:numPr>
      </w:pPr>
      <w:r>
        <w:t>There is about 200 MW of TDSP Load Resources</w:t>
      </w:r>
    </w:p>
    <w:p w:rsidR="008C51A4" w:rsidRDefault="00A73F20" w:rsidP="008C51A4">
      <w:pPr>
        <w:pStyle w:val="ListParagraph"/>
        <w:numPr>
          <w:ilvl w:val="0"/>
          <w:numId w:val="1"/>
        </w:numPr>
      </w:pPr>
      <w:r>
        <w:t xml:space="preserve">Responsive Reserve Service </w:t>
      </w:r>
      <w:r w:rsidR="00FF739B">
        <w:t xml:space="preserve">Provided by </w:t>
      </w:r>
      <w:r w:rsidR="006E02CD">
        <w:t xml:space="preserve">Non-Controllable </w:t>
      </w:r>
      <w:r w:rsidR="008C51A4">
        <w:t>Load Resources</w:t>
      </w:r>
      <w:r w:rsidR="006E02CD">
        <w:t xml:space="preserve"> </w:t>
      </w:r>
    </w:p>
    <w:p w:rsidR="008C51A4" w:rsidRDefault="008C51A4" w:rsidP="00ED4159">
      <w:pPr>
        <w:pStyle w:val="ListParagraph"/>
        <w:numPr>
          <w:ilvl w:val="1"/>
          <w:numId w:val="1"/>
        </w:numPr>
      </w:pPr>
      <w:r>
        <w:t>Pro-rations are increasing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LSEs/QSEs do not get pro-rated </w:t>
      </w:r>
      <w:r w:rsidR="00A33D0A">
        <w:t xml:space="preserve">if </w:t>
      </w:r>
      <w:r>
        <w:t>they self-arrange their bids</w:t>
      </w:r>
      <w:r w:rsidR="001260B7">
        <w:t>; requires</w:t>
      </w:r>
      <w:r>
        <w:t xml:space="preserve"> partner</w:t>
      </w:r>
      <w:r w:rsidR="001260B7">
        <w:t>ing</w:t>
      </w:r>
      <w:r>
        <w:t xml:space="preserve"> with an LSE to do this</w:t>
      </w:r>
    </w:p>
    <w:p w:rsidR="008C51A4" w:rsidRDefault="001260B7" w:rsidP="008C51A4">
      <w:pPr>
        <w:pStyle w:val="ListParagraph"/>
        <w:numPr>
          <w:ilvl w:val="1"/>
          <w:numId w:val="1"/>
        </w:numPr>
      </w:pPr>
      <w:r>
        <w:t>Discuss how lifting the cap affects prorations</w:t>
      </w:r>
    </w:p>
    <w:p w:rsidR="008C51A4" w:rsidRDefault="006E02CD" w:rsidP="008C51A4">
      <w:pPr>
        <w:pStyle w:val="ListParagraph"/>
        <w:numPr>
          <w:ilvl w:val="0"/>
          <w:numId w:val="1"/>
        </w:numPr>
      </w:pPr>
      <w:r>
        <w:t xml:space="preserve">Controllable Load Resource providing </w:t>
      </w:r>
      <w:r w:rsidR="008C51A4">
        <w:t>Non-Spin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Non-spin pricing has historically been low; but, with </w:t>
      </w:r>
      <w:r w:rsidR="00A33D0A">
        <w:t>tighter reserve margin</w:t>
      </w:r>
      <w:r>
        <w:t>, may be higher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800-2,000 </w:t>
      </w:r>
      <w:r w:rsidR="001260B7">
        <w:t>MW</w:t>
      </w:r>
      <w:r>
        <w:t xml:space="preserve"> of non-spin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>30 minute notification</w:t>
      </w:r>
    </w:p>
    <w:p w:rsidR="006E02CD" w:rsidRDefault="00A33D0A" w:rsidP="008C51A4">
      <w:pPr>
        <w:pStyle w:val="ListParagraph"/>
        <w:numPr>
          <w:ilvl w:val="1"/>
          <w:numId w:val="1"/>
        </w:numPr>
      </w:pPr>
      <w:r>
        <w:t>Must be SCED qualified</w:t>
      </w:r>
      <w:r w:rsidR="006E02CD" w:rsidRPr="006E02CD">
        <w:t xml:space="preserve"> </w:t>
      </w:r>
      <w:r w:rsidR="006E02CD">
        <w:t xml:space="preserve">with “Bid to Buy”  </w:t>
      </w:r>
    </w:p>
    <w:p w:rsidR="00A33D0A" w:rsidRDefault="006E02CD" w:rsidP="008C51A4">
      <w:pPr>
        <w:pStyle w:val="ListParagraph"/>
        <w:numPr>
          <w:ilvl w:val="1"/>
          <w:numId w:val="1"/>
        </w:numPr>
      </w:pPr>
      <w:r>
        <w:t>LR must be represented by same QSE representing the load</w:t>
      </w:r>
    </w:p>
    <w:p w:rsidR="008C51A4" w:rsidRDefault="009F081B" w:rsidP="008C51A4">
      <w:pPr>
        <w:pStyle w:val="ListParagraph"/>
        <w:numPr>
          <w:ilvl w:val="0"/>
          <w:numId w:val="1"/>
        </w:numPr>
      </w:pPr>
      <w:r>
        <w:t xml:space="preserve">Available to SCED with a “Bid to Buy” and receive </w:t>
      </w:r>
      <w:r w:rsidR="008C51A4">
        <w:t xml:space="preserve">Operating Reserve Demand </w:t>
      </w:r>
      <w:r w:rsidR="00A33D0A">
        <w:t xml:space="preserve">Curve </w:t>
      </w:r>
      <w:r w:rsidR="008C51A4">
        <w:t>(ORDC)</w:t>
      </w:r>
      <w:r>
        <w:t xml:space="preserve"> Payment</w:t>
      </w:r>
    </w:p>
    <w:p w:rsidR="008C51A4" w:rsidRDefault="008C51A4" w:rsidP="00ED4159">
      <w:pPr>
        <w:pStyle w:val="ListParagraph"/>
        <w:numPr>
          <w:ilvl w:val="1"/>
          <w:numId w:val="1"/>
        </w:numPr>
      </w:pPr>
      <w:r>
        <w:t>Price adder to energy price ($0.35/MWh</w:t>
      </w:r>
      <w:r w:rsidR="00A73F20">
        <w:t xml:space="preserve"> - </w:t>
      </w:r>
      <w:r w:rsidR="001260B7">
        <w:t>2017 average)</w:t>
      </w:r>
      <w:r w:rsidR="00FF739B">
        <w:t>.</w:t>
      </w:r>
      <w:r w:rsidR="00A73F20">
        <w:t xml:space="preserve"> </w:t>
      </w:r>
      <w:r>
        <w:t>Have to be SCED qualified/partner with an LSE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>Telemetry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>Accept 5 min dispatch instructions</w:t>
      </w:r>
    </w:p>
    <w:p w:rsidR="008C51A4" w:rsidRDefault="00A33D0A" w:rsidP="008C51A4">
      <w:pPr>
        <w:pStyle w:val="ListParagraph"/>
        <w:numPr>
          <w:ilvl w:val="1"/>
          <w:numId w:val="1"/>
        </w:numPr>
      </w:pPr>
      <w:r>
        <w:t xml:space="preserve">SCED MWs </w:t>
      </w:r>
      <w:r w:rsidR="008C51A4">
        <w:t xml:space="preserve">not </w:t>
      </w:r>
      <w:r>
        <w:t>committed in N</w:t>
      </w:r>
      <w:r w:rsidR="008C51A4">
        <w:t>on-spin eligible for ORDC</w:t>
      </w:r>
      <w:r w:rsidR="009F081B">
        <w:t xml:space="preserve"> payment</w:t>
      </w:r>
    </w:p>
    <w:p w:rsidR="008C51A4" w:rsidRDefault="008C51A4" w:rsidP="008C51A4">
      <w:pPr>
        <w:pStyle w:val="ListParagraph"/>
        <w:numPr>
          <w:ilvl w:val="0"/>
          <w:numId w:val="1"/>
        </w:numPr>
      </w:pPr>
      <w:r>
        <w:t>4CP</w:t>
      </w:r>
    </w:p>
    <w:p w:rsidR="008C51A4" w:rsidRDefault="009F081B" w:rsidP="008C51A4">
      <w:pPr>
        <w:pStyle w:val="ListParagraph"/>
        <w:numPr>
          <w:ilvl w:val="1"/>
          <w:numId w:val="1"/>
        </w:numPr>
      </w:pPr>
      <w:r>
        <w:t xml:space="preserve">As more loads </w:t>
      </w:r>
      <w:r w:rsidR="00A73F20">
        <w:t xml:space="preserve">engage in </w:t>
      </w:r>
      <w:r>
        <w:t>4CP load reduction</w:t>
      </w:r>
      <w:r w:rsidR="00A73F20">
        <w:t>,</w:t>
      </w:r>
      <w:r>
        <w:t xml:space="preserve"> those participating are finding the need to reduce load </w:t>
      </w:r>
      <w:r w:rsidR="00FF739B">
        <w:t>at different times and even different days to hit 4CP intervals</w:t>
      </w:r>
    </w:p>
    <w:p w:rsidR="008C51A4" w:rsidRDefault="009F081B" w:rsidP="008C51A4">
      <w:pPr>
        <w:pStyle w:val="ListParagraph"/>
        <w:numPr>
          <w:ilvl w:val="1"/>
          <w:numId w:val="1"/>
        </w:numPr>
      </w:pPr>
      <w:r>
        <w:t xml:space="preserve">Ex: </w:t>
      </w:r>
      <w:r w:rsidR="008C51A4">
        <w:t>Peak occurred on 9/20 after Hurricane Harvey</w:t>
      </w:r>
      <w:r>
        <w:t xml:space="preserve"> which is very late for the September peak</w:t>
      </w:r>
    </w:p>
    <w:p w:rsidR="008C51A4" w:rsidRDefault="008C51A4" w:rsidP="008C51A4">
      <w:pPr>
        <w:pStyle w:val="ListParagraph"/>
        <w:numPr>
          <w:ilvl w:val="0"/>
          <w:numId w:val="1"/>
        </w:numPr>
      </w:pPr>
      <w:r>
        <w:t>Storage</w:t>
      </w:r>
    </w:p>
    <w:p w:rsidR="008C51A4" w:rsidRDefault="00A33D0A" w:rsidP="00A33D0A">
      <w:pPr>
        <w:pStyle w:val="ListParagraph"/>
        <w:numPr>
          <w:ilvl w:val="1"/>
          <w:numId w:val="1"/>
        </w:numPr>
      </w:pPr>
      <w:r>
        <w:t xml:space="preserve">Current </w:t>
      </w:r>
      <w:r w:rsidR="008C51A4">
        <w:t>Energy price</w:t>
      </w:r>
      <w:r>
        <w:t xml:space="preserve"> delta not favorable for arbitrage (</w:t>
      </w:r>
      <w:r w:rsidR="008C51A4">
        <w:t>On peak/off peak spread too narrow</w:t>
      </w:r>
      <w:r>
        <w:t>)</w:t>
      </w:r>
    </w:p>
    <w:p w:rsidR="008C51A4" w:rsidRDefault="00A33D0A" w:rsidP="008C51A4">
      <w:pPr>
        <w:pStyle w:val="ListParagraph"/>
        <w:numPr>
          <w:ilvl w:val="1"/>
          <w:numId w:val="1"/>
        </w:numPr>
      </w:pPr>
      <w:r>
        <w:t>Fast Responding Regulation Service  is fully (over) subscribed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>Maybe 4CP</w:t>
      </w:r>
    </w:p>
    <w:p w:rsidR="008C51A4" w:rsidRDefault="009F081B" w:rsidP="008C51A4">
      <w:pPr>
        <w:pStyle w:val="ListParagraph"/>
        <w:numPr>
          <w:ilvl w:val="0"/>
          <w:numId w:val="1"/>
        </w:numPr>
      </w:pPr>
      <w:r>
        <w:t>Settlement Improvement for Price Sensitive Loads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 xml:space="preserve">Change RRS settlement from </w:t>
      </w:r>
      <w:r w:rsidR="00A33D0A">
        <w:t>1</w:t>
      </w:r>
      <w:r>
        <w:t xml:space="preserve">5 minute to 5 minute weighted average settlement.  </w:t>
      </w:r>
    </w:p>
    <w:p w:rsidR="008C51A4" w:rsidRDefault="008C51A4" w:rsidP="008C51A4">
      <w:pPr>
        <w:pStyle w:val="ListParagraph"/>
        <w:numPr>
          <w:ilvl w:val="1"/>
          <w:numId w:val="1"/>
        </w:numPr>
      </w:pPr>
      <w:r>
        <w:t>ERCOT not support</w:t>
      </w:r>
      <w:r w:rsidR="009F081B">
        <w:t>ive</w:t>
      </w:r>
      <w:r>
        <w:t xml:space="preserve"> for a small segment of market</w:t>
      </w:r>
      <w:r w:rsidR="00A33D0A">
        <w:t xml:space="preserve"> (expensive project?)</w:t>
      </w:r>
    </w:p>
    <w:p w:rsidR="008C51A4" w:rsidRDefault="008C51A4"/>
    <w:sectPr w:rsidR="008C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D4823"/>
    <w:multiLevelType w:val="hybridMultilevel"/>
    <w:tmpl w:val="09487E60"/>
    <w:lvl w:ilvl="0" w:tplc="9F68F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A4"/>
    <w:rsid w:val="00002029"/>
    <w:rsid w:val="000959D1"/>
    <w:rsid w:val="000D6A8F"/>
    <w:rsid w:val="001260B7"/>
    <w:rsid w:val="00172036"/>
    <w:rsid w:val="002C5DFD"/>
    <w:rsid w:val="00392220"/>
    <w:rsid w:val="003F523C"/>
    <w:rsid w:val="004F3CEF"/>
    <w:rsid w:val="005A2E2A"/>
    <w:rsid w:val="006E02CD"/>
    <w:rsid w:val="007646B2"/>
    <w:rsid w:val="008C51A4"/>
    <w:rsid w:val="009F081B"/>
    <w:rsid w:val="00A33D0A"/>
    <w:rsid w:val="00A73F20"/>
    <w:rsid w:val="00ED262A"/>
    <w:rsid w:val="00ED4159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E182F"/>
  <w15:chartTrackingRefBased/>
  <w15:docId w15:val="{BEA7895F-D105-489F-A836-193B22AB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D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0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0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0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Tierney-Lloyd</dc:creator>
  <cp:keywords/>
  <dc:description/>
  <cp:lastModifiedBy>Michael Jewell</cp:lastModifiedBy>
  <cp:revision>3</cp:revision>
  <dcterms:created xsi:type="dcterms:W3CDTF">2018-04-17T16:35:00Z</dcterms:created>
  <dcterms:modified xsi:type="dcterms:W3CDTF">2018-04-17T16:35:00Z</dcterms:modified>
</cp:coreProperties>
</file>