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F7" w:rsidRPr="00E17DF7" w:rsidRDefault="00E17DF7" w:rsidP="00B12729">
      <w:pPr>
        <w:spacing w:after="240"/>
        <w:rPr>
          <w:b/>
          <w:i/>
          <w:iCs/>
          <w:szCs w:val="20"/>
        </w:rPr>
      </w:pPr>
      <w:bookmarkStart w:id="0" w:name="_GoBack"/>
      <w:bookmarkEnd w:id="0"/>
      <w:r w:rsidRPr="00E17DF7">
        <w:rPr>
          <w:b/>
          <w:i/>
          <w:iCs/>
          <w:szCs w:val="20"/>
        </w:rPr>
        <w:t>NPRR837 language on neutral projects in Section 3.11.4.3, Categorization of Proposed Transmission Projects (from Oncor 10132017 comments):</w:t>
      </w:r>
    </w:p>
    <w:p w:rsidR="00E17DF7" w:rsidRPr="00415110" w:rsidRDefault="00E17DF7" w:rsidP="00E17DF7">
      <w:pPr>
        <w:spacing w:after="240"/>
        <w:ind w:left="1440" w:hanging="720"/>
        <w:rPr>
          <w:iCs/>
          <w:szCs w:val="20"/>
        </w:rPr>
      </w:pPr>
      <w:r w:rsidRPr="00415110">
        <w:rPr>
          <w:iCs/>
          <w:szCs w:val="20"/>
        </w:rPr>
        <w:t>(</w:t>
      </w:r>
      <w:r>
        <w:rPr>
          <w:iCs/>
          <w:szCs w:val="20"/>
        </w:rPr>
        <w:t>f</w:t>
      </w:r>
      <w:r w:rsidRPr="00415110">
        <w:rPr>
          <w:iCs/>
          <w:szCs w:val="20"/>
        </w:rPr>
        <w:t>)</w:t>
      </w:r>
      <w:r w:rsidRPr="00415110">
        <w:rPr>
          <w:iCs/>
          <w:szCs w:val="20"/>
        </w:rPr>
        <w:tab/>
        <w:t>A project shall be considered a neutral project if it consists entirely of:</w:t>
      </w:r>
    </w:p>
    <w:p w:rsidR="00E17DF7" w:rsidRPr="00415110" w:rsidRDefault="00E17DF7" w:rsidP="00E17DF7">
      <w:pPr>
        <w:spacing w:after="240"/>
        <w:ind w:left="2160" w:hanging="720"/>
        <w:rPr>
          <w:szCs w:val="20"/>
        </w:rPr>
      </w:pPr>
      <w:r w:rsidRPr="00415110">
        <w:rPr>
          <w:szCs w:val="20"/>
        </w:rPr>
        <w:t>(</w:t>
      </w:r>
      <w:proofErr w:type="spellStart"/>
      <w:r w:rsidRPr="00415110">
        <w:rPr>
          <w:szCs w:val="20"/>
        </w:rPr>
        <w:t>i</w:t>
      </w:r>
      <w:proofErr w:type="spellEnd"/>
      <w:r w:rsidRPr="00415110">
        <w:rPr>
          <w:szCs w:val="20"/>
        </w:rPr>
        <w:t>)</w:t>
      </w:r>
      <w:r w:rsidRPr="00415110">
        <w:rPr>
          <w:szCs w:val="20"/>
        </w:rPr>
        <w:tab/>
        <w:t xml:space="preserve">The addition of or upgrades to radial transmission circuits; </w:t>
      </w:r>
    </w:p>
    <w:p w:rsidR="00E17DF7" w:rsidRPr="00415110" w:rsidRDefault="00E17DF7" w:rsidP="00E17DF7">
      <w:pPr>
        <w:spacing w:after="240"/>
        <w:ind w:left="2160" w:hanging="720"/>
        <w:rPr>
          <w:szCs w:val="20"/>
        </w:rPr>
      </w:pPr>
      <w:r w:rsidRPr="00415110">
        <w:rPr>
          <w:szCs w:val="20"/>
        </w:rPr>
        <w:t>(ii)</w:t>
      </w:r>
      <w:r w:rsidRPr="00415110">
        <w:rPr>
          <w:szCs w:val="20"/>
        </w:rPr>
        <w:tab/>
        <w:t>The addition of equipment that does not affect the transfer capability of a circuit;</w:t>
      </w:r>
    </w:p>
    <w:p w:rsidR="00E17DF7" w:rsidRPr="00415110" w:rsidRDefault="00E17DF7" w:rsidP="00E17DF7">
      <w:pPr>
        <w:spacing w:after="240"/>
        <w:ind w:left="2160" w:hanging="720"/>
        <w:rPr>
          <w:szCs w:val="20"/>
        </w:rPr>
      </w:pPr>
      <w:r w:rsidRPr="00415110">
        <w:rPr>
          <w:szCs w:val="20"/>
        </w:rPr>
        <w:t>(iii)</w:t>
      </w:r>
      <w:r w:rsidRPr="00415110">
        <w:rPr>
          <w:szCs w:val="20"/>
        </w:rPr>
        <w:tab/>
        <w:t xml:space="preserve">Repair and replacement-in-kind projects; </w:t>
      </w:r>
    </w:p>
    <w:p w:rsidR="00E17DF7" w:rsidRPr="00415110" w:rsidRDefault="00E17DF7" w:rsidP="00E17DF7">
      <w:pPr>
        <w:spacing w:after="240"/>
        <w:ind w:left="2160" w:hanging="720"/>
        <w:rPr>
          <w:szCs w:val="20"/>
        </w:rPr>
      </w:pPr>
      <w:proofErr w:type="gramStart"/>
      <w:r w:rsidRPr="00E17DF7">
        <w:rPr>
          <w:szCs w:val="20"/>
          <w:highlight w:val="cyan"/>
        </w:rPr>
        <w:t>(iv)</w:t>
      </w:r>
      <w:r w:rsidRPr="00E17DF7">
        <w:rPr>
          <w:szCs w:val="20"/>
          <w:highlight w:val="cyan"/>
        </w:rPr>
        <w:tab/>
        <w:t>Projects</w:t>
      </w:r>
      <w:proofErr w:type="gramEnd"/>
      <w:r w:rsidRPr="00E17DF7">
        <w:rPr>
          <w:szCs w:val="20"/>
          <w:highlight w:val="cyan"/>
        </w:rPr>
        <w:t xml:space="preserve"> that are associated with the direct interconnection of new generation;</w:t>
      </w:r>
      <w:r w:rsidRPr="00415110">
        <w:rPr>
          <w:szCs w:val="20"/>
        </w:rPr>
        <w:t xml:space="preserve"> </w:t>
      </w:r>
    </w:p>
    <w:p w:rsidR="00E17DF7" w:rsidRPr="00415110" w:rsidRDefault="00E17DF7" w:rsidP="00E17DF7">
      <w:pPr>
        <w:spacing w:after="240"/>
        <w:ind w:left="2160" w:hanging="720"/>
        <w:rPr>
          <w:szCs w:val="20"/>
        </w:rPr>
      </w:pPr>
      <w:r w:rsidRPr="00415110">
        <w:rPr>
          <w:szCs w:val="20"/>
        </w:rPr>
        <w:t>(v)</w:t>
      </w:r>
      <w:r w:rsidRPr="00415110">
        <w:rPr>
          <w:szCs w:val="20"/>
        </w:rPr>
        <w:tab/>
        <w:t xml:space="preserve">The addition of static reactive devices; </w:t>
      </w:r>
    </w:p>
    <w:p w:rsidR="00E17DF7" w:rsidRPr="00415110" w:rsidRDefault="00E17DF7" w:rsidP="00E17DF7">
      <w:pPr>
        <w:spacing w:after="240"/>
        <w:ind w:left="2160" w:hanging="720"/>
        <w:rPr>
          <w:iCs/>
          <w:szCs w:val="20"/>
        </w:rPr>
      </w:pPr>
      <w:proofErr w:type="gramStart"/>
      <w:r w:rsidRPr="00415110">
        <w:rPr>
          <w:iCs/>
          <w:szCs w:val="20"/>
        </w:rPr>
        <w:t>(vi)</w:t>
      </w:r>
      <w:r w:rsidRPr="00415110">
        <w:rPr>
          <w:iCs/>
          <w:szCs w:val="20"/>
        </w:rPr>
        <w:tab/>
        <w:t>A</w:t>
      </w:r>
      <w:proofErr w:type="gramEnd"/>
      <w:r w:rsidRPr="00415110">
        <w:rPr>
          <w:iCs/>
          <w:szCs w:val="20"/>
        </w:rPr>
        <w:t xml:space="preserve"> project to serve a new Load, unless such project would create a new transmission circuit connection between two stations (other than looping an existing circuit into the new Load-serving station);</w:t>
      </w:r>
    </w:p>
    <w:p w:rsidR="00E17DF7" w:rsidRPr="00415110" w:rsidRDefault="00E17DF7" w:rsidP="00E17DF7">
      <w:pPr>
        <w:spacing w:after="240"/>
        <w:ind w:left="2160" w:hanging="720"/>
        <w:rPr>
          <w:iCs/>
          <w:szCs w:val="20"/>
        </w:rPr>
      </w:pPr>
      <w:r w:rsidRPr="00415110" w:rsidDel="00415110">
        <w:rPr>
          <w:iCs/>
          <w:szCs w:val="20"/>
        </w:rPr>
        <w:t xml:space="preserve"> </w:t>
      </w:r>
      <w:r w:rsidRPr="00415110">
        <w:rPr>
          <w:iCs/>
          <w:szCs w:val="20"/>
        </w:rPr>
        <w:t>(vii)</w:t>
      </w:r>
      <w:r w:rsidRPr="00415110">
        <w:rPr>
          <w:iCs/>
          <w:szCs w:val="20"/>
        </w:rPr>
        <w:tab/>
        <w:t>Replacement of failed equipment, even if it results in a ratings and/or impedance change; or</w:t>
      </w:r>
    </w:p>
    <w:p w:rsidR="00E17DF7" w:rsidRDefault="00E17DF7" w:rsidP="00E17DF7">
      <w:pPr>
        <w:spacing w:after="240"/>
        <w:ind w:left="2160" w:hanging="720"/>
        <w:rPr>
          <w:iCs/>
          <w:szCs w:val="20"/>
        </w:rPr>
      </w:pPr>
      <w:r>
        <w:rPr>
          <w:iCs/>
          <w:szCs w:val="20"/>
        </w:rPr>
        <w:t>(viii</w:t>
      </w:r>
      <w:r w:rsidRPr="00415110">
        <w:rPr>
          <w:iCs/>
          <w:szCs w:val="20"/>
        </w:rPr>
        <w:t>)</w:t>
      </w:r>
      <w:r w:rsidRPr="00415110">
        <w:rPr>
          <w:iCs/>
          <w:szCs w:val="20"/>
        </w:rPr>
        <w:tab/>
        <w:t>Equipment upgrades resulting in only ratings changes.</w:t>
      </w:r>
    </w:p>
    <w:p w:rsidR="00245365" w:rsidRDefault="008E3E5E"/>
    <w:p w:rsidR="00E17DF7" w:rsidRDefault="00E17DF7">
      <w:r>
        <w:t>Options for replacing (</w:t>
      </w:r>
      <w:proofErr w:type="gramStart"/>
      <w:r>
        <w:t>iv</w:t>
      </w:r>
      <w:proofErr w:type="gramEnd"/>
      <w:r>
        <w:t>):</w:t>
      </w:r>
    </w:p>
    <w:p w:rsidR="00E17DF7" w:rsidRDefault="00E17DF7"/>
    <w:p w:rsidR="00E17DF7" w:rsidRPr="00E17DF7" w:rsidRDefault="00E17DF7">
      <w:pPr>
        <w:rPr>
          <w:b/>
        </w:rPr>
      </w:pPr>
      <w:r w:rsidRPr="00E17DF7">
        <w:rPr>
          <w:b/>
        </w:rPr>
        <w:t>Option A</w:t>
      </w:r>
    </w:p>
    <w:p w:rsidR="00E17DF7" w:rsidRDefault="00E17DF7">
      <w:r>
        <w:t>Facilities needed to connect a new Generation Resource to a substation on the existing ERCOT Transmission Grid;</w:t>
      </w:r>
    </w:p>
    <w:p w:rsidR="00BA7AFD" w:rsidRDefault="00BA7AFD"/>
    <w:p w:rsidR="00BA7AFD" w:rsidRPr="00E17DF7" w:rsidRDefault="00BA7AFD" w:rsidP="00BA7AFD">
      <w:pPr>
        <w:rPr>
          <w:b/>
        </w:rPr>
      </w:pPr>
      <w:r w:rsidRPr="00E17DF7">
        <w:rPr>
          <w:b/>
        </w:rPr>
        <w:lastRenderedPageBreak/>
        <w:t xml:space="preserve">Option </w:t>
      </w:r>
      <w:r>
        <w:rPr>
          <w:b/>
        </w:rPr>
        <w:t>B</w:t>
      </w:r>
    </w:p>
    <w:p w:rsidR="00BA7AFD" w:rsidRDefault="00BA7AFD" w:rsidP="00BA7AFD">
      <w:r>
        <w:t xml:space="preserve">Facilities needed to connect a new Generation Resource to a substation on the existing ERCOT Transmission Grid and any projects needed to ensure that the Generation Resource can reliably generate at capacity under P0, P1, and P7 conditions of the NERC Reliability Standard addressing </w:t>
      </w:r>
      <w:r w:rsidRPr="003F2986">
        <w:t>Transmission System Planning Performance Requirements</w:t>
      </w:r>
      <w:r>
        <w:t xml:space="preserve"> assuming other Generation Resources can be </w:t>
      </w:r>
      <w:proofErr w:type="spellStart"/>
      <w:r>
        <w:t>redispatched</w:t>
      </w:r>
      <w:proofErr w:type="spellEnd"/>
      <w:r>
        <w:t>;</w:t>
      </w:r>
    </w:p>
    <w:p w:rsidR="00E17DF7" w:rsidRDefault="00E17DF7"/>
    <w:p w:rsidR="00E17DF7" w:rsidRPr="00E17DF7" w:rsidRDefault="00E17DF7" w:rsidP="00E17DF7">
      <w:pPr>
        <w:rPr>
          <w:b/>
        </w:rPr>
      </w:pPr>
      <w:r w:rsidRPr="00E17DF7">
        <w:rPr>
          <w:b/>
        </w:rPr>
        <w:t xml:space="preserve">Option </w:t>
      </w:r>
      <w:r w:rsidR="00BA7AFD">
        <w:rPr>
          <w:b/>
        </w:rPr>
        <w:t>C</w:t>
      </w:r>
    </w:p>
    <w:p w:rsidR="00E17DF7" w:rsidRDefault="00E17DF7" w:rsidP="00E17DF7">
      <w:r>
        <w:t xml:space="preserve">Facilities needed to connect a new Generation Resource to a substation on the existing ERCOT Transmission Grid and any projects needed to ensure that all Generation Resources at that substation can </w:t>
      </w:r>
      <w:r w:rsidR="00FE500A">
        <w:t xml:space="preserve">reliably and simultaneously </w:t>
      </w:r>
      <w:r>
        <w:t>generate</w:t>
      </w:r>
      <w:r w:rsidR="00010D92">
        <w:t xml:space="preserve"> at capacity</w:t>
      </w:r>
      <w:r>
        <w:t xml:space="preserve"> </w:t>
      </w:r>
      <w:r w:rsidR="00FE500A">
        <w:t xml:space="preserve">under P0, P1, and P7 conditions of the NERC Reliability Standard addressing </w:t>
      </w:r>
      <w:r w:rsidR="00FE500A" w:rsidRPr="003F2986">
        <w:t>Transmission System Planning Performance Requirements</w:t>
      </w:r>
      <w:r w:rsidR="00FE500A">
        <w:t xml:space="preserve"> assuming Generation Resources at other substa</w:t>
      </w:r>
      <w:r w:rsidR="00BA7AFD">
        <w:t xml:space="preserve">tions can be </w:t>
      </w:r>
      <w:proofErr w:type="spellStart"/>
      <w:r w:rsidR="00BA7AFD">
        <w:t>redispatched</w:t>
      </w:r>
      <w:proofErr w:type="spellEnd"/>
      <w:r w:rsidR="00BA7AFD">
        <w:t>;</w:t>
      </w:r>
    </w:p>
    <w:p w:rsidR="00B93174" w:rsidRDefault="00B93174" w:rsidP="00E17DF7"/>
    <w:p w:rsidR="00E17DF7" w:rsidRDefault="00E17DF7"/>
    <w:sectPr w:rsidR="00E1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F7"/>
    <w:rsid w:val="00010D92"/>
    <w:rsid w:val="00234A3E"/>
    <w:rsid w:val="002B7944"/>
    <w:rsid w:val="008E3E5E"/>
    <w:rsid w:val="00A851C8"/>
    <w:rsid w:val="00B12729"/>
    <w:rsid w:val="00B93174"/>
    <w:rsid w:val="00BA7AFD"/>
    <w:rsid w:val="00D665C0"/>
    <w:rsid w:val="00E17DF7"/>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20936-B1C4-417B-B2E3-9AF464D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D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PLWG Discussion 052318</cp:lastModifiedBy>
  <cp:revision>2</cp:revision>
  <dcterms:created xsi:type="dcterms:W3CDTF">2018-05-23T17:16:00Z</dcterms:created>
  <dcterms:modified xsi:type="dcterms:W3CDTF">2018-05-23T17:16:00Z</dcterms:modified>
</cp:coreProperties>
</file>