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64290" w14:textId="49E68FF7" w:rsidR="00F712CF" w:rsidRDefault="00464FE6" w:rsidP="0086368F">
      <w:pPr>
        <w:suppressAutoHyphens/>
        <w:jc w:val="center"/>
        <w:rPr>
          <w:spacing w:val="-6"/>
        </w:rPr>
      </w:pPr>
      <w:bookmarkStart w:id="0" w:name="_GoBack"/>
      <w:bookmarkEnd w:id="0"/>
      <w:r>
        <w:rPr>
          <w:noProof/>
        </w:rPr>
        <w:drawing>
          <wp:inline distT="0" distB="0" distL="0" distR="0" wp14:anchorId="3DE549ED" wp14:editId="2051E749">
            <wp:extent cx="4133850" cy="1572260"/>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5186" cy="1572768"/>
                    </a:xfrm>
                    <a:prstGeom prst="rect">
                      <a:avLst/>
                    </a:prstGeom>
                  </pic:spPr>
                </pic:pic>
              </a:graphicData>
            </a:graphic>
          </wp:inline>
        </w:drawing>
      </w:r>
    </w:p>
    <w:p w14:paraId="7A164291" w14:textId="77777777" w:rsidR="00F712CF" w:rsidRDefault="00F712CF">
      <w:pPr>
        <w:tabs>
          <w:tab w:val="center" w:pos="4680"/>
        </w:tabs>
        <w:suppressAutoHyphens/>
        <w:jc w:val="both"/>
        <w:rPr>
          <w:spacing w:val="-6"/>
        </w:rPr>
      </w:pPr>
    </w:p>
    <w:p w14:paraId="7A164292" w14:textId="77777777" w:rsidR="00F712CF" w:rsidRDefault="00A860D7">
      <w:pPr>
        <w:tabs>
          <w:tab w:val="center" w:pos="4680"/>
        </w:tabs>
        <w:suppressAutoHyphens/>
        <w:jc w:val="both"/>
        <w:rPr>
          <w:spacing w:val="-6"/>
        </w:rPr>
      </w:pPr>
      <w:r>
        <w:rPr>
          <w:noProof/>
          <w:sz w:val="20"/>
        </w:rPr>
        <w:pict w14:anchorId="7A164528">
          <v:line id="_x0000_s3122" style="position:absolute;left:0;text-align:left;z-index:251653120" from="0,10.15pt" to="499.5pt,10.15pt" strokeweight="6pt">
            <v:stroke linestyle="thickBetweenThin"/>
          </v:line>
        </w:pict>
      </w:r>
    </w:p>
    <w:p w14:paraId="7A164293" w14:textId="77777777" w:rsidR="00F712CF" w:rsidRDefault="00A860D7">
      <w:pPr>
        <w:tabs>
          <w:tab w:val="center" w:pos="4680"/>
        </w:tabs>
        <w:suppressAutoHyphens/>
        <w:jc w:val="both"/>
        <w:rPr>
          <w:spacing w:val="-6"/>
        </w:rPr>
      </w:pPr>
      <w:r>
        <w:rPr>
          <w:noProof/>
          <w:sz w:val="20"/>
        </w:rPr>
        <w:pict w14:anchorId="7A16452A">
          <v:shapetype id="_x0000_t202" coordsize="21600,21600" o:spt="202" path="m,l,21600r21600,l21600,xe">
            <v:stroke joinstyle="miter"/>
            <v:path gradientshapeok="t" o:connecttype="rect"/>
          </v:shapetype>
          <v:shape id="_x0000_s3121" type="#_x0000_t202" style="position:absolute;left:0;text-align:left;margin-left:-9pt;margin-top:18.6pt;width:517.5pt;height:94.75pt;z-index:251652096" stroked="f">
            <v:textbox>
              <w:txbxContent>
                <w:p w14:paraId="7A164545" w14:textId="77777777" w:rsidR="00833749" w:rsidRDefault="00833749" w:rsidP="0086368F">
                  <w:pPr>
                    <w:shd w:val="pct10" w:color="auto" w:fill="auto"/>
                    <w:jc w:val="center"/>
                    <w:rPr>
                      <w:b/>
                      <w:i/>
                      <w:iCs/>
                      <w:kern w:val="16"/>
                      <w:sz w:val="72"/>
                    </w:rPr>
                  </w:pPr>
                  <w:r>
                    <w:rPr>
                      <w:b/>
                      <w:i/>
                      <w:iCs/>
                      <w:kern w:val="16"/>
                      <w:sz w:val="72"/>
                    </w:rPr>
                    <w:t>OPERATING PROCEDURE</w:t>
                  </w:r>
                </w:p>
                <w:p w14:paraId="7A164546" w14:textId="77777777" w:rsidR="00833749" w:rsidRDefault="00833749" w:rsidP="0086368F">
                  <w:pPr>
                    <w:shd w:val="pct10" w:color="auto" w:fill="auto"/>
                    <w:jc w:val="center"/>
                    <w:rPr>
                      <w:b/>
                      <w:bCs/>
                      <w:i/>
                      <w:iCs/>
                      <w:sz w:val="72"/>
                    </w:rPr>
                  </w:pPr>
                  <w:r>
                    <w:rPr>
                      <w:b/>
                      <w:bCs/>
                      <w:i/>
                      <w:iCs/>
                      <w:sz w:val="72"/>
                    </w:rPr>
                    <w:t>MANUAL</w:t>
                  </w:r>
                </w:p>
                <w:p w14:paraId="7A164547" w14:textId="77777777" w:rsidR="00833749" w:rsidRPr="0086368F" w:rsidRDefault="00833749" w:rsidP="0086368F"/>
              </w:txbxContent>
            </v:textbox>
            <w10:wrap type="square"/>
          </v:shape>
        </w:pict>
      </w:r>
    </w:p>
    <w:p w14:paraId="7A164294" w14:textId="77777777" w:rsidR="00F712CF" w:rsidRDefault="00F712CF">
      <w:pPr>
        <w:tabs>
          <w:tab w:val="center" w:pos="4680"/>
        </w:tabs>
        <w:suppressAutoHyphens/>
        <w:jc w:val="both"/>
        <w:rPr>
          <w:spacing w:val="-6"/>
        </w:rPr>
      </w:pPr>
    </w:p>
    <w:p w14:paraId="7A164295" w14:textId="77777777" w:rsidR="00F712CF" w:rsidRDefault="00A860D7">
      <w:pPr>
        <w:tabs>
          <w:tab w:val="center" w:pos="4680"/>
        </w:tabs>
        <w:suppressAutoHyphens/>
        <w:jc w:val="both"/>
        <w:rPr>
          <w:spacing w:val="-6"/>
        </w:rPr>
      </w:pPr>
      <w:r>
        <w:rPr>
          <w:noProof/>
          <w:spacing w:val="-6"/>
          <w:sz w:val="20"/>
        </w:rPr>
        <w:pict w14:anchorId="7A16452B">
          <v:line id="_x0000_s3120" style="position:absolute;left:0;text-align:left;z-index:251654144" from="0,4.2pt" to="499.5pt,4.2pt" strokeweight="6pt">
            <v:stroke linestyle="thickBetweenThin"/>
          </v:line>
        </w:pict>
      </w:r>
    </w:p>
    <w:p w14:paraId="7A164299" w14:textId="77777777" w:rsidR="00F712CF" w:rsidRDefault="00F712CF">
      <w:pPr>
        <w:tabs>
          <w:tab w:val="center" w:pos="4680"/>
        </w:tabs>
        <w:suppressAutoHyphens/>
        <w:jc w:val="both"/>
        <w:rPr>
          <w:spacing w:val="-6"/>
        </w:rPr>
      </w:pPr>
    </w:p>
    <w:p w14:paraId="7A16429A" w14:textId="77777777" w:rsidR="00241195" w:rsidRPr="00924F35" w:rsidRDefault="0086368F" w:rsidP="00241195">
      <w:pPr>
        <w:pStyle w:val="BodyText2"/>
        <w:spacing w:line="240" w:lineRule="auto"/>
        <w:jc w:val="center"/>
        <w:rPr>
          <w:b/>
          <w:sz w:val="64"/>
          <w:szCs w:val="64"/>
        </w:rPr>
      </w:pPr>
      <w:r w:rsidRPr="00924F35">
        <w:rPr>
          <w:b/>
          <w:sz w:val="64"/>
          <w:szCs w:val="64"/>
        </w:rPr>
        <w:t>Operating Procedures</w:t>
      </w:r>
    </w:p>
    <w:p w14:paraId="7A16429B" w14:textId="77777777" w:rsidR="0086368F" w:rsidRPr="00924F35" w:rsidRDefault="0086368F" w:rsidP="00241195">
      <w:pPr>
        <w:pStyle w:val="BodyText2"/>
        <w:spacing w:line="240" w:lineRule="auto"/>
        <w:jc w:val="center"/>
        <w:rPr>
          <w:b/>
          <w:sz w:val="64"/>
          <w:szCs w:val="64"/>
        </w:rPr>
      </w:pPr>
      <w:r w:rsidRPr="00924F35">
        <w:rPr>
          <w:b/>
          <w:sz w:val="64"/>
          <w:szCs w:val="64"/>
        </w:rPr>
        <w:t>Maintenance &amp; Development</w:t>
      </w:r>
    </w:p>
    <w:p w14:paraId="7A16429C" w14:textId="77777777" w:rsidR="00F712CF" w:rsidRDefault="00F712CF">
      <w:pPr>
        <w:tabs>
          <w:tab w:val="left" w:pos="-720"/>
        </w:tabs>
        <w:suppressAutoHyphens/>
        <w:jc w:val="center"/>
        <w:rPr>
          <w:bCs/>
          <w:spacing w:val="-6"/>
        </w:rPr>
      </w:pPr>
    </w:p>
    <w:p w14:paraId="7A16429F" w14:textId="77777777" w:rsidR="00F712CF" w:rsidRDefault="00F712CF" w:rsidP="00924F35">
      <w:pPr>
        <w:tabs>
          <w:tab w:val="left" w:pos="-720"/>
        </w:tabs>
        <w:suppressAutoHyphens/>
        <w:rPr>
          <w:bCs/>
          <w:spacing w:val="-6"/>
        </w:rPr>
      </w:pPr>
    </w:p>
    <w:p w14:paraId="7A1642A0" w14:textId="77777777" w:rsidR="00F712CF" w:rsidRDefault="00A860D7">
      <w:pPr>
        <w:pStyle w:val="Header"/>
        <w:tabs>
          <w:tab w:val="clear" w:pos="4320"/>
          <w:tab w:val="clear" w:pos="8640"/>
          <w:tab w:val="left" w:pos="-720"/>
        </w:tabs>
        <w:suppressAutoHyphens/>
        <w:rPr>
          <w:bCs/>
          <w:spacing w:val="-6"/>
        </w:rPr>
      </w:pPr>
      <w:r>
        <w:rPr>
          <w:bCs/>
          <w:noProof/>
          <w:spacing w:val="-6"/>
          <w:sz w:val="20"/>
        </w:rPr>
        <w:pict w14:anchorId="7A16452C">
          <v:line id="_x0000_s3119" style="position:absolute;z-index:251655168" from="0,4.6pt" to="499.5pt,4.6pt" strokeweight="6pt">
            <v:stroke linestyle="thickBetweenThin"/>
          </v:line>
        </w:pict>
      </w:r>
    </w:p>
    <w:p w14:paraId="7A1642A2" w14:textId="77777777" w:rsidR="00F712CF" w:rsidRDefault="00F712CF" w:rsidP="00924F35">
      <w:pPr>
        <w:tabs>
          <w:tab w:val="left" w:pos="-720"/>
        </w:tabs>
        <w:suppressAutoHyphens/>
        <w:rPr>
          <w:bCs/>
          <w:spacing w:val="-6"/>
        </w:rPr>
      </w:pPr>
    </w:p>
    <w:p w14:paraId="7A1642A3" w14:textId="77777777" w:rsidR="00F712CF" w:rsidRDefault="00F712CF">
      <w:pPr>
        <w:tabs>
          <w:tab w:val="left" w:pos="-720"/>
        </w:tabs>
        <w:suppressAutoHyphens/>
        <w:jc w:val="center"/>
        <w:rPr>
          <w:bCs/>
          <w:spacing w:val="-6"/>
        </w:rPr>
      </w:pPr>
    </w:p>
    <w:p w14:paraId="7A1642A4" w14:textId="77777777" w:rsidR="00F712CF" w:rsidRDefault="00F712CF">
      <w:pPr>
        <w:tabs>
          <w:tab w:val="left" w:pos="-720"/>
        </w:tabs>
        <w:suppressAutoHyphens/>
        <w:jc w:val="center"/>
        <w:rPr>
          <w:bCs/>
          <w:spacing w:val="-6"/>
        </w:rPr>
      </w:pPr>
    </w:p>
    <w:p w14:paraId="7A1642A5" w14:textId="77777777" w:rsidR="00F712CF" w:rsidRDefault="00F712CF">
      <w:pPr>
        <w:tabs>
          <w:tab w:val="left" w:pos="-720"/>
        </w:tabs>
        <w:suppressAutoHyphens/>
        <w:jc w:val="center"/>
        <w:rPr>
          <w:bCs/>
          <w:spacing w:val="-6"/>
        </w:rPr>
      </w:pPr>
    </w:p>
    <w:p w14:paraId="7A1642A6" w14:textId="77777777" w:rsidR="00F712CF" w:rsidRDefault="00F712CF">
      <w:pPr>
        <w:tabs>
          <w:tab w:val="left" w:pos="-720"/>
        </w:tabs>
        <w:suppressAutoHyphens/>
        <w:jc w:val="center"/>
        <w:rPr>
          <w:bCs/>
          <w:spacing w:val="-6"/>
        </w:rPr>
      </w:pPr>
    </w:p>
    <w:p w14:paraId="7A1642A7" w14:textId="0AF9D522" w:rsidR="00F712CF" w:rsidRDefault="00F712CF">
      <w:pPr>
        <w:spacing w:before="60" w:after="60"/>
        <w:ind w:left="180"/>
        <w:jc w:val="center"/>
        <w:rPr>
          <w:rFonts w:ascii="Arial" w:hAnsi="Arial" w:cs="Arial"/>
          <w:b/>
          <w:bCs/>
          <w:sz w:val="44"/>
        </w:rPr>
      </w:pPr>
      <w:r>
        <w:rPr>
          <w:rFonts w:ascii="Arial" w:hAnsi="Arial" w:cs="Arial"/>
          <w:b/>
          <w:bCs/>
          <w:sz w:val="44"/>
        </w:rPr>
        <w:t xml:space="preserve">Version </w:t>
      </w:r>
      <w:r w:rsidR="00241195">
        <w:rPr>
          <w:rFonts w:ascii="Arial" w:hAnsi="Arial" w:cs="Arial"/>
          <w:b/>
          <w:bCs/>
          <w:sz w:val="44"/>
        </w:rPr>
        <w:t>2.0</w:t>
      </w:r>
      <w:r>
        <w:rPr>
          <w:rFonts w:ascii="Arial" w:hAnsi="Arial" w:cs="Arial"/>
          <w:b/>
          <w:bCs/>
          <w:sz w:val="44"/>
        </w:rPr>
        <w:t xml:space="preserve"> Rev </w:t>
      </w:r>
      <w:r w:rsidR="0061039C">
        <w:rPr>
          <w:rFonts w:ascii="Arial" w:hAnsi="Arial" w:cs="Arial"/>
          <w:b/>
          <w:bCs/>
          <w:sz w:val="44"/>
        </w:rPr>
        <w:t>1</w:t>
      </w:r>
      <w:r w:rsidR="00833749">
        <w:rPr>
          <w:rFonts w:ascii="Arial" w:hAnsi="Arial" w:cs="Arial"/>
          <w:b/>
          <w:bCs/>
          <w:sz w:val="44"/>
        </w:rPr>
        <w:t>5</w:t>
      </w:r>
    </w:p>
    <w:p w14:paraId="7A1642A8" w14:textId="037CC35C" w:rsidR="00F712CF" w:rsidRDefault="00B41F9D">
      <w:pPr>
        <w:spacing w:before="60" w:after="60"/>
        <w:ind w:left="180"/>
        <w:jc w:val="center"/>
        <w:rPr>
          <w:rFonts w:ascii="Arial" w:hAnsi="Arial" w:cs="Arial"/>
          <w:b/>
          <w:bCs/>
          <w:sz w:val="44"/>
        </w:rPr>
      </w:pPr>
      <w:r>
        <w:rPr>
          <w:rFonts w:ascii="Arial" w:hAnsi="Arial" w:cs="Arial"/>
          <w:b/>
          <w:bCs/>
          <w:sz w:val="44"/>
        </w:rPr>
        <w:t>Ma</w:t>
      </w:r>
      <w:r w:rsidR="00833749">
        <w:rPr>
          <w:rFonts w:ascii="Arial" w:hAnsi="Arial" w:cs="Arial"/>
          <w:b/>
          <w:bCs/>
          <w:sz w:val="44"/>
        </w:rPr>
        <w:t>rch</w:t>
      </w:r>
      <w:r>
        <w:rPr>
          <w:rFonts w:ascii="Arial" w:hAnsi="Arial" w:cs="Arial"/>
          <w:b/>
          <w:bCs/>
          <w:sz w:val="44"/>
        </w:rPr>
        <w:t xml:space="preserve"> </w:t>
      </w:r>
      <w:r w:rsidR="00833749">
        <w:rPr>
          <w:rFonts w:ascii="Arial" w:hAnsi="Arial" w:cs="Arial"/>
          <w:b/>
          <w:bCs/>
          <w:sz w:val="44"/>
        </w:rPr>
        <w:t>9</w:t>
      </w:r>
      <w:r w:rsidR="0061039C">
        <w:rPr>
          <w:rFonts w:ascii="Arial" w:hAnsi="Arial" w:cs="Arial"/>
          <w:b/>
          <w:bCs/>
          <w:sz w:val="44"/>
        </w:rPr>
        <w:t>, 201</w:t>
      </w:r>
      <w:r w:rsidR="00833749">
        <w:rPr>
          <w:rFonts w:ascii="Arial" w:hAnsi="Arial" w:cs="Arial"/>
          <w:b/>
          <w:bCs/>
          <w:sz w:val="44"/>
        </w:rPr>
        <w:t>8</w:t>
      </w:r>
    </w:p>
    <w:p w14:paraId="7A1642A9" w14:textId="77777777" w:rsidR="00F712CF" w:rsidRDefault="00F712CF" w:rsidP="00FA1959">
      <w:pPr>
        <w:pStyle w:val="Heading1NON"/>
      </w:pPr>
      <w:bookmarkStart w:id="1" w:name="_Toc460294895"/>
      <w:bookmarkStart w:id="2" w:name="_Toc500296751"/>
      <w:bookmarkStart w:id="3" w:name="_Toc500297561"/>
      <w:bookmarkStart w:id="4" w:name="_Toc500304337"/>
      <w:bookmarkStart w:id="5" w:name="_Toc500305320"/>
      <w:bookmarkStart w:id="6" w:name="_Toc500575837"/>
      <w:bookmarkStart w:id="7" w:name="_Toc500575983"/>
      <w:bookmarkStart w:id="8" w:name="_Toc500636457"/>
      <w:bookmarkStart w:id="9" w:name="_Toc500636766"/>
      <w:bookmarkStart w:id="10" w:name="_Toc500637045"/>
      <w:bookmarkStart w:id="11" w:name="_Toc500637237"/>
      <w:bookmarkStart w:id="12" w:name="_Toc500637800"/>
      <w:bookmarkStart w:id="13" w:name="_Toc500643015"/>
      <w:bookmarkStart w:id="14" w:name="_Toc500643508"/>
      <w:bookmarkStart w:id="15" w:name="_Toc500643540"/>
      <w:bookmarkStart w:id="16" w:name="_Toc500643914"/>
      <w:bookmarkStart w:id="17" w:name="_Toc500645396"/>
      <w:bookmarkStart w:id="18" w:name="_Toc500650241"/>
      <w:bookmarkStart w:id="19" w:name="_Toc500661975"/>
      <w:bookmarkStart w:id="20" w:name="_Toc500664373"/>
      <w:bookmarkStart w:id="21" w:name="_Toc276378195"/>
      <w:r>
        <w:lastRenderedPageBreak/>
        <w:t>Document Control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A1642AA" w14:textId="77777777" w:rsidR="00F712CF" w:rsidRDefault="00F712CF">
      <w:pPr>
        <w:pStyle w:val="Heading8"/>
        <w:spacing w:before="0"/>
        <w:rPr>
          <w:sz w:val="20"/>
        </w:rPr>
      </w:pPr>
    </w:p>
    <w:p w14:paraId="7A1642AB" w14:textId="77777777" w:rsidR="00F712CF" w:rsidRDefault="00F712CF">
      <w:pPr>
        <w:pStyle w:val="Heading8"/>
        <w:spacing w:before="0"/>
      </w:pPr>
      <w:r>
        <w:t>Preparation</w:t>
      </w:r>
    </w:p>
    <w:tbl>
      <w:tblPr>
        <w:tblW w:w="974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4"/>
        <w:gridCol w:w="4097"/>
        <w:gridCol w:w="3551"/>
      </w:tblGrid>
      <w:tr w:rsidR="00F712CF" w14:paraId="7A1642AF" w14:textId="77777777" w:rsidTr="00833749">
        <w:trPr>
          <w:trHeight w:val="330"/>
          <w:tblHeader/>
        </w:trPr>
        <w:tc>
          <w:tcPr>
            <w:tcW w:w="2094" w:type="dxa"/>
          </w:tcPr>
          <w:p w14:paraId="7A1642AC" w14:textId="77777777" w:rsidR="00F712CF" w:rsidRDefault="00F712CF">
            <w:pPr>
              <w:pStyle w:val="TableText"/>
              <w:rPr>
                <w:b/>
              </w:rPr>
            </w:pPr>
            <w:r>
              <w:rPr>
                <w:b/>
              </w:rPr>
              <w:t>Prepared by</w:t>
            </w:r>
          </w:p>
        </w:tc>
        <w:tc>
          <w:tcPr>
            <w:tcW w:w="4097" w:type="dxa"/>
          </w:tcPr>
          <w:p w14:paraId="7A1642AD" w14:textId="77777777" w:rsidR="00F712CF" w:rsidRDefault="00F712CF">
            <w:pPr>
              <w:pStyle w:val="TableText"/>
              <w:rPr>
                <w:b/>
              </w:rPr>
            </w:pPr>
            <w:r>
              <w:rPr>
                <w:b/>
              </w:rPr>
              <w:t>Role</w:t>
            </w:r>
          </w:p>
        </w:tc>
        <w:tc>
          <w:tcPr>
            <w:tcW w:w="3551" w:type="dxa"/>
            <w:tcBorders>
              <w:bottom w:val="nil"/>
            </w:tcBorders>
          </w:tcPr>
          <w:p w14:paraId="7A1642AE" w14:textId="77777777" w:rsidR="00F712CF" w:rsidRDefault="00F712CF">
            <w:pPr>
              <w:pStyle w:val="TableText"/>
              <w:rPr>
                <w:b/>
              </w:rPr>
            </w:pPr>
            <w:r>
              <w:rPr>
                <w:b/>
              </w:rPr>
              <w:t>Date Completed</w:t>
            </w:r>
          </w:p>
        </w:tc>
      </w:tr>
      <w:tr w:rsidR="00241195" w14:paraId="7A1642B3" w14:textId="77777777" w:rsidTr="00833749">
        <w:trPr>
          <w:trHeight w:val="451"/>
        </w:trPr>
        <w:tc>
          <w:tcPr>
            <w:tcW w:w="2094" w:type="dxa"/>
          </w:tcPr>
          <w:p w14:paraId="7A1642B0" w14:textId="77777777" w:rsidR="00241195" w:rsidRDefault="00241195" w:rsidP="00F712CF">
            <w:pPr>
              <w:pStyle w:val="TableText"/>
              <w:spacing w:before="60" w:after="60"/>
            </w:pPr>
            <w:r>
              <w:t>J. Bowles</w:t>
            </w:r>
          </w:p>
        </w:tc>
        <w:tc>
          <w:tcPr>
            <w:tcW w:w="4097" w:type="dxa"/>
          </w:tcPr>
          <w:p w14:paraId="7A1642B1" w14:textId="77777777" w:rsidR="00241195" w:rsidRDefault="00241195" w:rsidP="00F712CF">
            <w:pPr>
              <w:pStyle w:val="TableText"/>
              <w:spacing w:before="60" w:after="60"/>
            </w:pPr>
            <w:r>
              <w:t>Revision Writer</w:t>
            </w:r>
          </w:p>
        </w:tc>
        <w:tc>
          <w:tcPr>
            <w:tcW w:w="3551" w:type="dxa"/>
          </w:tcPr>
          <w:p w14:paraId="7A1642B2" w14:textId="77777777" w:rsidR="00241195" w:rsidRDefault="00241195" w:rsidP="00F712CF">
            <w:pPr>
              <w:pStyle w:val="TableText"/>
              <w:spacing w:before="60" w:after="60"/>
            </w:pPr>
            <w:r>
              <w:t>May 7, 2004</w:t>
            </w:r>
          </w:p>
        </w:tc>
      </w:tr>
      <w:tr w:rsidR="00241195" w14:paraId="7A1642B7" w14:textId="77777777" w:rsidTr="00833749">
        <w:trPr>
          <w:trHeight w:val="451"/>
        </w:trPr>
        <w:tc>
          <w:tcPr>
            <w:tcW w:w="2094" w:type="dxa"/>
          </w:tcPr>
          <w:p w14:paraId="7A1642B4" w14:textId="77777777" w:rsidR="00241195" w:rsidRDefault="00241195" w:rsidP="00F712CF">
            <w:pPr>
              <w:pStyle w:val="TableText"/>
              <w:spacing w:before="60" w:after="60"/>
            </w:pPr>
            <w:r>
              <w:t xml:space="preserve">D. </w:t>
            </w:r>
            <w:proofErr w:type="spellStart"/>
            <w:r>
              <w:t>Leese</w:t>
            </w:r>
            <w:proofErr w:type="spellEnd"/>
          </w:p>
        </w:tc>
        <w:tc>
          <w:tcPr>
            <w:tcW w:w="4097" w:type="dxa"/>
          </w:tcPr>
          <w:p w14:paraId="7A1642B5" w14:textId="77777777" w:rsidR="00241195" w:rsidRDefault="00241195" w:rsidP="00F712CF">
            <w:pPr>
              <w:pStyle w:val="TableText"/>
              <w:spacing w:before="60" w:after="60"/>
            </w:pPr>
            <w:r>
              <w:t>Revision Writer</w:t>
            </w:r>
          </w:p>
        </w:tc>
        <w:tc>
          <w:tcPr>
            <w:tcW w:w="3551" w:type="dxa"/>
          </w:tcPr>
          <w:p w14:paraId="7A1642B6" w14:textId="77777777" w:rsidR="00241195" w:rsidRDefault="00241195" w:rsidP="00F712CF">
            <w:pPr>
              <w:pStyle w:val="TableText"/>
              <w:spacing w:before="60" w:after="60"/>
            </w:pPr>
            <w:r>
              <w:t>August 4, 2004</w:t>
            </w:r>
          </w:p>
        </w:tc>
      </w:tr>
      <w:tr w:rsidR="00241195" w14:paraId="7A1642BB" w14:textId="77777777" w:rsidTr="00833749">
        <w:trPr>
          <w:trHeight w:val="468"/>
        </w:trPr>
        <w:tc>
          <w:tcPr>
            <w:tcW w:w="2094" w:type="dxa"/>
          </w:tcPr>
          <w:p w14:paraId="7A1642B8" w14:textId="77777777" w:rsidR="00241195" w:rsidRDefault="00241195" w:rsidP="00F712CF">
            <w:pPr>
              <w:pStyle w:val="TableText"/>
              <w:spacing w:before="60" w:after="60"/>
            </w:pPr>
            <w:r>
              <w:t>Bowles/</w:t>
            </w:r>
            <w:proofErr w:type="spellStart"/>
            <w:r>
              <w:t>Leese</w:t>
            </w:r>
            <w:proofErr w:type="spellEnd"/>
          </w:p>
        </w:tc>
        <w:tc>
          <w:tcPr>
            <w:tcW w:w="4097" w:type="dxa"/>
          </w:tcPr>
          <w:p w14:paraId="7A1642B9" w14:textId="77777777" w:rsidR="00241195" w:rsidRDefault="00241195" w:rsidP="00F712CF">
            <w:pPr>
              <w:pStyle w:val="TableText"/>
              <w:spacing w:before="60" w:after="60"/>
            </w:pPr>
            <w:r>
              <w:t>Revision Writers</w:t>
            </w:r>
          </w:p>
        </w:tc>
        <w:tc>
          <w:tcPr>
            <w:tcW w:w="3551" w:type="dxa"/>
          </w:tcPr>
          <w:p w14:paraId="7A1642BA" w14:textId="77777777" w:rsidR="00241195" w:rsidRDefault="00241195" w:rsidP="00F712CF">
            <w:pPr>
              <w:pStyle w:val="TableText"/>
              <w:spacing w:before="60" w:after="60"/>
            </w:pPr>
            <w:r>
              <w:t>August 4, 2005</w:t>
            </w:r>
          </w:p>
        </w:tc>
      </w:tr>
      <w:tr w:rsidR="00241195" w14:paraId="7A1642BF" w14:textId="77777777" w:rsidTr="00833749">
        <w:trPr>
          <w:trHeight w:val="451"/>
        </w:trPr>
        <w:tc>
          <w:tcPr>
            <w:tcW w:w="2094" w:type="dxa"/>
          </w:tcPr>
          <w:p w14:paraId="7A1642BC" w14:textId="77777777" w:rsidR="00241195" w:rsidRDefault="00241195" w:rsidP="00F712CF">
            <w:pPr>
              <w:pStyle w:val="TableText"/>
              <w:spacing w:before="60" w:after="60"/>
            </w:pPr>
            <w:r>
              <w:t>Bowles/</w:t>
            </w:r>
            <w:proofErr w:type="spellStart"/>
            <w:r>
              <w:t>Leese</w:t>
            </w:r>
            <w:proofErr w:type="spellEnd"/>
          </w:p>
        </w:tc>
        <w:tc>
          <w:tcPr>
            <w:tcW w:w="4097" w:type="dxa"/>
          </w:tcPr>
          <w:p w14:paraId="7A1642BD" w14:textId="77777777" w:rsidR="00241195" w:rsidRDefault="00241195" w:rsidP="00F712CF">
            <w:pPr>
              <w:pStyle w:val="TableText"/>
              <w:spacing w:before="60" w:after="60"/>
            </w:pPr>
            <w:r>
              <w:t>Revision Writers</w:t>
            </w:r>
          </w:p>
        </w:tc>
        <w:tc>
          <w:tcPr>
            <w:tcW w:w="3551" w:type="dxa"/>
          </w:tcPr>
          <w:p w14:paraId="7A1642BE" w14:textId="77777777" w:rsidR="00241195" w:rsidRDefault="00241195" w:rsidP="00F712CF">
            <w:pPr>
              <w:pStyle w:val="TableText"/>
              <w:spacing w:before="60" w:after="60"/>
            </w:pPr>
            <w:r>
              <w:t>September 19, 2005</w:t>
            </w:r>
          </w:p>
        </w:tc>
      </w:tr>
      <w:tr w:rsidR="00241195" w14:paraId="7A1642C3" w14:textId="77777777" w:rsidTr="00833749">
        <w:trPr>
          <w:trHeight w:val="451"/>
        </w:trPr>
        <w:tc>
          <w:tcPr>
            <w:tcW w:w="2094" w:type="dxa"/>
          </w:tcPr>
          <w:p w14:paraId="7A1642C0" w14:textId="77777777" w:rsidR="00241195" w:rsidRDefault="00241195" w:rsidP="00F712CF">
            <w:pPr>
              <w:pStyle w:val="TableText"/>
              <w:spacing w:before="60" w:after="60"/>
            </w:pPr>
            <w:r>
              <w:t>Bowles</w:t>
            </w:r>
            <w:r w:rsidR="00AF7CF9">
              <w:t>/Lee</w:t>
            </w:r>
          </w:p>
        </w:tc>
        <w:tc>
          <w:tcPr>
            <w:tcW w:w="4097" w:type="dxa"/>
          </w:tcPr>
          <w:p w14:paraId="7A1642C1" w14:textId="77777777" w:rsidR="00241195" w:rsidRDefault="00241195" w:rsidP="00F712CF">
            <w:pPr>
              <w:pStyle w:val="TableText"/>
              <w:spacing w:before="60" w:after="60"/>
            </w:pPr>
            <w:r>
              <w:t>Revision Writer</w:t>
            </w:r>
          </w:p>
        </w:tc>
        <w:tc>
          <w:tcPr>
            <w:tcW w:w="3551" w:type="dxa"/>
          </w:tcPr>
          <w:p w14:paraId="7A1642C2" w14:textId="77777777" w:rsidR="00241195" w:rsidRDefault="00241195" w:rsidP="00F712CF">
            <w:pPr>
              <w:pStyle w:val="TableText"/>
              <w:spacing w:before="60" w:after="60"/>
            </w:pPr>
            <w:r>
              <w:t xml:space="preserve">April </w:t>
            </w:r>
            <w:r w:rsidR="006678CC">
              <w:t>20</w:t>
            </w:r>
            <w:r>
              <w:t>, 2007</w:t>
            </w:r>
          </w:p>
        </w:tc>
      </w:tr>
      <w:tr w:rsidR="00AA42EB" w14:paraId="7A1642C7" w14:textId="77777777" w:rsidTr="00833749">
        <w:trPr>
          <w:trHeight w:val="451"/>
        </w:trPr>
        <w:tc>
          <w:tcPr>
            <w:tcW w:w="2094" w:type="dxa"/>
          </w:tcPr>
          <w:p w14:paraId="7A1642C4" w14:textId="77777777" w:rsidR="00AA42EB" w:rsidRDefault="00AA42EB" w:rsidP="00F712CF">
            <w:pPr>
              <w:pStyle w:val="TableText"/>
              <w:spacing w:before="60" w:after="60"/>
            </w:pPr>
            <w:r>
              <w:t>Bowles</w:t>
            </w:r>
          </w:p>
        </w:tc>
        <w:tc>
          <w:tcPr>
            <w:tcW w:w="4097" w:type="dxa"/>
          </w:tcPr>
          <w:p w14:paraId="7A1642C5" w14:textId="77777777" w:rsidR="00AA42EB" w:rsidRDefault="00AA42EB" w:rsidP="00F712CF">
            <w:pPr>
              <w:pStyle w:val="TableText"/>
              <w:spacing w:before="60" w:after="60"/>
            </w:pPr>
            <w:r>
              <w:t>Revision Writer</w:t>
            </w:r>
          </w:p>
        </w:tc>
        <w:tc>
          <w:tcPr>
            <w:tcW w:w="3551" w:type="dxa"/>
          </w:tcPr>
          <w:p w14:paraId="7A1642C6" w14:textId="77777777" w:rsidR="00AA42EB" w:rsidRDefault="00AA42EB" w:rsidP="00F712CF">
            <w:pPr>
              <w:pStyle w:val="TableText"/>
              <w:spacing w:before="60" w:after="60"/>
            </w:pPr>
            <w:r>
              <w:t xml:space="preserve">February </w:t>
            </w:r>
            <w:r w:rsidR="00C041DF">
              <w:t>25</w:t>
            </w:r>
            <w:r>
              <w:t>, 2008</w:t>
            </w:r>
          </w:p>
        </w:tc>
      </w:tr>
      <w:tr w:rsidR="00080025" w14:paraId="7A1642CB" w14:textId="77777777" w:rsidTr="00833749">
        <w:trPr>
          <w:trHeight w:val="451"/>
        </w:trPr>
        <w:tc>
          <w:tcPr>
            <w:tcW w:w="2094" w:type="dxa"/>
          </w:tcPr>
          <w:p w14:paraId="7A1642C8" w14:textId="77777777" w:rsidR="00080025" w:rsidRDefault="00080025" w:rsidP="00F712CF">
            <w:pPr>
              <w:pStyle w:val="TableText"/>
              <w:spacing w:before="60" w:after="60"/>
            </w:pPr>
            <w:r>
              <w:t>Frosch</w:t>
            </w:r>
            <w:r w:rsidR="00C26DA7">
              <w:t>/Hartmann</w:t>
            </w:r>
          </w:p>
        </w:tc>
        <w:tc>
          <w:tcPr>
            <w:tcW w:w="4097" w:type="dxa"/>
          </w:tcPr>
          <w:p w14:paraId="7A1642C9" w14:textId="77777777" w:rsidR="00080025" w:rsidRDefault="00080025" w:rsidP="00F712CF">
            <w:pPr>
              <w:pStyle w:val="TableText"/>
              <w:spacing w:before="60" w:after="60"/>
            </w:pPr>
            <w:r>
              <w:t>Revision Writer</w:t>
            </w:r>
          </w:p>
        </w:tc>
        <w:tc>
          <w:tcPr>
            <w:tcW w:w="3551" w:type="dxa"/>
          </w:tcPr>
          <w:p w14:paraId="7A1642CA" w14:textId="77777777" w:rsidR="00080025" w:rsidRDefault="00080025" w:rsidP="00C26DA7">
            <w:pPr>
              <w:pStyle w:val="TableText"/>
              <w:spacing w:before="60" w:after="60"/>
            </w:pPr>
            <w:r>
              <w:t xml:space="preserve">October </w:t>
            </w:r>
            <w:r w:rsidR="00C26DA7">
              <w:t>9</w:t>
            </w:r>
            <w:r>
              <w:t>, 2009</w:t>
            </w:r>
          </w:p>
        </w:tc>
      </w:tr>
      <w:tr w:rsidR="002510E7" w14:paraId="7A1642CF" w14:textId="77777777" w:rsidTr="00833749">
        <w:trPr>
          <w:trHeight w:val="451"/>
        </w:trPr>
        <w:tc>
          <w:tcPr>
            <w:tcW w:w="2094" w:type="dxa"/>
          </w:tcPr>
          <w:p w14:paraId="7A1642CC" w14:textId="77777777" w:rsidR="002510E7" w:rsidRDefault="002510E7" w:rsidP="00F712CF">
            <w:pPr>
              <w:pStyle w:val="TableText"/>
              <w:spacing w:before="60" w:after="60"/>
            </w:pPr>
            <w:r>
              <w:t>Frosch</w:t>
            </w:r>
            <w:r w:rsidR="00931F47">
              <w:t>/Bowles</w:t>
            </w:r>
          </w:p>
        </w:tc>
        <w:tc>
          <w:tcPr>
            <w:tcW w:w="4097" w:type="dxa"/>
          </w:tcPr>
          <w:p w14:paraId="7A1642CD" w14:textId="77777777" w:rsidR="002510E7" w:rsidRDefault="002510E7" w:rsidP="00F712CF">
            <w:pPr>
              <w:pStyle w:val="TableText"/>
              <w:spacing w:before="60" w:after="60"/>
            </w:pPr>
            <w:r>
              <w:t>Revision Writer</w:t>
            </w:r>
          </w:p>
        </w:tc>
        <w:tc>
          <w:tcPr>
            <w:tcW w:w="3551" w:type="dxa"/>
          </w:tcPr>
          <w:p w14:paraId="7A1642CE" w14:textId="77777777" w:rsidR="002510E7" w:rsidRDefault="002510E7" w:rsidP="00C26DA7">
            <w:pPr>
              <w:pStyle w:val="TableText"/>
              <w:spacing w:before="60" w:after="60"/>
            </w:pPr>
            <w:r>
              <w:t>October 25, 2010</w:t>
            </w:r>
          </w:p>
        </w:tc>
      </w:tr>
      <w:tr w:rsidR="003A3F33" w14:paraId="76FA48C6" w14:textId="77777777" w:rsidTr="00833749">
        <w:trPr>
          <w:trHeight w:val="451"/>
        </w:trPr>
        <w:tc>
          <w:tcPr>
            <w:tcW w:w="2094" w:type="dxa"/>
          </w:tcPr>
          <w:p w14:paraId="30B42534" w14:textId="5E22F046" w:rsidR="003A3F33" w:rsidRDefault="003A3F33" w:rsidP="00F712CF">
            <w:pPr>
              <w:pStyle w:val="TableText"/>
              <w:spacing w:before="60" w:after="60"/>
            </w:pPr>
            <w:r>
              <w:t>Frosch/Hartmann/</w:t>
            </w:r>
            <w:r w:rsidR="00E04FA4">
              <w:t>Martinez/</w:t>
            </w:r>
            <w:r>
              <w:t>Solis</w:t>
            </w:r>
          </w:p>
        </w:tc>
        <w:tc>
          <w:tcPr>
            <w:tcW w:w="4097" w:type="dxa"/>
          </w:tcPr>
          <w:p w14:paraId="0A04191B" w14:textId="28E8AC7A" w:rsidR="003A3F33" w:rsidRDefault="003A3F33" w:rsidP="00F712CF">
            <w:pPr>
              <w:pStyle w:val="TableText"/>
              <w:spacing w:before="60" w:after="60"/>
            </w:pPr>
            <w:r>
              <w:t>Revision Writer and editors</w:t>
            </w:r>
          </w:p>
        </w:tc>
        <w:tc>
          <w:tcPr>
            <w:tcW w:w="3551" w:type="dxa"/>
          </w:tcPr>
          <w:p w14:paraId="5A43D2C9" w14:textId="51D3B12F" w:rsidR="003A3F33" w:rsidRDefault="003A3F33" w:rsidP="00C26DA7">
            <w:pPr>
              <w:pStyle w:val="TableText"/>
              <w:spacing w:before="60" w:after="60"/>
            </w:pPr>
            <w:r>
              <w:t xml:space="preserve">October 30, 2013 </w:t>
            </w:r>
          </w:p>
        </w:tc>
      </w:tr>
      <w:tr w:rsidR="0061039C" w14:paraId="47341916" w14:textId="77777777" w:rsidTr="00833749">
        <w:trPr>
          <w:trHeight w:val="451"/>
        </w:trPr>
        <w:tc>
          <w:tcPr>
            <w:tcW w:w="2094" w:type="dxa"/>
          </w:tcPr>
          <w:p w14:paraId="5C7B793C" w14:textId="1DEBC3F8" w:rsidR="0061039C" w:rsidRDefault="00E6306C" w:rsidP="00F712CF">
            <w:pPr>
              <w:pStyle w:val="TableText"/>
              <w:spacing w:before="60" w:after="60"/>
            </w:pPr>
            <w:r>
              <w:t>Frosch/Hartmann/Martinez</w:t>
            </w:r>
            <w:r w:rsidR="00B34FBC">
              <w:t>/</w:t>
            </w:r>
            <w:proofErr w:type="spellStart"/>
            <w:r w:rsidR="00B34FBC">
              <w:t>Blackmer</w:t>
            </w:r>
            <w:proofErr w:type="spellEnd"/>
          </w:p>
        </w:tc>
        <w:tc>
          <w:tcPr>
            <w:tcW w:w="4097" w:type="dxa"/>
          </w:tcPr>
          <w:p w14:paraId="07E6E478" w14:textId="05EDC396" w:rsidR="0061039C" w:rsidRDefault="00E6306C" w:rsidP="00F712CF">
            <w:pPr>
              <w:pStyle w:val="TableText"/>
              <w:spacing w:before="60" w:after="60"/>
            </w:pPr>
            <w:r>
              <w:t>Revision Writer and editors</w:t>
            </w:r>
          </w:p>
        </w:tc>
        <w:tc>
          <w:tcPr>
            <w:tcW w:w="3551" w:type="dxa"/>
          </w:tcPr>
          <w:p w14:paraId="3FD771C3" w14:textId="033CCB05" w:rsidR="0061039C" w:rsidRDefault="00E6306C" w:rsidP="00E6306C">
            <w:pPr>
              <w:pStyle w:val="TableText"/>
              <w:spacing w:before="60" w:after="60"/>
            </w:pPr>
            <w:r>
              <w:t>July 13, 2015</w:t>
            </w:r>
          </w:p>
        </w:tc>
      </w:tr>
      <w:tr w:rsidR="00B41F9D" w14:paraId="58F0922E" w14:textId="77777777" w:rsidTr="00833749">
        <w:trPr>
          <w:trHeight w:val="451"/>
        </w:trPr>
        <w:tc>
          <w:tcPr>
            <w:tcW w:w="2094" w:type="dxa"/>
          </w:tcPr>
          <w:p w14:paraId="4F455AC5" w14:textId="6A9F7EF1" w:rsidR="00B41F9D" w:rsidRDefault="00B41F9D" w:rsidP="00F712CF">
            <w:pPr>
              <w:pStyle w:val="TableText"/>
              <w:spacing w:before="60" w:after="60"/>
            </w:pPr>
            <w:r>
              <w:t>Hartmann/Gaddy/Vrana</w:t>
            </w:r>
          </w:p>
        </w:tc>
        <w:tc>
          <w:tcPr>
            <w:tcW w:w="4097" w:type="dxa"/>
          </w:tcPr>
          <w:p w14:paraId="32B8075E" w14:textId="66B7BD11" w:rsidR="00B41F9D" w:rsidRDefault="00B41F9D" w:rsidP="00F712CF">
            <w:pPr>
              <w:pStyle w:val="TableText"/>
              <w:spacing w:before="60" w:after="60"/>
            </w:pPr>
            <w:r>
              <w:t>Revision Writer and editors</w:t>
            </w:r>
          </w:p>
        </w:tc>
        <w:tc>
          <w:tcPr>
            <w:tcW w:w="3551" w:type="dxa"/>
          </w:tcPr>
          <w:p w14:paraId="58FF65C8" w14:textId="31DD2618" w:rsidR="00B41F9D" w:rsidRDefault="00B41F9D" w:rsidP="00E6306C">
            <w:pPr>
              <w:pStyle w:val="TableText"/>
              <w:spacing w:before="60" w:after="60"/>
            </w:pPr>
            <w:r>
              <w:t>April 27, 2017</w:t>
            </w:r>
          </w:p>
        </w:tc>
      </w:tr>
      <w:tr w:rsidR="00833749" w14:paraId="1D75864C" w14:textId="77777777" w:rsidTr="00833749">
        <w:trPr>
          <w:trHeight w:val="451"/>
        </w:trPr>
        <w:tc>
          <w:tcPr>
            <w:tcW w:w="2094" w:type="dxa"/>
          </w:tcPr>
          <w:p w14:paraId="16E6769C" w14:textId="31B7885C" w:rsidR="00833749" w:rsidRDefault="00833749" w:rsidP="00833749">
            <w:pPr>
              <w:pStyle w:val="TableText"/>
              <w:spacing w:before="60" w:after="60"/>
            </w:pPr>
            <w:r>
              <w:t>Hartmann/Gaddy/Vrana</w:t>
            </w:r>
          </w:p>
        </w:tc>
        <w:tc>
          <w:tcPr>
            <w:tcW w:w="4097" w:type="dxa"/>
          </w:tcPr>
          <w:p w14:paraId="22610183" w14:textId="0433F3BE" w:rsidR="00833749" w:rsidRDefault="00833749" w:rsidP="00833749">
            <w:pPr>
              <w:pStyle w:val="TableText"/>
              <w:spacing w:before="60" w:after="60"/>
            </w:pPr>
            <w:r>
              <w:t>Revision Writer and editors</w:t>
            </w:r>
          </w:p>
        </w:tc>
        <w:tc>
          <w:tcPr>
            <w:tcW w:w="3551" w:type="dxa"/>
          </w:tcPr>
          <w:p w14:paraId="7E83B2F6" w14:textId="775E4E18" w:rsidR="00833749" w:rsidRDefault="00833749" w:rsidP="00833749">
            <w:pPr>
              <w:pStyle w:val="TableText"/>
              <w:spacing w:before="60" w:after="60"/>
            </w:pPr>
            <w:r>
              <w:t>March 9, 2018</w:t>
            </w:r>
          </w:p>
        </w:tc>
      </w:tr>
    </w:tbl>
    <w:p w14:paraId="7A1642D0" w14:textId="77777777" w:rsidR="00520AAA" w:rsidRDefault="00520AAA">
      <w:pPr>
        <w:pStyle w:val="Heading8"/>
        <w:tabs>
          <w:tab w:val="left" w:pos="1260"/>
        </w:tabs>
        <w:spacing w:before="0"/>
      </w:pPr>
    </w:p>
    <w:p w14:paraId="7A1642D1" w14:textId="77777777" w:rsidR="00F712CF" w:rsidRDefault="00F712CF">
      <w:pPr>
        <w:pStyle w:val="Heading8"/>
        <w:spacing w:before="0"/>
      </w:pPr>
      <w:r>
        <w:t>Manual Change History</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5760"/>
        <w:gridCol w:w="2160"/>
      </w:tblGrid>
      <w:tr w:rsidR="00520AAA" w14:paraId="7A1642D5" w14:textId="77777777">
        <w:trPr>
          <w:cantSplit/>
          <w:tblHeader/>
        </w:trPr>
        <w:tc>
          <w:tcPr>
            <w:tcW w:w="1800" w:type="dxa"/>
            <w:shd w:val="clear" w:color="auto" w:fill="CCCCCC"/>
          </w:tcPr>
          <w:p w14:paraId="7A1642D2" w14:textId="77777777" w:rsidR="00520AAA" w:rsidRDefault="00520AAA" w:rsidP="00F712CF">
            <w:pPr>
              <w:pStyle w:val="TableText"/>
              <w:spacing w:before="60" w:after="60"/>
              <w:rPr>
                <w:b/>
              </w:rPr>
            </w:pPr>
            <w:r>
              <w:rPr>
                <w:b/>
              </w:rPr>
              <w:t>Version</w:t>
            </w:r>
          </w:p>
        </w:tc>
        <w:tc>
          <w:tcPr>
            <w:tcW w:w="5760" w:type="dxa"/>
            <w:shd w:val="clear" w:color="auto" w:fill="CCCCCC"/>
          </w:tcPr>
          <w:p w14:paraId="7A1642D3" w14:textId="77777777" w:rsidR="00520AAA" w:rsidRDefault="00520AAA" w:rsidP="00F712CF">
            <w:pPr>
              <w:pStyle w:val="TableText"/>
              <w:spacing w:before="60" w:after="60"/>
              <w:rPr>
                <w:b/>
              </w:rPr>
            </w:pPr>
            <w:r>
              <w:rPr>
                <w:b/>
              </w:rPr>
              <w:t>Reason for Issue</w:t>
            </w:r>
          </w:p>
        </w:tc>
        <w:tc>
          <w:tcPr>
            <w:tcW w:w="2160" w:type="dxa"/>
            <w:shd w:val="clear" w:color="auto" w:fill="CCCCCC"/>
          </w:tcPr>
          <w:p w14:paraId="7A1642D4" w14:textId="77777777" w:rsidR="00520AAA" w:rsidRDefault="00520AAA" w:rsidP="00F712CF">
            <w:pPr>
              <w:pStyle w:val="TableText"/>
              <w:spacing w:before="60" w:after="60"/>
              <w:rPr>
                <w:snapToGrid w:val="0"/>
              </w:rPr>
            </w:pPr>
            <w:r>
              <w:rPr>
                <w:b/>
              </w:rPr>
              <w:t>Effective Date</w:t>
            </w:r>
          </w:p>
        </w:tc>
      </w:tr>
      <w:tr w:rsidR="00520AAA" w14:paraId="7A1642D9" w14:textId="77777777">
        <w:trPr>
          <w:cantSplit/>
        </w:trPr>
        <w:tc>
          <w:tcPr>
            <w:tcW w:w="1800" w:type="dxa"/>
            <w:tcBorders>
              <w:right w:val="single" w:sz="6" w:space="0" w:color="auto"/>
            </w:tcBorders>
          </w:tcPr>
          <w:p w14:paraId="7A1642D6" w14:textId="77777777" w:rsidR="00520AAA" w:rsidRDefault="00520AAA" w:rsidP="00F712CF">
            <w:pPr>
              <w:pStyle w:val="TableText"/>
              <w:spacing w:before="60" w:after="60"/>
              <w:rPr>
                <w:snapToGrid w:val="0"/>
              </w:rPr>
            </w:pPr>
            <w:r>
              <w:rPr>
                <w:snapToGrid w:val="0"/>
              </w:rPr>
              <w:t>1.0 (Draft 1)</w:t>
            </w:r>
          </w:p>
        </w:tc>
        <w:tc>
          <w:tcPr>
            <w:tcW w:w="5760" w:type="dxa"/>
            <w:tcBorders>
              <w:left w:val="single" w:sz="6" w:space="0" w:color="auto"/>
            </w:tcBorders>
          </w:tcPr>
          <w:p w14:paraId="7A1642D7" w14:textId="77777777" w:rsidR="00520AAA" w:rsidRDefault="00520AAA" w:rsidP="00F712CF">
            <w:pPr>
              <w:pStyle w:val="TableText"/>
              <w:spacing w:before="60" w:after="60"/>
              <w:rPr>
                <w:snapToGrid w:val="0"/>
              </w:rPr>
            </w:pPr>
            <w:r>
              <w:rPr>
                <w:snapToGrid w:val="0"/>
              </w:rPr>
              <w:t>Draft for review</w:t>
            </w:r>
          </w:p>
        </w:tc>
        <w:tc>
          <w:tcPr>
            <w:tcW w:w="2160" w:type="dxa"/>
          </w:tcPr>
          <w:p w14:paraId="7A1642D8" w14:textId="77777777" w:rsidR="00520AAA" w:rsidRDefault="00520AAA" w:rsidP="00F712CF">
            <w:pPr>
              <w:pStyle w:val="TableText"/>
              <w:spacing w:before="60" w:after="60"/>
              <w:rPr>
                <w:snapToGrid w:val="0"/>
              </w:rPr>
            </w:pPr>
            <w:r>
              <w:rPr>
                <w:snapToGrid w:val="0"/>
              </w:rPr>
              <w:t>May 2, 2001</w:t>
            </w:r>
          </w:p>
        </w:tc>
      </w:tr>
      <w:tr w:rsidR="00520AAA" w14:paraId="7A1642DD" w14:textId="77777777">
        <w:trPr>
          <w:cantSplit/>
        </w:trPr>
        <w:tc>
          <w:tcPr>
            <w:tcW w:w="1800" w:type="dxa"/>
            <w:tcBorders>
              <w:right w:val="single" w:sz="6" w:space="0" w:color="auto"/>
            </w:tcBorders>
          </w:tcPr>
          <w:p w14:paraId="7A1642DA" w14:textId="77777777" w:rsidR="00520AAA" w:rsidRDefault="00520AAA" w:rsidP="00F712CF">
            <w:pPr>
              <w:pStyle w:val="TableText"/>
              <w:spacing w:before="60" w:after="60"/>
              <w:rPr>
                <w:snapToGrid w:val="0"/>
              </w:rPr>
            </w:pPr>
            <w:r>
              <w:rPr>
                <w:snapToGrid w:val="0"/>
              </w:rPr>
              <w:t>1.0 Rev 0</w:t>
            </w:r>
          </w:p>
        </w:tc>
        <w:tc>
          <w:tcPr>
            <w:tcW w:w="5760" w:type="dxa"/>
            <w:tcBorders>
              <w:left w:val="single" w:sz="6" w:space="0" w:color="auto"/>
            </w:tcBorders>
          </w:tcPr>
          <w:p w14:paraId="7A1642DB" w14:textId="77777777" w:rsidR="00520AAA" w:rsidRDefault="00520AAA" w:rsidP="00F712CF">
            <w:pPr>
              <w:pStyle w:val="TableText"/>
              <w:spacing w:before="60" w:after="60"/>
              <w:rPr>
                <w:snapToGrid w:val="0"/>
              </w:rPr>
            </w:pPr>
            <w:r>
              <w:rPr>
                <w:snapToGrid w:val="0"/>
              </w:rPr>
              <w:t>Final Procedure Review</w:t>
            </w:r>
          </w:p>
        </w:tc>
        <w:tc>
          <w:tcPr>
            <w:tcW w:w="2160" w:type="dxa"/>
          </w:tcPr>
          <w:p w14:paraId="7A1642DC" w14:textId="77777777" w:rsidR="00520AAA" w:rsidRDefault="00520AAA" w:rsidP="00F712CF">
            <w:pPr>
              <w:pStyle w:val="TableText"/>
              <w:spacing w:before="60" w:after="60"/>
              <w:rPr>
                <w:snapToGrid w:val="0"/>
              </w:rPr>
            </w:pPr>
          </w:p>
        </w:tc>
      </w:tr>
      <w:tr w:rsidR="00520AAA" w14:paraId="7A1642E1" w14:textId="77777777">
        <w:trPr>
          <w:cantSplit/>
        </w:trPr>
        <w:tc>
          <w:tcPr>
            <w:tcW w:w="1800" w:type="dxa"/>
            <w:tcBorders>
              <w:right w:val="single" w:sz="6" w:space="0" w:color="auto"/>
            </w:tcBorders>
          </w:tcPr>
          <w:p w14:paraId="7A1642DE" w14:textId="77777777" w:rsidR="00520AAA" w:rsidRDefault="00520AAA" w:rsidP="00F712CF">
            <w:pPr>
              <w:pStyle w:val="TableText"/>
              <w:spacing w:before="60" w:after="60"/>
              <w:rPr>
                <w:snapToGrid w:val="0"/>
              </w:rPr>
            </w:pPr>
            <w:r>
              <w:rPr>
                <w:snapToGrid w:val="0"/>
              </w:rPr>
              <w:t>2.0 Rev 0</w:t>
            </w:r>
          </w:p>
        </w:tc>
        <w:tc>
          <w:tcPr>
            <w:tcW w:w="5760" w:type="dxa"/>
            <w:tcBorders>
              <w:left w:val="single" w:sz="6" w:space="0" w:color="auto"/>
            </w:tcBorders>
          </w:tcPr>
          <w:p w14:paraId="7A1642DF" w14:textId="77777777" w:rsidR="00520AAA" w:rsidRDefault="00520AAA" w:rsidP="00F712CF">
            <w:pPr>
              <w:pStyle w:val="TableText"/>
              <w:spacing w:before="60" w:after="60"/>
              <w:rPr>
                <w:snapToGrid w:val="0"/>
              </w:rPr>
            </w:pPr>
            <w:r>
              <w:rPr>
                <w:snapToGrid w:val="0"/>
              </w:rPr>
              <w:t>Final Procedure Review</w:t>
            </w:r>
          </w:p>
        </w:tc>
        <w:tc>
          <w:tcPr>
            <w:tcW w:w="2160" w:type="dxa"/>
          </w:tcPr>
          <w:p w14:paraId="7A1642E0" w14:textId="77777777" w:rsidR="00520AAA" w:rsidRDefault="00520AAA" w:rsidP="00F712CF">
            <w:pPr>
              <w:pStyle w:val="TableText"/>
              <w:spacing w:before="60" w:after="60"/>
              <w:rPr>
                <w:snapToGrid w:val="0"/>
              </w:rPr>
            </w:pPr>
            <w:r>
              <w:rPr>
                <w:snapToGrid w:val="0"/>
              </w:rPr>
              <w:t>October 17, 2002</w:t>
            </w:r>
          </w:p>
        </w:tc>
      </w:tr>
      <w:tr w:rsidR="00520AAA" w14:paraId="7A1642E5" w14:textId="77777777">
        <w:trPr>
          <w:cantSplit/>
        </w:trPr>
        <w:tc>
          <w:tcPr>
            <w:tcW w:w="1800" w:type="dxa"/>
            <w:tcBorders>
              <w:right w:val="single" w:sz="6" w:space="0" w:color="auto"/>
            </w:tcBorders>
          </w:tcPr>
          <w:p w14:paraId="7A1642E2" w14:textId="77777777" w:rsidR="00520AAA" w:rsidRDefault="00520AAA" w:rsidP="00F712CF">
            <w:pPr>
              <w:pStyle w:val="TableText"/>
              <w:spacing w:before="60" w:after="60"/>
              <w:rPr>
                <w:snapToGrid w:val="0"/>
              </w:rPr>
            </w:pPr>
            <w:r>
              <w:rPr>
                <w:snapToGrid w:val="0"/>
              </w:rPr>
              <w:t>2.0 Rev 1</w:t>
            </w:r>
          </w:p>
        </w:tc>
        <w:tc>
          <w:tcPr>
            <w:tcW w:w="5760" w:type="dxa"/>
            <w:tcBorders>
              <w:left w:val="single" w:sz="6" w:space="0" w:color="auto"/>
            </w:tcBorders>
          </w:tcPr>
          <w:p w14:paraId="7A1642E3" w14:textId="77777777" w:rsidR="00520AAA" w:rsidRDefault="00520AAA" w:rsidP="00F712CF">
            <w:pPr>
              <w:pStyle w:val="TableText"/>
              <w:spacing w:before="60" w:after="60"/>
              <w:rPr>
                <w:snapToGrid w:val="0"/>
              </w:rPr>
            </w:pPr>
            <w:r>
              <w:rPr>
                <w:snapToGrid w:val="0"/>
              </w:rPr>
              <w:t>Changes in System Op. org. structure</w:t>
            </w:r>
          </w:p>
        </w:tc>
        <w:tc>
          <w:tcPr>
            <w:tcW w:w="2160" w:type="dxa"/>
          </w:tcPr>
          <w:p w14:paraId="7A1642E4" w14:textId="77777777" w:rsidR="00520AAA" w:rsidRDefault="00520AAA" w:rsidP="00F712CF">
            <w:pPr>
              <w:pStyle w:val="TableText"/>
              <w:spacing w:before="60" w:after="60"/>
              <w:rPr>
                <w:snapToGrid w:val="0"/>
              </w:rPr>
            </w:pPr>
            <w:r>
              <w:rPr>
                <w:snapToGrid w:val="0"/>
              </w:rPr>
              <w:t>July 16, 2003</w:t>
            </w:r>
          </w:p>
        </w:tc>
      </w:tr>
      <w:tr w:rsidR="00520AAA" w14:paraId="7A1642E9" w14:textId="77777777">
        <w:trPr>
          <w:cantSplit/>
        </w:trPr>
        <w:tc>
          <w:tcPr>
            <w:tcW w:w="1800" w:type="dxa"/>
            <w:tcBorders>
              <w:right w:val="single" w:sz="6" w:space="0" w:color="auto"/>
            </w:tcBorders>
          </w:tcPr>
          <w:p w14:paraId="7A1642E6" w14:textId="77777777" w:rsidR="00520AAA" w:rsidRDefault="00520AAA" w:rsidP="00F712CF">
            <w:pPr>
              <w:pStyle w:val="TableText"/>
              <w:spacing w:before="60" w:after="60"/>
              <w:rPr>
                <w:snapToGrid w:val="0"/>
              </w:rPr>
            </w:pPr>
            <w:r>
              <w:rPr>
                <w:snapToGrid w:val="0"/>
              </w:rPr>
              <w:t>2.0 Rev 2</w:t>
            </w:r>
          </w:p>
        </w:tc>
        <w:tc>
          <w:tcPr>
            <w:tcW w:w="5760" w:type="dxa"/>
            <w:tcBorders>
              <w:left w:val="single" w:sz="6" w:space="0" w:color="auto"/>
            </w:tcBorders>
          </w:tcPr>
          <w:p w14:paraId="7A1642E7" w14:textId="77777777" w:rsidR="00520AAA" w:rsidRDefault="00520AAA" w:rsidP="00F712CF">
            <w:pPr>
              <w:pStyle w:val="TableText"/>
              <w:spacing w:before="60" w:after="60"/>
              <w:rPr>
                <w:snapToGrid w:val="0"/>
              </w:rPr>
            </w:pPr>
            <w:r>
              <w:rPr>
                <w:snapToGrid w:val="0"/>
              </w:rPr>
              <w:t>Update definitions; added section 9.8.2; update title on change cover sheet</w:t>
            </w:r>
          </w:p>
        </w:tc>
        <w:tc>
          <w:tcPr>
            <w:tcW w:w="2160" w:type="dxa"/>
          </w:tcPr>
          <w:p w14:paraId="7A1642E8" w14:textId="77777777" w:rsidR="00520AAA" w:rsidRDefault="00520AAA" w:rsidP="00F712CF">
            <w:pPr>
              <w:pStyle w:val="TableText"/>
              <w:spacing w:before="60" w:after="60"/>
              <w:rPr>
                <w:snapToGrid w:val="0"/>
              </w:rPr>
            </w:pPr>
            <w:r>
              <w:rPr>
                <w:snapToGrid w:val="0"/>
              </w:rPr>
              <w:t>October 1, 2003</w:t>
            </w:r>
          </w:p>
        </w:tc>
      </w:tr>
      <w:tr w:rsidR="00520AAA" w14:paraId="7A1642ED" w14:textId="77777777">
        <w:trPr>
          <w:cantSplit/>
        </w:trPr>
        <w:tc>
          <w:tcPr>
            <w:tcW w:w="1800" w:type="dxa"/>
            <w:tcBorders>
              <w:right w:val="single" w:sz="6" w:space="0" w:color="auto"/>
            </w:tcBorders>
          </w:tcPr>
          <w:p w14:paraId="7A1642EA" w14:textId="77777777" w:rsidR="00520AAA" w:rsidRDefault="00520AAA" w:rsidP="00F712CF">
            <w:pPr>
              <w:pStyle w:val="TableText"/>
              <w:spacing w:before="60" w:after="60"/>
              <w:rPr>
                <w:snapToGrid w:val="0"/>
              </w:rPr>
            </w:pPr>
            <w:r>
              <w:rPr>
                <w:snapToGrid w:val="0"/>
              </w:rPr>
              <w:t>2.0 Rev 3</w:t>
            </w:r>
          </w:p>
        </w:tc>
        <w:tc>
          <w:tcPr>
            <w:tcW w:w="5760" w:type="dxa"/>
            <w:tcBorders>
              <w:left w:val="single" w:sz="6" w:space="0" w:color="auto"/>
            </w:tcBorders>
          </w:tcPr>
          <w:p w14:paraId="7A1642EB" w14:textId="77777777" w:rsidR="00520AAA" w:rsidRDefault="00520AAA" w:rsidP="00F712CF">
            <w:pPr>
              <w:pStyle w:val="TableText"/>
              <w:spacing w:before="60" w:after="60"/>
              <w:rPr>
                <w:snapToGrid w:val="0"/>
              </w:rPr>
            </w:pPr>
            <w:r>
              <w:rPr>
                <w:snapToGrid w:val="0"/>
              </w:rPr>
              <w:t xml:space="preserve">Section six through nine added Training Coordinator as reviewer on all changes regarding updates, revisions and/or new procedures; updated Attachment one and two to include Training Coordinator on reviewer list </w:t>
            </w:r>
          </w:p>
        </w:tc>
        <w:tc>
          <w:tcPr>
            <w:tcW w:w="2160" w:type="dxa"/>
          </w:tcPr>
          <w:p w14:paraId="7A1642EC" w14:textId="77777777" w:rsidR="00520AAA" w:rsidRDefault="00520AAA" w:rsidP="00F712CF">
            <w:pPr>
              <w:pStyle w:val="TableText"/>
              <w:spacing w:before="60" w:after="60"/>
              <w:rPr>
                <w:snapToGrid w:val="0"/>
              </w:rPr>
            </w:pPr>
            <w:r>
              <w:rPr>
                <w:snapToGrid w:val="0"/>
              </w:rPr>
              <w:t>May 11, 2004</w:t>
            </w:r>
          </w:p>
        </w:tc>
      </w:tr>
      <w:tr w:rsidR="00520AAA" w14:paraId="7A1642F1" w14:textId="77777777">
        <w:trPr>
          <w:cantSplit/>
        </w:trPr>
        <w:tc>
          <w:tcPr>
            <w:tcW w:w="1800" w:type="dxa"/>
            <w:tcBorders>
              <w:right w:val="single" w:sz="6" w:space="0" w:color="auto"/>
            </w:tcBorders>
          </w:tcPr>
          <w:p w14:paraId="7A1642EE" w14:textId="77777777" w:rsidR="00520AAA" w:rsidRDefault="00520AAA" w:rsidP="00F712CF">
            <w:pPr>
              <w:pStyle w:val="TableText"/>
              <w:spacing w:before="60" w:after="60"/>
              <w:rPr>
                <w:snapToGrid w:val="0"/>
              </w:rPr>
            </w:pPr>
            <w:r>
              <w:rPr>
                <w:snapToGrid w:val="0"/>
              </w:rPr>
              <w:t>2.0 Rev 4</w:t>
            </w:r>
          </w:p>
        </w:tc>
        <w:tc>
          <w:tcPr>
            <w:tcW w:w="5760" w:type="dxa"/>
            <w:tcBorders>
              <w:left w:val="single" w:sz="6" w:space="0" w:color="auto"/>
            </w:tcBorders>
          </w:tcPr>
          <w:p w14:paraId="7A1642EF" w14:textId="77777777" w:rsidR="00520AAA" w:rsidRDefault="00520AAA" w:rsidP="00F712CF">
            <w:pPr>
              <w:pStyle w:val="TableText"/>
              <w:spacing w:before="60" w:after="60"/>
              <w:rPr>
                <w:snapToGrid w:val="0"/>
              </w:rPr>
            </w:pPr>
            <w:r>
              <w:rPr>
                <w:snapToGrid w:val="0"/>
              </w:rPr>
              <w:t>Updated section eight on Procedure Updates</w:t>
            </w:r>
          </w:p>
        </w:tc>
        <w:tc>
          <w:tcPr>
            <w:tcW w:w="2160" w:type="dxa"/>
          </w:tcPr>
          <w:p w14:paraId="7A1642F0" w14:textId="77777777" w:rsidR="00520AAA" w:rsidRDefault="00520AAA" w:rsidP="00F712CF">
            <w:pPr>
              <w:pStyle w:val="TableText"/>
              <w:spacing w:before="60" w:after="60"/>
              <w:rPr>
                <w:snapToGrid w:val="0"/>
              </w:rPr>
            </w:pPr>
            <w:r>
              <w:rPr>
                <w:snapToGrid w:val="0"/>
              </w:rPr>
              <w:t>August 6, 2004</w:t>
            </w:r>
          </w:p>
        </w:tc>
      </w:tr>
      <w:tr w:rsidR="00520AAA" w14:paraId="7A1642F6" w14:textId="77777777">
        <w:trPr>
          <w:cantSplit/>
        </w:trPr>
        <w:tc>
          <w:tcPr>
            <w:tcW w:w="1800" w:type="dxa"/>
            <w:tcBorders>
              <w:right w:val="single" w:sz="6" w:space="0" w:color="auto"/>
            </w:tcBorders>
          </w:tcPr>
          <w:p w14:paraId="7A1642F2" w14:textId="77777777" w:rsidR="00520AAA" w:rsidRDefault="00520AAA" w:rsidP="00F712CF">
            <w:pPr>
              <w:pStyle w:val="TableText"/>
              <w:spacing w:before="60" w:after="60"/>
              <w:rPr>
                <w:snapToGrid w:val="0"/>
              </w:rPr>
            </w:pPr>
            <w:r>
              <w:rPr>
                <w:snapToGrid w:val="0"/>
              </w:rPr>
              <w:t>2.0 Rev 5</w:t>
            </w:r>
          </w:p>
        </w:tc>
        <w:tc>
          <w:tcPr>
            <w:tcW w:w="5760" w:type="dxa"/>
            <w:tcBorders>
              <w:left w:val="single" w:sz="6" w:space="0" w:color="auto"/>
            </w:tcBorders>
          </w:tcPr>
          <w:p w14:paraId="7A1642F3" w14:textId="77777777" w:rsidR="00520AAA" w:rsidRDefault="00520AAA" w:rsidP="00F712CF">
            <w:pPr>
              <w:pStyle w:val="TableText"/>
              <w:spacing w:before="60" w:after="60"/>
              <w:rPr>
                <w:snapToGrid w:val="0"/>
              </w:rPr>
            </w:pPr>
            <w:r>
              <w:rPr>
                <w:snapToGrid w:val="0"/>
              </w:rPr>
              <w:t>Changed ‘and’ to ‘or’ in the following locations:</w:t>
            </w:r>
          </w:p>
          <w:p w14:paraId="7A1642F4" w14:textId="77777777" w:rsidR="00520AAA" w:rsidRDefault="00520AAA" w:rsidP="00F712CF">
            <w:pPr>
              <w:pStyle w:val="TableText"/>
              <w:spacing w:before="60" w:after="60"/>
              <w:rPr>
                <w:snapToGrid w:val="0"/>
              </w:rPr>
            </w:pPr>
            <w:r>
              <w:rPr>
                <w:snapToGrid w:val="0"/>
              </w:rPr>
              <w:t xml:space="preserve">Sections 7.7, 8.2.4, and 9.7, Attachment 1 ‘Approved’ section </w:t>
            </w:r>
          </w:p>
        </w:tc>
        <w:tc>
          <w:tcPr>
            <w:tcW w:w="2160" w:type="dxa"/>
          </w:tcPr>
          <w:p w14:paraId="7A1642F5" w14:textId="77777777" w:rsidR="00520AAA" w:rsidRDefault="00520AAA" w:rsidP="00F712CF">
            <w:pPr>
              <w:pStyle w:val="TableText"/>
              <w:spacing w:before="60" w:after="60"/>
              <w:rPr>
                <w:snapToGrid w:val="0"/>
              </w:rPr>
            </w:pPr>
            <w:r>
              <w:rPr>
                <w:snapToGrid w:val="0"/>
              </w:rPr>
              <w:t>August 10, 2005</w:t>
            </w:r>
          </w:p>
        </w:tc>
      </w:tr>
      <w:tr w:rsidR="00520AAA" w14:paraId="7A1642FA" w14:textId="77777777">
        <w:trPr>
          <w:cantSplit/>
        </w:trPr>
        <w:tc>
          <w:tcPr>
            <w:tcW w:w="1800" w:type="dxa"/>
            <w:tcBorders>
              <w:right w:val="single" w:sz="6" w:space="0" w:color="auto"/>
            </w:tcBorders>
          </w:tcPr>
          <w:p w14:paraId="7A1642F7" w14:textId="77777777" w:rsidR="00520AAA" w:rsidRDefault="00520AAA" w:rsidP="00F712CF">
            <w:pPr>
              <w:pStyle w:val="TableText"/>
              <w:spacing w:before="60" w:after="60"/>
              <w:rPr>
                <w:snapToGrid w:val="0"/>
              </w:rPr>
            </w:pPr>
            <w:r>
              <w:rPr>
                <w:snapToGrid w:val="0"/>
              </w:rPr>
              <w:t>2.0 Rev 6</w:t>
            </w:r>
          </w:p>
        </w:tc>
        <w:tc>
          <w:tcPr>
            <w:tcW w:w="5760" w:type="dxa"/>
            <w:tcBorders>
              <w:left w:val="single" w:sz="6" w:space="0" w:color="auto"/>
            </w:tcBorders>
          </w:tcPr>
          <w:p w14:paraId="7A1642F8" w14:textId="77777777" w:rsidR="00520AAA" w:rsidRDefault="00520AAA" w:rsidP="00F712CF">
            <w:pPr>
              <w:pStyle w:val="TableText"/>
              <w:spacing w:before="60" w:after="60"/>
              <w:rPr>
                <w:snapToGrid w:val="0"/>
              </w:rPr>
            </w:pPr>
            <w:r>
              <w:rPr>
                <w:snapToGrid w:val="0"/>
              </w:rPr>
              <w:t>Updated sections 3, 5 – 8, Attachment 1</w:t>
            </w:r>
          </w:p>
        </w:tc>
        <w:tc>
          <w:tcPr>
            <w:tcW w:w="2160" w:type="dxa"/>
          </w:tcPr>
          <w:p w14:paraId="7A1642F9" w14:textId="77777777" w:rsidR="00520AAA" w:rsidRDefault="00520AAA" w:rsidP="00F712CF">
            <w:pPr>
              <w:pStyle w:val="TableText"/>
              <w:spacing w:before="60" w:after="60"/>
              <w:rPr>
                <w:snapToGrid w:val="0"/>
              </w:rPr>
            </w:pPr>
            <w:r>
              <w:rPr>
                <w:snapToGrid w:val="0"/>
              </w:rPr>
              <w:t>August 29, 2005</w:t>
            </w:r>
          </w:p>
        </w:tc>
      </w:tr>
      <w:tr w:rsidR="00520AAA" w14:paraId="7A1642FE" w14:textId="77777777">
        <w:trPr>
          <w:cantSplit/>
        </w:trPr>
        <w:tc>
          <w:tcPr>
            <w:tcW w:w="1800" w:type="dxa"/>
            <w:tcBorders>
              <w:right w:val="single" w:sz="6" w:space="0" w:color="auto"/>
            </w:tcBorders>
          </w:tcPr>
          <w:p w14:paraId="7A1642FB" w14:textId="77777777" w:rsidR="00520AAA" w:rsidRDefault="00520AAA" w:rsidP="00F712CF">
            <w:pPr>
              <w:pStyle w:val="TableText"/>
              <w:spacing w:before="60" w:after="60"/>
              <w:rPr>
                <w:snapToGrid w:val="0"/>
              </w:rPr>
            </w:pPr>
            <w:r>
              <w:rPr>
                <w:snapToGrid w:val="0"/>
              </w:rPr>
              <w:t>2.0 Rev 7</w:t>
            </w:r>
          </w:p>
        </w:tc>
        <w:tc>
          <w:tcPr>
            <w:tcW w:w="5760" w:type="dxa"/>
            <w:tcBorders>
              <w:left w:val="single" w:sz="6" w:space="0" w:color="auto"/>
            </w:tcBorders>
          </w:tcPr>
          <w:p w14:paraId="7A1642FC" w14:textId="77777777" w:rsidR="00520AAA" w:rsidRDefault="00520AAA" w:rsidP="00F712CF">
            <w:pPr>
              <w:pStyle w:val="TableText"/>
              <w:spacing w:before="60" w:after="60"/>
              <w:rPr>
                <w:snapToGrid w:val="0"/>
              </w:rPr>
            </w:pPr>
            <w:r>
              <w:rPr>
                <w:snapToGrid w:val="0"/>
              </w:rPr>
              <w:t>Added OTS/Training Supervisor to sections 5, 6, 7, 8 and 9; added OTS/Training Supervisor to Change Cover Sheet</w:t>
            </w:r>
          </w:p>
        </w:tc>
        <w:tc>
          <w:tcPr>
            <w:tcW w:w="2160" w:type="dxa"/>
          </w:tcPr>
          <w:p w14:paraId="7A1642FD" w14:textId="77777777" w:rsidR="00520AAA" w:rsidRDefault="00520AAA" w:rsidP="00F712CF">
            <w:pPr>
              <w:pStyle w:val="TableText"/>
              <w:spacing w:before="60" w:after="60"/>
              <w:rPr>
                <w:snapToGrid w:val="0"/>
              </w:rPr>
            </w:pPr>
            <w:r>
              <w:rPr>
                <w:snapToGrid w:val="0"/>
              </w:rPr>
              <w:t>September 27, 2005</w:t>
            </w:r>
          </w:p>
        </w:tc>
      </w:tr>
      <w:tr w:rsidR="00520AAA" w14:paraId="7A164302" w14:textId="77777777">
        <w:trPr>
          <w:cantSplit/>
        </w:trPr>
        <w:tc>
          <w:tcPr>
            <w:tcW w:w="1800" w:type="dxa"/>
            <w:tcBorders>
              <w:right w:val="single" w:sz="6" w:space="0" w:color="auto"/>
            </w:tcBorders>
          </w:tcPr>
          <w:p w14:paraId="7A1642FF" w14:textId="77777777" w:rsidR="00520AAA" w:rsidRDefault="00520AAA" w:rsidP="00F712CF">
            <w:pPr>
              <w:pStyle w:val="TableText"/>
              <w:spacing w:before="60" w:after="60"/>
              <w:rPr>
                <w:snapToGrid w:val="0"/>
              </w:rPr>
            </w:pPr>
            <w:r>
              <w:rPr>
                <w:snapToGrid w:val="0"/>
              </w:rPr>
              <w:t>2.0 Rev 7</w:t>
            </w:r>
          </w:p>
        </w:tc>
        <w:tc>
          <w:tcPr>
            <w:tcW w:w="5760" w:type="dxa"/>
            <w:tcBorders>
              <w:left w:val="single" w:sz="6" w:space="0" w:color="auto"/>
            </w:tcBorders>
          </w:tcPr>
          <w:p w14:paraId="7A164300" w14:textId="77777777" w:rsidR="00520AAA" w:rsidRDefault="00520AAA" w:rsidP="00F712CF">
            <w:pPr>
              <w:pStyle w:val="TableText"/>
              <w:spacing w:before="60" w:after="60"/>
              <w:rPr>
                <w:snapToGrid w:val="0"/>
              </w:rPr>
            </w:pPr>
            <w:r>
              <w:rPr>
                <w:snapToGrid w:val="0"/>
              </w:rPr>
              <w:t>Editorial Change – updated Attachment 1</w:t>
            </w:r>
          </w:p>
        </w:tc>
        <w:tc>
          <w:tcPr>
            <w:tcW w:w="2160" w:type="dxa"/>
          </w:tcPr>
          <w:p w14:paraId="7A164301" w14:textId="77777777" w:rsidR="00520AAA" w:rsidRDefault="00520AAA" w:rsidP="00F712CF">
            <w:pPr>
              <w:pStyle w:val="TableText"/>
              <w:spacing w:before="60" w:after="60"/>
              <w:rPr>
                <w:snapToGrid w:val="0"/>
              </w:rPr>
            </w:pPr>
            <w:r>
              <w:rPr>
                <w:snapToGrid w:val="0"/>
              </w:rPr>
              <w:t>December 6, 2006</w:t>
            </w:r>
          </w:p>
        </w:tc>
      </w:tr>
      <w:tr w:rsidR="00520AAA" w14:paraId="7A16430A" w14:textId="77777777">
        <w:trPr>
          <w:cantSplit/>
        </w:trPr>
        <w:tc>
          <w:tcPr>
            <w:tcW w:w="1800" w:type="dxa"/>
            <w:tcBorders>
              <w:right w:val="single" w:sz="6" w:space="0" w:color="auto"/>
            </w:tcBorders>
          </w:tcPr>
          <w:p w14:paraId="7A164303" w14:textId="77777777" w:rsidR="00520AAA" w:rsidRDefault="00520AAA" w:rsidP="00F712CF">
            <w:pPr>
              <w:pStyle w:val="TableText"/>
              <w:spacing w:before="60" w:after="60"/>
              <w:rPr>
                <w:snapToGrid w:val="0"/>
              </w:rPr>
            </w:pPr>
            <w:r>
              <w:rPr>
                <w:snapToGrid w:val="0"/>
              </w:rPr>
              <w:lastRenderedPageBreak/>
              <w:t>2.0 Rev 8</w:t>
            </w:r>
          </w:p>
        </w:tc>
        <w:tc>
          <w:tcPr>
            <w:tcW w:w="5760" w:type="dxa"/>
            <w:tcBorders>
              <w:left w:val="single" w:sz="6" w:space="0" w:color="auto"/>
            </w:tcBorders>
          </w:tcPr>
          <w:p w14:paraId="7A164304" w14:textId="77777777" w:rsidR="00520AAA" w:rsidRDefault="00520AAA" w:rsidP="00F712CF">
            <w:pPr>
              <w:pStyle w:val="TableText"/>
              <w:spacing w:before="60" w:after="60"/>
              <w:rPr>
                <w:snapToGrid w:val="0"/>
              </w:rPr>
            </w:pPr>
            <w:r>
              <w:rPr>
                <w:snapToGrid w:val="0"/>
              </w:rPr>
              <w:t>Changes several sections to accommodate organizational changes and make other improvements</w:t>
            </w:r>
          </w:p>
          <w:p w14:paraId="7A164305" w14:textId="77777777" w:rsidR="00520AAA" w:rsidRDefault="00520AAA" w:rsidP="00F712CF">
            <w:pPr>
              <w:pStyle w:val="TableText"/>
              <w:spacing w:before="60" w:after="60"/>
              <w:rPr>
                <w:snapToGrid w:val="0"/>
              </w:rPr>
            </w:pPr>
            <w:r>
              <w:rPr>
                <w:snapToGrid w:val="0"/>
              </w:rPr>
              <w:t>Removed Approval and Distribution List tables from Document Control section</w:t>
            </w:r>
          </w:p>
          <w:p w14:paraId="7A164306" w14:textId="77777777" w:rsidR="00520AAA" w:rsidRDefault="00520AAA" w:rsidP="00F712CF">
            <w:pPr>
              <w:pStyle w:val="TableText"/>
              <w:spacing w:before="60" w:after="60"/>
              <w:rPr>
                <w:snapToGrid w:val="0"/>
              </w:rPr>
            </w:pPr>
            <w:r>
              <w:rPr>
                <w:snapToGrid w:val="0"/>
              </w:rPr>
              <w:t>Section 9 – added Pen &amp; Ink change process</w:t>
            </w:r>
          </w:p>
          <w:p w14:paraId="7A164307" w14:textId="77777777" w:rsidR="006678CC" w:rsidRDefault="006678CC" w:rsidP="00F712CF">
            <w:pPr>
              <w:pStyle w:val="TableText"/>
              <w:spacing w:before="60" w:after="60"/>
              <w:rPr>
                <w:snapToGrid w:val="0"/>
              </w:rPr>
            </w:pPr>
            <w:r>
              <w:rPr>
                <w:snapToGrid w:val="0"/>
              </w:rPr>
              <w:t>Modified Change Cover Sheet, Change Log</w:t>
            </w:r>
          </w:p>
          <w:p w14:paraId="7A164308" w14:textId="77777777" w:rsidR="007928F4" w:rsidRDefault="007928F4" w:rsidP="00F712CF">
            <w:pPr>
              <w:pStyle w:val="TableText"/>
              <w:spacing w:before="60" w:after="60"/>
              <w:rPr>
                <w:snapToGrid w:val="0"/>
              </w:rPr>
            </w:pPr>
            <w:r>
              <w:rPr>
                <w:snapToGrid w:val="0"/>
              </w:rPr>
              <w:t xml:space="preserve">Added Addendum 4 </w:t>
            </w:r>
            <w:r w:rsidR="00B14C4C">
              <w:rPr>
                <w:snapToGrid w:val="0"/>
              </w:rPr>
              <w:t xml:space="preserve"> </w:t>
            </w:r>
            <w:r>
              <w:rPr>
                <w:snapToGrid w:val="0"/>
              </w:rPr>
              <w:t>Create Power Operations Bulletin</w:t>
            </w:r>
          </w:p>
        </w:tc>
        <w:tc>
          <w:tcPr>
            <w:tcW w:w="2160" w:type="dxa"/>
          </w:tcPr>
          <w:p w14:paraId="7A164309" w14:textId="77777777" w:rsidR="00520AAA" w:rsidRDefault="00160F5A" w:rsidP="00F712CF">
            <w:pPr>
              <w:pStyle w:val="TableText"/>
              <w:spacing w:before="60" w:after="60"/>
              <w:rPr>
                <w:snapToGrid w:val="0"/>
              </w:rPr>
            </w:pPr>
            <w:r>
              <w:rPr>
                <w:snapToGrid w:val="0"/>
              </w:rPr>
              <w:t xml:space="preserve">May </w:t>
            </w:r>
            <w:r w:rsidR="003B3B4E">
              <w:rPr>
                <w:snapToGrid w:val="0"/>
              </w:rPr>
              <w:t>24</w:t>
            </w:r>
            <w:r w:rsidR="00520AAA">
              <w:rPr>
                <w:snapToGrid w:val="0"/>
              </w:rPr>
              <w:t>, 2007</w:t>
            </w:r>
          </w:p>
        </w:tc>
      </w:tr>
      <w:tr w:rsidR="00AA42EB" w14:paraId="7A16430F" w14:textId="77777777">
        <w:trPr>
          <w:cantSplit/>
        </w:trPr>
        <w:tc>
          <w:tcPr>
            <w:tcW w:w="1800" w:type="dxa"/>
            <w:tcBorders>
              <w:right w:val="single" w:sz="6" w:space="0" w:color="auto"/>
            </w:tcBorders>
          </w:tcPr>
          <w:p w14:paraId="7A16430B" w14:textId="77777777" w:rsidR="00AA42EB" w:rsidRDefault="00AA42EB" w:rsidP="00F712CF">
            <w:pPr>
              <w:pStyle w:val="TableText"/>
              <w:spacing w:before="60" w:after="60"/>
              <w:rPr>
                <w:snapToGrid w:val="0"/>
              </w:rPr>
            </w:pPr>
            <w:r>
              <w:rPr>
                <w:snapToGrid w:val="0"/>
              </w:rPr>
              <w:t>2.0, Rev 9</w:t>
            </w:r>
          </w:p>
        </w:tc>
        <w:tc>
          <w:tcPr>
            <w:tcW w:w="5760" w:type="dxa"/>
            <w:tcBorders>
              <w:left w:val="single" w:sz="6" w:space="0" w:color="auto"/>
            </w:tcBorders>
          </w:tcPr>
          <w:p w14:paraId="7A16430C" w14:textId="77777777" w:rsidR="00AA42EB" w:rsidRDefault="00B8635E" w:rsidP="00F712CF">
            <w:pPr>
              <w:pStyle w:val="TableText"/>
              <w:spacing w:before="60" w:after="60"/>
              <w:rPr>
                <w:snapToGrid w:val="0"/>
              </w:rPr>
            </w:pPr>
            <w:r>
              <w:rPr>
                <w:snapToGrid w:val="0"/>
              </w:rPr>
              <w:t xml:space="preserve">1.4 </w:t>
            </w:r>
            <w:r w:rsidR="00AA42EB">
              <w:rPr>
                <w:snapToGrid w:val="0"/>
              </w:rPr>
              <w:t>Added requirement for 3-year review cycle for system operations procedures</w:t>
            </w:r>
          </w:p>
          <w:p w14:paraId="7A16430D" w14:textId="77777777" w:rsidR="000C3121" w:rsidRDefault="000C3121" w:rsidP="00F712CF">
            <w:pPr>
              <w:pStyle w:val="TableText"/>
              <w:spacing w:before="60" w:after="60"/>
              <w:rPr>
                <w:snapToGrid w:val="0"/>
              </w:rPr>
            </w:pPr>
            <w:r>
              <w:rPr>
                <w:snapToGrid w:val="0"/>
              </w:rPr>
              <w:t>Deleted references to Training Coordinator</w:t>
            </w:r>
          </w:p>
        </w:tc>
        <w:tc>
          <w:tcPr>
            <w:tcW w:w="2160" w:type="dxa"/>
          </w:tcPr>
          <w:p w14:paraId="7A16430E" w14:textId="77777777" w:rsidR="00AA42EB" w:rsidRDefault="00AA42EB" w:rsidP="00F712CF">
            <w:pPr>
              <w:pStyle w:val="TableText"/>
              <w:spacing w:before="60" w:after="60"/>
              <w:rPr>
                <w:snapToGrid w:val="0"/>
              </w:rPr>
            </w:pPr>
            <w:r>
              <w:rPr>
                <w:snapToGrid w:val="0"/>
              </w:rPr>
              <w:t xml:space="preserve">February </w:t>
            </w:r>
            <w:r w:rsidR="00C041DF">
              <w:rPr>
                <w:snapToGrid w:val="0"/>
              </w:rPr>
              <w:t>28</w:t>
            </w:r>
            <w:r>
              <w:rPr>
                <w:snapToGrid w:val="0"/>
              </w:rPr>
              <w:t>, 2008</w:t>
            </w:r>
          </w:p>
        </w:tc>
      </w:tr>
      <w:tr w:rsidR="00080025" w14:paraId="7A164313" w14:textId="77777777">
        <w:trPr>
          <w:cantSplit/>
        </w:trPr>
        <w:tc>
          <w:tcPr>
            <w:tcW w:w="1800" w:type="dxa"/>
            <w:tcBorders>
              <w:right w:val="single" w:sz="6" w:space="0" w:color="auto"/>
            </w:tcBorders>
          </w:tcPr>
          <w:p w14:paraId="7A164310" w14:textId="77777777" w:rsidR="00080025" w:rsidRDefault="00080025" w:rsidP="00F712CF">
            <w:pPr>
              <w:pStyle w:val="TableText"/>
              <w:spacing w:before="60" w:after="60"/>
              <w:rPr>
                <w:snapToGrid w:val="0"/>
              </w:rPr>
            </w:pPr>
            <w:r>
              <w:rPr>
                <w:snapToGrid w:val="0"/>
              </w:rPr>
              <w:t>2.0 Rev 10</w:t>
            </w:r>
          </w:p>
        </w:tc>
        <w:tc>
          <w:tcPr>
            <w:tcW w:w="5760" w:type="dxa"/>
            <w:tcBorders>
              <w:left w:val="single" w:sz="6" w:space="0" w:color="auto"/>
            </w:tcBorders>
          </w:tcPr>
          <w:p w14:paraId="7A164311" w14:textId="77777777" w:rsidR="00080025" w:rsidRDefault="003D63A0" w:rsidP="0099622E">
            <w:pPr>
              <w:pStyle w:val="TableText"/>
              <w:spacing w:before="60" w:after="60"/>
              <w:rPr>
                <w:snapToGrid w:val="0"/>
              </w:rPr>
            </w:pPr>
            <w:r>
              <w:rPr>
                <w:snapToGrid w:val="0"/>
              </w:rPr>
              <w:t>Updated section 1.4, 1st 5 bullets in section 4, 9</w:t>
            </w:r>
            <w:r w:rsidRPr="003D63A0">
              <w:rPr>
                <w:snapToGrid w:val="0"/>
                <w:vertAlign w:val="superscript"/>
              </w:rPr>
              <w:t>th</w:t>
            </w:r>
            <w:r>
              <w:rPr>
                <w:snapToGrid w:val="0"/>
              </w:rPr>
              <w:t xml:space="preserve"> bullet in section 5, all steps in section 6</w:t>
            </w:r>
            <w:r w:rsidR="0099622E">
              <w:rPr>
                <w:snapToGrid w:val="0"/>
              </w:rPr>
              <w:t>.1, steps 1 – 3 in section 6.2, steps 1 &amp; 2 in section 6.2.2, step 1 in section 6.2.3, steps 1 – 5 in section 6.3, Discussion and step 2 in section 6.4, and step 4 in Addendum 4</w:t>
            </w:r>
          </w:p>
        </w:tc>
        <w:tc>
          <w:tcPr>
            <w:tcW w:w="2160" w:type="dxa"/>
          </w:tcPr>
          <w:p w14:paraId="7A164312" w14:textId="77777777" w:rsidR="00080025" w:rsidRDefault="00080025" w:rsidP="00A35EA0">
            <w:pPr>
              <w:pStyle w:val="TableText"/>
              <w:spacing w:before="60" w:after="60"/>
              <w:rPr>
                <w:snapToGrid w:val="0"/>
              </w:rPr>
            </w:pPr>
            <w:r>
              <w:rPr>
                <w:snapToGrid w:val="0"/>
              </w:rPr>
              <w:t xml:space="preserve">October </w:t>
            </w:r>
            <w:r w:rsidR="00C26DA7">
              <w:rPr>
                <w:snapToGrid w:val="0"/>
              </w:rPr>
              <w:t>1</w:t>
            </w:r>
            <w:r w:rsidR="00A35EA0">
              <w:rPr>
                <w:snapToGrid w:val="0"/>
              </w:rPr>
              <w:t>4</w:t>
            </w:r>
            <w:r>
              <w:rPr>
                <w:snapToGrid w:val="0"/>
              </w:rPr>
              <w:t>, 2009</w:t>
            </w:r>
          </w:p>
        </w:tc>
      </w:tr>
      <w:tr w:rsidR="002510E7" w14:paraId="7A164317" w14:textId="77777777">
        <w:trPr>
          <w:cantSplit/>
        </w:trPr>
        <w:tc>
          <w:tcPr>
            <w:tcW w:w="1800" w:type="dxa"/>
            <w:tcBorders>
              <w:right w:val="single" w:sz="6" w:space="0" w:color="auto"/>
            </w:tcBorders>
          </w:tcPr>
          <w:p w14:paraId="7A164314" w14:textId="77777777" w:rsidR="002510E7" w:rsidRDefault="002510E7" w:rsidP="00F712CF">
            <w:pPr>
              <w:pStyle w:val="TableText"/>
              <w:spacing w:before="60" w:after="60"/>
              <w:rPr>
                <w:snapToGrid w:val="0"/>
              </w:rPr>
            </w:pPr>
            <w:r>
              <w:rPr>
                <w:snapToGrid w:val="0"/>
              </w:rPr>
              <w:t>2.0 Rev 11</w:t>
            </w:r>
          </w:p>
        </w:tc>
        <w:tc>
          <w:tcPr>
            <w:tcW w:w="5760" w:type="dxa"/>
            <w:tcBorders>
              <w:left w:val="single" w:sz="6" w:space="0" w:color="auto"/>
            </w:tcBorders>
          </w:tcPr>
          <w:p w14:paraId="7A164315" w14:textId="77777777" w:rsidR="002510E7" w:rsidRDefault="00931F47" w:rsidP="0099622E">
            <w:pPr>
              <w:pStyle w:val="TableText"/>
              <w:spacing w:before="60" w:after="60"/>
              <w:rPr>
                <w:snapToGrid w:val="0"/>
              </w:rPr>
            </w:pPr>
            <w:r>
              <w:rPr>
                <w:snapToGrid w:val="0"/>
              </w:rPr>
              <w:t>Updated sections 3, 4, 6, 9 and 10 to incorporate the changes of implementing the ERCOT Enterprise Document Vault.</w:t>
            </w:r>
          </w:p>
        </w:tc>
        <w:tc>
          <w:tcPr>
            <w:tcW w:w="2160" w:type="dxa"/>
          </w:tcPr>
          <w:p w14:paraId="7A164316" w14:textId="77777777" w:rsidR="002510E7" w:rsidRDefault="002510E7" w:rsidP="00A35EA0">
            <w:pPr>
              <w:pStyle w:val="TableText"/>
              <w:spacing w:before="60" w:after="60"/>
              <w:rPr>
                <w:snapToGrid w:val="0"/>
              </w:rPr>
            </w:pPr>
            <w:r>
              <w:rPr>
                <w:snapToGrid w:val="0"/>
              </w:rPr>
              <w:t>November 1, 2010</w:t>
            </w:r>
          </w:p>
        </w:tc>
      </w:tr>
      <w:tr w:rsidR="00CC2D67" w14:paraId="60971040" w14:textId="77777777">
        <w:trPr>
          <w:cantSplit/>
        </w:trPr>
        <w:tc>
          <w:tcPr>
            <w:tcW w:w="1800" w:type="dxa"/>
            <w:tcBorders>
              <w:right w:val="single" w:sz="6" w:space="0" w:color="auto"/>
            </w:tcBorders>
          </w:tcPr>
          <w:p w14:paraId="2D878084" w14:textId="1FF45281" w:rsidR="00CC2D67" w:rsidRDefault="00CC2D67" w:rsidP="00F712CF">
            <w:pPr>
              <w:pStyle w:val="TableText"/>
              <w:spacing w:before="60" w:after="60"/>
              <w:rPr>
                <w:snapToGrid w:val="0"/>
              </w:rPr>
            </w:pPr>
            <w:r>
              <w:rPr>
                <w:snapToGrid w:val="0"/>
              </w:rPr>
              <w:t>2.0 Rev 12</w:t>
            </w:r>
          </w:p>
        </w:tc>
        <w:tc>
          <w:tcPr>
            <w:tcW w:w="5760" w:type="dxa"/>
            <w:tcBorders>
              <w:left w:val="single" w:sz="6" w:space="0" w:color="auto"/>
            </w:tcBorders>
          </w:tcPr>
          <w:p w14:paraId="425A0E9C" w14:textId="1CECA906" w:rsidR="00CC2D67" w:rsidRDefault="00CC2D67" w:rsidP="000C3704">
            <w:pPr>
              <w:pStyle w:val="TableText"/>
              <w:spacing w:before="60" w:after="60"/>
              <w:rPr>
                <w:snapToGrid w:val="0"/>
              </w:rPr>
            </w:pPr>
            <w:r>
              <w:rPr>
                <w:snapToGrid w:val="0"/>
              </w:rPr>
              <w:t>Updated sections 1.3, 1.4</w:t>
            </w:r>
            <w:r w:rsidR="000C3704">
              <w:rPr>
                <w:snapToGrid w:val="0"/>
              </w:rPr>
              <w:t>,</w:t>
            </w:r>
            <w:r>
              <w:rPr>
                <w:snapToGrid w:val="0"/>
              </w:rPr>
              <w:t xml:space="preserve"> 2</w:t>
            </w:r>
            <w:r w:rsidR="000C3704">
              <w:rPr>
                <w:snapToGrid w:val="0"/>
              </w:rPr>
              <w:t>, 3, 4, 5, 6, 9 Addendum 2 and 4</w:t>
            </w:r>
            <w:r>
              <w:rPr>
                <w:snapToGrid w:val="0"/>
              </w:rPr>
              <w:t xml:space="preserve"> to incorporate clarifying language.  Reviewed entire document.</w:t>
            </w:r>
          </w:p>
        </w:tc>
        <w:tc>
          <w:tcPr>
            <w:tcW w:w="2160" w:type="dxa"/>
          </w:tcPr>
          <w:p w14:paraId="13EF5B87" w14:textId="5EC0A7DB" w:rsidR="00CC2D67" w:rsidRDefault="00CC2D67" w:rsidP="00A35EA0">
            <w:pPr>
              <w:pStyle w:val="TableText"/>
              <w:spacing w:before="60" w:after="60"/>
              <w:rPr>
                <w:snapToGrid w:val="0"/>
              </w:rPr>
            </w:pPr>
            <w:r>
              <w:rPr>
                <w:snapToGrid w:val="0"/>
              </w:rPr>
              <w:t>November 1, 2013</w:t>
            </w:r>
          </w:p>
        </w:tc>
      </w:tr>
      <w:tr w:rsidR="0061039C" w14:paraId="6ECCD2CC" w14:textId="77777777">
        <w:trPr>
          <w:cantSplit/>
        </w:trPr>
        <w:tc>
          <w:tcPr>
            <w:tcW w:w="1800" w:type="dxa"/>
            <w:tcBorders>
              <w:right w:val="single" w:sz="6" w:space="0" w:color="auto"/>
            </w:tcBorders>
          </w:tcPr>
          <w:p w14:paraId="47EB72A5" w14:textId="59C55DF6" w:rsidR="0061039C" w:rsidRDefault="0061039C" w:rsidP="00F712CF">
            <w:pPr>
              <w:pStyle w:val="TableText"/>
              <w:spacing w:before="60" w:after="60"/>
              <w:rPr>
                <w:snapToGrid w:val="0"/>
              </w:rPr>
            </w:pPr>
            <w:r>
              <w:rPr>
                <w:snapToGrid w:val="0"/>
              </w:rPr>
              <w:t>2.0 Rev 13</w:t>
            </w:r>
          </w:p>
        </w:tc>
        <w:tc>
          <w:tcPr>
            <w:tcW w:w="5760" w:type="dxa"/>
            <w:tcBorders>
              <w:left w:val="single" w:sz="6" w:space="0" w:color="auto"/>
            </w:tcBorders>
          </w:tcPr>
          <w:p w14:paraId="2E9A0773" w14:textId="58691C78" w:rsidR="0061039C" w:rsidRDefault="00E6306C" w:rsidP="000C3704">
            <w:pPr>
              <w:pStyle w:val="TableText"/>
              <w:spacing w:before="60" w:after="60"/>
              <w:rPr>
                <w:snapToGrid w:val="0"/>
              </w:rPr>
            </w:pPr>
            <w:r>
              <w:rPr>
                <w:snapToGrid w:val="0"/>
              </w:rPr>
              <w:t xml:space="preserve">Updated sections 1.3, 1.4, 3, 5, 6, </w:t>
            </w:r>
            <w:r w:rsidRPr="00FA1959">
              <w:t>Addendum 3</w:t>
            </w:r>
            <w:r>
              <w:t xml:space="preserve"> </w:t>
            </w:r>
            <w:r>
              <w:rPr>
                <w:snapToGrid w:val="0"/>
              </w:rPr>
              <w:t xml:space="preserve">to incorporate clarifying language. Reviewed entire document.  </w:t>
            </w:r>
          </w:p>
        </w:tc>
        <w:tc>
          <w:tcPr>
            <w:tcW w:w="2160" w:type="dxa"/>
          </w:tcPr>
          <w:p w14:paraId="661C82A5" w14:textId="448C9E81" w:rsidR="0061039C" w:rsidRDefault="00E6306C" w:rsidP="00E6306C">
            <w:pPr>
              <w:pStyle w:val="TableText"/>
              <w:spacing w:before="60" w:after="60"/>
              <w:rPr>
                <w:snapToGrid w:val="0"/>
              </w:rPr>
            </w:pPr>
            <w:r>
              <w:rPr>
                <w:snapToGrid w:val="0"/>
              </w:rPr>
              <w:t>July 15</w:t>
            </w:r>
            <w:r w:rsidR="0061039C">
              <w:rPr>
                <w:snapToGrid w:val="0"/>
              </w:rPr>
              <w:t>, 2015</w:t>
            </w:r>
          </w:p>
        </w:tc>
      </w:tr>
      <w:tr w:rsidR="00B41F9D" w14:paraId="1D90C80E" w14:textId="77777777">
        <w:trPr>
          <w:cantSplit/>
        </w:trPr>
        <w:tc>
          <w:tcPr>
            <w:tcW w:w="1800" w:type="dxa"/>
            <w:tcBorders>
              <w:right w:val="single" w:sz="6" w:space="0" w:color="auto"/>
            </w:tcBorders>
          </w:tcPr>
          <w:p w14:paraId="02DB4A9E" w14:textId="7DE0E950" w:rsidR="00B41F9D" w:rsidRDefault="00B41F9D" w:rsidP="00F712CF">
            <w:pPr>
              <w:pStyle w:val="TableText"/>
              <w:spacing w:before="60" w:after="60"/>
              <w:rPr>
                <w:snapToGrid w:val="0"/>
              </w:rPr>
            </w:pPr>
            <w:r>
              <w:rPr>
                <w:snapToGrid w:val="0"/>
              </w:rPr>
              <w:t>2.0 Rev 14</w:t>
            </w:r>
          </w:p>
        </w:tc>
        <w:tc>
          <w:tcPr>
            <w:tcW w:w="5760" w:type="dxa"/>
            <w:tcBorders>
              <w:left w:val="single" w:sz="6" w:space="0" w:color="auto"/>
            </w:tcBorders>
          </w:tcPr>
          <w:p w14:paraId="31CA4AE5" w14:textId="0454E7CA" w:rsidR="00B41F9D" w:rsidRDefault="00FE74A7" w:rsidP="00FE74A7">
            <w:pPr>
              <w:pStyle w:val="TableText"/>
              <w:spacing w:before="60" w:after="60"/>
              <w:rPr>
                <w:snapToGrid w:val="0"/>
              </w:rPr>
            </w:pPr>
            <w:r>
              <w:rPr>
                <w:snapToGrid w:val="0"/>
              </w:rPr>
              <w:t xml:space="preserve">Updated sections 4, 5, 6, </w:t>
            </w:r>
            <w:r w:rsidRPr="00FA1959">
              <w:t xml:space="preserve">Addendum </w:t>
            </w:r>
            <w:r>
              <w:t xml:space="preserve">2 &amp; </w:t>
            </w:r>
            <w:r w:rsidRPr="00FA1959">
              <w:t>3</w:t>
            </w:r>
            <w:r>
              <w:t xml:space="preserve"> </w:t>
            </w:r>
            <w:r>
              <w:rPr>
                <w:snapToGrid w:val="0"/>
              </w:rPr>
              <w:t>to incorporate clarifying language. Reviewed entire document.</w:t>
            </w:r>
          </w:p>
        </w:tc>
        <w:tc>
          <w:tcPr>
            <w:tcW w:w="2160" w:type="dxa"/>
          </w:tcPr>
          <w:p w14:paraId="38A7EF36" w14:textId="3863989A" w:rsidR="00B41F9D" w:rsidRDefault="00B41F9D" w:rsidP="00E6306C">
            <w:pPr>
              <w:pStyle w:val="TableText"/>
              <w:spacing w:before="60" w:after="60"/>
              <w:rPr>
                <w:snapToGrid w:val="0"/>
              </w:rPr>
            </w:pPr>
            <w:r>
              <w:rPr>
                <w:snapToGrid w:val="0"/>
              </w:rPr>
              <w:t>May 1, 2017</w:t>
            </w:r>
          </w:p>
        </w:tc>
      </w:tr>
      <w:tr w:rsidR="00833749" w14:paraId="2C9ADA5D" w14:textId="77777777">
        <w:trPr>
          <w:cantSplit/>
        </w:trPr>
        <w:tc>
          <w:tcPr>
            <w:tcW w:w="1800" w:type="dxa"/>
            <w:tcBorders>
              <w:right w:val="single" w:sz="6" w:space="0" w:color="auto"/>
            </w:tcBorders>
          </w:tcPr>
          <w:p w14:paraId="3981746F" w14:textId="6D19DD65" w:rsidR="00833749" w:rsidRDefault="00833749" w:rsidP="00F712CF">
            <w:pPr>
              <w:pStyle w:val="TableText"/>
              <w:spacing w:before="60" w:after="60"/>
              <w:rPr>
                <w:snapToGrid w:val="0"/>
              </w:rPr>
            </w:pPr>
            <w:r>
              <w:rPr>
                <w:snapToGrid w:val="0"/>
              </w:rPr>
              <w:t>2.0 Rev 15</w:t>
            </w:r>
          </w:p>
        </w:tc>
        <w:tc>
          <w:tcPr>
            <w:tcW w:w="5760" w:type="dxa"/>
            <w:tcBorders>
              <w:left w:val="single" w:sz="6" w:space="0" w:color="auto"/>
            </w:tcBorders>
          </w:tcPr>
          <w:p w14:paraId="365C94DA" w14:textId="00619A67" w:rsidR="00833749" w:rsidRDefault="00833749" w:rsidP="00833749">
            <w:pPr>
              <w:pStyle w:val="TableText"/>
              <w:spacing w:before="60" w:after="60"/>
              <w:rPr>
                <w:snapToGrid w:val="0"/>
              </w:rPr>
            </w:pPr>
            <w:r>
              <w:rPr>
                <w:snapToGrid w:val="0"/>
              </w:rPr>
              <w:t>Updated section</w:t>
            </w:r>
            <w:r w:rsidR="009805AA">
              <w:rPr>
                <w:snapToGrid w:val="0"/>
              </w:rPr>
              <w:t>s 3, 4 &amp;</w:t>
            </w:r>
            <w:r>
              <w:rPr>
                <w:snapToGrid w:val="0"/>
              </w:rPr>
              <w:t xml:space="preserve"> 9 attachment 1. Reviewed entire document.</w:t>
            </w:r>
          </w:p>
        </w:tc>
        <w:tc>
          <w:tcPr>
            <w:tcW w:w="2160" w:type="dxa"/>
          </w:tcPr>
          <w:p w14:paraId="18C73076" w14:textId="40AAD2CC" w:rsidR="00833749" w:rsidRDefault="00833749" w:rsidP="00E6306C">
            <w:pPr>
              <w:pStyle w:val="TableText"/>
              <w:spacing w:before="60" w:after="60"/>
              <w:rPr>
                <w:snapToGrid w:val="0"/>
              </w:rPr>
            </w:pPr>
            <w:r>
              <w:rPr>
                <w:snapToGrid w:val="0"/>
              </w:rPr>
              <w:t>March 9, 2018</w:t>
            </w:r>
          </w:p>
        </w:tc>
      </w:tr>
    </w:tbl>
    <w:p w14:paraId="7A164318" w14:textId="77777777" w:rsidR="00F712CF" w:rsidRDefault="00F712CF">
      <w:pPr>
        <w:rPr>
          <w:b/>
          <w:sz w:val="44"/>
        </w:rPr>
      </w:pPr>
      <w:r>
        <w:rPr>
          <w:b/>
        </w:rPr>
        <w:br w:type="page"/>
      </w:r>
      <w:r>
        <w:rPr>
          <w:b/>
          <w:sz w:val="48"/>
        </w:rPr>
        <w:lastRenderedPageBreak/>
        <w:t>Contents</w:t>
      </w:r>
    </w:p>
    <w:p w14:paraId="7A164319" w14:textId="77777777" w:rsidR="00313610" w:rsidRDefault="007667E0">
      <w:pPr>
        <w:pStyle w:val="TOC1"/>
        <w:rPr>
          <w:rFonts w:asciiTheme="minorHAnsi" w:eastAsiaTheme="minorEastAsia" w:hAnsiTheme="minorHAnsi" w:cstheme="minorBidi"/>
          <w:b w:val="0"/>
          <w:bCs w:val="0"/>
          <w:sz w:val="22"/>
          <w:szCs w:val="22"/>
        </w:rPr>
      </w:pPr>
      <w:r>
        <w:rPr>
          <w:bCs w:val="0"/>
          <w:caps/>
          <w:sz w:val="28"/>
        </w:rPr>
        <w:fldChar w:fldCharType="begin"/>
      </w:r>
      <w:r w:rsidR="00F712CF">
        <w:rPr>
          <w:bCs w:val="0"/>
          <w:caps/>
          <w:sz w:val="28"/>
        </w:rPr>
        <w:instrText xml:space="preserve"> TOC \o "1-3" \h \z </w:instrText>
      </w:r>
      <w:r>
        <w:rPr>
          <w:bCs w:val="0"/>
          <w:caps/>
          <w:sz w:val="28"/>
        </w:rPr>
        <w:fldChar w:fldCharType="separate"/>
      </w:r>
      <w:hyperlink w:anchor="_Toc276378195" w:history="1">
        <w:r w:rsidR="00313610" w:rsidRPr="0031159E">
          <w:rPr>
            <w:rStyle w:val="Hyperlink"/>
          </w:rPr>
          <w:t>Document Control</w:t>
        </w:r>
        <w:r w:rsidR="00313610">
          <w:rPr>
            <w:webHidden/>
          </w:rPr>
          <w:tab/>
        </w:r>
        <w:r>
          <w:rPr>
            <w:webHidden/>
          </w:rPr>
          <w:fldChar w:fldCharType="begin"/>
        </w:r>
        <w:r w:rsidR="00313610">
          <w:rPr>
            <w:webHidden/>
          </w:rPr>
          <w:instrText xml:space="preserve"> PAGEREF _Toc276378195 \h </w:instrText>
        </w:r>
        <w:r>
          <w:rPr>
            <w:webHidden/>
          </w:rPr>
        </w:r>
        <w:r>
          <w:rPr>
            <w:webHidden/>
          </w:rPr>
          <w:fldChar w:fldCharType="separate"/>
        </w:r>
        <w:r w:rsidR="000C3704">
          <w:rPr>
            <w:webHidden/>
          </w:rPr>
          <w:t>ii</w:t>
        </w:r>
        <w:r>
          <w:rPr>
            <w:webHidden/>
          </w:rPr>
          <w:fldChar w:fldCharType="end"/>
        </w:r>
      </w:hyperlink>
    </w:p>
    <w:p w14:paraId="7A16431A" w14:textId="77777777" w:rsidR="00313610" w:rsidRDefault="00A860D7">
      <w:pPr>
        <w:pStyle w:val="TOC1"/>
        <w:rPr>
          <w:rFonts w:asciiTheme="minorHAnsi" w:eastAsiaTheme="minorEastAsia" w:hAnsiTheme="minorHAnsi" w:cstheme="minorBidi"/>
          <w:b w:val="0"/>
          <w:bCs w:val="0"/>
          <w:sz w:val="22"/>
          <w:szCs w:val="22"/>
        </w:rPr>
      </w:pPr>
      <w:hyperlink w:anchor="_Toc276378196" w:history="1">
        <w:r w:rsidR="00313610" w:rsidRPr="0031159E">
          <w:rPr>
            <w:rStyle w:val="Hyperlink"/>
          </w:rPr>
          <w:t>1.</w:t>
        </w:r>
        <w:r w:rsidR="00313610">
          <w:rPr>
            <w:rFonts w:asciiTheme="minorHAnsi" w:eastAsiaTheme="minorEastAsia" w:hAnsiTheme="minorHAnsi" w:cstheme="minorBidi"/>
            <w:b w:val="0"/>
            <w:bCs w:val="0"/>
            <w:sz w:val="22"/>
            <w:szCs w:val="22"/>
          </w:rPr>
          <w:tab/>
        </w:r>
        <w:r w:rsidR="00313610" w:rsidRPr="0031159E">
          <w:rPr>
            <w:rStyle w:val="Hyperlink"/>
          </w:rPr>
          <w:t>Introduction</w:t>
        </w:r>
        <w:r w:rsidR="00313610">
          <w:rPr>
            <w:webHidden/>
          </w:rPr>
          <w:tab/>
        </w:r>
        <w:r w:rsidR="007667E0">
          <w:rPr>
            <w:webHidden/>
          </w:rPr>
          <w:fldChar w:fldCharType="begin"/>
        </w:r>
        <w:r w:rsidR="00313610">
          <w:rPr>
            <w:webHidden/>
          </w:rPr>
          <w:instrText xml:space="preserve"> PAGEREF _Toc276378196 \h </w:instrText>
        </w:r>
        <w:r w:rsidR="007667E0">
          <w:rPr>
            <w:webHidden/>
          </w:rPr>
        </w:r>
        <w:r w:rsidR="007667E0">
          <w:rPr>
            <w:webHidden/>
          </w:rPr>
          <w:fldChar w:fldCharType="separate"/>
        </w:r>
        <w:r w:rsidR="000C3704">
          <w:rPr>
            <w:webHidden/>
          </w:rPr>
          <w:t>5</w:t>
        </w:r>
        <w:r w:rsidR="007667E0">
          <w:rPr>
            <w:webHidden/>
          </w:rPr>
          <w:fldChar w:fldCharType="end"/>
        </w:r>
      </w:hyperlink>
    </w:p>
    <w:p w14:paraId="7A16431B" w14:textId="77777777" w:rsidR="00313610" w:rsidRDefault="00A860D7">
      <w:pPr>
        <w:pStyle w:val="TOC2"/>
        <w:rPr>
          <w:rFonts w:asciiTheme="minorHAnsi" w:eastAsiaTheme="minorEastAsia" w:hAnsiTheme="minorHAnsi" w:cstheme="minorBidi"/>
          <w:sz w:val="22"/>
          <w:szCs w:val="22"/>
        </w:rPr>
      </w:pPr>
      <w:hyperlink w:anchor="_Toc276378197" w:history="1">
        <w:r w:rsidR="00313610" w:rsidRPr="0031159E">
          <w:rPr>
            <w:rStyle w:val="Hyperlink"/>
          </w:rPr>
          <w:t>1.1</w:t>
        </w:r>
        <w:r w:rsidR="00313610">
          <w:rPr>
            <w:rFonts w:asciiTheme="minorHAnsi" w:eastAsiaTheme="minorEastAsia" w:hAnsiTheme="minorHAnsi" w:cstheme="minorBidi"/>
            <w:sz w:val="22"/>
            <w:szCs w:val="22"/>
          </w:rPr>
          <w:tab/>
        </w:r>
        <w:r w:rsidR="00313610" w:rsidRPr="0031159E">
          <w:rPr>
            <w:rStyle w:val="Hyperlink"/>
          </w:rPr>
          <w:t>Purpose</w:t>
        </w:r>
        <w:r w:rsidR="00313610">
          <w:rPr>
            <w:webHidden/>
          </w:rPr>
          <w:tab/>
        </w:r>
        <w:r w:rsidR="007667E0">
          <w:rPr>
            <w:webHidden/>
          </w:rPr>
          <w:fldChar w:fldCharType="begin"/>
        </w:r>
        <w:r w:rsidR="00313610">
          <w:rPr>
            <w:webHidden/>
          </w:rPr>
          <w:instrText xml:space="preserve"> PAGEREF _Toc276378197 \h </w:instrText>
        </w:r>
        <w:r w:rsidR="007667E0">
          <w:rPr>
            <w:webHidden/>
          </w:rPr>
        </w:r>
        <w:r w:rsidR="007667E0">
          <w:rPr>
            <w:webHidden/>
          </w:rPr>
          <w:fldChar w:fldCharType="separate"/>
        </w:r>
        <w:r w:rsidR="000C3704">
          <w:rPr>
            <w:webHidden/>
          </w:rPr>
          <w:t>5</w:t>
        </w:r>
        <w:r w:rsidR="007667E0">
          <w:rPr>
            <w:webHidden/>
          </w:rPr>
          <w:fldChar w:fldCharType="end"/>
        </w:r>
      </w:hyperlink>
    </w:p>
    <w:p w14:paraId="7A16431C" w14:textId="77777777" w:rsidR="00313610" w:rsidRDefault="00A860D7">
      <w:pPr>
        <w:pStyle w:val="TOC2"/>
        <w:rPr>
          <w:rFonts w:asciiTheme="minorHAnsi" w:eastAsiaTheme="minorEastAsia" w:hAnsiTheme="minorHAnsi" w:cstheme="minorBidi"/>
          <w:sz w:val="22"/>
          <w:szCs w:val="22"/>
        </w:rPr>
      </w:pPr>
      <w:hyperlink w:anchor="_Toc276378198" w:history="1">
        <w:r w:rsidR="00313610" w:rsidRPr="0031159E">
          <w:rPr>
            <w:rStyle w:val="Hyperlink"/>
          </w:rPr>
          <w:t>1.2</w:t>
        </w:r>
        <w:r w:rsidR="00313610">
          <w:rPr>
            <w:rFonts w:asciiTheme="minorHAnsi" w:eastAsiaTheme="minorEastAsia" w:hAnsiTheme="minorHAnsi" w:cstheme="minorBidi"/>
            <w:sz w:val="22"/>
            <w:szCs w:val="22"/>
          </w:rPr>
          <w:tab/>
        </w:r>
        <w:r w:rsidR="00313610" w:rsidRPr="0031159E">
          <w:rPr>
            <w:rStyle w:val="Hyperlink"/>
          </w:rPr>
          <w:t>Scope</w:t>
        </w:r>
        <w:r w:rsidR="00313610">
          <w:rPr>
            <w:webHidden/>
          </w:rPr>
          <w:tab/>
        </w:r>
        <w:r w:rsidR="007667E0">
          <w:rPr>
            <w:webHidden/>
          </w:rPr>
          <w:fldChar w:fldCharType="begin"/>
        </w:r>
        <w:r w:rsidR="00313610">
          <w:rPr>
            <w:webHidden/>
          </w:rPr>
          <w:instrText xml:space="preserve"> PAGEREF _Toc276378198 \h </w:instrText>
        </w:r>
        <w:r w:rsidR="007667E0">
          <w:rPr>
            <w:webHidden/>
          </w:rPr>
        </w:r>
        <w:r w:rsidR="007667E0">
          <w:rPr>
            <w:webHidden/>
          </w:rPr>
          <w:fldChar w:fldCharType="separate"/>
        </w:r>
        <w:r w:rsidR="000C3704">
          <w:rPr>
            <w:webHidden/>
          </w:rPr>
          <w:t>5</w:t>
        </w:r>
        <w:r w:rsidR="007667E0">
          <w:rPr>
            <w:webHidden/>
          </w:rPr>
          <w:fldChar w:fldCharType="end"/>
        </w:r>
      </w:hyperlink>
    </w:p>
    <w:p w14:paraId="7A16431D" w14:textId="77777777" w:rsidR="00313610" w:rsidRDefault="00A860D7">
      <w:pPr>
        <w:pStyle w:val="TOC2"/>
        <w:rPr>
          <w:rFonts w:asciiTheme="minorHAnsi" w:eastAsiaTheme="minorEastAsia" w:hAnsiTheme="minorHAnsi" w:cstheme="minorBidi"/>
          <w:sz w:val="22"/>
          <w:szCs w:val="22"/>
        </w:rPr>
      </w:pPr>
      <w:hyperlink w:anchor="_Toc276378199" w:history="1">
        <w:r w:rsidR="00313610" w:rsidRPr="0031159E">
          <w:rPr>
            <w:rStyle w:val="Hyperlink"/>
          </w:rPr>
          <w:t>1.3</w:t>
        </w:r>
        <w:r w:rsidR="00313610">
          <w:rPr>
            <w:rFonts w:asciiTheme="minorHAnsi" w:eastAsiaTheme="minorEastAsia" w:hAnsiTheme="minorHAnsi" w:cstheme="minorBidi"/>
            <w:sz w:val="22"/>
            <w:szCs w:val="22"/>
          </w:rPr>
          <w:tab/>
        </w:r>
        <w:r w:rsidR="00313610" w:rsidRPr="0031159E">
          <w:rPr>
            <w:rStyle w:val="Hyperlink"/>
          </w:rPr>
          <w:t>Procedural Adherence</w:t>
        </w:r>
        <w:r w:rsidR="00313610">
          <w:rPr>
            <w:webHidden/>
          </w:rPr>
          <w:tab/>
        </w:r>
        <w:r w:rsidR="007667E0">
          <w:rPr>
            <w:webHidden/>
          </w:rPr>
          <w:fldChar w:fldCharType="begin"/>
        </w:r>
        <w:r w:rsidR="00313610">
          <w:rPr>
            <w:webHidden/>
          </w:rPr>
          <w:instrText xml:space="preserve"> PAGEREF _Toc276378199 \h </w:instrText>
        </w:r>
        <w:r w:rsidR="007667E0">
          <w:rPr>
            <w:webHidden/>
          </w:rPr>
        </w:r>
        <w:r w:rsidR="007667E0">
          <w:rPr>
            <w:webHidden/>
          </w:rPr>
          <w:fldChar w:fldCharType="separate"/>
        </w:r>
        <w:r w:rsidR="000C3704">
          <w:rPr>
            <w:webHidden/>
          </w:rPr>
          <w:t>5</w:t>
        </w:r>
        <w:r w:rsidR="007667E0">
          <w:rPr>
            <w:webHidden/>
          </w:rPr>
          <w:fldChar w:fldCharType="end"/>
        </w:r>
      </w:hyperlink>
    </w:p>
    <w:p w14:paraId="7A16431E" w14:textId="77777777" w:rsidR="00313610" w:rsidRDefault="00A860D7">
      <w:pPr>
        <w:pStyle w:val="TOC2"/>
        <w:rPr>
          <w:rFonts w:asciiTheme="minorHAnsi" w:eastAsiaTheme="minorEastAsia" w:hAnsiTheme="minorHAnsi" w:cstheme="minorBidi"/>
          <w:sz w:val="22"/>
          <w:szCs w:val="22"/>
        </w:rPr>
      </w:pPr>
      <w:hyperlink w:anchor="_Toc276378200" w:history="1">
        <w:r w:rsidR="00313610" w:rsidRPr="0031159E">
          <w:rPr>
            <w:rStyle w:val="Hyperlink"/>
          </w:rPr>
          <w:t>1.4</w:t>
        </w:r>
        <w:r w:rsidR="00313610">
          <w:rPr>
            <w:rFonts w:asciiTheme="minorHAnsi" w:eastAsiaTheme="minorEastAsia" w:hAnsiTheme="minorHAnsi" w:cstheme="minorBidi"/>
            <w:sz w:val="22"/>
            <w:szCs w:val="22"/>
          </w:rPr>
          <w:tab/>
        </w:r>
        <w:r w:rsidR="00313610" w:rsidRPr="0031159E">
          <w:rPr>
            <w:rStyle w:val="Hyperlink"/>
          </w:rPr>
          <w:t>Periodic Reviews</w:t>
        </w:r>
        <w:r w:rsidR="00313610">
          <w:rPr>
            <w:webHidden/>
          </w:rPr>
          <w:tab/>
        </w:r>
        <w:r w:rsidR="007667E0">
          <w:rPr>
            <w:webHidden/>
          </w:rPr>
          <w:fldChar w:fldCharType="begin"/>
        </w:r>
        <w:r w:rsidR="00313610">
          <w:rPr>
            <w:webHidden/>
          </w:rPr>
          <w:instrText xml:space="preserve"> PAGEREF _Toc276378200 \h </w:instrText>
        </w:r>
        <w:r w:rsidR="007667E0">
          <w:rPr>
            <w:webHidden/>
          </w:rPr>
        </w:r>
        <w:r w:rsidR="007667E0">
          <w:rPr>
            <w:webHidden/>
          </w:rPr>
          <w:fldChar w:fldCharType="separate"/>
        </w:r>
        <w:r w:rsidR="000C3704">
          <w:rPr>
            <w:webHidden/>
          </w:rPr>
          <w:t>5</w:t>
        </w:r>
        <w:r w:rsidR="007667E0">
          <w:rPr>
            <w:webHidden/>
          </w:rPr>
          <w:fldChar w:fldCharType="end"/>
        </w:r>
      </w:hyperlink>
    </w:p>
    <w:p w14:paraId="7A16431F" w14:textId="77777777" w:rsidR="00313610" w:rsidRDefault="00A860D7">
      <w:pPr>
        <w:pStyle w:val="TOC1"/>
        <w:rPr>
          <w:rFonts w:asciiTheme="minorHAnsi" w:eastAsiaTheme="minorEastAsia" w:hAnsiTheme="minorHAnsi" w:cstheme="minorBidi"/>
          <w:b w:val="0"/>
          <w:bCs w:val="0"/>
          <w:sz w:val="22"/>
          <w:szCs w:val="22"/>
        </w:rPr>
      </w:pPr>
      <w:hyperlink w:anchor="_Toc276378201" w:history="1">
        <w:r w:rsidR="00313610" w:rsidRPr="0031159E">
          <w:rPr>
            <w:rStyle w:val="Hyperlink"/>
          </w:rPr>
          <w:t>2.</w:t>
        </w:r>
        <w:r w:rsidR="00313610">
          <w:rPr>
            <w:rFonts w:asciiTheme="minorHAnsi" w:eastAsiaTheme="minorEastAsia" w:hAnsiTheme="minorHAnsi" w:cstheme="minorBidi"/>
            <w:b w:val="0"/>
            <w:bCs w:val="0"/>
            <w:sz w:val="22"/>
            <w:szCs w:val="22"/>
          </w:rPr>
          <w:tab/>
        </w:r>
        <w:r w:rsidR="00313610" w:rsidRPr="0031159E">
          <w:rPr>
            <w:rStyle w:val="Hyperlink"/>
          </w:rPr>
          <w:t>Definitions and Acronyms</w:t>
        </w:r>
        <w:r w:rsidR="00313610">
          <w:rPr>
            <w:webHidden/>
          </w:rPr>
          <w:tab/>
        </w:r>
        <w:r w:rsidR="007667E0">
          <w:rPr>
            <w:webHidden/>
          </w:rPr>
          <w:fldChar w:fldCharType="begin"/>
        </w:r>
        <w:r w:rsidR="00313610">
          <w:rPr>
            <w:webHidden/>
          </w:rPr>
          <w:instrText xml:space="preserve"> PAGEREF _Toc276378201 \h </w:instrText>
        </w:r>
        <w:r w:rsidR="007667E0">
          <w:rPr>
            <w:webHidden/>
          </w:rPr>
        </w:r>
        <w:r w:rsidR="007667E0">
          <w:rPr>
            <w:webHidden/>
          </w:rPr>
          <w:fldChar w:fldCharType="separate"/>
        </w:r>
        <w:r w:rsidR="000C3704">
          <w:rPr>
            <w:webHidden/>
          </w:rPr>
          <w:t>6</w:t>
        </w:r>
        <w:r w:rsidR="007667E0">
          <w:rPr>
            <w:webHidden/>
          </w:rPr>
          <w:fldChar w:fldCharType="end"/>
        </w:r>
      </w:hyperlink>
    </w:p>
    <w:p w14:paraId="7A164320" w14:textId="77777777" w:rsidR="00313610" w:rsidRDefault="00A860D7">
      <w:pPr>
        <w:pStyle w:val="TOC1"/>
        <w:rPr>
          <w:rFonts w:asciiTheme="minorHAnsi" w:eastAsiaTheme="minorEastAsia" w:hAnsiTheme="minorHAnsi" w:cstheme="minorBidi"/>
          <w:b w:val="0"/>
          <w:bCs w:val="0"/>
          <w:sz w:val="22"/>
          <w:szCs w:val="22"/>
        </w:rPr>
      </w:pPr>
      <w:hyperlink w:anchor="_Toc276378202" w:history="1">
        <w:r w:rsidR="00313610" w:rsidRPr="0031159E">
          <w:rPr>
            <w:rStyle w:val="Hyperlink"/>
          </w:rPr>
          <w:t>3.</w:t>
        </w:r>
        <w:r w:rsidR="00313610">
          <w:rPr>
            <w:rFonts w:asciiTheme="minorHAnsi" w:eastAsiaTheme="minorEastAsia" w:hAnsiTheme="minorHAnsi" w:cstheme="minorBidi"/>
            <w:b w:val="0"/>
            <w:bCs w:val="0"/>
            <w:sz w:val="22"/>
            <w:szCs w:val="22"/>
          </w:rPr>
          <w:tab/>
        </w:r>
        <w:r w:rsidR="00313610" w:rsidRPr="0031159E">
          <w:rPr>
            <w:rStyle w:val="Hyperlink"/>
          </w:rPr>
          <w:t>Roles/Responsibilities</w:t>
        </w:r>
        <w:r w:rsidR="00313610">
          <w:rPr>
            <w:webHidden/>
          </w:rPr>
          <w:tab/>
        </w:r>
        <w:r w:rsidR="007667E0">
          <w:rPr>
            <w:webHidden/>
          </w:rPr>
          <w:fldChar w:fldCharType="begin"/>
        </w:r>
        <w:r w:rsidR="00313610">
          <w:rPr>
            <w:webHidden/>
          </w:rPr>
          <w:instrText xml:space="preserve"> PAGEREF _Toc276378202 \h </w:instrText>
        </w:r>
        <w:r w:rsidR="007667E0">
          <w:rPr>
            <w:webHidden/>
          </w:rPr>
        </w:r>
        <w:r w:rsidR="007667E0">
          <w:rPr>
            <w:webHidden/>
          </w:rPr>
          <w:fldChar w:fldCharType="separate"/>
        </w:r>
        <w:r w:rsidR="000C3704">
          <w:rPr>
            <w:webHidden/>
          </w:rPr>
          <w:t>8</w:t>
        </w:r>
        <w:r w:rsidR="007667E0">
          <w:rPr>
            <w:webHidden/>
          </w:rPr>
          <w:fldChar w:fldCharType="end"/>
        </w:r>
      </w:hyperlink>
    </w:p>
    <w:p w14:paraId="7A164321" w14:textId="77777777" w:rsidR="00313610" w:rsidRDefault="00A860D7">
      <w:pPr>
        <w:pStyle w:val="TOC1"/>
        <w:rPr>
          <w:rFonts w:asciiTheme="minorHAnsi" w:eastAsiaTheme="minorEastAsia" w:hAnsiTheme="minorHAnsi" w:cstheme="minorBidi"/>
          <w:b w:val="0"/>
          <w:bCs w:val="0"/>
          <w:sz w:val="22"/>
          <w:szCs w:val="22"/>
        </w:rPr>
      </w:pPr>
      <w:hyperlink w:anchor="_Toc276378203" w:history="1">
        <w:r w:rsidR="00313610" w:rsidRPr="0031159E">
          <w:rPr>
            <w:rStyle w:val="Hyperlink"/>
          </w:rPr>
          <w:t>4.</w:t>
        </w:r>
        <w:r w:rsidR="00313610">
          <w:rPr>
            <w:rFonts w:asciiTheme="minorHAnsi" w:eastAsiaTheme="minorEastAsia" w:hAnsiTheme="minorHAnsi" w:cstheme="minorBidi"/>
            <w:b w:val="0"/>
            <w:bCs w:val="0"/>
            <w:sz w:val="22"/>
            <w:szCs w:val="22"/>
          </w:rPr>
          <w:tab/>
        </w:r>
        <w:r w:rsidR="00313610" w:rsidRPr="0031159E">
          <w:rPr>
            <w:rStyle w:val="Hyperlink"/>
          </w:rPr>
          <w:t>Control and Distribution</w:t>
        </w:r>
        <w:r w:rsidR="00313610">
          <w:rPr>
            <w:webHidden/>
          </w:rPr>
          <w:tab/>
        </w:r>
        <w:r w:rsidR="007667E0">
          <w:rPr>
            <w:webHidden/>
          </w:rPr>
          <w:fldChar w:fldCharType="begin"/>
        </w:r>
        <w:r w:rsidR="00313610">
          <w:rPr>
            <w:webHidden/>
          </w:rPr>
          <w:instrText xml:space="preserve"> PAGEREF _Toc276378203 \h </w:instrText>
        </w:r>
        <w:r w:rsidR="007667E0">
          <w:rPr>
            <w:webHidden/>
          </w:rPr>
        </w:r>
        <w:r w:rsidR="007667E0">
          <w:rPr>
            <w:webHidden/>
          </w:rPr>
          <w:fldChar w:fldCharType="separate"/>
        </w:r>
        <w:r w:rsidR="000C3704">
          <w:rPr>
            <w:webHidden/>
          </w:rPr>
          <w:t>9</w:t>
        </w:r>
        <w:r w:rsidR="007667E0">
          <w:rPr>
            <w:webHidden/>
          </w:rPr>
          <w:fldChar w:fldCharType="end"/>
        </w:r>
      </w:hyperlink>
    </w:p>
    <w:p w14:paraId="7A164322" w14:textId="77777777" w:rsidR="00313610" w:rsidRDefault="00A860D7">
      <w:pPr>
        <w:pStyle w:val="TOC1"/>
        <w:rPr>
          <w:rFonts w:asciiTheme="minorHAnsi" w:eastAsiaTheme="minorEastAsia" w:hAnsiTheme="minorHAnsi" w:cstheme="minorBidi"/>
          <w:b w:val="0"/>
          <w:bCs w:val="0"/>
          <w:sz w:val="22"/>
          <w:szCs w:val="22"/>
        </w:rPr>
      </w:pPr>
      <w:hyperlink w:anchor="_Toc276378204" w:history="1">
        <w:r w:rsidR="00313610" w:rsidRPr="0031159E">
          <w:rPr>
            <w:rStyle w:val="Hyperlink"/>
          </w:rPr>
          <w:t>5.</w:t>
        </w:r>
        <w:r w:rsidR="00313610">
          <w:rPr>
            <w:rFonts w:asciiTheme="minorHAnsi" w:eastAsiaTheme="minorEastAsia" w:hAnsiTheme="minorHAnsi" w:cstheme="minorBidi"/>
            <w:b w:val="0"/>
            <w:bCs w:val="0"/>
            <w:sz w:val="22"/>
            <w:szCs w:val="22"/>
          </w:rPr>
          <w:tab/>
        </w:r>
        <w:r w:rsidR="00313610" w:rsidRPr="0031159E">
          <w:rPr>
            <w:rStyle w:val="Hyperlink"/>
          </w:rPr>
          <w:t>General Guidelines for New Procedures or Revising Procedures</w:t>
        </w:r>
        <w:r w:rsidR="00313610">
          <w:rPr>
            <w:webHidden/>
          </w:rPr>
          <w:tab/>
        </w:r>
        <w:r w:rsidR="007667E0">
          <w:rPr>
            <w:webHidden/>
          </w:rPr>
          <w:fldChar w:fldCharType="begin"/>
        </w:r>
        <w:r w:rsidR="00313610">
          <w:rPr>
            <w:webHidden/>
          </w:rPr>
          <w:instrText xml:space="preserve"> PAGEREF _Toc276378204 \h </w:instrText>
        </w:r>
        <w:r w:rsidR="007667E0">
          <w:rPr>
            <w:webHidden/>
          </w:rPr>
        </w:r>
        <w:r w:rsidR="007667E0">
          <w:rPr>
            <w:webHidden/>
          </w:rPr>
          <w:fldChar w:fldCharType="separate"/>
        </w:r>
        <w:r w:rsidR="000C3704">
          <w:rPr>
            <w:webHidden/>
          </w:rPr>
          <w:t>10</w:t>
        </w:r>
        <w:r w:rsidR="007667E0">
          <w:rPr>
            <w:webHidden/>
          </w:rPr>
          <w:fldChar w:fldCharType="end"/>
        </w:r>
      </w:hyperlink>
    </w:p>
    <w:p w14:paraId="7A164323" w14:textId="77777777" w:rsidR="00313610" w:rsidRDefault="00A860D7">
      <w:pPr>
        <w:pStyle w:val="TOC1"/>
        <w:rPr>
          <w:rFonts w:asciiTheme="minorHAnsi" w:eastAsiaTheme="minorEastAsia" w:hAnsiTheme="minorHAnsi" w:cstheme="minorBidi"/>
          <w:b w:val="0"/>
          <w:bCs w:val="0"/>
          <w:sz w:val="22"/>
          <w:szCs w:val="22"/>
        </w:rPr>
      </w:pPr>
      <w:hyperlink w:anchor="_Toc276378205" w:history="1">
        <w:r w:rsidR="00313610" w:rsidRPr="0031159E">
          <w:rPr>
            <w:rStyle w:val="Hyperlink"/>
          </w:rPr>
          <w:t>6.</w:t>
        </w:r>
        <w:r w:rsidR="00313610">
          <w:rPr>
            <w:rFonts w:asciiTheme="minorHAnsi" w:eastAsiaTheme="minorEastAsia" w:hAnsiTheme="minorHAnsi" w:cstheme="minorBidi"/>
            <w:b w:val="0"/>
            <w:bCs w:val="0"/>
            <w:sz w:val="22"/>
            <w:szCs w:val="22"/>
          </w:rPr>
          <w:tab/>
        </w:r>
        <w:r w:rsidR="00313610" w:rsidRPr="0031159E">
          <w:rPr>
            <w:rStyle w:val="Hyperlink"/>
          </w:rPr>
          <w:t>Procedures</w:t>
        </w:r>
        <w:r w:rsidR="00313610">
          <w:rPr>
            <w:webHidden/>
          </w:rPr>
          <w:tab/>
        </w:r>
        <w:r w:rsidR="007667E0">
          <w:rPr>
            <w:webHidden/>
          </w:rPr>
          <w:fldChar w:fldCharType="begin"/>
        </w:r>
        <w:r w:rsidR="00313610">
          <w:rPr>
            <w:webHidden/>
          </w:rPr>
          <w:instrText xml:space="preserve"> PAGEREF _Toc276378205 \h </w:instrText>
        </w:r>
        <w:r w:rsidR="007667E0">
          <w:rPr>
            <w:webHidden/>
          </w:rPr>
        </w:r>
        <w:r w:rsidR="007667E0">
          <w:rPr>
            <w:webHidden/>
          </w:rPr>
          <w:fldChar w:fldCharType="separate"/>
        </w:r>
        <w:r w:rsidR="000C3704">
          <w:rPr>
            <w:webHidden/>
          </w:rPr>
          <w:t>11</w:t>
        </w:r>
        <w:r w:rsidR="007667E0">
          <w:rPr>
            <w:webHidden/>
          </w:rPr>
          <w:fldChar w:fldCharType="end"/>
        </w:r>
      </w:hyperlink>
    </w:p>
    <w:p w14:paraId="7A164324" w14:textId="77777777" w:rsidR="00313610" w:rsidRDefault="00A860D7">
      <w:pPr>
        <w:pStyle w:val="TOC2"/>
        <w:rPr>
          <w:rFonts w:asciiTheme="minorHAnsi" w:eastAsiaTheme="minorEastAsia" w:hAnsiTheme="minorHAnsi" w:cstheme="minorBidi"/>
          <w:sz w:val="22"/>
          <w:szCs w:val="22"/>
        </w:rPr>
      </w:pPr>
      <w:hyperlink w:anchor="_Toc276378206" w:history="1">
        <w:r w:rsidR="00313610" w:rsidRPr="0031159E">
          <w:rPr>
            <w:rStyle w:val="Hyperlink"/>
          </w:rPr>
          <w:t>6.1 Creating a New Procedure or Updating an existing Procedure</w:t>
        </w:r>
        <w:r w:rsidR="00313610">
          <w:rPr>
            <w:webHidden/>
          </w:rPr>
          <w:tab/>
        </w:r>
        <w:r w:rsidR="007667E0">
          <w:rPr>
            <w:webHidden/>
          </w:rPr>
          <w:fldChar w:fldCharType="begin"/>
        </w:r>
        <w:r w:rsidR="00313610">
          <w:rPr>
            <w:webHidden/>
          </w:rPr>
          <w:instrText xml:space="preserve"> PAGEREF _Toc276378206 \h </w:instrText>
        </w:r>
        <w:r w:rsidR="007667E0">
          <w:rPr>
            <w:webHidden/>
          </w:rPr>
        </w:r>
        <w:r w:rsidR="007667E0">
          <w:rPr>
            <w:webHidden/>
          </w:rPr>
          <w:fldChar w:fldCharType="separate"/>
        </w:r>
        <w:r w:rsidR="000C3704">
          <w:rPr>
            <w:webHidden/>
          </w:rPr>
          <w:t>11</w:t>
        </w:r>
        <w:r w:rsidR="007667E0">
          <w:rPr>
            <w:webHidden/>
          </w:rPr>
          <w:fldChar w:fldCharType="end"/>
        </w:r>
      </w:hyperlink>
    </w:p>
    <w:p w14:paraId="7A164325" w14:textId="77777777" w:rsidR="00313610" w:rsidRDefault="00A860D7">
      <w:pPr>
        <w:pStyle w:val="TOC2"/>
        <w:rPr>
          <w:rFonts w:asciiTheme="minorHAnsi" w:eastAsiaTheme="minorEastAsia" w:hAnsiTheme="minorHAnsi" w:cstheme="minorBidi"/>
          <w:sz w:val="22"/>
          <w:szCs w:val="22"/>
        </w:rPr>
      </w:pPr>
      <w:hyperlink w:anchor="_Toc276378207" w:history="1">
        <w:r w:rsidR="00313610" w:rsidRPr="0031159E">
          <w:rPr>
            <w:rStyle w:val="Hyperlink"/>
          </w:rPr>
          <w:t>6.2 Temporary Change (TC), Editorial Change (EC)</w:t>
        </w:r>
        <w:r w:rsidR="00313610">
          <w:rPr>
            <w:webHidden/>
          </w:rPr>
          <w:tab/>
        </w:r>
        <w:r w:rsidR="007667E0">
          <w:rPr>
            <w:webHidden/>
          </w:rPr>
          <w:fldChar w:fldCharType="begin"/>
        </w:r>
        <w:r w:rsidR="00313610">
          <w:rPr>
            <w:webHidden/>
          </w:rPr>
          <w:instrText xml:space="preserve"> PAGEREF _Toc276378207 \h </w:instrText>
        </w:r>
        <w:r w:rsidR="007667E0">
          <w:rPr>
            <w:webHidden/>
          </w:rPr>
        </w:r>
        <w:r w:rsidR="007667E0">
          <w:rPr>
            <w:webHidden/>
          </w:rPr>
          <w:fldChar w:fldCharType="separate"/>
        </w:r>
        <w:r w:rsidR="000C3704">
          <w:rPr>
            <w:webHidden/>
          </w:rPr>
          <w:t>12</w:t>
        </w:r>
        <w:r w:rsidR="007667E0">
          <w:rPr>
            <w:webHidden/>
          </w:rPr>
          <w:fldChar w:fldCharType="end"/>
        </w:r>
      </w:hyperlink>
    </w:p>
    <w:p w14:paraId="7A164326" w14:textId="77777777" w:rsidR="00313610" w:rsidRDefault="00A860D7">
      <w:pPr>
        <w:pStyle w:val="TOC3"/>
        <w:rPr>
          <w:rFonts w:asciiTheme="minorHAnsi" w:eastAsiaTheme="minorEastAsia" w:hAnsiTheme="minorHAnsi" w:cstheme="minorBidi"/>
          <w:iCs w:val="0"/>
          <w:sz w:val="22"/>
          <w:szCs w:val="22"/>
        </w:rPr>
      </w:pPr>
      <w:hyperlink w:anchor="_Toc276378209" w:history="1">
        <w:r w:rsidR="00313610" w:rsidRPr="0031159E">
          <w:rPr>
            <w:rStyle w:val="Hyperlink"/>
          </w:rPr>
          <w:t>6.2.1</w:t>
        </w:r>
        <w:r w:rsidR="00313610">
          <w:rPr>
            <w:rFonts w:asciiTheme="minorHAnsi" w:eastAsiaTheme="minorEastAsia" w:hAnsiTheme="minorHAnsi" w:cstheme="minorBidi"/>
            <w:iCs w:val="0"/>
            <w:sz w:val="22"/>
            <w:szCs w:val="22"/>
          </w:rPr>
          <w:tab/>
        </w:r>
        <w:r w:rsidR="00313610" w:rsidRPr="0031159E">
          <w:rPr>
            <w:rStyle w:val="Hyperlink"/>
          </w:rPr>
          <w:t>Temporary Change (TC)</w:t>
        </w:r>
        <w:r w:rsidR="00313610">
          <w:rPr>
            <w:webHidden/>
          </w:rPr>
          <w:tab/>
        </w:r>
        <w:r w:rsidR="007667E0">
          <w:rPr>
            <w:webHidden/>
          </w:rPr>
          <w:fldChar w:fldCharType="begin"/>
        </w:r>
        <w:r w:rsidR="00313610">
          <w:rPr>
            <w:webHidden/>
          </w:rPr>
          <w:instrText xml:space="preserve"> PAGEREF _Toc276378209 \h </w:instrText>
        </w:r>
        <w:r w:rsidR="007667E0">
          <w:rPr>
            <w:webHidden/>
          </w:rPr>
        </w:r>
        <w:r w:rsidR="007667E0">
          <w:rPr>
            <w:webHidden/>
          </w:rPr>
          <w:fldChar w:fldCharType="separate"/>
        </w:r>
        <w:r w:rsidR="000C3704">
          <w:rPr>
            <w:webHidden/>
          </w:rPr>
          <w:t>12</w:t>
        </w:r>
        <w:r w:rsidR="007667E0">
          <w:rPr>
            <w:webHidden/>
          </w:rPr>
          <w:fldChar w:fldCharType="end"/>
        </w:r>
      </w:hyperlink>
    </w:p>
    <w:p w14:paraId="7A164327" w14:textId="77777777" w:rsidR="00313610" w:rsidRDefault="00A860D7">
      <w:pPr>
        <w:pStyle w:val="TOC3"/>
        <w:rPr>
          <w:rFonts w:asciiTheme="minorHAnsi" w:eastAsiaTheme="minorEastAsia" w:hAnsiTheme="minorHAnsi" w:cstheme="minorBidi"/>
          <w:iCs w:val="0"/>
          <w:sz w:val="22"/>
          <w:szCs w:val="22"/>
        </w:rPr>
      </w:pPr>
      <w:hyperlink w:anchor="_Toc276378210" w:history="1">
        <w:r w:rsidR="00313610" w:rsidRPr="0031159E">
          <w:rPr>
            <w:rStyle w:val="Hyperlink"/>
          </w:rPr>
          <w:t>6.2.2</w:t>
        </w:r>
        <w:r w:rsidR="00313610">
          <w:rPr>
            <w:rFonts w:asciiTheme="minorHAnsi" w:eastAsiaTheme="minorEastAsia" w:hAnsiTheme="minorHAnsi" w:cstheme="minorBidi"/>
            <w:iCs w:val="0"/>
            <w:sz w:val="22"/>
            <w:szCs w:val="22"/>
          </w:rPr>
          <w:tab/>
        </w:r>
        <w:r w:rsidR="00313610" w:rsidRPr="0031159E">
          <w:rPr>
            <w:rStyle w:val="Hyperlink"/>
          </w:rPr>
          <w:t>Editorial Change (EC)</w:t>
        </w:r>
        <w:r w:rsidR="00313610">
          <w:rPr>
            <w:webHidden/>
          </w:rPr>
          <w:tab/>
        </w:r>
        <w:r w:rsidR="007667E0">
          <w:rPr>
            <w:webHidden/>
          </w:rPr>
          <w:fldChar w:fldCharType="begin"/>
        </w:r>
        <w:r w:rsidR="00313610">
          <w:rPr>
            <w:webHidden/>
          </w:rPr>
          <w:instrText xml:space="preserve"> PAGEREF _Toc276378210 \h </w:instrText>
        </w:r>
        <w:r w:rsidR="007667E0">
          <w:rPr>
            <w:webHidden/>
          </w:rPr>
        </w:r>
        <w:r w:rsidR="007667E0">
          <w:rPr>
            <w:webHidden/>
          </w:rPr>
          <w:fldChar w:fldCharType="separate"/>
        </w:r>
        <w:r w:rsidR="000C3704">
          <w:rPr>
            <w:webHidden/>
          </w:rPr>
          <w:t>12</w:t>
        </w:r>
        <w:r w:rsidR="007667E0">
          <w:rPr>
            <w:webHidden/>
          </w:rPr>
          <w:fldChar w:fldCharType="end"/>
        </w:r>
      </w:hyperlink>
    </w:p>
    <w:p w14:paraId="7A164328" w14:textId="77777777" w:rsidR="00313610" w:rsidRDefault="00A860D7">
      <w:pPr>
        <w:pStyle w:val="TOC2"/>
        <w:rPr>
          <w:rFonts w:asciiTheme="minorHAnsi" w:eastAsiaTheme="minorEastAsia" w:hAnsiTheme="minorHAnsi" w:cstheme="minorBidi"/>
          <w:sz w:val="22"/>
          <w:szCs w:val="22"/>
        </w:rPr>
      </w:pPr>
      <w:hyperlink w:anchor="_Toc276378211" w:history="1">
        <w:r w:rsidR="00313610" w:rsidRPr="0031159E">
          <w:rPr>
            <w:rStyle w:val="Hyperlink"/>
          </w:rPr>
          <w:t>6.3 Pen and Ink Changes</w:t>
        </w:r>
        <w:r w:rsidR="00313610">
          <w:rPr>
            <w:webHidden/>
          </w:rPr>
          <w:tab/>
        </w:r>
        <w:r w:rsidR="007667E0">
          <w:rPr>
            <w:webHidden/>
          </w:rPr>
          <w:fldChar w:fldCharType="begin"/>
        </w:r>
        <w:r w:rsidR="00313610">
          <w:rPr>
            <w:webHidden/>
          </w:rPr>
          <w:instrText xml:space="preserve"> PAGEREF _Toc276378211 \h </w:instrText>
        </w:r>
        <w:r w:rsidR="007667E0">
          <w:rPr>
            <w:webHidden/>
          </w:rPr>
        </w:r>
        <w:r w:rsidR="007667E0">
          <w:rPr>
            <w:webHidden/>
          </w:rPr>
          <w:fldChar w:fldCharType="separate"/>
        </w:r>
        <w:r w:rsidR="000C3704">
          <w:rPr>
            <w:webHidden/>
          </w:rPr>
          <w:t>14</w:t>
        </w:r>
        <w:r w:rsidR="007667E0">
          <w:rPr>
            <w:webHidden/>
          </w:rPr>
          <w:fldChar w:fldCharType="end"/>
        </w:r>
      </w:hyperlink>
    </w:p>
    <w:p w14:paraId="7A164329" w14:textId="77777777" w:rsidR="00313610" w:rsidRDefault="00A860D7">
      <w:pPr>
        <w:pStyle w:val="TOC1"/>
        <w:rPr>
          <w:rFonts w:asciiTheme="minorHAnsi" w:eastAsiaTheme="minorEastAsia" w:hAnsiTheme="minorHAnsi" w:cstheme="minorBidi"/>
          <w:b w:val="0"/>
          <w:bCs w:val="0"/>
          <w:sz w:val="22"/>
          <w:szCs w:val="22"/>
        </w:rPr>
      </w:pPr>
      <w:hyperlink w:anchor="_Toc276378212" w:history="1">
        <w:r w:rsidR="00313610" w:rsidRPr="0031159E">
          <w:rPr>
            <w:rStyle w:val="Hyperlink"/>
          </w:rPr>
          <w:t>7.  Version/Revision Numbers</w:t>
        </w:r>
        <w:r w:rsidR="00313610">
          <w:rPr>
            <w:webHidden/>
          </w:rPr>
          <w:tab/>
        </w:r>
        <w:r w:rsidR="007667E0">
          <w:rPr>
            <w:webHidden/>
          </w:rPr>
          <w:fldChar w:fldCharType="begin"/>
        </w:r>
        <w:r w:rsidR="00313610">
          <w:rPr>
            <w:webHidden/>
          </w:rPr>
          <w:instrText xml:space="preserve"> PAGEREF _Toc276378212 \h </w:instrText>
        </w:r>
        <w:r w:rsidR="007667E0">
          <w:rPr>
            <w:webHidden/>
          </w:rPr>
        </w:r>
        <w:r w:rsidR="007667E0">
          <w:rPr>
            <w:webHidden/>
          </w:rPr>
          <w:fldChar w:fldCharType="separate"/>
        </w:r>
        <w:r w:rsidR="000C3704">
          <w:rPr>
            <w:webHidden/>
          </w:rPr>
          <w:t>15</w:t>
        </w:r>
        <w:r w:rsidR="007667E0">
          <w:rPr>
            <w:webHidden/>
          </w:rPr>
          <w:fldChar w:fldCharType="end"/>
        </w:r>
      </w:hyperlink>
    </w:p>
    <w:p w14:paraId="7A16432A" w14:textId="77777777" w:rsidR="00313610" w:rsidRDefault="00A860D7">
      <w:pPr>
        <w:pStyle w:val="TOC1"/>
        <w:rPr>
          <w:rFonts w:asciiTheme="minorHAnsi" w:eastAsiaTheme="minorEastAsia" w:hAnsiTheme="minorHAnsi" w:cstheme="minorBidi"/>
          <w:b w:val="0"/>
          <w:bCs w:val="0"/>
          <w:sz w:val="22"/>
          <w:szCs w:val="22"/>
        </w:rPr>
      </w:pPr>
      <w:hyperlink w:anchor="_Toc276378213" w:history="1">
        <w:r w:rsidR="00313610" w:rsidRPr="0031159E">
          <w:rPr>
            <w:rStyle w:val="Hyperlink"/>
          </w:rPr>
          <w:t>8.  Procedure Style Guidelines</w:t>
        </w:r>
        <w:r w:rsidR="00313610">
          <w:rPr>
            <w:webHidden/>
          </w:rPr>
          <w:tab/>
        </w:r>
        <w:r w:rsidR="007667E0">
          <w:rPr>
            <w:webHidden/>
          </w:rPr>
          <w:fldChar w:fldCharType="begin"/>
        </w:r>
        <w:r w:rsidR="00313610">
          <w:rPr>
            <w:webHidden/>
          </w:rPr>
          <w:instrText xml:space="preserve"> PAGEREF _Toc276378213 \h </w:instrText>
        </w:r>
        <w:r w:rsidR="007667E0">
          <w:rPr>
            <w:webHidden/>
          </w:rPr>
        </w:r>
        <w:r w:rsidR="007667E0">
          <w:rPr>
            <w:webHidden/>
          </w:rPr>
          <w:fldChar w:fldCharType="separate"/>
        </w:r>
        <w:r w:rsidR="000C3704">
          <w:rPr>
            <w:webHidden/>
          </w:rPr>
          <w:t>16</w:t>
        </w:r>
        <w:r w:rsidR="007667E0">
          <w:rPr>
            <w:webHidden/>
          </w:rPr>
          <w:fldChar w:fldCharType="end"/>
        </w:r>
      </w:hyperlink>
    </w:p>
    <w:p w14:paraId="7A16432B" w14:textId="77777777" w:rsidR="00313610" w:rsidRPr="00313610" w:rsidRDefault="00A860D7">
      <w:pPr>
        <w:pStyle w:val="TOC2"/>
        <w:rPr>
          <w:rFonts w:asciiTheme="minorHAnsi" w:eastAsiaTheme="minorEastAsia" w:hAnsiTheme="minorHAnsi" w:cstheme="minorBidi"/>
          <w:b/>
          <w:sz w:val="22"/>
          <w:szCs w:val="22"/>
        </w:rPr>
      </w:pPr>
      <w:hyperlink w:anchor="_Toc276378214" w:history="1">
        <w:r w:rsidR="00313610" w:rsidRPr="00313610">
          <w:rPr>
            <w:rStyle w:val="Hyperlink"/>
            <w:b/>
          </w:rPr>
          <w:t>9.  Attachments</w:t>
        </w:r>
        <w:r w:rsidR="00313610" w:rsidRPr="00313610">
          <w:rPr>
            <w:b/>
            <w:webHidden/>
          </w:rPr>
          <w:tab/>
        </w:r>
        <w:r w:rsidR="007667E0" w:rsidRPr="00313610">
          <w:rPr>
            <w:b/>
            <w:webHidden/>
          </w:rPr>
          <w:fldChar w:fldCharType="begin"/>
        </w:r>
        <w:r w:rsidR="00313610" w:rsidRPr="00313610">
          <w:rPr>
            <w:b/>
            <w:webHidden/>
          </w:rPr>
          <w:instrText xml:space="preserve"> PAGEREF _Toc276378214 \h </w:instrText>
        </w:r>
        <w:r w:rsidR="007667E0" w:rsidRPr="00313610">
          <w:rPr>
            <w:b/>
            <w:webHidden/>
          </w:rPr>
        </w:r>
        <w:r w:rsidR="007667E0" w:rsidRPr="00313610">
          <w:rPr>
            <w:b/>
            <w:webHidden/>
          </w:rPr>
          <w:fldChar w:fldCharType="separate"/>
        </w:r>
        <w:r w:rsidR="000C3704">
          <w:rPr>
            <w:b/>
            <w:webHidden/>
          </w:rPr>
          <w:t>18</w:t>
        </w:r>
        <w:r w:rsidR="007667E0" w:rsidRPr="00313610">
          <w:rPr>
            <w:b/>
            <w:webHidden/>
          </w:rPr>
          <w:fldChar w:fldCharType="end"/>
        </w:r>
      </w:hyperlink>
    </w:p>
    <w:p w14:paraId="7A16432C" w14:textId="77777777" w:rsidR="00313610" w:rsidRDefault="00A860D7">
      <w:pPr>
        <w:pStyle w:val="TOC2"/>
        <w:tabs>
          <w:tab w:val="left" w:pos="1680"/>
        </w:tabs>
        <w:rPr>
          <w:rFonts w:asciiTheme="minorHAnsi" w:eastAsiaTheme="minorEastAsia" w:hAnsiTheme="minorHAnsi" w:cstheme="minorBidi"/>
          <w:sz w:val="22"/>
          <w:szCs w:val="22"/>
        </w:rPr>
      </w:pPr>
      <w:hyperlink w:anchor="_Toc276378215" w:history="1">
        <w:r w:rsidR="00313610" w:rsidRPr="0031159E">
          <w:rPr>
            <w:rStyle w:val="Hyperlink"/>
          </w:rPr>
          <w:t>Attachment 1</w:t>
        </w:r>
        <w:r w:rsidR="00313610">
          <w:rPr>
            <w:rFonts w:asciiTheme="minorHAnsi" w:eastAsiaTheme="minorEastAsia" w:hAnsiTheme="minorHAnsi" w:cstheme="minorBidi"/>
            <w:sz w:val="22"/>
            <w:szCs w:val="22"/>
          </w:rPr>
          <w:tab/>
        </w:r>
        <w:r w:rsidR="00313610" w:rsidRPr="0031159E">
          <w:rPr>
            <w:rStyle w:val="Hyperlink"/>
          </w:rPr>
          <w:t>Change Log (Typical)</w:t>
        </w:r>
        <w:r w:rsidR="00313610">
          <w:rPr>
            <w:webHidden/>
          </w:rPr>
          <w:tab/>
        </w:r>
        <w:r w:rsidR="007667E0">
          <w:rPr>
            <w:webHidden/>
          </w:rPr>
          <w:fldChar w:fldCharType="begin"/>
        </w:r>
        <w:r w:rsidR="00313610">
          <w:rPr>
            <w:webHidden/>
          </w:rPr>
          <w:instrText xml:space="preserve"> PAGEREF _Toc276378215 \h </w:instrText>
        </w:r>
        <w:r w:rsidR="007667E0">
          <w:rPr>
            <w:webHidden/>
          </w:rPr>
        </w:r>
        <w:r w:rsidR="007667E0">
          <w:rPr>
            <w:webHidden/>
          </w:rPr>
          <w:fldChar w:fldCharType="separate"/>
        </w:r>
        <w:r w:rsidR="000C3704">
          <w:rPr>
            <w:webHidden/>
          </w:rPr>
          <w:t>18</w:t>
        </w:r>
        <w:r w:rsidR="007667E0">
          <w:rPr>
            <w:webHidden/>
          </w:rPr>
          <w:fldChar w:fldCharType="end"/>
        </w:r>
      </w:hyperlink>
    </w:p>
    <w:p w14:paraId="7A16432D" w14:textId="77777777" w:rsidR="00313610" w:rsidRDefault="00A860D7">
      <w:pPr>
        <w:pStyle w:val="TOC2"/>
        <w:tabs>
          <w:tab w:val="left" w:pos="1680"/>
        </w:tabs>
        <w:rPr>
          <w:rFonts w:asciiTheme="minorHAnsi" w:eastAsiaTheme="minorEastAsia" w:hAnsiTheme="minorHAnsi" w:cstheme="minorBidi"/>
          <w:sz w:val="22"/>
          <w:szCs w:val="22"/>
        </w:rPr>
      </w:pPr>
      <w:hyperlink w:anchor="_Toc276378216" w:history="1">
        <w:r w:rsidR="00313610" w:rsidRPr="0031159E">
          <w:rPr>
            <w:rStyle w:val="Hyperlink"/>
          </w:rPr>
          <w:t>Attachment2</w:t>
        </w:r>
        <w:r w:rsidR="00313610">
          <w:rPr>
            <w:rFonts w:asciiTheme="minorHAnsi" w:eastAsiaTheme="minorEastAsia" w:hAnsiTheme="minorHAnsi" w:cstheme="minorBidi"/>
            <w:sz w:val="22"/>
            <w:szCs w:val="22"/>
          </w:rPr>
          <w:tab/>
        </w:r>
        <w:r w:rsidR="00313610" w:rsidRPr="0031159E">
          <w:rPr>
            <w:rStyle w:val="Hyperlink"/>
          </w:rPr>
          <w:t>Power Operations Bulletin example</w:t>
        </w:r>
        <w:r w:rsidR="00313610">
          <w:rPr>
            <w:webHidden/>
          </w:rPr>
          <w:tab/>
        </w:r>
        <w:r w:rsidR="007667E0">
          <w:rPr>
            <w:webHidden/>
          </w:rPr>
          <w:fldChar w:fldCharType="begin"/>
        </w:r>
        <w:r w:rsidR="00313610">
          <w:rPr>
            <w:webHidden/>
          </w:rPr>
          <w:instrText xml:space="preserve"> PAGEREF _Toc276378216 \h </w:instrText>
        </w:r>
        <w:r w:rsidR="007667E0">
          <w:rPr>
            <w:webHidden/>
          </w:rPr>
        </w:r>
        <w:r w:rsidR="007667E0">
          <w:rPr>
            <w:webHidden/>
          </w:rPr>
          <w:fldChar w:fldCharType="separate"/>
        </w:r>
        <w:r w:rsidR="000C3704">
          <w:rPr>
            <w:webHidden/>
          </w:rPr>
          <w:t>20</w:t>
        </w:r>
        <w:r w:rsidR="007667E0">
          <w:rPr>
            <w:webHidden/>
          </w:rPr>
          <w:fldChar w:fldCharType="end"/>
        </w:r>
      </w:hyperlink>
    </w:p>
    <w:p w14:paraId="7A16432E" w14:textId="77777777" w:rsidR="00313610" w:rsidRDefault="00A860D7">
      <w:pPr>
        <w:pStyle w:val="TOC1"/>
        <w:rPr>
          <w:rFonts w:asciiTheme="minorHAnsi" w:eastAsiaTheme="minorEastAsia" w:hAnsiTheme="minorHAnsi" w:cstheme="minorBidi"/>
          <w:b w:val="0"/>
          <w:bCs w:val="0"/>
          <w:sz w:val="22"/>
          <w:szCs w:val="22"/>
        </w:rPr>
      </w:pPr>
      <w:hyperlink w:anchor="_Toc276378217" w:history="1">
        <w:r w:rsidR="00313610" w:rsidRPr="0031159E">
          <w:rPr>
            <w:rStyle w:val="Hyperlink"/>
          </w:rPr>
          <w:t>10.  Addenda</w:t>
        </w:r>
        <w:r w:rsidR="00313610">
          <w:rPr>
            <w:webHidden/>
          </w:rPr>
          <w:tab/>
        </w:r>
        <w:r w:rsidR="007667E0">
          <w:rPr>
            <w:webHidden/>
          </w:rPr>
          <w:fldChar w:fldCharType="begin"/>
        </w:r>
        <w:r w:rsidR="00313610">
          <w:rPr>
            <w:webHidden/>
          </w:rPr>
          <w:instrText xml:space="preserve"> PAGEREF _Toc276378217 \h </w:instrText>
        </w:r>
        <w:r w:rsidR="007667E0">
          <w:rPr>
            <w:webHidden/>
          </w:rPr>
        </w:r>
        <w:r w:rsidR="007667E0">
          <w:rPr>
            <w:webHidden/>
          </w:rPr>
          <w:fldChar w:fldCharType="separate"/>
        </w:r>
        <w:r w:rsidR="000C3704">
          <w:rPr>
            <w:webHidden/>
          </w:rPr>
          <w:t>22</w:t>
        </w:r>
        <w:r w:rsidR="007667E0">
          <w:rPr>
            <w:webHidden/>
          </w:rPr>
          <w:fldChar w:fldCharType="end"/>
        </w:r>
      </w:hyperlink>
    </w:p>
    <w:p w14:paraId="7A16432F" w14:textId="77777777" w:rsidR="00313610" w:rsidRDefault="00A860D7">
      <w:pPr>
        <w:pStyle w:val="TOC2"/>
        <w:rPr>
          <w:rFonts w:asciiTheme="minorHAnsi" w:eastAsiaTheme="minorEastAsia" w:hAnsiTheme="minorHAnsi" w:cstheme="minorBidi"/>
          <w:sz w:val="22"/>
          <w:szCs w:val="22"/>
        </w:rPr>
      </w:pPr>
      <w:hyperlink w:anchor="_Toc276378218" w:history="1">
        <w:r w:rsidR="00313610" w:rsidRPr="0031159E">
          <w:rPr>
            <w:rStyle w:val="Hyperlink"/>
          </w:rPr>
          <w:t>Addendum 1 Task Analysis</w:t>
        </w:r>
        <w:r w:rsidR="00313610">
          <w:rPr>
            <w:webHidden/>
          </w:rPr>
          <w:tab/>
        </w:r>
        <w:r w:rsidR="007667E0">
          <w:rPr>
            <w:webHidden/>
          </w:rPr>
          <w:fldChar w:fldCharType="begin"/>
        </w:r>
        <w:r w:rsidR="00313610">
          <w:rPr>
            <w:webHidden/>
          </w:rPr>
          <w:instrText xml:space="preserve"> PAGEREF _Toc276378218 \h </w:instrText>
        </w:r>
        <w:r w:rsidR="007667E0">
          <w:rPr>
            <w:webHidden/>
          </w:rPr>
        </w:r>
        <w:r w:rsidR="007667E0">
          <w:rPr>
            <w:webHidden/>
          </w:rPr>
          <w:fldChar w:fldCharType="separate"/>
        </w:r>
        <w:r w:rsidR="000C3704">
          <w:rPr>
            <w:webHidden/>
          </w:rPr>
          <w:t>22</w:t>
        </w:r>
        <w:r w:rsidR="007667E0">
          <w:rPr>
            <w:webHidden/>
          </w:rPr>
          <w:fldChar w:fldCharType="end"/>
        </w:r>
      </w:hyperlink>
    </w:p>
    <w:p w14:paraId="7A164330" w14:textId="77777777" w:rsidR="00313610" w:rsidRDefault="00A860D7">
      <w:pPr>
        <w:pStyle w:val="TOC2"/>
        <w:rPr>
          <w:rFonts w:asciiTheme="minorHAnsi" w:eastAsiaTheme="minorEastAsia" w:hAnsiTheme="minorHAnsi" w:cstheme="minorBidi"/>
          <w:sz w:val="22"/>
          <w:szCs w:val="22"/>
        </w:rPr>
      </w:pPr>
      <w:hyperlink w:anchor="_Toc276378219" w:history="1">
        <w:r w:rsidR="00313610" w:rsidRPr="0031159E">
          <w:rPr>
            <w:rStyle w:val="Hyperlink"/>
          </w:rPr>
          <w:t>Addendum 2  Posting Process (Procedures)</w:t>
        </w:r>
        <w:r w:rsidR="00313610">
          <w:rPr>
            <w:webHidden/>
          </w:rPr>
          <w:tab/>
        </w:r>
        <w:r w:rsidR="007667E0">
          <w:rPr>
            <w:webHidden/>
          </w:rPr>
          <w:fldChar w:fldCharType="begin"/>
        </w:r>
        <w:r w:rsidR="00313610">
          <w:rPr>
            <w:webHidden/>
          </w:rPr>
          <w:instrText xml:space="preserve"> PAGEREF _Toc276378219 \h </w:instrText>
        </w:r>
        <w:r w:rsidR="007667E0">
          <w:rPr>
            <w:webHidden/>
          </w:rPr>
        </w:r>
        <w:r w:rsidR="007667E0">
          <w:rPr>
            <w:webHidden/>
          </w:rPr>
          <w:fldChar w:fldCharType="separate"/>
        </w:r>
        <w:r w:rsidR="000C3704">
          <w:rPr>
            <w:webHidden/>
          </w:rPr>
          <w:t>23</w:t>
        </w:r>
        <w:r w:rsidR="007667E0">
          <w:rPr>
            <w:webHidden/>
          </w:rPr>
          <w:fldChar w:fldCharType="end"/>
        </w:r>
      </w:hyperlink>
    </w:p>
    <w:p w14:paraId="7A164331" w14:textId="77777777" w:rsidR="00313610" w:rsidRDefault="00A860D7">
      <w:pPr>
        <w:pStyle w:val="TOC2"/>
        <w:rPr>
          <w:rFonts w:asciiTheme="minorHAnsi" w:eastAsiaTheme="minorEastAsia" w:hAnsiTheme="minorHAnsi" w:cstheme="minorBidi"/>
          <w:sz w:val="22"/>
          <w:szCs w:val="22"/>
        </w:rPr>
      </w:pPr>
      <w:hyperlink w:anchor="_Toc276378220" w:history="1">
        <w:r w:rsidR="00313610" w:rsidRPr="0031159E">
          <w:rPr>
            <w:rStyle w:val="Hyperlink"/>
          </w:rPr>
          <w:t>Addendum 3  Posting Process (Power Operations Bulletins)</w:t>
        </w:r>
        <w:r w:rsidR="00313610">
          <w:rPr>
            <w:webHidden/>
          </w:rPr>
          <w:tab/>
        </w:r>
        <w:r w:rsidR="007667E0">
          <w:rPr>
            <w:webHidden/>
          </w:rPr>
          <w:fldChar w:fldCharType="begin"/>
        </w:r>
        <w:r w:rsidR="00313610">
          <w:rPr>
            <w:webHidden/>
          </w:rPr>
          <w:instrText xml:space="preserve"> PAGEREF _Toc276378220 \h </w:instrText>
        </w:r>
        <w:r w:rsidR="007667E0">
          <w:rPr>
            <w:webHidden/>
          </w:rPr>
        </w:r>
        <w:r w:rsidR="007667E0">
          <w:rPr>
            <w:webHidden/>
          </w:rPr>
          <w:fldChar w:fldCharType="separate"/>
        </w:r>
        <w:r w:rsidR="000C3704">
          <w:rPr>
            <w:webHidden/>
          </w:rPr>
          <w:t>24</w:t>
        </w:r>
        <w:r w:rsidR="007667E0">
          <w:rPr>
            <w:webHidden/>
          </w:rPr>
          <w:fldChar w:fldCharType="end"/>
        </w:r>
      </w:hyperlink>
    </w:p>
    <w:p w14:paraId="7A164332" w14:textId="77777777" w:rsidR="00313610" w:rsidRDefault="00A860D7">
      <w:pPr>
        <w:pStyle w:val="TOC2"/>
        <w:rPr>
          <w:rFonts w:asciiTheme="minorHAnsi" w:eastAsiaTheme="minorEastAsia" w:hAnsiTheme="minorHAnsi" w:cstheme="minorBidi"/>
          <w:sz w:val="22"/>
          <w:szCs w:val="22"/>
        </w:rPr>
      </w:pPr>
      <w:hyperlink w:anchor="_Toc276378221" w:history="1">
        <w:r w:rsidR="00313610" w:rsidRPr="0031159E">
          <w:rPr>
            <w:rStyle w:val="Hyperlink"/>
          </w:rPr>
          <w:t>Addendum 4  Create Power Operations Bulletins</w:t>
        </w:r>
        <w:r w:rsidR="00313610">
          <w:rPr>
            <w:webHidden/>
          </w:rPr>
          <w:tab/>
        </w:r>
        <w:r w:rsidR="007667E0">
          <w:rPr>
            <w:webHidden/>
          </w:rPr>
          <w:fldChar w:fldCharType="begin"/>
        </w:r>
        <w:r w:rsidR="00313610">
          <w:rPr>
            <w:webHidden/>
          </w:rPr>
          <w:instrText xml:space="preserve"> PAGEREF _Toc276378221 \h </w:instrText>
        </w:r>
        <w:r w:rsidR="007667E0">
          <w:rPr>
            <w:webHidden/>
          </w:rPr>
        </w:r>
        <w:r w:rsidR="007667E0">
          <w:rPr>
            <w:webHidden/>
          </w:rPr>
          <w:fldChar w:fldCharType="separate"/>
        </w:r>
        <w:r w:rsidR="000C3704">
          <w:rPr>
            <w:webHidden/>
          </w:rPr>
          <w:t>25</w:t>
        </w:r>
        <w:r w:rsidR="007667E0">
          <w:rPr>
            <w:webHidden/>
          </w:rPr>
          <w:fldChar w:fldCharType="end"/>
        </w:r>
      </w:hyperlink>
    </w:p>
    <w:p w14:paraId="7A164333" w14:textId="77777777" w:rsidR="00F712CF" w:rsidRDefault="007667E0">
      <w:pPr>
        <w:tabs>
          <w:tab w:val="right" w:leader="dot" w:pos="9720"/>
        </w:tabs>
        <w:jc w:val="right"/>
        <w:rPr>
          <w:bCs/>
          <w:sz w:val="28"/>
        </w:rPr>
      </w:pPr>
      <w:r>
        <w:rPr>
          <w:bCs/>
          <w:caps/>
          <w:noProof/>
          <w:sz w:val="28"/>
          <w:szCs w:val="36"/>
        </w:rPr>
        <w:fldChar w:fldCharType="end"/>
      </w:r>
    </w:p>
    <w:p w14:paraId="7A164334" w14:textId="77777777" w:rsidR="00F712CF" w:rsidRDefault="00F712CF">
      <w:pPr>
        <w:rPr>
          <w:bCs/>
          <w:sz w:val="28"/>
        </w:rPr>
        <w:sectPr w:rsidR="00F712CF" w:rsidSect="00924F35">
          <w:headerReference w:type="default" r:id="rId12"/>
          <w:footerReference w:type="default" r:id="rId13"/>
          <w:type w:val="continuous"/>
          <w:pgSz w:w="12240" w:h="15840" w:code="1"/>
          <w:pgMar w:top="1533" w:right="1354" w:bottom="1008" w:left="1267" w:header="720" w:footer="60" w:gutter="0"/>
          <w:pgNumType w:fmt="lowerRoman" w:start="1"/>
          <w:cols w:space="720"/>
          <w:titlePg/>
          <w:docGrid w:linePitch="360"/>
        </w:sectPr>
      </w:pPr>
      <w:r>
        <w:rPr>
          <w:bCs/>
          <w:sz w:val="28"/>
        </w:rPr>
        <w:tab/>
      </w:r>
    </w:p>
    <w:p w14:paraId="7A164335" w14:textId="77777777" w:rsidR="004C0555" w:rsidRDefault="00D93A63" w:rsidP="00FA1959">
      <w:pPr>
        <w:pStyle w:val="Heading1"/>
      </w:pPr>
      <w:bookmarkStart w:id="22" w:name="_Toc164647088"/>
      <w:bookmarkStart w:id="23" w:name="_Toc276378196"/>
      <w:r>
        <w:lastRenderedPageBreak/>
        <w:t>1.</w:t>
      </w:r>
      <w:r>
        <w:tab/>
      </w:r>
      <w:r w:rsidR="004C0555">
        <w:t>Introduction</w:t>
      </w:r>
      <w:bookmarkEnd w:id="22"/>
      <w:bookmarkEnd w:id="23"/>
      <w:r w:rsidR="004C0555">
        <w:t xml:space="preserve"> </w:t>
      </w:r>
    </w:p>
    <w:p w14:paraId="7A164336" w14:textId="77777777" w:rsidR="00F712CF" w:rsidRDefault="00D93A63" w:rsidP="00D93A63">
      <w:pPr>
        <w:pStyle w:val="Heading2"/>
        <w:numPr>
          <w:ilvl w:val="0"/>
          <w:numId w:val="0"/>
        </w:numPr>
        <w:ind w:left="864"/>
      </w:pPr>
      <w:bookmarkStart w:id="24" w:name="_Toc500296753"/>
      <w:bookmarkStart w:id="25" w:name="_Toc500297563"/>
      <w:bookmarkStart w:id="26" w:name="_Toc500304339"/>
      <w:bookmarkStart w:id="27" w:name="_Toc500305322"/>
      <w:bookmarkStart w:id="28" w:name="_Toc500305429"/>
      <w:bookmarkStart w:id="29" w:name="_Toc500575839"/>
      <w:bookmarkStart w:id="30" w:name="_Toc500575985"/>
      <w:bookmarkStart w:id="31" w:name="_Toc500636459"/>
      <w:bookmarkStart w:id="32" w:name="_Toc500636768"/>
      <w:bookmarkStart w:id="33" w:name="_Toc500637047"/>
      <w:bookmarkStart w:id="34" w:name="_Toc500637239"/>
      <w:bookmarkStart w:id="35" w:name="_Toc500637802"/>
      <w:bookmarkStart w:id="36" w:name="_Toc500643017"/>
      <w:bookmarkStart w:id="37" w:name="_Toc500643510"/>
      <w:bookmarkStart w:id="38" w:name="_Toc500643542"/>
      <w:bookmarkStart w:id="39" w:name="_Toc500643916"/>
      <w:bookmarkStart w:id="40" w:name="_Toc500645398"/>
      <w:bookmarkStart w:id="41" w:name="_Toc500650243"/>
      <w:bookmarkStart w:id="42" w:name="_Toc500661977"/>
      <w:bookmarkStart w:id="43" w:name="_Toc500664375"/>
      <w:bookmarkStart w:id="44" w:name="_Toc518816744"/>
      <w:bookmarkStart w:id="45" w:name="_Toc276378197"/>
      <w:r>
        <w:t>1.1</w:t>
      </w:r>
      <w:r>
        <w:tab/>
      </w:r>
      <w:r w:rsidR="004C0555">
        <w:t>Purpose</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A164337" w14:textId="77777777" w:rsidR="00E760CE" w:rsidRPr="00E760CE" w:rsidRDefault="00E760CE" w:rsidP="00E760CE"/>
    <w:p w14:paraId="7A164338" w14:textId="77777777" w:rsidR="00F712CF" w:rsidRDefault="004C0555">
      <w:pPr>
        <w:pStyle w:val="TextBody"/>
        <w:ind w:left="720"/>
      </w:pPr>
      <w:r>
        <w:t>This procedure establishes the process for initial development, review, approval, control, distribution, archiving, temporary change, and revision of operating procedures used within ERCOT System Operations.  This document also contains steps to assist the procedure developer in determining content and task details.</w:t>
      </w:r>
    </w:p>
    <w:p w14:paraId="7A164339" w14:textId="77777777" w:rsidR="004C0555" w:rsidRDefault="00D93A63" w:rsidP="00D93A63">
      <w:pPr>
        <w:pStyle w:val="Heading2"/>
        <w:numPr>
          <w:ilvl w:val="0"/>
          <w:numId w:val="0"/>
        </w:numPr>
        <w:ind w:left="864"/>
      </w:pPr>
      <w:bookmarkStart w:id="46" w:name="_Toc500296754"/>
      <w:bookmarkStart w:id="47" w:name="_Toc500297564"/>
      <w:bookmarkStart w:id="48" w:name="_Toc500304340"/>
      <w:bookmarkStart w:id="49" w:name="_Toc500305323"/>
      <w:bookmarkStart w:id="50" w:name="_Toc500305430"/>
      <w:bookmarkStart w:id="51" w:name="_Toc500575840"/>
      <w:bookmarkStart w:id="52" w:name="_Toc500575986"/>
      <w:bookmarkStart w:id="53" w:name="_Toc500636460"/>
      <w:bookmarkStart w:id="54" w:name="_Toc500636769"/>
      <w:bookmarkStart w:id="55" w:name="_Toc500637048"/>
      <w:bookmarkStart w:id="56" w:name="_Toc500637240"/>
      <w:bookmarkStart w:id="57" w:name="_Toc500637803"/>
      <w:bookmarkStart w:id="58" w:name="_Toc500643018"/>
      <w:bookmarkStart w:id="59" w:name="_Toc500643511"/>
      <w:bookmarkStart w:id="60" w:name="_Toc500643543"/>
      <w:bookmarkStart w:id="61" w:name="_Toc500643917"/>
      <w:bookmarkStart w:id="62" w:name="_Toc500645399"/>
      <w:bookmarkStart w:id="63" w:name="_Toc500650244"/>
      <w:bookmarkStart w:id="64" w:name="_Toc500661978"/>
      <w:bookmarkStart w:id="65" w:name="_Toc500664376"/>
      <w:bookmarkStart w:id="66" w:name="_Toc518816745"/>
      <w:bookmarkStart w:id="67" w:name="_Toc276378198"/>
      <w:r>
        <w:t>1.2</w:t>
      </w:r>
      <w:r>
        <w:tab/>
      </w:r>
      <w:r w:rsidR="004C0555">
        <w:t>Scope</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7A16433A" w14:textId="77777777" w:rsidR="004C0555" w:rsidRPr="004C0555" w:rsidRDefault="004C0555" w:rsidP="004C0555"/>
    <w:p w14:paraId="7A16433B" w14:textId="77777777" w:rsidR="004C0555" w:rsidRDefault="004C0555" w:rsidP="00811567">
      <w:pPr>
        <w:pStyle w:val="TextBody"/>
        <w:ind w:left="720"/>
      </w:pPr>
      <w:bookmarkStart w:id="68" w:name="_Toc500296755"/>
      <w:bookmarkStart w:id="69" w:name="_Toc500297565"/>
      <w:bookmarkStart w:id="70" w:name="_Toc500304341"/>
      <w:bookmarkStart w:id="71" w:name="_Toc500305324"/>
      <w:bookmarkStart w:id="72" w:name="_Toc500305431"/>
      <w:bookmarkStart w:id="73" w:name="_Toc500575841"/>
      <w:bookmarkStart w:id="74" w:name="_Toc500575987"/>
      <w:bookmarkStart w:id="75" w:name="_Toc500636461"/>
      <w:bookmarkStart w:id="76" w:name="_Toc500636770"/>
      <w:bookmarkStart w:id="77" w:name="_Toc500637049"/>
      <w:bookmarkStart w:id="78" w:name="_Toc500637241"/>
      <w:bookmarkStart w:id="79" w:name="_Toc500637804"/>
      <w:bookmarkStart w:id="80" w:name="_Toc500643019"/>
      <w:bookmarkStart w:id="81" w:name="_Toc500643512"/>
      <w:bookmarkStart w:id="82" w:name="_Toc500643544"/>
      <w:bookmarkStart w:id="83" w:name="_Toc500643918"/>
      <w:bookmarkStart w:id="84" w:name="_Toc500645400"/>
      <w:bookmarkStart w:id="85" w:name="_Toc500650245"/>
      <w:bookmarkStart w:id="86" w:name="_Toc500661979"/>
      <w:bookmarkStart w:id="87" w:name="_Toc500664377"/>
      <w:r>
        <w:t>Operating Procedures used within the ERCOT control room environment that govern task performance as directed by state statute, commitments to legal authorities, outside agencies, regulatory bodies, or vendor contracts shall be administered in accordance with this procedure.</w:t>
      </w:r>
    </w:p>
    <w:p w14:paraId="7A16433C" w14:textId="77777777" w:rsidR="00DB036B" w:rsidRDefault="004C0555" w:rsidP="00DB036B">
      <w:pPr>
        <w:pStyle w:val="TextBody"/>
        <w:ind w:left="720"/>
      </w:pPr>
      <w:r>
        <w:t>An instruction written to guide consistent performance of a task that is not governed by a commitment to an outside entity should be written as a guideline, and is outside of the scope of this procedure.</w:t>
      </w:r>
      <w:bookmarkStart w:id="88" w:name="_Toc164647089"/>
    </w:p>
    <w:p w14:paraId="7A16433D" w14:textId="77777777" w:rsidR="0077581E" w:rsidRDefault="0077581E" w:rsidP="00E760CE">
      <w:pPr>
        <w:pStyle w:val="Heading2"/>
        <w:numPr>
          <w:ilvl w:val="1"/>
          <w:numId w:val="20"/>
        </w:numPr>
      </w:pPr>
      <w:bookmarkStart w:id="89" w:name="_Toc276378199"/>
      <w:r>
        <w:t>Procedural Adherence</w:t>
      </w:r>
      <w:bookmarkEnd w:id="89"/>
    </w:p>
    <w:p w14:paraId="7A16433E" w14:textId="77777777" w:rsidR="00E760CE" w:rsidRPr="00E760CE" w:rsidRDefault="00E760CE" w:rsidP="00E760CE"/>
    <w:p w14:paraId="7A16433F" w14:textId="676C4627" w:rsidR="0077581E" w:rsidRDefault="0077581E" w:rsidP="0077581E">
      <w:pPr>
        <w:ind w:left="720"/>
      </w:pPr>
      <w:r>
        <w:t xml:space="preserve">While the concept of Procedural Adherence allows for deviation from a procedure due to special circumstances, such a deviation is intended </w:t>
      </w:r>
      <w:r w:rsidR="00CC2D67">
        <w:t>to be as needed</w:t>
      </w:r>
      <w:r w:rsidR="00CC2D67" w:rsidDel="00CC2D67">
        <w:t xml:space="preserve"> </w:t>
      </w:r>
      <w:r w:rsidR="00CC2D67">
        <w:t xml:space="preserve">and should be with the </w:t>
      </w:r>
      <w:r>
        <w:t xml:space="preserve">concurrence of either the </w:t>
      </w:r>
      <w:r w:rsidRPr="00793E45">
        <w:t xml:space="preserve">Shift Supervisor or </w:t>
      </w:r>
      <w:r w:rsidR="003A3F33">
        <w:t xml:space="preserve">the </w:t>
      </w:r>
      <w:r>
        <w:t xml:space="preserve">Manager, </w:t>
      </w:r>
      <w:r w:rsidR="00CC2D67">
        <w:t>time permitting</w:t>
      </w:r>
      <w:r w:rsidRPr="00793E45">
        <w:t>.</w:t>
      </w:r>
      <w:r>
        <w:t xml:space="preserve">  These “one-time deviations” are documented in the operator’s logs and should not be processed as a Procedure Update, Temporary Change, or Procedure Revision, but should be evaluated for the need to do so.</w:t>
      </w:r>
      <w:r w:rsidR="00CC2D67" w:rsidRPr="00CC2D67">
        <w:t xml:space="preserve"> </w:t>
      </w:r>
      <w:r w:rsidR="00CC2D67">
        <w:t>Regardless, the System Operator has the clear decision making authority to take whatever actions are necessary to preserve the integrity and reliability of the ERCOT system.</w:t>
      </w:r>
    </w:p>
    <w:p w14:paraId="7A164340" w14:textId="77777777" w:rsidR="00A844DC" w:rsidRDefault="00A844DC" w:rsidP="0077581E">
      <w:pPr>
        <w:ind w:left="720"/>
      </w:pPr>
    </w:p>
    <w:p w14:paraId="7A164341" w14:textId="3FCC342A" w:rsidR="00312844" w:rsidRDefault="00924F35" w:rsidP="00312844">
      <w:pPr>
        <w:ind w:left="720"/>
      </w:pPr>
      <w:r>
        <w:t>In special circumstances, a</w:t>
      </w:r>
      <w:r w:rsidR="00A844DC" w:rsidRPr="00DD26F3">
        <w:t xml:space="preserve"> memorandum </w:t>
      </w:r>
      <w:r>
        <w:t xml:space="preserve">can </w:t>
      </w:r>
      <w:r w:rsidR="002510E7">
        <w:t>be used</w:t>
      </w:r>
      <w:r w:rsidR="00A844DC" w:rsidRPr="00DD26F3">
        <w:t xml:space="preserve"> as a substitute for either a Procedure Update or a Temporary Change to an Approved Procedure.</w:t>
      </w:r>
      <w:r w:rsidR="00A844DC">
        <w:t xml:space="preserve"> A Pen &amp; Ink change (as described in Section </w:t>
      </w:r>
      <w:r w:rsidR="00574ED6">
        <w:t>6.</w:t>
      </w:r>
      <w:r w:rsidR="0061039C">
        <w:t>3</w:t>
      </w:r>
      <w:r w:rsidR="00A844DC">
        <w:t xml:space="preserve">) may </w:t>
      </w:r>
      <w:r>
        <w:t xml:space="preserve">also </w:t>
      </w:r>
      <w:r w:rsidR="00A844DC">
        <w:t>be utilized</w:t>
      </w:r>
      <w:r>
        <w:t xml:space="preserve"> until a permanent change can be made</w:t>
      </w:r>
      <w:r w:rsidR="00A844DC">
        <w:t>.</w:t>
      </w:r>
    </w:p>
    <w:p w14:paraId="7A164342" w14:textId="77777777" w:rsidR="00312844" w:rsidRDefault="00312844" w:rsidP="00312844">
      <w:pPr>
        <w:ind w:left="720"/>
      </w:pPr>
    </w:p>
    <w:p w14:paraId="7A164343" w14:textId="77777777" w:rsidR="00312844" w:rsidRDefault="00312844" w:rsidP="00B8635E">
      <w:pPr>
        <w:pStyle w:val="Heading2"/>
        <w:numPr>
          <w:ilvl w:val="1"/>
          <w:numId w:val="20"/>
        </w:numPr>
      </w:pPr>
      <w:bookmarkStart w:id="90" w:name="_Toc276378200"/>
      <w:r>
        <w:t>Periodic Reviews</w:t>
      </w:r>
      <w:bookmarkEnd w:id="90"/>
    </w:p>
    <w:p w14:paraId="7A164344" w14:textId="77777777" w:rsidR="00312844" w:rsidRDefault="00312844" w:rsidP="00312844">
      <w:pPr>
        <w:ind w:left="720"/>
      </w:pPr>
    </w:p>
    <w:p w14:paraId="7A164345" w14:textId="532C1360" w:rsidR="00312844" w:rsidRPr="0077581E" w:rsidRDefault="00312844" w:rsidP="00312844">
      <w:pPr>
        <w:ind w:left="720"/>
      </w:pPr>
      <w:r>
        <w:t xml:space="preserve">System Operations Procedures </w:t>
      </w:r>
      <w:r w:rsidR="0061039C">
        <w:t xml:space="preserve">shall </w:t>
      </w:r>
      <w:r>
        <w:t xml:space="preserve">be reviewed </w:t>
      </w:r>
      <w:proofErr w:type="gramStart"/>
      <w:r w:rsidR="00CC2D67">
        <w:t>Annually</w:t>
      </w:r>
      <w:proofErr w:type="gramEnd"/>
      <w:r w:rsidR="00CC2D67">
        <w:t xml:space="preserve"> </w:t>
      </w:r>
      <w:r>
        <w:t xml:space="preserve">to </w:t>
      </w:r>
      <w:r w:rsidR="00997AD0">
        <w:t>e</w:t>
      </w:r>
      <w:r>
        <w:t xml:space="preserve">nsure continued compliance with NERC </w:t>
      </w:r>
      <w:r w:rsidR="00433A8E">
        <w:t>Reliability</w:t>
      </w:r>
      <w:r>
        <w:t xml:space="preserve"> Standards, ERCOT</w:t>
      </w:r>
      <w:r w:rsidR="00B8635E">
        <w:t xml:space="preserve"> Protocols and Operating Guides, and system updates. </w:t>
      </w:r>
    </w:p>
    <w:p w14:paraId="7A164346" w14:textId="77777777" w:rsidR="00811567" w:rsidRDefault="00D93A63" w:rsidP="00FA1959">
      <w:pPr>
        <w:pStyle w:val="Heading1"/>
      </w:pPr>
      <w:bookmarkStart w:id="91" w:name="_Toc276378201"/>
      <w:r>
        <w:lastRenderedPageBreak/>
        <w:t>2.</w:t>
      </w:r>
      <w:r>
        <w:tab/>
      </w:r>
      <w:r w:rsidR="00811567">
        <w:t>Definitions and Acronyms</w:t>
      </w:r>
      <w:bookmarkEnd w:id="88"/>
      <w:bookmarkEnd w:id="91"/>
    </w:p>
    <w:p w14:paraId="7A164347" w14:textId="77777777" w:rsidR="00811567" w:rsidRDefault="00811567" w:rsidP="0047367C">
      <w:pPr>
        <w:pStyle w:val="ListBullet2"/>
      </w:pPr>
      <w:r w:rsidRPr="0033268F">
        <w:t>Addendum:  A component of a procedure that is a document that provides clarification or explanation of some aspect of the procedure.  Addenda do not contain requirements.</w:t>
      </w:r>
    </w:p>
    <w:p w14:paraId="33388BAC" w14:textId="28C70A6F" w:rsidR="00CC2D67" w:rsidRPr="0033268F" w:rsidRDefault="00CC2D67" w:rsidP="00CC2D67">
      <w:pPr>
        <w:pStyle w:val="ListBullet2"/>
      </w:pPr>
      <w:r>
        <w:t>Annual:</w:t>
      </w:r>
      <w:r w:rsidRPr="00781196">
        <w:rPr>
          <w:rFonts w:ascii="Arial" w:hAnsi="Arial" w:cs="Arial"/>
          <w:sz w:val="22"/>
          <w:szCs w:val="22"/>
        </w:rPr>
        <w:t xml:space="preserve"> </w:t>
      </w:r>
      <w:r w:rsidRPr="00781196">
        <w:t>An event is conducted at least once within a calendar year, with the calendar year beginning on January 1 and ending on December 31 (calendar year).  There should be no more than 15 months between the events.</w:t>
      </w:r>
    </w:p>
    <w:p w14:paraId="7A164348" w14:textId="77777777" w:rsidR="00811567" w:rsidRPr="0033268F" w:rsidRDefault="00811567" w:rsidP="0047367C">
      <w:pPr>
        <w:pStyle w:val="ListBullet2"/>
      </w:pPr>
      <w:r w:rsidRPr="0033268F">
        <w:t xml:space="preserve">Appendix:  A component of a procedure that lists additional sources of information or data, which are not “references” as defined in this procedure. </w:t>
      </w:r>
    </w:p>
    <w:p w14:paraId="7A164349" w14:textId="77777777" w:rsidR="00811567" w:rsidRPr="0033268F" w:rsidRDefault="00811567" w:rsidP="0047367C">
      <w:pPr>
        <w:pStyle w:val="ListBullet2"/>
      </w:pPr>
      <w:r w:rsidRPr="0033268F">
        <w:t xml:space="preserve">Attachment:  A component of a procedure that is usually a form to be completed </w:t>
      </w:r>
    </w:p>
    <w:p w14:paraId="7A16434A" w14:textId="77777777" w:rsidR="00811567" w:rsidRPr="0033268F" w:rsidRDefault="00811567" w:rsidP="0047367C">
      <w:pPr>
        <w:pStyle w:val="ListBullet2"/>
      </w:pPr>
      <w:r w:rsidRPr="0033268F">
        <w:t>Controlled Procedure:  A procedure whose content is maintained by administrative process to ensure consistency between manuals.</w:t>
      </w:r>
    </w:p>
    <w:p w14:paraId="7A16434B" w14:textId="77777777" w:rsidR="00811567" w:rsidRPr="0033268F" w:rsidRDefault="00811567" w:rsidP="0047367C">
      <w:pPr>
        <w:pStyle w:val="ListBullet2"/>
      </w:pPr>
      <w:r w:rsidRPr="0033268F">
        <w:t>Guideline:  Written instruction that provides an acceptable process for completion of a task, but does not restrict other alternatives for task performance.</w:t>
      </w:r>
    </w:p>
    <w:p w14:paraId="7A16434C" w14:textId="77777777" w:rsidR="00811567" w:rsidRPr="0033268F" w:rsidRDefault="00811567" w:rsidP="0047367C">
      <w:pPr>
        <w:pStyle w:val="ListBullet2"/>
      </w:pPr>
      <w:r w:rsidRPr="0033268F">
        <w:t>Job Analysis:  A complete listing of all the tasks that is specific to a particular job title.</w:t>
      </w:r>
    </w:p>
    <w:p w14:paraId="7A16434D" w14:textId="77777777" w:rsidR="00811567" w:rsidRPr="0033268F" w:rsidRDefault="00811567" w:rsidP="0047367C">
      <w:pPr>
        <w:pStyle w:val="ListBullet2"/>
      </w:pPr>
      <w:r w:rsidRPr="0033268F">
        <w:t>Manual:  A collection of procedures related to a specific job title or function.</w:t>
      </w:r>
    </w:p>
    <w:p w14:paraId="7A16434E" w14:textId="77777777" w:rsidR="00811567" w:rsidRPr="0033268F" w:rsidRDefault="00811567" w:rsidP="0047367C">
      <w:pPr>
        <w:pStyle w:val="ListBullet2"/>
      </w:pPr>
      <w:r w:rsidRPr="0033268F">
        <w:t>May:  Denotes permission.  Compliance is optional and is neither recommended nor required.</w:t>
      </w:r>
    </w:p>
    <w:p w14:paraId="7A16434F" w14:textId="77777777" w:rsidR="00811567" w:rsidRPr="0033268F" w:rsidRDefault="00811567" w:rsidP="0047367C">
      <w:pPr>
        <w:pStyle w:val="ListBullet2"/>
      </w:pPr>
      <w:r w:rsidRPr="0033268F">
        <w:t>Operating Procedure:  A series of detailed steps (instructions) describing the execution of a specific task assigned to an operating position.</w:t>
      </w:r>
    </w:p>
    <w:p w14:paraId="7A164350" w14:textId="77777777" w:rsidR="00811567" w:rsidRPr="0033268F" w:rsidRDefault="00811567" w:rsidP="0047367C">
      <w:pPr>
        <w:pStyle w:val="ListBullet2"/>
      </w:pPr>
      <w:r w:rsidRPr="0033268F">
        <w:t>Policy:  Written statement formally approved by the ERCOT Board or Chief Executive Officer, defining corporate goals, expectations, and/or objectives in specific areas.</w:t>
      </w:r>
    </w:p>
    <w:p w14:paraId="7A164351" w14:textId="77777777" w:rsidR="00811567" w:rsidRPr="0033268F" w:rsidRDefault="00811567" w:rsidP="0047367C">
      <w:pPr>
        <w:pStyle w:val="ListBullet2"/>
      </w:pPr>
      <w:r w:rsidRPr="0033268F">
        <w:t>Preparer:  The person who has assumed the responsibilities described as such in this procedure.  Operators shall not be preparers.</w:t>
      </w:r>
    </w:p>
    <w:p w14:paraId="7A164352" w14:textId="77777777" w:rsidR="00811567" w:rsidRPr="0033268F" w:rsidRDefault="00811567" w:rsidP="0047367C">
      <w:pPr>
        <w:pStyle w:val="ListBullet2"/>
      </w:pPr>
      <w:r w:rsidRPr="0033268F">
        <w:t>Procedure:  Written instructions to ensure consistent performance of a task.  Procedures are typically written in order to meet external or internal commitments, obligations, and/or adherence to Board Policy.</w:t>
      </w:r>
    </w:p>
    <w:p w14:paraId="7A164353" w14:textId="77777777" w:rsidR="00811567" w:rsidRPr="0033268F" w:rsidRDefault="00811567" w:rsidP="0047367C">
      <w:pPr>
        <w:pStyle w:val="ListBullet2"/>
      </w:pPr>
      <w:r w:rsidRPr="0033268F">
        <w:t xml:space="preserve">References:  Documents to which the procedure refers directly, or that were used as source material for specific content of the procedure.  Examples are:  ERCOT Protocols, System Design Documents, etc. </w:t>
      </w:r>
    </w:p>
    <w:p w14:paraId="7A164354" w14:textId="77777777" w:rsidR="00811567" w:rsidRPr="0033268F" w:rsidRDefault="00811567" w:rsidP="0047367C">
      <w:pPr>
        <w:pStyle w:val="ListBullet2"/>
      </w:pPr>
      <w:r w:rsidRPr="0033268F">
        <w:t>Reviewer:  Person with adequate technical and/or operations knowledge to be able to discern errors and recommend corrections to the procedure being reviewed.</w:t>
      </w:r>
    </w:p>
    <w:p w14:paraId="7A164355" w14:textId="77777777" w:rsidR="00811567" w:rsidRPr="0033268F" w:rsidRDefault="000F2C80" w:rsidP="0047367C">
      <w:pPr>
        <w:pStyle w:val="ListBullet2"/>
      </w:pPr>
      <w:r w:rsidRPr="0033268F">
        <w:t xml:space="preserve">Shall: </w:t>
      </w:r>
      <w:r w:rsidR="00811567" w:rsidRPr="0033268F">
        <w:t>Denotes a requirement.  Compliance with this step is mandatory.</w:t>
      </w:r>
    </w:p>
    <w:p w14:paraId="7A164356" w14:textId="77777777" w:rsidR="00811567" w:rsidRPr="0033268F" w:rsidRDefault="000F2C80" w:rsidP="0047367C">
      <w:pPr>
        <w:pStyle w:val="ListBullet2"/>
      </w:pPr>
      <w:r w:rsidRPr="0033268F">
        <w:t xml:space="preserve">Should: </w:t>
      </w:r>
      <w:r w:rsidR="00811567" w:rsidRPr="0033268F">
        <w:t>Denotes a recommendation.  Compliance with this step is expected unless circumstances prevent compliance.</w:t>
      </w:r>
    </w:p>
    <w:p w14:paraId="7A164357" w14:textId="77777777" w:rsidR="00811567" w:rsidRPr="0033268F" w:rsidRDefault="00811567" w:rsidP="0047367C">
      <w:pPr>
        <w:pStyle w:val="ListBullet2"/>
      </w:pPr>
      <w:r w:rsidRPr="0033268F">
        <w:t>Subject Matter Expert (SME):  A person with specific knowledge of how, why, and/or when a task or step is performed, OR, a person who is technically or business process qualified and has a good understanding or extensive experience of the subject matter.</w:t>
      </w:r>
      <w:bookmarkStart w:id="92" w:name="_Toc500296757"/>
      <w:bookmarkStart w:id="93" w:name="_Toc500297567"/>
      <w:bookmarkStart w:id="94" w:name="_Toc500304343"/>
      <w:bookmarkStart w:id="95" w:name="_Toc500305326"/>
      <w:bookmarkStart w:id="96" w:name="_Toc500305433"/>
      <w:bookmarkStart w:id="97" w:name="_Toc500575843"/>
      <w:bookmarkStart w:id="98" w:name="_Toc500575989"/>
      <w:bookmarkStart w:id="99" w:name="_Toc500636463"/>
      <w:bookmarkStart w:id="100" w:name="_Toc500636772"/>
      <w:bookmarkStart w:id="101" w:name="_Toc500637051"/>
      <w:bookmarkStart w:id="102" w:name="_Toc500637243"/>
      <w:bookmarkStart w:id="103" w:name="_Toc500637806"/>
      <w:bookmarkStart w:id="104" w:name="_Toc500643021"/>
      <w:bookmarkStart w:id="105" w:name="_Toc500643514"/>
      <w:bookmarkStart w:id="106" w:name="_Toc500643546"/>
      <w:bookmarkStart w:id="107" w:name="_Toc500643920"/>
      <w:bookmarkStart w:id="108" w:name="_Toc500645402"/>
      <w:bookmarkStart w:id="109" w:name="_Toc500650247"/>
      <w:bookmarkStart w:id="110" w:name="_Toc500661981"/>
      <w:bookmarkStart w:id="111" w:name="_Toc500664379"/>
      <w:bookmarkStart w:id="112" w:name="_Toc518816747"/>
    </w:p>
    <w:p w14:paraId="7A164358" w14:textId="77777777" w:rsidR="00811567" w:rsidRPr="0033268F" w:rsidRDefault="00811567" w:rsidP="0047367C">
      <w:pPr>
        <w:pStyle w:val="ListBullet2"/>
      </w:pPr>
      <w:r w:rsidRPr="0033268F">
        <w:lastRenderedPageBreak/>
        <w:t>Task Analysis:  A thorough listing of every step required to complete a particular task.  A task analysis includes a description of the conditions under which the task is to be performed, the standards which must be met for successful task completion and documentation of all tools, equipment, software applications and references required to perform the task.</w:t>
      </w:r>
    </w:p>
    <w:p w14:paraId="7A164359" w14:textId="77777777" w:rsidR="00811567" w:rsidRPr="0033268F" w:rsidRDefault="00811567" w:rsidP="0047367C">
      <w:pPr>
        <w:pStyle w:val="ListBullet2"/>
      </w:pPr>
      <w:r w:rsidRPr="0033268F">
        <w:t>Typical:  As applied to forms that are included in procedures, this means that the information that is to be collected on the form is required, but the format may be modified if necessary.  Otherwise forms are used as shown in the procedure.</w:t>
      </w:r>
    </w:p>
    <w:p w14:paraId="7A16435B" w14:textId="77777777" w:rsidR="00811567" w:rsidRDefault="00D93A63" w:rsidP="00FA1959">
      <w:pPr>
        <w:pStyle w:val="Heading1"/>
      </w:pPr>
      <w:bookmarkStart w:id="113" w:name="_Toc164647090"/>
      <w:bookmarkStart w:id="114" w:name="_Toc276378202"/>
      <w:r>
        <w:lastRenderedPageBreak/>
        <w:t>3.</w:t>
      </w:r>
      <w:r>
        <w:tab/>
      </w:r>
      <w:r w:rsidR="00811567">
        <w:t>Roles/Responsibilities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A16435C" w14:textId="77777777" w:rsidR="00811567" w:rsidRPr="00090332" w:rsidRDefault="00811567" w:rsidP="0047367C">
      <w:pPr>
        <w:pStyle w:val="ListBullet2"/>
      </w:pPr>
      <w:r w:rsidRPr="00A844DC">
        <w:t xml:space="preserve">CEO Direct Reports/Directors:  Ensure that those commitments made under their area of responsibility that fall within the scope of this procedure are directed by written instructions/procedures. </w:t>
      </w:r>
    </w:p>
    <w:p w14:paraId="7A16435D" w14:textId="77777777" w:rsidR="00811567" w:rsidRPr="00090332" w:rsidRDefault="00811567" w:rsidP="0047367C">
      <w:pPr>
        <w:pStyle w:val="ListBullet2"/>
      </w:pPr>
      <w:r w:rsidRPr="00A844DC">
        <w:t>ERCOT, Inc. Employees and Contractors:  Ensure compliance with commitments by adhering to procedures and instructions and submit changes to documents and/or instructions to ensure the task(s) to be performed can be accomplished in accordance with written requirements.</w:t>
      </w:r>
    </w:p>
    <w:p w14:paraId="7A16435E" w14:textId="08B7FD50" w:rsidR="00811567" w:rsidRPr="00090332" w:rsidRDefault="00811567" w:rsidP="0047367C">
      <w:pPr>
        <w:pStyle w:val="ListBullet2"/>
      </w:pPr>
      <w:r w:rsidRPr="00A844DC">
        <w:t xml:space="preserve">Manager:  </w:t>
      </w:r>
      <w:r w:rsidR="00FF691D">
        <w:t xml:space="preserve">The </w:t>
      </w:r>
      <w:r w:rsidR="00E07C19">
        <w:t>references to Manager in this document refer</w:t>
      </w:r>
      <w:r w:rsidR="00FF691D">
        <w:t xml:space="preserve"> to the </w:t>
      </w:r>
      <w:r w:rsidR="009805AA">
        <w:t xml:space="preserve">Senior </w:t>
      </w:r>
      <w:r w:rsidR="00FF691D">
        <w:t xml:space="preserve">Manager, System Operations. </w:t>
      </w:r>
      <w:r w:rsidR="0061039C">
        <w:t>The Manager</w:t>
      </w:r>
      <w:r w:rsidR="00FF691D">
        <w:t xml:space="preserve"> </w:t>
      </w:r>
      <w:r w:rsidR="00E07C19">
        <w:t>e</w:t>
      </w:r>
      <w:r w:rsidR="00E07C19" w:rsidRPr="00A844DC">
        <w:t>nsures</w:t>
      </w:r>
      <w:r w:rsidRPr="00A844DC">
        <w:t xml:space="preserve"> that personnel responsible for implementing ERCOT procedures or written instructions, governed by this procedure, are aware of the requirements and adhere to such instructions.  Sponsor the development of procedures, and/or guidelines to ensure proper task performance.</w:t>
      </w:r>
    </w:p>
    <w:p w14:paraId="7A16435F" w14:textId="77777777" w:rsidR="00811567" w:rsidRPr="00090332" w:rsidRDefault="00811567" w:rsidP="0047367C">
      <w:pPr>
        <w:pStyle w:val="ListBullet2"/>
      </w:pPr>
      <w:r w:rsidRPr="00A844DC">
        <w:t xml:space="preserve">Preparer:  Develops the procedure based upon SME recommendations. </w:t>
      </w:r>
    </w:p>
    <w:p w14:paraId="7A164360" w14:textId="77777777" w:rsidR="00811567" w:rsidRPr="00090332" w:rsidRDefault="00811567" w:rsidP="00C27338">
      <w:pPr>
        <w:pStyle w:val="ListBullet3"/>
      </w:pPr>
      <w:r w:rsidRPr="00A844DC">
        <w:t>Ensures that the procedure feedback is incorporated as appropriate.  Routes the procedure for approval and documentation.</w:t>
      </w:r>
    </w:p>
    <w:p w14:paraId="7A164361" w14:textId="379DB9DA" w:rsidR="00811567" w:rsidRPr="00090332" w:rsidRDefault="00811567" w:rsidP="00C27338">
      <w:pPr>
        <w:pStyle w:val="ListBullet3"/>
      </w:pPr>
      <w:r w:rsidRPr="00A844DC">
        <w:t xml:space="preserve">Maintains communication with </w:t>
      </w:r>
      <w:r w:rsidR="00574ED6" w:rsidRPr="00A844DC">
        <w:t>Manager</w:t>
      </w:r>
      <w:r w:rsidRPr="00A844DC">
        <w:t xml:space="preserve"> or SME for technical clarification.</w:t>
      </w:r>
    </w:p>
    <w:p w14:paraId="7A164362" w14:textId="77777777" w:rsidR="00811567" w:rsidRPr="00090332" w:rsidRDefault="00811567" w:rsidP="00C27338">
      <w:pPr>
        <w:pStyle w:val="ListBullet3"/>
      </w:pPr>
      <w:r w:rsidRPr="00A844DC">
        <w:t>Ensures that the procedure format complies with this Manual and other required documents.</w:t>
      </w:r>
    </w:p>
    <w:p w14:paraId="7A164363" w14:textId="77777777" w:rsidR="00811567" w:rsidRPr="00090332" w:rsidRDefault="00811567" w:rsidP="00C27338">
      <w:pPr>
        <w:pStyle w:val="ListBullet3"/>
      </w:pPr>
      <w:r w:rsidRPr="00A844DC">
        <w:t>Ensure that all other organizations or departments that may be impacted by a procedure have input and/or concurrence rights over the content of the procedure.</w:t>
      </w:r>
    </w:p>
    <w:p w14:paraId="7A164364" w14:textId="77777777" w:rsidR="00811567" w:rsidRPr="00090332" w:rsidRDefault="00811567" w:rsidP="00C27338">
      <w:pPr>
        <w:pStyle w:val="ListBullet3"/>
      </w:pPr>
      <w:r w:rsidRPr="00A844DC">
        <w:t>Determines the reviewers for a procedure.</w:t>
      </w:r>
    </w:p>
    <w:p w14:paraId="7A164365" w14:textId="77777777" w:rsidR="00811567" w:rsidRPr="00090332" w:rsidRDefault="00811567" w:rsidP="00C27338">
      <w:pPr>
        <w:pStyle w:val="ListBullet3"/>
      </w:pPr>
      <w:r w:rsidRPr="00A844DC">
        <w:t>Ensures references are listed, e.g., the source of commitments, or links to other procedures.</w:t>
      </w:r>
    </w:p>
    <w:p w14:paraId="7A164366" w14:textId="1136F18F" w:rsidR="00811567" w:rsidRPr="00B03D36" w:rsidRDefault="00811567" w:rsidP="0047367C">
      <w:pPr>
        <w:pStyle w:val="ListBullet2"/>
      </w:pPr>
      <w:r w:rsidRPr="00B03D36">
        <w:t>Reviewer:  For the area of the procedure for which he is a SME;</w:t>
      </w:r>
    </w:p>
    <w:p w14:paraId="7A164367" w14:textId="77777777" w:rsidR="00811567" w:rsidRPr="00090332" w:rsidRDefault="00811567" w:rsidP="00C27338">
      <w:pPr>
        <w:pStyle w:val="ListBullet3"/>
      </w:pPr>
      <w:r w:rsidRPr="00A844DC">
        <w:t>Ensures that the procedure reflects the needs of the user and is functional, accurate, and understandable.</w:t>
      </w:r>
    </w:p>
    <w:p w14:paraId="7A164368" w14:textId="77777777" w:rsidR="00811567" w:rsidRPr="00090332" w:rsidRDefault="00811567" w:rsidP="00C27338">
      <w:pPr>
        <w:pStyle w:val="ListBullet3"/>
      </w:pPr>
      <w:r w:rsidRPr="00A844DC">
        <w:t>Ensures that the level of detail is adequate and the work process is clearly defined.</w:t>
      </w:r>
    </w:p>
    <w:p w14:paraId="7A164369" w14:textId="77E5D375" w:rsidR="00811567" w:rsidRPr="00B03D36" w:rsidRDefault="009805AA" w:rsidP="0047367C">
      <w:pPr>
        <w:pStyle w:val="ListBullet2"/>
      </w:pPr>
      <w:r>
        <w:t xml:space="preserve">Senior </w:t>
      </w:r>
      <w:r w:rsidR="00811567" w:rsidRPr="00B03D36">
        <w:t xml:space="preserve">Manager, System Operations:  Responsible for approving a procedure for use. </w:t>
      </w:r>
    </w:p>
    <w:p w14:paraId="7A16436A" w14:textId="77777777" w:rsidR="00811567" w:rsidRPr="00090332" w:rsidRDefault="00811567" w:rsidP="00C27338">
      <w:pPr>
        <w:pStyle w:val="ListBullet3"/>
      </w:pPr>
      <w:r w:rsidRPr="00A844DC">
        <w:t>Should ensure that all aspects of a commitment under his area of responsibility addressed by a procedure.</w:t>
      </w:r>
    </w:p>
    <w:p w14:paraId="7A16436B" w14:textId="77777777" w:rsidR="00811567" w:rsidRPr="00090332" w:rsidRDefault="00811567" w:rsidP="00C27338">
      <w:pPr>
        <w:pStyle w:val="ListBullet3"/>
      </w:pPr>
      <w:r w:rsidRPr="00A844DC">
        <w:t>Resolves comments or conflicts from differing parties during procedure development and/or review process that the Preparer is unable to resolve.</w:t>
      </w:r>
    </w:p>
    <w:p w14:paraId="7A16436C" w14:textId="77777777" w:rsidR="00811567" w:rsidRPr="00090332" w:rsidRDefault="00811567" w:rsidP="00C27338">
      <w:pPr>
        <w:pStyle w:val="ListBullet3"/>
      </w:pPr>
      <w:r w:rsidRPr="00A844DC">
        <w:t xml:space="preserve">Ensures steps written to meet a commitment are not deleted. </w:t>
      </w:r>
    </w:p>
    <w:p w14:paraId="7A16436D" w14:textId="77777777" w:rsidR="00811567" w:rsidRPr="00B03D36" w:rsidRDefault="00811567" w:rsidP="0047367C">
      <w:pPr>
        <w:pStyle w:val="ListBullet2"/>
      </w:pPr>
      <w:r w:rsidRPr="00B03D36">
        <w:t>Subject Matter Expert:  Provides the required technical information and support.</w:t>
      </w:r>
    </w:p>
    <w:p w14:paraId="7A16436E" w14:textId="77777777" w:rsidR="00811567" w:rsidRDefault="00811567" w:rsidP="00811567"/>
    <w:p w14:paraId="7A16436F" w14:textId="77777777" w:rsidR="00811567" w:rsidRDefault="00D93A63" w:rsidP="00FA1959">
      <w:pPr>
        <w:pStyle w:val="Heading1"/>
      </w:pPr>
      <w:bookmarkStart w:id="115" w:name="_Toc164647091"/>
      <w:bookmarkStart w:id="116" w:name="_Toc276378203"/>
      <w:r>
        <w:lastRenderedPageBreak/>
        <w:t>4.</w:t>
      </w:r>
      <w:r>
        <w:tab/>
      </w:r>
      <w:r w:rsidR="00811567">
        <w:t>Control and Distribution</w:t>
      </w:r>
      <w:bookmarkEnd w:id="115"/>
      <w:bookmarkEnd w:id="116"/>
    </w:p>
    <w:p w14:paraId="7A164370" w14:textId="77777777" w:rsidR="0073023D" w:rsidRDefault="0073023D" w:rsidP="0073023D"/>
    <w:p w14:paraId="7A164371" w14:textId="35F7A930" w:rsidR="0073023D" w:rsidRPr="0073023D" w:rsidRDefault="0073023D" w:rsidP="003C6950">
      <w:pPr>
        <w:pStyle w:val="ListParagraph"/>
        <w:numPr>
          <w:ilvl w:val="0"/>
          <w:numId w:val="26"/>
        </w:numPr>
      </w:pPr>
      <w:r>
        <w:t xml:space="preserve">The System Operations Procedures are located </w:t>
      </w:r>
      <w:r w:rsidR="005B3C6E">
        <w:t>in the SOCR Enterprise Document Vault.  The ‘working library’ is where the procedures are kept for drafting, reviewing and approving.  Once approved</w:t>
      </w:r>
      <w:r w:rsidR="003C6950">
        <w:t>,</w:t>
      </w:r>
      <w:r w:rsidR="005B3C6E">
        <w:t xml:space="preserve"> the final is kept in the “</w:t>
      </w:r>
      <w:r w:rsidR="00ED386A">
        <w:t>Policies</w:t>
      </w:r>
      <w:r w:rsidR="005B3C6E">
        <w:t xml:space="preserve"> and Procedures” section in the Enterprise Vault.  The archived procedures will be stored in electronic folders that are maintained with restricted access</w:t>
      </w:r>
      <w:r w:rsidR="00BC3205">
        <w:t xml:space="preserve"> on System Operations P:\_Operati</w:t>
      </w:r>
      <w:r w:rsidR="00AE0269">
        <w:t>ons\</w:t>
      </w:r>
      <w:r w:rsidR="00BC3205">
        <w:t>Procedures.</w:t>
      </w:r>
    </w:p>
    <w:p w14:paraId="7A164372" w14:textId="3D704A76" w:rsidR="00811567" w:rsidRPr="00421E02" w:rsidRDefault="00811567" w:rsidP="00C27338">
      <w:pPr>
        <w:pStyle w:val="ListBullet3"/>
      </w:pPr>
      <w:r w:rsidRPr="00421E02">
        <w:t>A “</w:t>
      </w:r>
      <w:r w:rsidR="00BC3205">
        <w:t>Postings-no track changes</w:t>
      </w:r>
      <w:r w:rsidRPr="00421E02">
        <w:t xml:space="preserve">” </w:t>
      </w:r>
      <w:r w:rsidR="008201B1">
        <w:t xml:space="preserve">is uploaded onto the </w:t>
      </w:r>
      <w:r w:rsidR="008201B1" w:rsidRPr="00421E02">
        <w:t xml:space="preserve">ERCOT </w:t>
      </w:r>
      <w:r w:rsidR="008201B1">
        <w:t xml:space="preserve">SharePoint </w:t>
      </w:r>
      <w:r w:rsidR="008201B1" w:rsidRPr="00421E02">
        <w:t xml:space="preserve">website </w:t>
      </w:r>
      <w:r w:rsidR="008201B1">
        <w:t>in the Enterprise Document Vault, Policies and Procedures in Corporate Policy: 8-System Operations</w:t>
      </w:r>
      <w:r w:rsidRPr="00421E02">
        <w:t xml:space="preserve"> </w:t>
      </w:r>
      <w:r w:rsidR="00BC3205">
        <w:t xml:space="preserve">which </w:t>
      </w:r>
      <w:r w:rsidRPr="00421E02">
        <w:t xml:space="preserve">contains the Approved </w:t>
      </w:r>
      <w:r w:rsidR="00BC3205">
        <w:t xml:space="preserve">procedures with </w:t>
      </w:r>
      <w:r w:rsidRPr="00421E02">
        <w:t xml:space="preserve">all changes accepted. </w:t>
      </w:r>
      <w:r w:rsidR="00BC3205">
        <w:t xml:space="preserve"> </w:t>
      </w:r>
      <w:r w:rsidRPr="00421E02">
        <w:t>.</w:t>
      </w:r>
    </w:p>
    <w:p w14:paraId="7A164373" w14:textId="314D80B1" w:rsidR="00811567" w:rsidRDefault="00811567" w:rsidP="00C27338">
      <w:pPr>
        <w:pStyle w:val="ListBullet3"/>
      </w:pPr>
      <w:r w:rsidRPr="006A68F3">
        <w:t xml:space="preserve">An </w:t>
      </w:r>
      <w:r w:rsidR="00BC3205">
        <w:t>“</w:t>
      </w:r>
      <w:r w:rsidRPr="006A68F3">
        <w:t>Archive</w:t>
      </w:r>
      <w:r w:rsidR="00BC3205">
        <w:t>”</w:t>
      </w:r>
      <w:r w:rsidRPr="006A68F3">
        <w:t xml:space="preserve"> folder </w:t>
      </w:r>
      <w:r w:rsidR="00BC3205">
        <w:t xml:space="preserve">which </w:t>
      </w:r>
      <w:r w:rsidRPr="006A68F3">
        <w:t xml:space="preserve">contains </w:t>
      </w:r>
      <w:r w:rsidR="00FF1250">
        <w:t>retired</w:t>
      </w:r>
      <w:r w:rsidRPr="006A68F3">
        <w:t xml:space="preserve"> versions of a procedure.</w:t>
      </w:r>
    </w:p>
    <w:p w14:paraId="7A164374" w14:textId="3AAF5CA5" w:rsidR="00BC3205" w:rsidRPr="006A68F3" w:rsidRDefault="00BC3205" w:rsidP="00C27338">
      <w:pPr>
        <w:pStyle w:val="ListBullet3"/>
      </w:pPr>
      <w:r>
        <w:t>An “Operations Bulletins” folder which contains the previous Operations Bulletins.</w:t>
      </w:r>
    </w:p>
    <w:p w14:paraId="7A164375" w14:textId="78DEA865" w:rsidR="00811567" w:rsidRPr="006A68F3" w:rsidRDefault="00811567" w:rsidP="00C27338">
      <w:pPr>
        <w:pStyle w:val="ListBullet3"/>
      </w:pPr>
      <w:r w:rsidRPr="006A68F3">
        <w:t xml:space="preserve">Copies of controlled procedures will be maintained in the control rooms and other locations as determined by </w:t>
      </w:r>
      <w:r w:rsidR="00E07C19">
        <w:t>either</w:t>
      </w:r>
      <w:r w:rsidRPr="006A68F3">
        <w:t xml:space="preserve"> Manager,</w:t>
      </w:r>
    </w:p>
    <w:p w14:paraId="7A164376" w14:textId="3E95EFAC" w:rsidR="00811567" w:rsidRPr="006A68F3" w:rsidRDefault="00811567" w:rsidP="00C27338">
      <w:pPr>
        <w:pStyle w:val="ListBullet3"/>
      </w:pPr>
      <w:r w:rsidRPr="006A68F3">
        <w:t>An approved new or revised procedure should be entered into controlled procedures manuals on or before the Effective Date.</w:t>
      </w:r>
    </w:p>
    <w:p w14:paraId="7A164377" w14:textId="6301FF84" w:rsidR="00811567" w:rsidRPr="006A68F3" w:rsidRDefault="00811567" w:rsidP="00C27338">
      <w:pPr>
        <w:pStyle w:val="ListBullet3"/>
      </w:pPr>
      <w:r w:rsidRPr="006A68F3">
        <w:t>Procedures may be printed locally from an electronic copy that has been distributed, or printed remotely, distributed, and inserted into controlled manuals.</w:t>
      </w:r>
    </w:p>
    <w:p w14:paraId="7A164378" w14:textId="77777777" w:rsidR="00811567" w:rsidRDefault="00D93A63" w:rsidP="00FA1959">
      <w:pPr>
        <w:pStyle w:val="Heading1"/>
      </w:pPr>
      <w:bookmarkStart w:id="117" w:name="_Toc164647092"/>
      <w:bookmarkStart w:id="118" w:name="_Toc276378204"/>
      <w:r>
        <w:lastRenderedPageBreak/>
        <w:t>5.</w:t>
      </w:r>
      <w:r>
        <w:tab/>
      </w:r>
      <w:r w:rsidR="00811567">
        <w:t>General Guidelines for New Procedures or Revising Procedures</w:t>
      </w:r>
      <w:bookmarkEnd w:id="117"/>
      <w:bookmarkEnd w:id="118"/>
    </w:p>
    <w:p w14:paraId="7A16437A" w14:textId="77777777" w:rsidR="00811567" w:rsidRPr="00504990" w:rsidRDefault="00811567" w:rsidP="00421E02">
      <w:pPr>
        <w:pStyle w:val="ListBullet4"/>
      </w:pPr>
      <w:r>
        <w:t>Gather related references, procedures, and any other pertinent documentation such as a task analysis (see Addendum 1).</w:t>
      </w:r>
    </w:p>
    <w:p w14:paraId="7A16437B" w14:textId="77777777" w:rsidR="00811567" w:rsidRPr="00504990" w:rsidRDefault="00811567" w:rsidP="00421E02">
      <w:pPr>
        <w:pStyle w:val="ListBullet4"/>
      </w:pPr>
      <w:r>
        <w:t>Determine the purpose and scope of the procedure.</w:t>
      </w:r>
    </w:p>
    <w:p w14:paraId="7A16437C" w14:textId="77777777" w:rsidR="00811567" w:rsidRPr="00504990" w:rsidRDefault="00811567" w:rsidP="00421E02">
      <w:pPr>
        <w:pStyle w:val="ListBullet4"/>
      </w:pPr>
      <w:r>
        <w:t>Determine the qualification(s) required for performance of the procedure.</w:t>
      </w:r>
    </w:p>
    <w:p w14:paraId="7A16437D" w14:textId="77777777" w:rsidR="00811567" w:rsidRPr="00504990" w:rsidRDefault="00811567" w:rsidP="00421E02">
      <w:pPr>
        <w:pStyle w:val="ListBullet4"/>
      </w:pPr>
      <w:r>
        <w:t>Determine if any software applications, online help files, or other documents will be affected by the new or revised procedure.</w:t>
      </w:r>
    </w:p>
    <w:p w14:paraId="7A16437E" w14:textId="77777777" w:rsidR="00811567" w:rsidRPr="00504990" w:rsidRDefault="00811567" w:rsidP="00421E02">
      <w:pPr>
        <w:pStyle w:val="ListBullet4"/>
      </w:pPr>
      <w:r>
        <w:t>Contact the Help Desk for assistance with software or help file change requests.</w:t>
      </w:r>
    </w:p>
    <w:p w14:paraId="7A16437F" w14:textId="43B4B4E9" w:rsidR="00811567" w:rsidRPr="00504990" w:rsidRDefault="00811567" w:rsidP="00421E02">
      <w:pPr>
        <w:pStyle w:val="ListBullet4"/>
      </w:pPr>
      <w:r>
        <w:t xml:space="preserve">Contact </w:t>
      </w:r>
      <w:r w:rsidR="00AD7170">
        <w:t xml:space="preserve">the appropriate </w:t>
      </w:r>
      <w:r>
        <w:t>Manager about any affected documents or procedures to coordinate necessary activities related to this change.</w:t>
      </w:r>
    </w:p>
    <w:p w14:paraId="7A164380" w14:textId="77777777" w:rsidR="00811567" w:rsidRPr="00504990" w:rsidRDefault="00811567" w:rsidP="00421E02">
      <w:pPr>
        <w:pStyle w:val="ListBullet4"/>
      </w:pPr>
      <w:r>
        <w:t>Operations Training personnel will perform training needs analysis and coordinate with operations personnel to ensure that the necessary training and communications are completed prior to the effective date of the procedure.</w:t>
      </w:r>
    </w:p>
    <w:p w14:paraId="7A164381" w14:textId="7AEE21D1" w:rsidR="00811567" w:rsidRPr="00504990" w:rsidRDefault="00811567" w:rsidP="00421E02">
      <w:pPr>
        <w:pStyle w:val="ListBullet4"/>
      </w:pPr>
      <w:r>
        <w:t xml:space="preserve">Approval of Power Operations Bulletins by </w:t>
      </w:r>
      <w:r w:rsidR="0029326D">
        <w:t>Manager</w:t>
      </w:r>
      <w:r>
        <w:t xml:space="preserve"> is to </w:t>
      </w:r>
      <w:r w:rsidR="00997AD0">
        <w:t>e</w:t>
      </w:r>
      <w:r>
        <w:t>nsure market sensitive information is not posted for public viewing.</w:t>
      </w:r>
    </w:p>
    <w:p w14:paraId="7A164382" w14:textId="0B882D98" w:rsidR="00811567" w:rsidRPr="00504990" w:rsidRDefault="00811567" w:rsidP="00421E02">
      <w:pPr>
        <w:pStyle w:val="ListBullet4"/>
      </w:pPr>
      <w:r>
        <w:t>Procedure content that contains market sensitive information should be maintained as an ongoing temporary change</w:t>
      </w:r>
      <w:r w:rsidR="00AD7170">
        <w:t>, Desktop Guide</w:t>
      </w:r>
      <w:r>
        <w:t xml:space="preserve"> or redacted from the published versions of the procedure and power operations bulletins.</w:t>
      </w:r>
    </w:p>
    <w:p w14:paraId="7A164383" w14:textId="77777777" w:rsidR="00F712CF" w:rsidRDefault="00F712CF">
      <w:pPr>
        <w:pStyle w:val="TextBody"/>
        <w:tabs>
          <w:tab w:val="num" w:pos="720"/>
        </w:tabs>
        <w:ind w:left="720" w:hanging="720"/>
      </w:pPr>
    </w:p>
    <w:p w14:paraId="7A164384" w14:textId="3D49A40E" w:rsidR="00F712CF" w:rsidRDefault="00395919" w:rsidP="00FA1959">
      <w:pPr>
        <w:pStyle w:val="Heading1"/>
      </w:pPr>
      <w:bookmarkStart w:id="119" w:name="_Toc27637820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lastRenderedPageBreak/>
        <w:t>6.</w:t>
      </w:r>
      <w:r>
        <w:tab/>
      </w:r>
      <w:r w:rsidR="0031424E">
        <w:t>Procedures</w:t>
      </w:r>
      <w:bookmarkEnd w:id="119"/>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5"/>
        <w:gridCol w:w="8820"/>
      </w:tblGrid>
      <w:tr w:rsidR="009379C3" w14:paraId="7A164386" w14:textId="77777777">
        <w:trPr>
          <w:tblHeader/>
        </w:trPr>
        <w:tc>
          <w:tcPr>
            <w:tcW w:w="9835" w:type="dxa"/>
            <w:gridSpan w:val="2"/>
          </w:tcPr>
          <w:p w14:paraId="7A164385" w14:textId="77777777" w:rsidR="009379C3" w:rsidRDefault="009379C3" w:rsidP="006E74B0">
            <w:pPr>
              <w:pStyle w:val="Heading2"/>
              <w:numPr>
                <w:ilvl w:val="0"/>
                <w:numId w:val="0"/>
              </w:numPr>
              <w:ind w:left="288"/>
            </w:pPr>
            <w:bookmarkStart w:id="120" w:name="_Toc276378206"/>
            <w:bookmarkStart w:id="121" w:name="_Toc500575857"/>
            <w:bookmarkStart w:id="122" w:name="_Toc500576001"/>
            <w:bookmarkStart w:id="123" w:name="_Toc500636482"/>
            <w:bookmarkStart w:id="124" w:name="_Toc500636791"/>
            <w:bookmarkStart w:id="125" w:name="_Toc500637070"/>
            <w:bookmarkStart w:id="126" w:name="_Toc500637262"/>
            <w:bookmarkStart w:id="127" w:name="_Toc500637825"/>
            <w:bookmarkStart w:id="128" w:name="_Toc500643040"/>
            <w:bookmarkStart w:id="129" w:name="_Toc500643519"/>
            <w:bookmarkStart w:id="130" w:name="_Toc500643565"/>
            <w:bookmarkStart w:id="131" w:name="_Toc500643939"/>
            <w:bookmarkStart w:id="132" w:name="_Toc500645414"/>
            <w:bookmarkStart w:id="133" w:name="_Toc500650259"/>
            <w:bookmarkStart w:id="134" w:name="_Toc500661993"/>
            <w:bookmarkStart w:id="135" w:name="_Toc500664391"/>
            <w:r>
              <w:t>6.1 Creating a New Procedure</w:t>
            </w:r>
            <w:r w:rsidR="006E74B0">
              <w:t xml:space="preserve"> or Updating an existing Procedure</w:t>
            </w:r>
            <w:bookmarkEnd w:id="120"/>
          </w:p>
        </w:tc>
      </w:tr>
      <w:tr w:rsidR="00F712CF" w14:paraId="7A164389" w14:textId="77777777">
        <w:trPr>
          <w:tblHeader/>
        </w:trPr>
        <w:tc>
          <w:tcPr>
            <w:tcW w:w="1015" w:type="dxa"/>
          </w:tcPr>
          <w:p w14:paraId="7A164387" w14:textId="77777777" w:rsidR="00F712CF" w:rsidRDefault="00F712CF">
            <w:pPr>
              <w:pStyle w:val="Heading6"/>
            </w:pPr>
            <w:r>
              <w:t>Step #</w:t>
            </w:r>
          </w:p>
        </w:tc>
        <w:tc>
          <w:tcPr>
            <w:tcW w:w="8820" w:type="dxa"/>
          </w:tcPr>
          <w:p w14:paraId="7A164388" w14:textId="77777777" w:rsidR="00F712CF" w:rsidRDefault="00F712CF">
            <w:pPr>
              <w:pStyle w:val="Heading6"/>
            </w:pPr>
            <w:r>
              <w:t>Procedural Steps</w:t>
            </w:r>
          </w:p>
        </w:tc>
      </w:tr>
      <w:tr w:rsidR="00F712CF" w14:paraId="7A16438E" w14:textId="77777777">
        <w:tc>
          <w:tcPr>
            <w:tcW w:w="1015" w:type="dxa"/>
          </w:tcPr>
          <w:p w14:paraId="7A16438A" w14:textId="77777777" w:rsidR="00F712CF" w:rsidRDefault="00F712CF">
            <w:pPr>
              <w:pStyle w:val="TableText"/>
              <w:jc w:val="center"/>
            </w:pPr>
            <w:r>
              <w:rPr>
                <w:b/>
                <w:bCs/>
              </w:rPr>
              <w:t>1</w:t>
            </w:r>
          </w:p>
        </w:tc>
        <w:tc>
          <w:tcPr>
            <w:tcW w:w="8820" w:type="dxa"/>
          </w:tcPr>
          <w:p w14:paraId="7A16438B" w14:textId="77777777" w:rsidR="00F712CF" w:rsidRDefault="00AB0323">
            <w:pPr>
              <w:pStyle w:val="TableText"/>
            </w:pPr>
            <w:r>
              <w:t>The Preparer will:</w:t>
            </w:r>
          </w:p>
          <w:p w14:paraId="7A16438C" w14:textId="77777777" w:rsidR="00AB0323" w:rsidRDefault="00AB0323" w:rsidP="0047367C">
            <w:pPr>
              <w:pStyle w:val="ListBullet2"/>
            </w:pPr>
            <w:r>
              <w:t>Draft the new procedure</w:t>
            </w:r>
            <w:r w:rsidR="006E74B0">
              <w:t xml:space="preserve"> or update an existing procedure</w:t>
            </w:r>
            <w:r w:rsidR="00497A7D">
              <w:t>,</w:t>
            </w:r>
            <w:r>
              <w:t xml:space="preserve"> </w:t>
            </w:r>
          </w:p>
          <w:p w14:paraId="7A16438D" w14:textId="42140D90" w:rsidR="00AB0323" w:rsidRDefault="00B04F16" w:rsidP="008A1C7C">
            <w:pPr>
              <w:pStyle w:val="ListBullet2"/>
            </w:pPr>
            <w:r>
              <w:t>Initiate the approval process in the Document Vault</w:t>
            </w:r>
            <w:r w:rsidR="00497A7D">
              <w:t xml:space="preserve"> or </w:t>
            </w:r>
            <w:r w:rsidR="008A1C7C">
              <w:t xml:space="preserve">notify </w:t>
            </w:r>
            <w:r w:rsidR="00497A7D">
              <w:t>Manager that procedure is ready for approval process</w:t>
            </w:r>
          </w:p>
        </w:tc>
      </w:tr>
      <w:tr w:rsidR="00F712CF" w14:paraId="7A164398" w14:textId="77777777">
        <w:tc>
          <w:tcPr>
            <w:tcW w:w="1015" w:type="dxa"/>
          </w:tcPr>
          <w:p w14:paraId="7A16438F" w14:textId="77777777" w:rsidR="00F712CF" w:rsidRPr="006E74B0" w:rsidRDefault="00F712CF">
            <w:pPr>
              <w:pStyle w:val="TableText"/>
              <w:jc w:val="center"/>
              <w:rPr>
                <w:b/>
              </w:rPr>
            </w:pPr>
            <w:r w:rsidRPr="006E74B0">
              <w:rPr>
                <w:b/>
              </w:rPr>
              <w:t>2</w:t>
            </w:r>
          </w:p>
        </w:tc>
        <w:tc>
          <w:tcPr>
            <w:tcW w:w="8820" w:type="dxa"/>
          </w:tcPr>
          <w:p w14:paraId="7A164390" w14:textId="77777777" w:rsidR="00AB0323" w:rsidRDefault="00AB0323" w:rsidP="00AB0323">
            <w:pPr>
              <w:pStyle w:val="TableText"/>
            </w:pPr>
            <w:r>
              <w:t xml:space="preserve">The </w:t>
            </w:r>
            <w:r w:rsidR="00BA725F">
              <w:t xml:space="preserve">Administrative Assistant </w:t>
            </w:r>
            <w:r>
              <w:t>will</w:t>
            </w:r>
            <w:r w:rsidR="00497A7D">
              <w:t xml:space="preserve"> (once notified of approved procedure)</w:t>
            </w:r>
            <w:r>
              <w:t>:</w:t>
            </w:r>
          </w:p>
          <w:p w14:paraId="7A164392" w14:textId="29508584" w:rsidR="00AB0323" w:rsidRDefault="00633729" w:rsidP="0047367C">
            <w:pPr>
              <w:pStyle w:val="ListBullet2"/>
            </w:pPr>
            <w:r>
              <w:t>Print procedure with track changes for operator sign off sheet</w:t>
            </w:r>
          </w:p>
          <w:p w14:paraId="7A164393" w14:textId="77777777" w:rsidR="00633729" w:rsidRDefault="00633729" w:rsidP="0047367C">
            <w:pPr>
              <w:pStyle w:val="ListBullet2"/>
            </w:pPr>
            <w:r>
              <w:t>Accept track changes and file in “</w:t>
            </w:r>
            <w:r w:rsidR="00E9216D">
              <w:t>Approved</w:t>
            </w:r>
            <w:r>
              <w:t>” folder</w:t>
            </w:r>
          </w:p>
          <w:p w14:paraId="7A164394" w14:textId="77777777" w:rsidR="00633729" w:rsidRDefault="00633729" w:rsidP="0047367C">
            <w:pPr>
              <w:pStyle w:val="ListBullet2"/>
            </w:pPr>
            <w:r>
              <w:t>Post on the ERCOT website</w:t>
            </w:r>
          </w:p>
          <w:p w14:paraId="7A164395" w14:textId="77777777" w:rsidR="00FF1250" w:rsidRDefault="00633729" w:rsidP="0047367C">
            <w:pPr>
              <w:pStyle w:val="ListBullet2"/>
            </w:pPr>
            <w:r>
              <w:t>Prepare Power Operations Bulletin and E-mail to OWG, ROS, WMS and System Operators (Procedure and Ops Bulletin mail list)</w:t>
            </w:r>
            <w:r w:rsidR="00FF1250">
              <w:t xml:space="preserve"> </w:t>
            </w:r>
          </w:p>
          <w:p w14:paraId="7A164396" w14:textId="77777777" w:rsidR="006E74B0" w:rsidRDefault="00FF1250" w:rsidP="0047367C">
            <w:pPr>
              <w:pStyle w:val="ListBullet2"/>
            </w:pPr>
            <w:r>
              <w:t>File in “Operations Bulletins” folder</w:t>
            </w:r>
          </w:p>
          <w:p w14:paraId="7A164397" w14:textId="092B1DBB" w:rsidR="00F712CF" w:rsidRDefault="006E74B0" w:rsidP="00AD7170">
            <w:pPr>
              <w:pStyle w:val="ListBullet2"/>
            </w:pPr>
            <w:r>
              <w:t>Update procedure manuals at primary control room, alternate control room, OTS room</w:t>
            </w:r>
            <w:r w:rsidR="00AD7170" w:rsidRPr="006A68F3">
              <w:t xml:space="preserve"> and other locations as determined by </w:t>
            </w:r>
            <w:r w:rsidR="00AD7170">
              <w:t>either</w:t>
            </w:r>
            <w:r w:rsidR="00AD7170" w:rsidRPr="006A68F3">
              <w:t xml:space="preserve"> Manager</w:t>
            </w:r>
          </w:p>
        </w:tc>
      </w:tr>
    </w:tbl>
    <w:p w14:paraId="7A164399" w14:textId="77777777" w:rsidR="002A68ED" w:rsidRDefault="002A68ED" w:rsidP="00321EBE">
      <w:pPr>
        <w:pStyle w:val="Heading2"/>
        <w:numPr>
          <w:ilvl w:val="0"/>
          <w:numId w:val="0"/>
        </w:numPr>
        <w:ind w:left="1368"/>
        <w:sectPr w:rsidR="002A68ED" w:rsidSect="00924F35">
          <w:headerReference w:type="default" r:id="rId14"/>
          <w:headerReference w:type="first" r:id="rId15"/>
          <w:type w:val="continuous"/>
          <w:pgSz w:w="12240" w:h="15840" w:code="1"/>
          <w:pgMar w:top="1008" w:right="1354" w:bottom="1008" w:left="1267" w:header="720" w:footer="58" w:gutter="0"/>
          <w:cols w:space="720"/>
          <w:titlePg/>
          <w:docGrid w:linePitch="360"/>
        </w:sectPr>
      </w:pPr>
      <w:bookmarkStart w:id="136" w:name="_Toc164647096"/>
      <w:bookmarkStart w:id="137" w:name="_Toc500304362"/>
      <w:bookmarkStart w:id="138" w:name="_Toc500305343"/>
      <w:bookmarkStart w:id="139" w:name="_Toc500575863"/>
      <w:bookmarkStart w:id="140" w:name="_Toc500576007"/>
      <w:bookmarkStart w:id="141" w:name="_Toc500636492"/>
      <w:bookmarkStart w:id="142" w:name="_Toc500636801"/>
      <w:bookmarkStart w:id="143" w:name="_Toc500637080"/>
      <w:bookmarkStart w:id="144" w:name="_Toc500637272"/>
      <w:bookmarkStart w:id="145" w:name="_Toc500637835"/>
      <w:bookmarkStart w:id="146" w:name="_Toc500643050"/>
      <w:bookmarkStart w:id="147" w:name="_Toc500643521"/>
      <w:bookmarkStart w:id="148" w:name="_Toc500643575"/>
      <w:bookmarkStart w:id="149" w:name="_Toc500643949"/>
      <w:bookmarkStart w:id="150" w:name="_Toc500645420"/>
      <w:bookmarkStart w:id="151" w:name="_Toc500650265"/>
      <w:bookmarkStart w:id="152" w:name="_Toc500661999"/>
      <w:bookmarkStart w:id="153" w:name="_Toc500664397"/>
      <w:bookmarkStart w:id="154" w:name="_Toc523560872"/>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377"/>
        <w:gridCol w:w="8472"/>
      </w:tblGrid>
      <w:tr w:rsidR="009379C3" w14:paraId="7A16439B" w14:textId="77777777">
        <w:trPr>
          <w:tblHeader/>
        </w:trPr>
        <w:tc>
          <w:tcPr>
            <w:tcW w:w="9849" w:type="dxa"/>
            <w:gridSpan w:val="2"/>
          </w:tcPr>
          <w:p w14:paraId="7A16439A" w14:textId="77777777" w:rsidR="009379C3" w:rsidRDefault="00272D9D" w:rsidP="00FD68B5">
            <w:pPr>
              <w:pStyle w:val="Heading2"/>
              <w:numPr>
                <w:ilvl w:val="0"/>
                <w:numId w:val="0"/>
              </w:numPr>
              <w:ind w:left="288"/>
            </w:pPr>
            <w:r>
              <w:lastRenderedPageBreak/>
              <w:br w:type="page"/>
            </w:r>
            <w:bookmarkStart w:id="155" w:name="_Toc276378207"/>
            <w:bookmarkEnd w:id="136"/>
            <w:r w:rsidR="009379C3">
              <w:t>6.2 Temporary Change (TC), Editorial Change (EC)</w:t>
            </w:r>
            <w:bookmarkEnd w:id="155"/>
          </w:p>
        </w:tc>
      </w:tr>
      <w:tr w:rsidR="00163EAF" w14:paraId="7A16439E" w14:textId="77777777">
        <w:trPr>
          <w:tblHeader/>
        </w:trPr>
        <w:tc>
          <w:tcPr>
            <w:tcW w:w="1377" w:type="dxa"/>
          </w:tcPr>
          <w:p w14:paraId="7A16439C" w14:textId="77777777" w:rsidR="00163EAF" w:rsidRDefault="00163EAF" w:rsidP="00F712CF">
            <w:pPr>
              <w:pStyle w:val="Heading6"/>
            </w:pPr>
            <w:r>
              <w:t>Step #</w:t>
            </w:r>
          </w:p>
        </w:tc>
        <w:tc>
          <w:tcPr>
            <w:tcW w:w="8472" w:type="dxa"/>
          </w:tcPr>
          <w:p w14:paraId="7A16439D" w14:textId="77777777" w:rsidR="00163EAF" w:rsidRDefault="00163EAF" w:rsidP="00F712CF">
            <w:pPr>
              <w:pStyle w:val="Heading6"/>
            </w:pPr>
            <w:r>
              <w:t>Procedural Steps</w:t>
            </w:r>
          </w:p>
        </w:tc>
      </w:tr>
      <w:tr w:rsidR="00185B8F" w14:paraId="7A1643A2" w14:textId="77777777">
        <w:tc>
          <w:tcPr>
            <w:tcW w:w="1377" w:type="dxa"/>
          </w:tcPr>
          <w:p w14:paraId="7A16439F" w14:textId="77777777" w:rsidR="00185B8F" w:rsidRPr="00DD26F3" w:rsidRDefault="00185B8F" w:rsidP="00F712CF">
            <w:pPr>
              <w:pStyle w:val="TableText"/>
              <w:jc w:val="center"/>
              <w:rPr>
                <w:b/>
              </w:rPr>
            </w:pPr>
            <w:r>
              <w:rPr>
                <w:b/>
              </w:rPr>
              <w:t>Discussion</w:t>
            </w:r>
          </w:p>
        </w:tc>
        <w:tc>
          <w:tcPr>
            <w:tcW w:w="8472" w:type="dxa"/>
          </w:tcPr>
          <w:p w14:paraId="7A1643A0" w14:textId="77777777" w:rsidR="00185B8F" w:rsidRPr="002B6A5B" w:rsidRDefault="00185B8F" w:rsidP="00D368E2">
            <w:pPr>
              <w:pStyle w:val="TableText"/>
              <w:numPr>
                <w:ilvl w:val="0"/>
                <w:numId w:val="13"/>
              </w:numPr>
            </w:pPr>
            <w:r w:rsidRPr="002B6A5B">
              <w:t xml:space="preserve">A </w:t>
            </w:r>
            <w:r w:rsidRPr="00D368E2">
              <w:rPr>
                <w:u w:val="single"/>
              </w:rPr>
              <w:t>Temporary Change</w:t>
            </w:r>
            <w:r w:rsidRPr="002B6A5B">
              <w:t xml:space="preserve"> modifies a procedure to accommodate emergent changes in systems, policies, or other procedures that will affect the immediate and future performance of a task within the subject procedure for a specified period of time.</w:t>
            </w:r>
            <w:r w:rsidRPr="002B6A5B" w:rsidDel="00A85536">
              <w:t xml:space="preserve"> </w:t>
            </w:r>
            <w:r w:rsidRPr="002B6A5B">
              <w:t xml:space="preserve">The Temporary Change </w:t>
            </w:r>
            <w:r w:rsidR="0068523E">
              <w:t xml:space="preserve">is confidential and </w:t>
            </w:r>
            <w:r w:rsidRPr="002B6A5B">
              <w:t xml:space="preserve">must </w:t>
            </w:r>
            <w:r w:rsidR="0068523E">
              <w:t xml:space="preserve">not be posted on the ERCOT website.  It must also </w:t>
            </w:r>
            <w:r w:rsidRPr="002B6A5B">
              <w:t>be removed from the procedure on or before its expiration date.</w:t>
            </w:r>
          </w:p>
          <w:p w14:paraId="7A1643A1" w14:textId="77777777" w:rsidR="00185B8F" w:rsidRPr="00DD26F3" w:rsidRDefault="00185B8F" w:rsidP="00D368E2">
            <w:pPr>
              <w:pStyle w:val="TableText"/>
              <w:numPr>
                <w:ilvl w:val="0"/>
                <w:numId w:val="13"/>
              </w:numPr>
            </w:pPr>
            <w:r w:rsidRPr="002B6A5B">
              <w:t xml:space="preserve">An </w:t>
            </w:r>
            <w:r w:rsidRPr="00D368E2">
              <w:rPr>
                <w:u w:val="single"/>
              </w:rPr>
              <w:t>Editorial Change</w:t>
            </w:r>
            <w:r w:rsidRPr="002B6A5B">
              <w:t xml:space="preserve"> requires no modification to version or revision numbers, or effective dates</w:t>
            </w:r>
          </w:p>
        </w:tc>
      </w:tr>
      <w:tr w:rsidR="00B5315D" w14:paraId="7A1643A5" w14:textId="77777777">
        <w:tc>
          <w:tcPr>
            <w:tcW w:w="1377" w:type="dxa"/>
          </w:tcPr>
          <w:p w14:paraId="7A1643A3" w14:textId="77777777" w:rsidR="00B5315D" w:rsidRDefault="00B5315D" w:rsidP="00F712CF">
            <w:pPr>
              <w:pStyle w:val="TableText"/>
              <w:jc w:val="center"/>
            </w:pPr>
          </w:p>
        </w:tc>
        <w:tc>
          <w:tcPr>
            <w:tcW w:w="8472" w:type="dxa"/>
          </w:tcPr>
          <w:p w14:paraId="7A1643A4" w14:textId="77777777" w:rsidR="00B5315D" w:rsidRDefault="00B5315D" w:rsidP="00AA22F4">
            <w:pPr>
              <w:pStyle w:val="Heading3"/>
            </w:pPr>
            <w:bookmarkStart w:id="156" w:name="_Toc276378209"/>
            <w:r w:rsidRPr="00DC038A">
              <w:t>Temporary Change (TC)</w:t>
            </w:r>
            <w:bookmarkEnd w:id="156"/>
          </w:p>
        </w:tc>
      </w:tr>
      <w:tr w:rsidR="00B5315D" w14:paraId="7A1643A8" w14:textId="77777777">
        <w:tc>
          <w:tcPr>
            <w:tcW w:w="1377" w:type="dxa"/>
          </w:tcPr>
          <w:p w14:paraId="7A1643A6" w14:textId="77777777" w:rsidR="00B5315D" w:rsidRPr="00373624" w:rsidRDefault="00B5315D" w:rsidP="00F712CF">
            <w:pPr>
              <w:pStyle w:val="TableText"/>
              <w:jc w:val="center"/>
              <w:rPr>
                <w:b/>
              </w:rPr>
            </w:pPr>
            <w:r w:rsidRPr="00373624">
              <w:rPr>
                <w:b/>
              </w:rPr>
              <w:t>NOTE</w:t>
            </w:r>
          </w:p>
        </w:tc>
        <w:tc>
          <w:tcPr>
            <w:tcW w:w="8472" w:type="dxa"/>
          </w:tcPr>
          <w:p w14:paraId="7A1643A7" w14:textId="044E347B" w:rsidR="00B5315D" w:rsidRPr="002B6A5B" w:rsidRDefault="00B5315D" w:rsidP="00D67ED5">
            <w:pPr>
              <w:pStyle w:val="TableText"/>
            </w:pPr>
            <w:r>
              <w:t>Extensions and revisions of Temporary Changes shall be processed in the same way as the original and may use an alphabetical extension to the Change Number. (e.g., 321 to 321a)</w:t>
            </w:r>
          </w:p>
        </w:tc>
      </w:tr>
      <w:tr w:rsidR="00B5315D" w14:paraId="7A1643B0" w14:textId="77777777">
        <w:tc>
          <w:tcPr>
            <w:tcW w:w="1377" w:type="dxa"/>
          </w:tcPr>
          <w:p w14:paraId="7A1643A9" w14:textId="77777777" w:rsidR="00B5315D" w:rsidRDefault="00B5315D" w:rsidP="00F712CF">
            <w:pPr>
              <w:pStyle w:val="TableText"/>
              <w:jc w:val="center"/>
            </w:pPr>
            <w:r>
              <w:t>1</w:t>
            </w:r>
          </w:p>
        </w:tc>
        <w:tc>
          <w:tcPr>
            <w:tcW w:w="8472" w:type="dxa"/>
          </w:tcPr>
          <w:p w14:paraId="7A1643AA" w14:textId="77777777" w:rsidR="00B5315D" w:rsidRPr="002B6A5B" w:rsidRDefault="00B5315D" w:rsidP="00D67ED5">
            <w:pPr>
              <w:pStyle w:val="TableText"/>
            </w:pPr>
            <w:r w:rsidRPr="002B6A5B">
              <w:t xml:space="preserve">The Preparer or </w:t>
            </w:r>
            <w:r w:rsidR="00B60F41">
              <w:t xml:space="preserve">Administrative Assistant </w:t>
            </w:r>
            <w:r>
              <w:t>will</w:t>
            </w:r>
            <w:r w:rsidRPr="002B6A5B">
              <w:t>:</w:t>
            </w:r>
          </w:p>
          <w:p w14:paraId="7A1643AB" w14:textId="77777777" w:rsidR="00FD68B5" w:rsidRDefault="00B5315D" w:rsidP="0047367C">
            <w:pPr>
              <w:pStyle w:val="ListBullet2"/>
            </w:pPr>
            <w:r>
              <w:t>Obtain the next sequential Change number</w:t>
            </w:r>
            <w:r w:rsidR="00624A30">
              <w:t xml:space="preserve"> from log book</w:t>
            </w:r>
            <w:r>
              <w:t xml:space="preserve"> </w:t>
            </w:r>
          </w:p>
          <w:p w14:paraId="7A1643AC" w14:textId="77777777" w:rsidR="00B5315D" w:rsidRDefault="00B5315D" w:rsidP="0047367C">
            <w:pPr>
              <w:pStyle w:val="ListBullet2"/>
            </w:pPr>
            <w:r>
              <w:t>Obtain separate Change numbers for each procedure that is affected.</w:t>
            </w:r>
          </w:p>
          <w:p w14:paraId="7A1643AD" w14:textId="77777777" w:rsidR="00B5315D" w:rsidRDefault="00B5315D" w:rsidP="00C27338">
            <w:pPr>
              <w:pStyle w:val="ListBullet3"/>
            </w:pPr>
            <w:r>
              <w:t xml:space="preserve">(e.g. if a change will be made that affects both the </w:t>
            </w:r>
            <w:r w:rsidR="00BC5AA9">
              <w:t xml:space="preserve">Real-Time </w:t>
            </w:r>
            <w:r>
              <w:t xml:space="preserve">Desk procedure and the </w:t>
            </w:r>
            <w:r w:rsidR="00BC5AA9">
              <w:t xml:space="preserve">Transmission and Security </w:t>
            </w:r>
            <w:r>
              <w:t>Desk procedure, two (2) change numbers are required; one for each procedure.)</w:t>
            </w:r>
          </w:p>
          <w:p w14:paraId="7A1643AE" w14:textId="77777777" w:rsidR="00BC5AA9" w:rsidRPr="00615B04" w:rsidRDefault="00B5315D" w:rsidP="00BC5AA9">
            <w:pPr>
              <w:pStyle w:val="ListBullet2"/>
            </w:pPr>
            <w:r w:rsidRPr="00396DBA">
              <w:t xml:space="preserve">Draft the </w:t>
            </w:r>
            <w:r>
              <w:t>Temporary Change</w:t>
            </w:r>
            <w:r w:rsidRPr="00615B04">
              <w:t xml:space="preserve"> including</w:t>
            </w:r>
            <w:r>
              <w:t xml:space="preserve"> </w:t>
            </w:r>
            <w:r w:rsidRPr="00C013E1">
              <w:t>the change number</w:t>
            </w:r>
            <w:r>
              <w:t>,</w:t>
            </w:r>
            <w:r w:rsidRPr="00615B04">
              <w:t xml:space="preserve"> the </w:t>
            </w:r>
            <w:r>
              <w:t xml:space="preserve">effective date, </w:t>
            </w:r>
            <w:r w:rsidRPr="00615B04">
              <w:t>expiration date or conditions for removal</w:t>
            </w:r>
          </w:p>
          <w:p w14:paraId="7A1643AF" w14:textId="16591B2B" w:rsidR="003C6950" w:rsidRDefault="00BC5AA9" w:rsidP="008A1C7C">
            <w:pPr>
              <w:pStyle w:val="ListBullet2"/>
            </w:pPr>
            <w:r>
              <w:t xml:space="preserve">Initiate the approval process in the Document Vault or notify </w:t>
            </w:r>
            <w:r w:rsidR="008A1C7C">
              <w:t>Manager</w:t>
            </w:r>
            <w:r>
              <w:t xml:space="preserve"> that procedure is ready for approval process</w:t>
            </w:r>
          </w:p>
        </w:tc>
      </w:tr>
      <w:tr w:rsidR="00B5315D" w14:paraId="7A1643B6" w14:textId="77777777">
        <w:tc>
          <w:tcPr>
            <w:tcW w:w="1377" w:type="dxa"/>
          </w:tcPr>
          <w:p w14:paraId="7A1643B1" w14:textId="77777777" w:rsidR="00B5315D" w:rsidRDefault="00B5315D" w:rsidP="00F712CF">
            <w:pPr>
              <w:pStyle w:val="TableText"/>
              <w:jc w:val="center"/>
            </w:pPr>
            <w:r>
              <w:t>2</w:t>
            </w:r>
          </w:p>
        </w:tc>
        <w:tc>
          <w:tcPr>
            <w:tcW w:w="8472" w:type="dxa"/>
          </w:tcPr>
          <w:p w14:paraId="7A1643B2" w14:textId="7373F4FE" w:rsidR="00B5315D" w:rsidRPr="002B6A5B" w:rsidRDefault="00B5315D" w:rsidP="0047367C">
            <w:pPr>
              <w:pStyle w:val="ListBullet2"/>
            </w:pPr>
            <w:r w:rsidRPr="002B6A5B">
              <w:t xml:space="preserve">The </w:t>
            </w:r>
            <w:r w:rsidR="00B60F41">
              <w:t xml:space="preserve">Administrative Assistant </w:t>
            </w:r>
            <w:r w:rsidRPr="002B6A5B">
              <w:t xml:space="preserve">will, upon </w:t>
            </w:r>
            <w:r w:rsidR="0020640F">
              <w:t>notification from Manager</w:t>
            </w:r>
            <w:r w:rsidRPr="002B6A5B">
              <w:t>:</w:t>
            </w:r>
          </w:p>
          <w:p w14:paraId="7A1643B3" w14:textId="77777777" w:rsidR="0020640F" w:rsidRDefault="0020640F" w:rsidP="0020640F">
            <w:pPr>
              <w:pStyle w:val="ListBullet3"/>
            </w:pPr>
            <w:r>
              <w:t>Print procedure with track changes for operator sign off sheet</w:t>
            </w:r>
          </w:p>
          <w:p w14:paraId="7A1643B4" w14:textId="77777777" w:rsidR="0020640F" w:rsidRDefault="0020640F" w:rsidP="0020640F">
            <w:pPr>
              <w:pStyle w:val="ListBullet3"/>
            </w:pPr>
            <w:r>
              <w:t>File in “TCs” folder</w:t>
            </w:r>
          </w:p>
          <w:p w14:paraId="7A1643B5" w14:textId="562049FA" w:rsidR="00B5315D" w:rsidRDefault="0020640F" w:rsidP="00AD7170">
            <w:pPr>
              <w:pStyle w:val="ListBullet4"/>
            </w:pPr>
            <w:r>
              <w:t xml:space="preserve">Update procedure manuals at primary control room, alternate control room, OTS room </w:t>
            </w:r>
            <w:r w:rsidR="00AD7170" w:rsidRPr="006A68F3">
              <w:t xml:space="preserve">and other locations as determined by </w:t>
            </w:r>
            <w:r w:rsidR="00AD7170">
              <w:t>either</w:t>
            </w:r>
            <w:r w:rsidR="00AD7170" w:rsidRPr="006A68F3">
              <w:t xml:space="preserve"> Manager</w:t>
            </w:r>
          </w:p>
        </w:tc>
      </w:tr>
      <w:tr w:rsidR="00B5315D" w14:paraId="7A1643B9" w14:textId="77777777">
        <w:tc>
          <w:tcPr>
            <w:tcW w:w="1377" w:type="dxa"/>
          </w:tcPr>
          <w:p w14:paraId="7A1643B7" w14:textId="77777777" w:rsidR="00B5315D" w:rsidRDefault="00B5315D" w:rsidP="00F712CF">
            <w:pPr>
              <w:pStyle w:val="TableText"/>
              <w:jc w:val="center"/>
            </w:pPr>
          </w:p>
        </w:tc>
        <w:tc>
          <w:tcPr>
            <w:tcW w:w="8472" w:type="dxa"/>
          </w:tcPr>
          <w:p w14:paraId="7A1643B8" w14:textId="77777777" w:rsidR="00B5315D" w:rsidRPr="002B6A5B" w:rsidRDefault="00B5315D" w:rsidP="00AA22F4">
            <w:pPr>
              <w:pStyle w:val="Heading3"/>
            </w:pPr>
            <w:bookmarkStart w:id="157" w:name="_Toc276378210"/>
            <w:r>
              <w:t>Editorial Change (EC)</w:t>
            </w:r>
            <w:bookmarkEnd w:id="157"/>
          </w:p>
        </w:tc>
      </w:tr>
      <w:tr w:rsidR="00B5315D" w14:paraId="7A1643BC" w14:textId="77777777">
        <w:tc>
          <w:tcPr>
            <w:tcW w:w="1377" w:type="dxa"/>
          </w:tcPr>
          <w:p w14:paraId="7A1643BA" w14:textId="77777777" w:rsidR="00B5315D" w:rsidRPr="00D67ED5" w:rsidRDefault="00B5315D" w:rsidP="00F712CF">
            <w:pPr>
              <w:pStyle w:val="TableText"/>
              <w:jc w:val="center"/>
              <w:rPr>
                <w:b/>
              </w:rPr>
            </w:pPr>
            <w:r w:rsidRPr="00D67ED5">
              <w:rPr>
                <w:b/>
              </w:rPr>
              <w:t>NOTE</w:t>
            </w:r>
          </w:p>
        </w:tc>
        <w:tc>
          <w:tcPr>
            <w:tcW w:w="8472" w:type="dxa"/>
          </w:tcPr>
          <w:p w14:paraId="7A1643BB" w14:textId="32534A86" w:rsidR="00B5315D" w:rsidRPr="002B6A5B" w:rsidRDefault="00B5315D" w:rsidP="008A1C7C">
            <w:pPr>
              <w:pStyle w:val="TableText"/>
            </w:pPr>
            <w:r>
              <w:t xml:space="preserve">Approval by Manager </w:t>
            </w:r>
            <w:r w:rsidR="00761ABE">
              <w:t>is</w:t>
            </w:r>
            <w:r>
              <w:t xml:space="preserve"> </w:t>
            </w:r>
            <w:r w:rsidRPr="00E07C19">
              <w:t>not required</w:t>
            </w:r>
            <w:r>
              <w:t xml:space="preserve"> for Editorial Changes</w:t>
            </w:r>
          </w:p>
        </w:tc>
      </w:tr>
      <w:tr w:rsidR="00B5315D" w14:paraId="7A1643C5" w14:textId="77777777">
        <w:trPr>
          <w:trHeight w:val="4965"/>
        </w:trPr>
        <w:tc>
          <w:tcPr>
            <w:tcW w:w="1377" w:type="dxa"/>
          </w:tcPr>
          <w:p w14:paraId="7A1643BD" w14:textId="77777777" w:rsidR="00B5315D" w:rsidRDefault="00B5315D" w:rsidP="00F712CF">
            <w:pPr>
              <w:pStyle w:val="TableText"/>
              <w:jc w:val="center"/>
            </w:pPr>
            <w:r>
              <w:lastRenderedPageBreak/>
              <w:t>1</w:t>
            </w:r>
          </w:p>
        </w:tc>
        <w:tc>
          <w:tcPr>
            <w:tcW w:w="8472" w:type="dxa"/>
          </w:tcPr>
          <w:p w14:paraId="7A1643BE" w14:textId="77777777" w:rsidR="00B5315D" w:rsidRPr="003A2128" w:rsidRDefault="00B5315D" w:rsidP="0047367C">
            <w:pPr>
              <w:pStyle w:val="ListBullet2"/>
            </w:pPr>
            <w:r w:rsidRPr="003A2128">
              <w:t xml:space="preserve">The </w:t>
            </w:r>
            <w:r w:rsidR="0064691C">
              <w:t xml:space="preserve">Administrative Assistant </w:t>
            </w:r>
            <w:r w:rsidRPr="003A2128">
              <w:t>will</w:t>
            </w:r>
            <w:r>
              <w:t xml:space="preserve"> o</w:t>
            </w:r>
            <w:r w:rsidRPr="003A2128">
              <w:t xml:space="preserve">btain the next sequential Change number from the Change log (Attachment </w:t>
            </w:r>
            <w:r w:rsidR="001E3494">
              <w:t>1</w:t>
            </w:r>
            <w:r w:rsidRPr="003A2128">
              <w:t xml:space="preserve">), located </w:t>
            </w:r>
            <w:r w:rsidR="001E3494">
              <w:t>with the Administrative Assistant</w:t>
            </w:r>
            <w:r w:rsidRPr="003A2128">
              <w:t>.</w:t>
            </w:r>
          </w:p>
          <w:p w14:paraId="7A1643BF" w14:textId="77777777" w:rsidR="00B5315D" w:rsidRPr="003A2128" w:rsidRDefault="00B5315D" w:rsidP="00C27338">
            <w:pPr>
              <w:pStyle w:val="ListBullet3"/>
            </w:pPr>
            <w:r w:rsidRPr="003A2128">
              <w:t>Obtain separate Change numbers for each procedure that is affected.  (</w:t>
            </w:r>
            <w:proofErr w:type="gramStart"/>
            <w:r w:rsidRPr="003A2128">
              <w:t>e.g</w:t>
            </w:r>
            <w:proofErr w:type="gramEnd"/>
            <w:r w:rsidRPr="003A2128">
              <w:t xml:space="preserve">. A change will be made that affects both the </w:t>
            </w:r>
            <w:r w:rsidR="00761ABE">
              <w:t xml:space="preserve">Real-Time </w:t>
            </w:r>
            <w:r w:rsidRPr="003A2128">
              <w:t xml:space="preserve">Desk procedure and the </w:t>
            </w:r>
            <w:r w:rsidR="00761ABE">
              <w:t xml:space="preserve">Transmission and Security </w:t>
            </w:r>
            <w:r w:rsidRPr="003A2128">
              <w:t>Desk procedure.  Two (2) change numbers are required; one for each procedure.)</w:t>
            </w:r>
          </w:p>
          <w:p w14:paraId="7A1643C0" w14:textId="77777777" w:rsidR="00B5315D" w:rsidRPr="003A2128" w:rsidRDefault="00B5315D" w:rsidP="0047367C">
            <w:pPr>
              <w:pStyle w:val="ListBullet2"/>
            </w:pPr>
            <w:r>
              <w:t>Update the Change History section of the procedure</w:t>
            </w:r>
          </w:p>
          <w:p w14:paraId="7A1643C1" w14:textId="77777777" w:rsidR="00B5315D" w:rsidRPr="003A2128" w:rsidRDefault="00B5315D" w:rsidP="0047367C">
            <w:pPr>
              <w:pStyle w:val="ListBullet2"/>
            </w:pPr>
            <w:r w:rsidRPr="003A2128">
              <w:t>Update the Change Log</w:t>
            </w:r>
          </w:p>
          <w:p w14:paraId="7A1643C2" w14:textId="77777777" w:rsidR="00B5315D" w:rsidRPr="003A2128" w:rsidRDefault="00B5315D" w:rsidP="0047367C">
            <w:pPr>
              <w:pStyle w:val="ListBullet2"/>
            </w:pPr>
            <w:r>
              <w:t xml:space="preserve">Replace the affected sections of the procedure in </w:t>
            </w:r>
            <w:r w:rsidRPr="003A2128">
              <w:t xml:space="preserve">the Operating Procedure Manuals at all </w:t>
            </w:r>
            <w:r>
              <w:t xml:space="preserve">appropriate </w:t>
            </w:r>
            <w:r w:rsidRPr="003A2128">
              <w:t>Operating Desks.</w:t>
            </w:r>
          </w:p>
          <w:p w14:paraId="7A1643C4" w14:textId="2DA6D8B8" w:rsidR="00B5315D" w:rsidRPr="002B6A5B" w:rsidRDefault="00B5315D" w:rsidP="00DA0407">
            <w:pPr>
              <w:pStyle w:val="ListBullet2"/>
            </w:pPr>
            <w:r w:rsidRPr="003A2128">
              <w:t xml:space="preserve">Update the System Operations Training Group controlled copy of the procedure manual. </w:t>
            </w:r>
          </w:p>
        </w:tc>
      </w:tr>
      <w:tr w:rsidR="00B5315D" w14:paraId="7A1643C8" w14:textId="77777777">
        <w:tc>
          <w:tcPr>
            <w:tcW w:w="1377" w:type="dxa"/>
          </w:tcPr>
          <w:p w14:paraId="7A1643C6" w14:textId="77777777" w:rsidR="00B5315D" w:rsidRDefault="00B5315D" w:rsidP="00F712CF">
            <w:pPr>
              <w:pStyle w:val="TableText"/>
              <w:jc w:val="center"/>
            </w:pPr>
            <w:r>
              <w:t>2</w:t>
            </w:r>
          </w:p>
        </w:tc>
        <w:tc>
          <w:tcPr>
            <w:tcW w:w="8472" w:type="dxa"/>
          </w:tcPr>
          <w:p w14:paraId="7A1643C7" w14:textId="77777777" w:rsidR="00B5315D" w:rsidRDefault="00B5315D" w:rsidP="00760E9E">
            <w:pPr>
              <w:pStyle w:val="TableText"/>
            </w:pPr>
            <w:r>
              <w:t>Move the replaced procedure file to the “Archive” folder.</w:t>
            </w:r>
          </w:p>
        </w:tc>
      </w:tr>
    </w:tbl>
    <w:p w14:paraId="7A1643C9" w14:textId="77777777" w:rsidR="008104EF" w:rsidRDefault="008104EF" w:rsidP="00FA1959">
      <w:pPr>
        <w:pStyle w:val="Heading1"/>
        <w:sectPr w:rsidR="008104EF" w:rsidSect="002A68ED">
          <w:pgSz w:w="12240" w:h="15840" w:code="1"/>
          <w:pgMar w:top="1008" w:right="1354" w:bottom="1008" w:left="1267" w:header="720" w:footer="58" w:gutter="0"/>
          <w:cols w:space="720"/>
          <w:docGrid w:linePitch="360"/>
        </w:sectP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377"/>
        <w:gridCol w:w="8472"/>
      </w:tblGrid>
      <w:tr w:rsidR="00A56015" w:rsidRPr="009379C3" w14:paraId="7A1643CB" w14:textId="77777777">
        <w:trPr>
          <w:tblHeader/>
        </w:trPr>
        <w:tc>
          <w:tcPr>
            <w:tcW w:w="9849" w:type="dxa"/>
            <w:gridSpan w:val="2"/>
          </w:tcPr>
          <w:p w14:paraId="7A1643CA" w14:textId="77777777" w:rsidR="00A56015" w:rsidRDefault="00395919" w:rsidP="00FA7E08">
            <w:pPr>
              <w:pStyle w:val="Heading2"/>
              <w:numPr>
                <w:ilvl w:val="0"/>
                <w:numId w:val="0"/>
              </w:numPr>
              <w:ind w:left="864"/>
            </w:pPr>
            <w:bookmarkStart w:id="158" w:name="_Toc276378211"/>
            <w:r>
              <w:lastRenderedPageBreak/>
              <w:t>6.</w:t>
            </w:r>
            <w:r w:rsidR="00FA7E08">
              <w:t>3</w:t>
            </w:r>
            <w:r>
              <w:t xml:space="preserve"> Pen</w:t>
            </w:r>
            <w:r w:rsidR="00A56015">
              <w:t xml:space="preserve"> and Ink Changes</w:t>
            </w:r>
            <w:bookmarkEnd w:id="158"/>
          </w:p>
        </w:tc>
      </w:tr>
      <w:tr w:rsidR="00A56015" w14:paraId="7A1643CE" w14:textId="77777777">
        <w:trPr>
          <w:tblHeader/>
        </w:trPr>
        <w:tc>
          <w:tcPr>
            <w:tcW w:w="1377" w:type="dxa"/>
          </w:tcPr>
          <w:p w14:paraId="7A1643CC" w14:textId="77777777" w:rsidR="00A56015" w:rsidRDefault="00A56015" w:rsidP="00367D60">
            <w:pPr>
              <w:pStyle w:val="Heading6"/>
            </w:pPr>
            <w:r>
              <w:t>Step #</w:t>
            </w:r>
          </w:p>
        </w:tc>
        <w:tc>
          <w:tcPr>
            <w:tcW w:w="8472" w:type="dxa"/>
          </w:tcPr>
          <w:p w14:paraId="7A1643CD" w14:textId="77777777" w:rsidR="00A56015" w:rsidRDefault="00A56015" w:rsidP="00367D60">
            <w:pPr>
              <w:pStyle w:val="Heading6"/>
            </w:pPr>
            <w:r>
              <w:t>Procedural Steps</w:t>
            </w:r>
          </w:p>
        </w:tc>
      </w:tr>
      <w:tr w:rsidR="00F05CBB" w14:paraId="7A1643D1" w14:textId="77777777">
        <w:tc>
          <w:tcPr>
            <w:tcW w:w="1377" w:type="dxa"/>
          </w:tcPr>
          <w:p w14:paraId="7A1643CF" w14:textId="77777777" w:rsidR="00F05CBB" w:rsidRPr="0047367C" w:rsidRDefault="0047367C" w:rsidP="00AE7D1A">
            <w:pPr>
              <w:pStyle w:val="TableText"/>
              <w:jc w:val="center"/>
              <w:rPr>
                <w:b/>
              </w:rPr>
            </w:pPr>
            <w:r w:rsidRPr="0047367C">
              <w:rPr>
                <w:b/>
              </w:rPr>
              <w:t>Discussion</w:t>
            </w:r>
          </w:p>
        </w:tc>
        <w:tc>
          <w:tcPr>
            <w:tcW w:w="8472" w:type="dxa"/>
          </w:tcPr>
          <w:p w14:paraId="7A1643D0" w14:textId="0DC06F08" w:rsidR="00F05CBB" w:rsidRDefault="002D3E47" w:rsidP="008A1C7C">
            <w:pPr>
              <w:pStyle w:val="TableText"/>
            </w:pPr>
            <w:r>
              <w:t>T</w:t>
            </w:r>
            <w:r w:rsidR="000E0C96">
              <w:t xml:space="preserve">he Shift Supervisor may author a change to a procedure </w:t>
            </w:r>
            <w:r w:rsidR="000E0C96" w:rsidRPr="00E07C19">
              <w:t xml:space="preserve">with the approval of </w:t>
            </w:r>
            <w:r w:rsidR="000E0C96" w:rsidRPr="00DD5C9A">
              <w:rPr>
                <w:u w:val="single"/>
              </w:rPr>
              <w:t>Manager.</w:t>
            </w:r>
          </w:p>
        </w:tc>
      </w:tr>
      <w:tr w:rsidR="00F05CBB" w14:paraId="7A1643D7" w14:textId="77777777">
        <w:tc>
          <w:tcPr>
            <w:tcW w:w="1377" w:type="dxa"/>
          </w:tcPr>
          <w:p w14:paraId="7A1643D2" w14:textId="77777777" w:rsidR="00F05CBB" w:rsidRPr="001646FA" w:rsidRDefault="0047367C" w:rsidP="00AE7D1A">
            <w:pPr>
              <w:pStyle w:val="TableText"/>
              <w:jc w:val="center"/>
            </w:pPr>
            <w:r w:rsidRPr="001646FA">
              <w:t>1</w:t>
            </w:r>
          </w:p>
        </w:tc>
        <w:tc>
          <w:tcPr>
            <w:tcW w:w="8472" w:type="dxa"/>
          </w:tcPr>
          <w:p w14:paraId="7A1643D3" w14:textId="77777777" w:rsidR="000E0C96" w:rsidRDefault="000E0C96" w:rsidP="0047367C">
            <w:pPr>
              <w:pStyle w:val="ListBullet2"/>
            </w:pPr>
            <w:r>
              <w:t xml:space="preserve">Make a handwritten pen &amp; ink change directly on the appropriate copies of the affected procedures or the procedure may also be modified electronically. </w:t>
            </w:r>
          </w:p>
          <w:p w14:paraId="7A1643D4" w14:textId="77777777" w:rsidR="000E0C96" w:rsidRDefault="000E0C96" w:rsidP="0047367C">
            <w:pPr>
              <w:pStyle w:val="ListBullet2"/>
            </w:pPr>
            <w:r>
              <w:t xml:space="preserve">In either case, the changes, the date and time of the changes and the Shift Supervisor’s initials shall be clearly indicated on the changed documents. </w:t>
            </w:r>
          </w:p>
          <w:p w14:paraId="7A1643D6" w14:textId="2D030589" w:rsidR="00F05CBB" w:rsidRPr="002B6A5B" w:rsidRDefault="000E0C96" w:rsidP="008A1C7C">
            <w:pPr>
              <w:pStyle w:val="ListBullet2"/>
            </w:pPr>
            <w:r>
              <w:t>Document the approval of Manager in the Shift Supervisor’s log.</w:t>
            </w:r>
          </w:p>
        </w:tc>
      </w:tr>
      <w:tr w:rsidR="00F05CBB" w14:paraId="7A1643DA" w14:textId="77777777">
        <w:tc>
          <w:tcPr>
            <w:tcW w:w="1377" w:type="dxa"/>
          </w:tcPr>
          <w:p w14:paraId="7A1643D8" w14:textId="77777777" w:rsidR="00F05CBB" w:rsidRDefault="0047367C" w:rsidP="00AE7D1A">
            <w:pPr>
              <w:pStyle w:val="TableText"/>
              <w:jc w:val="center"/>
            </w:pPr>
            <w:r>
              <w:t>2</w:t>
            </w:r>
          </w:p>
        </w:tc>
        <w:tc>
          <w:tcPr>
            <w:tcW w:w="8472" w:type="dxa"/>
          </w:tcPr>
          <w:p w14:paraId="7A1643D9" w14:textId="35CBF297" w:rsidR="00F05CBB" w:rsidRPr="002B6A5B" w:rsidRDefault="0047367C" w:rsidP="008A1C7C">
            <w:pPr>
              <w:pStyle w:val="ListBullet2"/>
            </w:pPr>
            <w:r>
              <w:t xml:space="preserve">The </w:t>
            </w:r>
            <w:r w:rsidR="00DA0407">
              <w:t>Manager</w:t>
            </w:r>
            <w:r>
              <w:t xml:space="preserve"> will process the pen &amp; ink change in a reasonable time.</w:t>
            </w:r>
          </w:p>
        </w:tc>
      </w:tr>
    </w:tbl>
    <w:p w14:paraId="7A1643DB" w14:textId="77777777" w:rsidR="00402903" w:rsidRDefault="00402903" w:rsidP="00FA1959">
      <w:pPr>
        <w:pStyle w:val="Heading1"/>
        <w:sectPr w:rsidR="00402903" w:rsidSect="002A68ED">
          <w:pgSz w:w="12240" w:h="15840" w:code="1"/>
          <w:pgMar w:top="1008" w:right="1354" w:bottom="1008" w:left="1267" w:header="720" w:footer="58" w:gutter="0"/>
          <w:cols w:space="720"/>
          <w:docGrid w:linePitch="360"/>
        </w:sectPr>
      </w:pPr>
      <w:bookmarkStart w:id="159" w:name="_Toc153160923"/>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377"/>
        <w:gridCol w:w="8472"/>
      </w:tblGrid>
      <w:tr w:rsidR="00A56015" w:rsidRPr="009379C3" w14:paraId="7A1643DD" w14:textId="77777777">
        <w:trPr>
          <w:tblHeader/>
        </w:trPr>
        <w:tc>
          <w:tcPr>
            <w:tcW w:w="9849" w:type="dxa"/>
            <w:gridSpan w:val="2"/>
          </w:tcPr>
          <w:p w14:paraId="7A1643DC" w14:textId="77777777" w:rsidR="00A56015" w:rsidRDefault="00402903" w:rsidP="00FA1959">
            <w:pPr>
              <w:pStyle w:val="Heading1"/>
            </w:pPr>
            <w:r>
              <w:lastRenderedPageBreak/>
              <w:br w:type="page"/>
            </w:r>
            <w:bookmarkStart w:id="160" w:name="_Toc276378212"/>
            <w:r w:rsidR="003546A4">
              <w:t xml:space="preserve">7.  </w:t>
            </w:r>
            <w:r>
              <w:t>Version/Revision Numbers</w:t>
            </w:r>
            <w:bookmarkEnd w:id="159"/>
            <w:bookmarkEnd w:id="160"/>
          </w:p>
        </w:tc>
      </w:tr>
      <w:tr w:rsidR="00A56015" w14:paraId="7A1643E0" w14:textId="77777777">
        <w:trPr>
          <w:tblHeader/>
        </w:trPr>
        <w:tc>
          <w:tcPr>
            <w:tcW w:w="1377" w:type="dxa"/>
          </w:tcPr>
          <w:p w14:paraId="7A1643DE" w14:textId="77777777" w:rsidR="00A56015" w:rsidRDefault="00A56015" w:rsidP="00367D60">
            <w:pPr>
              <w:pStyle w:val="Heading6"/>
            </w:pPr>
            <w:r>
              <w:t>Step #</w:t>
            </w:r>
          </w:p>
        </w:tc>
        <w:tc>
          <w:tcPr>
            <w:tcW w:w="8472" w:type="dxa"/>
          </w:tcPr>
          <w:p w14:paraId="7A1643DF" w14:textId="77777777" w:rsidR="00A56015" w:rsidRDefault="00A56015" w:rsidP="00367D60">
            <w:pPr>
              <w:pStyle w:val="Heading6"/>
            </w:pPr>
            <w:r>
              <w:t>Procedural Steps</w:t>
            </w:r>
          </w:p>
        </w:tc>
      </w:tr>
      <w:tr w:rsidR="00A56015" w14:paraId="7A1643E3" w14:textId="77777777">
        <w:tc>
          <w:tcPr>
            <w:tcW w:w="1377" w:type="dxa"/>
          </w:tcPr>
          <w:p w14:paraId="7A1643E1" w14:textId="77777777" w:rsidR="00A56015" w:rsidRDefault="00A56015" w:rsidP="00AE7D1A">
            <w:pPr>
              <w:pStyle w:val="TableText"/>
              <w:jc w:val="center"/>
            </w:pPr>
            <w:r>
              <w:t>NEW</w:t>
            </w:r>
          </w:p>
        </w:tc>
        <w:tc>
          <w:tcPr>
            <w:tcW w:w="8472" w:type="dxa"/>
          </w:tcPr>
          <w:p w14:paraId="7A1643E2" w14:textId="77777777" w:rsidR="00A56015" w:rsidRDefault="00A56015" w:rsidP="0069219C">
            <w:pPr>
              <w:pStyle w:val="TableText"/>
            </w:pPr>
            <w:r>
              <w:t>If the Operating Procedure is new, then assign a version number of 1.0 and a revision number of 0.</w:t>
            </w:r>
          </w:p>
        </w:tc>
      </w:tr>
      <w:tr w:rsidR="00A56015" w14:paraId="7A1643E6" w14:textId="77777777">
        <w:tc>
          <w:tcPr>
            <w:tcW w:w="1377" w:type="dxa"/>
          </w:tcPr>
          <w:p w14:paraId="7A1643E4" w14:textId="77777777" w:rsidR="00A56015" w:rsidRDefault="00A56015" w:rsidP="00AE7D1A">
            <w:pPr>
              <w:pStyle w:val="TableText"/>
              <w:jc w:val="center"/>
            </w:pPr>
            <w:r>
              <w:t>Updates, Revisions</w:t>
            </w:r>
          </w:p>
        </w:tc>
        <w:tc>
          <w:tcPr>
            <w:tcW w:w="8472" w:type="dxa"/>
          </w:tcPr>
          <w:p w14:paraId="7A1643E5" w14:textId="77777777" w:rsidR="00A56015" w:rsidRPr="002B6A5B" w:rsidRDefault="00A56015" w:rsidP="0069219C">
            <w:pPr>
              <w:pStyle w:val="TableText"/>
            </w:pPr>
            <w:r>
              <w:t xml:space="preserve">Advance the </w:t>
            </w:r>
            <w:r>
              <w:rPr>
                <w:u w:val="single"/>
              </w:rPr>
              <w:t>version</w:t>
            </w:r>
            <w:r>
              <w:t xml:space="preserve"> number by one if the change is major. (e.g., new software/hardware requiring new duties, tasks, organization restructuring, etc.)</w:t>
            </w:r>
          </w:p>
        </w:tc>
      </w:tr>
      <w:tr w:rsidR="00A56015" w14:paraId="7A1643EA" w14:textId="77777777">
        <w:tc>
          <w:tcPr>
            <w:tcW w:w="1377" w:type="dxa"/>
          </w:tcPr>
          <w:p w14:paraId="7A1643E7" w14:textId="77777777" w:rsidR="00A56015" w:rsidRPr="003149F7" w:rsidRDefault="00A56015" w:rsidP="00AE7D1A">
            <w:pPr>
              <w:pStyle w:val="TableText"/>
              <w:jc w:val="center"/>
            </w:pPr>
            <w:r w:rsidRPr="003149F7">
              <w:t>Editorial changes</w:t>
            </w:r>
          </w:p>
        </w:tc>
        <w:tc>
          <w:tcPr>
            <w:tcW w:w="8472" w:type="dxa"/>
          </w:tcPr>
          <w:p w14:paraId="7A1643E9" w14:textId="13EBF499" w:rsidR="00A56015" w:rsidRPr="002B6A5B" w:rsidRDefault="00A56015" w:rsidP="00DA0407">
            <w:pPr>
              <w:pStyle w:val="TableText"/>
            </w:pPr>
            <w:r w:rsidRPr="004C4222">
              <w:t>Editorial changes require no modification</w:t>
            </w:r>
            <w:r w:rsidRPr="004C4222" w:rsidDel="004E264E">
              <w:t xml:space="preserve"> </w:t>
            </w:r>
            <w:r w:rsidRPr="004C4222">
              <w:t>to version or revision numbers or effective dates.</w:t>
            </w:r>
          </w:p>
        </w:tc>
      </w:tr>
    </w:tbl>
    <w:p w14:paraId="7A1643EB" w14:textId="77777777" w:rsidR="001D1B57" w:rsidRDefault="001D1B57"/>
    <w:p w14:paraId="7A1643EC" w14:textId="77777777" w:rsidR="00D354A9" w:rsidRDefault="00D354A9"/>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377"/>
        <w:gridCol w:w="8472"/>
      </w:tblGrid>
      <w:tr w:rsidR="004976D8" w:rsidRPr="009379C3" w14:paraId="7A1643EF" w14:textId="77777777">
        <w:trPr>
          <w:trHeight w:val="641"/>
          <w:tblHeader/>
        </w:trPr>
        <w:tc>
          <w:tcPr>
            <w:tcW w:w="9849" w:type="dxa"/>
            <w:gridSpan w:val="2"/>
          </w:tcPr>
          <w:p w14:paraId="7A1643ED" w14:textId="77777777" w:rsidR="004976D8" w:rsidRDefault="003546A4" w:rsidP="00FA1959">
            <w:pPr>
              <w:pStyle w:val="Heading1"/>
            </w:pPr>
            <w:bookmarkStart w:id="161" w:name="_Toc153160924"/>
            <w:bookmarkStart w:id="162" w:name="_Toc276378213"/>
            <w:r>
              <w:lastRenderedPageBreak/>
              <w:t xml:space="preserve">8.  </w:t>
            </w:r>
            <w:r w:rsidR="004976D8">
              <w:t>Procedure Style Guidelines</w:t>
            </w:r>
            <w:bookmarkEnd w:id="161"/>
            <w:bookmarkEnd w:id="162"/>
          </w:p>
          <w:p w14:paraId="7A1643EE" w14:textId="77777777" w:rsidR="004976D8" w:rsidRDefault="004976D8" w:rsidP="003546A4">
            <w:pPr>
              <w:pStyle w:val="Heading2"/>
              <w:numPr>
                <w:ilvl w:val="0"/>
                <w:numId w:val="0"/>
              </w:numPr>
            </w:pPr>
          </w:p>
        </w:tc>
      </w:tr>
      <w:tr w:rsidR="004976D8" w14:paraId="7A1643F2" w14:textId="77777777">
        <w:trPr>
          <w:tblHeader/>
        </w:trPr>
        <w:tc>
          <w:tcPr>
            <w:tcW w:w="1377" w:type="dxa"/>
          </w:tcPr>
          <w:p w14:paraId="7A1643F0" w14:textId="77777777" w:rsidR="004976D8" w:rsidRDefault="004976D8" w:rsidP="00367D60">
            <w:pPr>
              <w:pStyle w:val="Heading6"/>
            </w:pPr>
            <w:r>
              <w:t>Step #</w:t>
            </w:r>
          </w:p>
        </w:tc>
        <w:tc>
          <w:tcPr>
            <w:tcW w:w="8472" w:type="dxa"/>
          </w:tcPr>
          <w:p w14:paraId="7A1643F1" w14:textId="77777777" w:rsidR="004976D8" w:rsidRDefault="004976D8" w:rsidP="00367D60">
            <w:pPr>
              <w:pStyle w:val="Heading6"/>
            </w:pPr>
            <w:r>
              <w:t>Procedural Steps</w:t>
            </w:r>
          </w:p>
        </w:tc>
      </w:tr>
      <w:tr w:rsidR="00F05CBB" w14:paraId="7A16441F" w14:textId="77777777">
        <w:tc>
          <w:tcPr>
            <w:tcW w:w="1377" w:type="dxa"/>
          </w:tcPr>
          <w:p w14:paraId="7A1643F3" w14:textId="77777777" w:rsidR="00F05CBB" w:rsidRDefault="00F05CBB" w:rsidP="00AE7D1A">
            <w:pPr>
              <w:pStyle w:val="TableText"/>
              <w:jc w:val="center"/>
            </w:pPr>
          </w:p>
        </w:tc>
        <w:tc>
          <w:tcPr>
            <w:tcW w:w="8472" w:type="dxa"/>
          </w:tcPr>
          <w:p w14:paraId="7A1643F4" w14:textId="77777777" w:rsidR="001D1B57" w:rsidRPr="00516759" w:rsidRDefault="001D1B57" w:rsidP="001D1B57">
            <w:pPr>
              <w:pStyle w:val="TableText"/>
            </w:pPr>
            <w:r>
              <w:t>The following guidelines are suggestions, not requirements, based on the discretion of the Preparer or designee.</w:t>
            </w:r>
          </w:p>
          <w:p w14:paraId="7A1643F5" w14:textId="77777777" w:rsidR="001D1B57" w:rsidRDefault="001D1B57" w:rsidP="001D1B57">
            <w:pPr>
              <w:pStyle w:val="ListBullet2"/>
            </w:pPr>
            <w:r>
              <w:t xml:space="preserve">It is assumed that numbered steps are presented in the </w:t>
            </w:r>
            <w:r>
              <w:rPr>
                <w:b/>
                <w:bCs/>
              </w:rPr>
              <w:t>required</w:t>
            </w:r>
            <w:r>
              <w:t xml:space="preserve"> order of their performance.</w:t>
            </w:r>
          </w:p>
          <w:p w14:paraId="7A1643F6" w14:textId="77777777" w:rsidR="001D1B57" w:rsidRDefault="001D1B57" w:rsidP="001D1B57">
            <w:pPr>
              <w:pStyle w:val="ListBullet2"/>
            </w:pPr>
            <w:r>
              <w:t xml:space="preserve">If a particular order of performance is </w:t>
            </w:r>
            <w:r w:rsidRPr="008B50B4">
              <w:t>not</w:t>
            </w:r>
            <w:r>
              <w:t xml:space="preserve"> required, then either state which steps may be performed out of order or use bullets for lists in place of step numbers.</w:t>
            </w:r>
          </w:p>
          <w:p w14:paraId="7A1643F7" w14:textId="77777777" w:rsidR="001D1B57" w:rsidRDefault="001D1B57" w:rsidP="001D1B57">
            <w:pPr>
              <w:pStyle w:val="ListBullet2"/>
            </w:pPr>
            <w:r>
              <w:t>Ensure that each step or sub-step contains only one action.</w:t>
            </w:r>
          </w:p>
          <w:p w14:paraId="7A1643F8" w14:textId="77777777" w:rsidR="001D1B57" w:rsidRDefault="001D1B57" w:rsidP="001D1B57">
            <w:pPr>
              <w:pStyle w:val="ListBullet2"/>
            </w:pPr>
            <w:r>
              <w:t>If two or more actions are closely related, or are contingent upon one another, include in the same step.</w:t>
            </w:r>
          </w:p>
          <w:p w14:paraId="7A1643F9" w14:textId="77777777" w:rsidR="001D1B57" w:rsidRDefault="001D1B57" w:rsidP="001D1B57">
            <w:pPr>
              <w:pStyle w:val="ListBullet2"/>
            </w:pPr>
            <w:r>
              <w:t xml:space="preserve">Describe within the step itself, actions that are not within the realm of general knowledge of a qualified person performing the task. </w:t>
            </w:r>
          </w:p>
          <w:p w14:paraId="7A1643FA" w14:textId="77777777" w:rsidR="001D1B57" w:rsidRDefault="001D1B57" w:rsidP="001D1B57">
            <w:pPr>
              <w:pStyle w:val="ListBullet2"/>
            </w:pPr>
            <w:r>
              <w:t>Include instructions for actions to be specifically taken (Open, Close, etc.).</w:t>
            </w:r>
          </w:p>
          <w:p w14:paraId="7A1643FB" w14:textId="77777777" w:rsidR="001D1B57" w:rsidRDefault="001D1B57" w:rsidP="001D1B57">
            <w:pPr>
              <w:pStyle w:val="ListBullet2"/>
            </w:pPr>
            <w:r>
              <w:t>Highlight negative words (e.g. not, nor, none, neither, and cannot) using lower case and underlining.</w:t>
            </w:r>
          </w:p>
          <w:p w14:paraId="7A1643FC" w14:textId="77777777" w:rsidR="001D1B57" w:rsidRDefault="001D1B57" w:rsidP="001D1B57">
            <w:pPr>
              <w:pStyle w:val="ListBullet2"/>
            </w:pPr>
            <w:r>
              <w:t>Highlight a word or group of words that require emphasis by underlining and/or bolding.</w:t>
            </w:r>
          </w:p>
          <w:p w14:paraId="7A1643FD" w14:textId="77777777" w:rsidR="001D1B57" w:rsidRDefault="001D1B57" w:rsidP="001D1B57">
            <w:pPr>
              <w:pStyle w:val="ListBullet2"/>
            </w:pPr>
            <w:r>
              <w:t>Describe what information should be recorded prior to, during, and after completion of the step.</w:t>
            </w:r>
          </w:p>
          <w:p w14:paraId="7A1643FE" w14:textId="77777777" w:rsidR="001D1B57" w:rsidRDefault="001D1B57" w:rsidP="001D1B57">
            <w:pPr>
              <w:pStyle w:val="ListBullet2"/>
            </w:pPr>
            <w:r>
              <w:t>Describe how to handle discrepancies and problems when encountered.</w:t>
            </w:r>
          </w:p>
          <w:p w14:paraId="7A1643FF" w14:textId="77777777" w:rsidR="001D1B57" w:rsidRDefault="001D1B57" w:rsidP="001D1B57">
            <w:pPr>
              <w:pStyle w:val="ListBullet2"/>
            </w:pPr>
            <w:r>
              <w:t>Describe action to be taken if a step cannot be completed.</w:t>
            </w:r>
          </w:p>
          <w:p w14:paraId="7A164400" w14:textId="77777777" w:rsidR="001D1B57" w:rsidRDefault="001D1B57" w:rsidP="001D1B57">
            <w:pPr>
              <w:pStyle w:val="ListBullet2"/>
            </w:pPr>
            <w:r>
              <w:t>USE notes to provide descriptive or explanatory information to aid the user in performing a step or task.</w:t>
            </w:r>
          </w:p>
          <w:p w14:paraId="7A164401" w14:textId="77777777" w:rsidR="001D1B57" w:rsidRDefault="001D1B57" w:rsidP="001D1B57">
            <w:pPr>
              <w:pStyle w:val="ListBullet2"/>
            </w:pPr>
            <w:r>
              <w:t>Insert a note just prior to the step or subsection to which it applies.</w:t>
            </w:r>
          </w:p>
          <w:p w14:paraId="7A164402" w14:textId="77777777" w:rsidR="001D1B57" w:rsidRDefault="001D1B57" w:rsidP="001D1B57">
            <w:pPr>
              <w:pStyle w:val="ListBullet2"/>
            </w:pPr>
            <w:r>
              <w:t>When notes are used with Cautions or Warnings, at the same step, they shall appear in this order: Note, Caution then Warning.</w:t>
            </w:r>
          </w:p>
          <w:p w14:paraId="7A164403" w14:textId="77777777" w:rsidR="001D1B57" w:rsidRDefault="001D1B57" w:rsidP="001D1B57">
            <w:pPr>
              <w:pStyle w:val="ListBullet2"/>
            </w:pPr>
            <w:r>
              <w:t>Write the word “NOTE:” in all capital letters, bolded, and followed by a colon.</w:t>
            </w:r>
          </w:p>
          <w:p w14:paraId="7A164404" w14:textId="77777777" w:rsidR="001D1B57" w:rsidRDefault="001D1B57" w:rsidP="001D1B57">
            <w:pPr>
              <w:pStyle w:val="ListBullet2"/>
            </w:pPr>
            <w:r>
              <w:t>Use Cautions and Warnings with instructional steps to alert personnel to possible health hazards, personnel injury, equipment damage, and violations of rules, regulations, or work practices.</w:t>
            </w:r>
          </w:p>
          <w:p w14:paraId="7A164405" w14:textId="77777777" w:rsidR="001D1B57" w:rsidRDefault="001D1B57" w:rsidP="001D1B57">
            <w:pPr>
              <w:pStyle w:val="ListBullet2"/>
            </w:pPr>
            <w:r>
              <w:t>Avoid overuse of Cautions or Warnings.</w:t>
            </w:r>
          </w:p>
          <w:p w14:paraId="7A164406" w14:textId="77777777" w:rsidR="001D1B57" w:rsidRDefault="001D1B57" w:rsidP="001D1B57">
            <w:pPr>
              <w:pStyle w:val="ListBullet2"/>
            </w:pPr>
            <w:r>
              <w:t>Insert Cautions and Warnings prior to the step or subsection to which they apply.</w:t>
            </w:r>
          </w:p>
          <w:p w14:paraId="7A164407" w14:textId="77777777" w:rsidR="001D1B57" w:rsidRDefault="001D1B57" w:rsidP="001D1B57">
            <w:pPr>
              <w:pStyle w:val="ListBullet2"/>
            </w:pPr>
            <w:r>
              <w:t>When Cautions and Warnings appear in the same step, place them in this order:  Caution</w:t>
            </w:r>
            <w:r w:rsidR="00C41DC9">
              <w:t>,</w:t>
            </w:r>
            <w:r>
              <w:t xml:space="preserve"> then Warning.</w:t>
            </w:r>
          </w:p>
          <w:p w14:paraId="7A164408" w14:textId="77777777" w:rsidR="001D1B57" w:rsidRDefault="001D1B57" w:rsidP="001D1B57">
            <w:pPr>
              <w:pStyle w:val="ListBullet2"/>
            </w:pPr>
            <w:r>
              <w:t>Use text boxes for Cautions and Warnings.</w:t>
            </w:r>
          </w:p>
          <w:p w14:paraId="7A164409" w14:textId="77777777" w:rsidR="001D1B57" w:rsidRDefault="001D1B57" w:rsidP="001D1B57">
            <w:pPr>
              <w:pStyle w:val="ListBullet2"/>
            </w:pPr>
            <w:r>
              <w:t>Write the word “CAUTION” in all capital letters, bolded and centered within and at the top of the text box.</w:t>
            </w:r>
          </w:p>
          <w:p w14:paraId="7A16440A" w14:textId="77777777" w:rsidR="001D1B57" w:rsidRDefault="001D1B57" w:rsidP="001D1B57">
            <w:pPr>
              <w:pStyle w:val="ListBullet2"/>
            </w:pPr>
            <w:r>
              <w:t>Write the text of Cautions in all capital letters and bolded using the “Normal Style”.</w:t>
            </w:r>
          </w:p>
          <w:p w14:paraId="7A16440B" w14:textId="77777777" w:rsidR="001D1B57" w:rsidRDefault="001D1B57" w:rsidP="001D1B57">
            <w:pPr>
              <w:pStyle w:val="ListBullet2"/>
            </w:pPr>
            <w:r>
              <w:t>Write the word “* * * * * * W A R N I N G * * * * * ” in all capital letters, bolded, preceded and followed by six asterisks with a space between each character, and centered within and at the top of the text box.</w:t>
            </w:r>
          </w:p>
          <w:p w14:paraId="7A16440C" w14:textId="77777777" w:rsidR="001D1B57" w:rsidRDefault="001D1B57" w:rsidP="001D1B57">
            <w:pPr>
              <w:pStyle w:val="ListBullet2"/>
            </w:pPr>
            <w:r>
              <w:t>Write the text of Warnings in all capital letters, bolded, and underlined.</w:t>
            </w:r>
          </w:p>
          <w:p w14:paraId="7A16440D" w14:textId="77777777" w:rsidR="001D1B57" w:rsidRDefault="001D1B57" w:rsidP="001D1B57">
            <w:pPr>
              <w:pStyle w:val="ListBullet2"/>
            </w:pPr>
            <w:r>
              <w:lastRenderedPageBreak/>
              <w:t>USE Examples as illustrations to aid in expressing how intended ideas should be patterned as followed:</w:t>
            </w:r>
          </w:p>
          <w:p w14:paraId="7A16440E" w14:textId="77777777" w:rsidR="001D1B57" w:rsidRDefault="001D1B57" w:rsidP="001D1B57">
            <w:pPr>
              <w:pStyle w:val="ListBullet2"/>
            </w:pPr>
            <w:r>
              <w:t xml:space="preserve"> Insert Examples following the step or subsection to which they apply.</w:t>
            </w:r>
          </w:p>
          <w:p w14:paraId="7A16440F" w14:textId="77777777" w:rsidR="001D1B57" w:rsidRDefault="001D1B57" w:rsidP="001D1B57">
            <w:pPr>
              <w:pStyle w:val="ListBullet2"/>
            </w:pPr>
            <w:r>
              <w:t>Use proper grammatical indicators.</w:t>
            </w:r>
          </w:p>
          <w:p w14:paraId="7A164410" w14:textId="77777777" w:rsidR="001D1B57" w:rsidRDefault="001D1B57" w:rsidP="001D1B57">
            <w:pPr>
              <w:pStyle w:val="ListBullet2"/>
            </w:pPr>
            <w:r>
              <w:t xml:space="preserve"> “e.g.,” means “for example”</w:t>
            </w:r>
          </w:p>
          <w:p w14:paraId="7A164411" w14:textId="77777777" w:rsidR="001D1B57" w:rsidRDefault="001D1B57" w:rsidP="001D1B57">
            <w:pPr>
              <w:pStyle w:val="ListBullet2"/>
            </w:pPr>
            <w:r>
              <w:t xml:space="preserve"> “i.e.,” means “that is” or “in other words”</w:t>
            </w:r>
          </w:p>
          <w:p w14:paraId="7A164412" w14:textId="77777777" w:rsidR="001D1B57" w:rsidRDefault="001D1B57" w:rsidP="001D1B57">
            <w:pPr>
              <w:pStyle w:val="ListBullet2"/>
            </w:pPr>
            <w:r>
              <w:t>Write the word “EXAMPLE” in all capital letters followed by a colon and underlined.</w:t>
            </w:r>
          </w:p>
          <w:p w14:paraId="7A164413" w14:textId="77777777" w:rsidR="001D1B57" w:rsidRDefault="001D1B57" w:rsidP="001D1B57"/>
          <w:p w14:paraId="7A164414" w14:textId="77777777" w:rsidR="001D1B57" w:rsidRDefault="001D1B57" w:rsidP="001D1B57">
            <w:pPr>
              <w:pStyle w:val="Heading9"/>
              <w:keepLines/>
            </w:pPr>
            <w:r>
              <w:t>EXAMPLES:</w:t>
            </w:r>
          </w:p>
          <w:p w14:paraId="7A164415" w14:textId="77777777" w:rsidR="001D1B57" w:rsidRDefault="00A860D7" w:rsidP="001D1B57">
            <w:pPr>
              <w:keepNext/>
              <w:keepLines/>
              <w:rPr>
                <w:u w:val="single"/>
              </w:rPr>
            </w:pPr>
            <w:r>
              <w:rPr>
                <w:noProof/>
                <w:sz w:val="20"/>
                <w:u w:val="single"/>
              </w:rPr>
              <w:pict w14:anchorId="7A16452D">
                <v:shape id="_x0000_s3091" type="#_x0000_t202" style="position:absolute;margin-left:9pt;margin-top:1.15pt;width:414pt;height:63pt;z-index:251660288">
                  <v:textbox style="mso-next-textbox:#_x0000_s3091">
                    <w:txbxContent>
                      <w:p w14:paraId="7A164548" w14:textId="77777777" w:rsidR="00833749" w:rsidRDefault="00833749" w:rsidP="001D1B57">
                        <w:pPr>
                          <w:jc w:val="center"/>
                          <w:rPr>
                            <w:b/>
                            <w:bCs/>
                          </w:rPr>
                        </w:pPr>
                        <w:r>
                          <w:rPr>
                            <w:b/>
                            <w:bCs/>
                          </w:rPr>
                          <w:t>CAUTION</w:t>
                        </w:r>
                      </w:p>
                      <w:p w14:paraId="7A164549" w14:textId="77777777" w:rsidR="00833749" w:rsidRDefault="00833749" w:rsidP="001D1B57">
                        <w:pPr>
                          <w:rPr>
                            <w:b/>
                            <w:bCs/>
                          </w:rPr>
                        </w:pPr>
                        <w:r>
                          <w:rPr>
                            <w:b/>
                            <w:bCs/>
                          </w:rPr>
                          <w:t xml:space="preserve">THIS IS A SAMPLE CAUTION BOX AND SHOULD BE USED TO ALERT PERSONNEL TO POSSIBLE EQUIPMENT DAMAGE </w:t>
                        </w:r>
                        <w:r>
                          <w:rPr>
                            <w:b/>
                            <w:bCs/>
                            <w:u w:val="single"/>
                          </w:rPr>
                          <w:t>OR</w:t>
                        </w:r>
                        <w:r>
                          <w:rPr>
                            <w:b/>
                            <w:bCs/>
                          </w:rPr>
                          <w:t xml:space="preserve"> VIOLATIONS OF RULES, REGULATIONS, OR WORK PRACTICES</w:t>
                        </w:r>
                      </w:p>
                    </w:txbxContent>
                  </v:textbox>
                </v:shape>
              </w:pict>
            </w:r>
          </w:p>
          <w:p w14:paraId="7A164416" w14:textId="77777777" w:rsidR="001D1B57" w:rsidRDefault="001D1B57" w:rsidP="001D1B57">
            <w:pPr>
              <w:keepNext/>
              <w:keepLines/>
              <w:rPr>
                <w:u w:val="single"/>
              </w:rPr>
            </w:pPr>
          </w:p>
          <w:p w14:paraId="7A164417" w14:textId="77777777" w:rsidR="001D1B57" w:rsidRDefault="001D1B57" w:rsidP="001D1B57">
            <w:pPr>
              <w:keepNext/>
              <w:keepLines/>
              <w:rPr>
                <w:u w:val="single"/>
              </w:rPr>
            </w:pPr>
          </w:p>
          <w:p w14:paraId="7A164418" w14:textId="77777777" w:rsidR="001D1B57" w:rsidRDefault="001D1B57" w:rsidP="001D1B57">
            <w:pPr>
              <w:keepNext/>
              <w:keepLines/>
              <w:rPr>
                <w:u w:val="single"/>
              </w:rPr>
            </w:pPr>
          </w:p>
          <w:p w14:paraId="7A164419" w14:textId="77777777" w:rsidR="001D1B57" w:rsidRDefault="001D1B57" w:rsidP="001D1B57">
            <w:pPr>
              <w:keepNext/>
              <w:keepLines/>
              <w:rPr>
                <w:u w:val="single"/>
              </w:rPr>
            </w:pPr>
          </w:p>
          <w:p w14:paraId="7A16441A" w14:textId="77777777" w:rsidR="001D1B57" w:rsidRDefault="00A860D7" w:rsidP="001D1B57">
            <w:pPr>
              <w:keepNext/>
              <w:keepLines/>
              <w:rPr>
                <w:u w:val="single"/>
              </w:rPr>
            </w:pPr>
            <w:r>
              <w:rPr>
                <w:noProof/>
                <w:sz w:val="20"/>
                <w:u w:val="single"/>
              </w:rPr>
              <w:pict w14:anchorId="7A16452E">
                <v:shape id="_x0000_s3092" type="#_x0000_t202" style="position:absolute;margin-left:9pt;margin-top:4.15pt;width:414pt;height:63pt;z-index:251661312">
                  <v:textbox style="mso-next-textbox:#_x0000_s3092">
                    <w:txbxContent>
                      <w:p w14:paraId="7A16454A" w14:textId="77777777" w:rsidR="00833749" w:rsidRDefault="00833749" w:rsidP="001D1B57">
                        <w:pPr>
                          <w:jc w:val="center"/>
                          <w:rPr>
                            <w:b/>
                            <w:bCs/>
                          </w:rPr>
                        </w:pPr>
                        <w:r>
                          <w:rPr>
                            <w:b/>
                            <w:bCs/>
                          </w:rPr>
                          <w:t>* * * * * * W A R N I N G * * * * * *</w:t>
                        </w:r>
                      </w:p>
                      <w:p w14:paraId="7A16454B" w14:textId="77777777" w:rsidR="00833749" w:rsidRDefault="00833749" w:rsidP="001D1B57">
                        <w:pPr>
                          <w:pStyle w:val="BodyText"/>
                        </w:pPr>
                        <w:r>
                          <w:t>THIS IS A SAMPLE WARNING BOX AND SHOULD BE USED TO ALERT PERSONNEL TO POSSIBLE HEALTH HAZARDS OR PERSONNEL INJURY</w:t>
                        </w:r>
                      </w:p>
                    </w:txbxContent>
                  </v:textbox>
                </v:shape>
              </w:pict>
            </w:r>
          </w:p>
          <w:p w14:paraId="7A16441B" w14:textId="77777777" w:rsidR="001D1B57" w:rsidRDefault="001D1B57" w:rsidP="001D1B57">
            <w:pPr>
              <w:keepNext/>
              <w:keepLines/>
              <w:rPr>
                <w:u w:val="single"/>
              </w:rPr>
            </w:pPr>
          </w:p>
          <w:p w14:paraId="7A16441C" w14:textId="77777777" w:rsidR="001D1B57" w:rsidRDefault="001D1B57" w:rsidP="001D1B57">
            <w:pPr>
              <w:keepNext/>
              <w:keepLines/>
              <w:rPr>
                <w:u w:val="single"/>
              </w:rPr>
            </w:pPr>
          </w:p>
          <w:p w14:paraId="7A16441D" w14:textId="77777777" w:rsidR="001D1B57" w:rsidRDefault="001D1B57" w:rsidP="001D1B57">
            <w:pPr>
              <w:pStyle w:val="BodyTextIndent3"/>
            </w:pPr>
          </w:p>
          <w:p w14:paraId="7A16441E" w14:textId="77777777" w:rsidR="00F05CBB" w:rsidRPr="002B6A5B" w:rsidRDefault="001D1B57" w:rsidP="001D1B57">
            <w:pPr>
              <w:pStyle w:val="ListBullet2"/>
              <w:numPr>
                <w:ilvl w:val="0"/>
                <w:numId w:val="0"/>
              </w:numPr>
              <w:ind w:left="360"/>
            </w:pPr>
            <w:r>
              <w:br w:type="page"/>
            </w:r>
          </w:p>
        </w:tc>
      </w:t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tbl>
    <w:p w14:paraId="7A164420" w14:textId="77777777" w:rsidR="00ED0C6A" w:rsidRDefault="00ED0C6A" w:rsidP="001D1B57">
      <w:pPr>
        <w:pStyle w:val="Title"/>
      </w:pPr>
    </w:p>
    <w:p w14:paraId="7A164421" w14:textId="77777777" w:rsidR="0084241A" w:rsidRDefault="0084241A" w:rsidP="00872978">
      <w:pPr>
        <w:pStyle w:val="Title"/>
      </w:pPr>
      <w:r>
        <w:t xml:space="preserve"> </w:t>
      </w:r>
      <w:bookmarkStart w:id="163" w:name="_Toc153160926"/>
    </w:p>
    <w:p w14:paraId="7A164422" w14:textId="77777777" w:rsidR="00384E55" w:rsidRDefault="00FA7E08" w:rsidP="00FA7E08">
      <w:pPr>
        <w:pStyle w:val="Heading21"/>
        <w:sectPr w:rsidR="00384E55" w:rsidSect="00402903">
          <w:pgSz w:w="12240" w:h="15840" w:code="1"/>
          <w:pgMar w:top="1008" w:right="1354" w:bottom="1008" w:left="1267" w:header="720" w:footer="58" w:gutter="0"/>
          <w:cols w:space="720"/>
          <w:docGrid w:linePitch="360"/>
        </w:sectPr>
      </w:pPr>
      <w:bookmarkStart w:id="164" w:name="_Toc153160927"/>
      <w:bookmarkEnd w:id="163"/>
      <w:r w:rsidDel="00FA7E08">
        <w:t xml:space="preserve"> </w:t>
      </w:r>
      <w:bookmarkEnd w:id="164"/>
    </w:p>
    <w:p w14:paraId="7A164423" w14:textId="77777777" w:rsidR="00FC48F6" w:rsidRDefault="00FC48F6" w:rsidP="00872978"/>
    <w:p w14:paraId="7A164424" w14:textId="77777777" w:rsidR="001E3494" w:rsidRPr="00313610" w:rsidRDefault="00313610" w:rsidP="00395919">
      <w:pPr>
        <w:pStyle w:val="Heading21"/>
      </w:pPr>
      <w:bookmarkStart w:id="165" w:name="_Toc276378214"/>
      <w:bookmarkStart w:id="166" w:name="_Toc153160928"/>
      <w:r w:rsidRPr="00313610">
        <w:t>9</w:t>
      </w:r>
      <w:r w:rsidR="001E3494" w:rsidRPr="00313610">
        <w:t>.  Attachments</w:t>
      </w:r>
      <w:bookmarkEnd w:id="165"/>
      <w:r w:rsidR="001E3494" w:rsidRPr="00313610">
        <w:t xml:space="preserve"> </w:t>
      </w:r>
    </w:p>
    <w:p w14:paraId="7A164425" w14:textId="77777777" w:rsidR="00FC48F6" w:rsidRDefault="00FC48F6" w:rsidP="00395919">
      <w:pPr>
        <w:pStyle w:val="Heading21"/>
      </w:pPr>
      <w:bookmarkStart w:id="167" w:name="_Toc276378215"/>
      <w:r w:rsidRPr="00395919">
        <w:t>A</w:t>
      </w:r>
      <w:r w:rsidR="00A35DB5">
        <w:t xml:space="preserve">ttachment </w:t>
      </w:r>
      <w:r w:rsidR="001E3494">
        <w:t>1</w:t>
      </w:r>
      <w:r w:rsidR="00A35DB5">
        <w:tab/>
      </w:r>
      <w:r>
        <w:t>Change Log</w:t>
      </w:r>
      <w:bookmarkEnd w:id="166"/>
      <w:r>
        <w:t xml:space="preserve"> (Typical)</w:t>
      </w:r>
      <w:bookmarkEnd w:id="167"/>
    </w:p>
    <w:tbl>
      <w:tblPr>
        <w:tblW w:w="14145"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Look w:val="0000" w:firstRow="0" w:lastRow="0" w:firstColumn="0" w:lastColumn="0" w:noHBand="0" w:noVBand="0"/>
      </w:tblPr>
      <w:tblGrid>
        <w:gridCol w:w="1038"/>
        <w:gridCol w:w="1038"/>
        <w:gridCol w:w="1211"/>
        <w:gridCol w:w="3114"/>
        <w:gridCol w:w="1038"/>
        <w:gridCol w:w="1211"/>
        <w:gridCol w:w="1384"/>
        <w:gridCol w:w="1038"/>
        <w:gridCol w:w="1038"/>
        <w:gridCol w:w="1298"/>
        <w:gridCol w:w="737"/>
      </w:tblGrid>
      <w:tr w:rsidR="00FC48F6" w14:paraId="7A164427" w14:textId="77777777" w:rsidTr="00DA0407">
        <w:trPr>
          <w:trHeight w:val="568"/>
        </w:trPr>
        <w:tc>
          <w:tcPr>
            <w:tcW w:w="14145" w:type="dxa"/>
            <w:gridSpan w:val="11"/>
            <w:tcBorders>
              <w:top w:val="single" w:sz="12" w:space="0" w:color="auto"/>
              <w:bottom w:val="single" w:sz="4" w:space="0" w:color="auto"/>
            </w:tcBorders>
            <w:shd w:val="clear" w:color="auto" w:fill="D9D9D9"/>
          </w:tcPr>
          <w:p w14:paraId="7A164426" w14:textId="77777777" w:rsidR="00FC48F6" w:rsidRDefault="00FC48F6" w:rsidP="00FC48F6">
            <w:pPr>
              <w:pStyle w:val="Heading6"/>
              <w:jc w:val="left"/>
              <w:rPr>
                <w:rFonts w:ascii="Arial" w:hAnsi="Arial" w:cs="Arial"/>
              </w:rPr>
            </w:pPr>
            <w:bookmarkStart w:id="168" w:name="OLE_LINK1"/>
            <w:bookmarkStart w:id="169" w:name="OLE_LINK2"/>
            <w:r>
              <w:rPr>
                <w:rFonts w:ascii="Arial" w:hAnsi="Arial" w:cs="Arial"/>
              </w:rPr>
              <w:t>Change Log</w:t>
            </w:r>
          </w:p>
        </w:tc>
      </w:tr>
      <w:tr w:rsidR="00B125BB" w14:paraId="7A164438" w14:textId="77777777" w:rsidTr="00DA0407">
        <w:trPr>
          <w:trHeight w:val="903"/>
        </w:trPr>
        <w:tc>
          <w:tcPr>
            <w:tcW w:w="1038" w:type="dxa"/>
            <w:tcBorders>
              <w:top w:val="single" w:sz="4" w:space="0" w:color="auto"/>
            </w:tcBorders>
            <w:vAlign w:val="center"/>
          </w:tcPr>
          <w:p w14:paraId="7A164428" w14:textId="77777777" w:rsidR="005000EF" w:rsidRPr="00F1378D" w:rsidRDefault="005000EF" w:rsidP="00DA0407">
            <w:pPr>
              <w:jc w:val="center"/>
              <w:rPr>
                <w:rFonts w:ascii="Arial" w:hAnsi="Arial" w:cs="Arial"/>
                <w:b/>
                <w:bCs/>
                <w:sz w:val="20"/>
                <w:szCs w:val="20"/>
              </w:rPr>
            </w:pPr>
            <w:r w:rsidRPr="00F1378D">
              <w:rPr>
                <w:rFonts w:ascii="Arial" w:hAnsi="Arial" w:cs="Arial"/>
                <w:b/>
                <w:bCs/>
                <w:sz w:val="20"/>
                <w:szCs w:val="20"/>
              </w:rPr>
              <w:t>Change</w:t>
            </w:r>
          </w:p>
          <w:p w14:paraId="7A164429" w14:textId="77777777" w:rsidR="005000EF" w:rsidRPr="00F1378D" w:rsidRDefault="005000EF" w:rsidP="00DA0407">
            <w:pPr>
              <w:jc w:val="center"/>
              <w:rPr>
                <w:rFonts w:ascii="Arial" w:hAnsi="Arial" w:cs="Arial"/>
                <w:b/>
                <w:bCs/>
                <w:sz w:val="20"/>
                <w:szCs w:val="20"/>
              </w:rPr>
            </w:pPr>
            <w:r w:rsidRPr="00F1378D">
              <w:rPr>
                <w:rFonts w:ascii="Arial" w:hAnsi="Arial" w:cs="Arial"/>
                <w:b/>
                <w:bCs/>
                <w:sz w:val="20"/>
                <w:szCs w:val="20"/>
              </w:rPr>
              <w:t>Number</w:t>
            </w:r>
          </w:p>
          <w:p w14:paraId="7A16442A" w14:textId="77777777" w:rsidR="005000EF" w:rsidRPr="00F1378D" w:rsidRDefault="005000EF" w:rsidP="00DA0407">
            <w:pPr>
              <w:jc w:val="center"/>
              <w:rPr>
                <w:rFonts w:ascii="Arial" w:hAnsi="Arial" w:cs="Arial"/>
                <w:b/>
                <w:bCs/>
                <w:sz w:val="20"/>
                <w:szCs w:val="20"/>
              </w:rPr>
            </w:pPr>
          </w:p>
        </w:tc>
        <w:tc>
          <w:tcPr>
            <w:tcW w:w="1038" w:type="dxa"/>
            <w:tcBorders>
              <w:top w:val="single" w:sz="4" w:space="0" w:color="auto"/>
            </w:tcBorders>
            <w:vAlign w:val="center"/>
          </w:tcPr>
          <w:p w14:paraId="7A16442B" w14:textId="77777777" w:rsidR="005000EF" w:rsidRPr="00F1378D" w:rsidRDefault="005000EF" w:rsidP="00DA0407">
            <w:pPr>
              <w:jc w:val="center"/>
              <w:rPr>
                <w:rFonts w:ascii="Arial" w:hAnsi="Arial" w:cs="Arial"/>
                <w:b/>
                <w:bCs/>
                <w:sz w:val="20"/>
                <w:szCs w:val="20"/>
              </w:rPr>
            </w:pPr>
            <w:r w:rsidRPr="00F1378D">
              <w:rPr>
                <w:rFonts w:ascii="Arial" w:hAnsi="Arial" w:cs="Arial"/>
                <w:b/>
                <w:bCs/>
                <w:sz w:val="20"/>
                <w:szCs w:val="20"/>
              </w:rPr>
              <w:t>NP, PU, TC, EC, PR</w:t>
            </w:r>
          </w:p>
          <w:p w14:paraId="7A16442C" w14:textId="77777777" w:rsidR="005000EF" w:rsidRPr="00F1378D" w:rsidRDefault="005000EF" w:rsidP="00DA0407">
            <w:pPr>
              <w:jc w:val="center"/>
              <w:rPr>
                <w:rFonts w:ascii="Arial" w:hAnsi="Arial" w:cs="Arial"/>
                <w:b/>
                <w:bCs/>
                <w:sz w:val="20"/>
                <w:szCs w:val="20"/>
              </w:rPr>
            </w:pPr>
          </w:p>
        </w:tc>
        <w:tc>
          <w:tcPr>
            <w:tcW w:w="1211" w:type="dxa"/>
            <w:tcBorders>
              <w:top w:val="single" w:sz="4" w:space="0" w:color="auto"/>
            </w:tcBorders>
            <w:vAlign w:val="center"/>
          </w:tcPr>
          <w:p w14:paraId="7A16442D" w14:textId="77777777" w:rsidR="005000EF" w:rsidRPr="00F1378D" w:rsidRDefault="005000EF" w:rsidP="00DA0407">
            <w:pPr>
              <w:jc w:val="center"/>
              <w:rPr>
                <w:rFonts w:ascii="Arial" w:hAnsi="Arial" w:cs="Arial"/>
                <w:b/>
                <w:bCs/>
                <w:sz w:val="20"/>
                <w:szCs w:val="20"/>
              </w:rPr>
            </w:pPr>
            <w:r w:rsidRPr="00F1378D">
              <w:rPr>
                <w:rFonts w:ascii="Arial" w:hAnsi="Arial" w:cs="Arial"/>
                <w:b/>
                <w:bCs/>
                <w:sz w:val="20"/>
                <w:szCs w:val="20"/>
              </w:rPr>
              <w:t>Date assigned</w:t>
            </w:r>
          </w:p>
        </w:tc>
        <w:tc>
          <w:tcPr>
            <w:tcW w:w="3114" w:type="dxa"/>
            <w:tcBorders>
              <w:top w:val="single" w:sz="4" w:space="0" w:color="auto"/>
            </w:tcBorders>
            <w:vAlign w:val="center"/>
          </w:tcPr>
          <w:p w14:paraId="7A16442E" w14:textId="77777777" w:rsidR="005000EF" w:rsidRPr="00F1378D" w:rsidRDefault="005000EF" w:rsidP="00DA0407">
            <w:pPr>
              <w:jc w:val="center"/>
              <w:rPr>
                <w:rFonts w:ascii="Arial" w:hAnsi="Arial" w:cs="Arial"/>
                <w:b/>
                <w:bCs/>
                <w:sz w:val="20"/>
                <w:szCs w:val="20"/>
              </w:rPr>
            </w:pPr>
            <w:r w:rsidRPr="00F1378D">
              <w:rPr>
                <w:rFonts w:ascii="Arial" w:hAnsi="Arial" w:cs="Arial"/>
                <w:b/>
                <w:bCs/>
                <w:sz w:val="20"/>
                <w:szCs w:val="20"/>
              </w:rPr>
              <w:t>Description of change</w:t>
            </w:r>
          </w:p>
        </w:tc>
        <w:tc>
          <w:tcPr>
            <w:tcW w:w="1038" w:type="dxa"/>
            <w:tcBorders>
              <w:top w:val="single" w:sz="4" w:space="0" w:color="auto"/>
            </w:tcBorders>
            <w:vAlign w:val="center"/>
          </w:tcPr>
          <w:p w14:paraId="7A16442F" w14:textId="77777777" w:rsidR="005000EF" w:rsidRPr="00F1378D" w:rsidRDefault="005000EF" w:rsidP="00DA0407">
            <w:pPr>
              <w:jc w:val="center"/>
              <w:rPr>
                <w:rFonts w:ascii="Arial" w:hAnsi="Arial" w:cs="Arial"/>
                <w:b/>
                <w:bCs/>
                <w:sz w:val="20"/>
                <w:szCs w:val="20"/>
              </w:rPr>
            </w:pPr>
            <w:r w:rsidRPr="00F1378D">
              <w:rPr>
                <w:rFonts w:ascii="Arial" w:hAnsi="Arial" w:cs="Arial"/>
                <w:b/>
                <w:bCs/>
                <w:sz w:val="20"/>
                <w:szCs w:val="20"/>
              </w:rPr>
              <w:t>Desk affected</w:t>
            </w:r>
          </w:p>
        </w:tc>
        <w:tc>
          <w:tcPr>
            <w:tcW w:w="1211" w:type="dxa"/>
            <w:tcBorders>
              <w:top w:val="single" w:sz="4" w:space="0" w:color="auto"/>
            </w:tcBorders>
            <w:vAlign w:val="center"/>
          </w:tcPr>
          <w:p w14:paraId="7A164430" w14:textId="77777777" w:rsidR="005000EF" w:rsidRPr="00F1378D" w:rsidRDefault="00E96D0E" w:rsidP="00DA0407">
            <w:pPr>
              <w:jc w:val="center"/>
              <w:rPr>
                <w:rFonts w:ascii="Arial" w:hAnsi="Arial" w:cs="Arial"/>
                <w:b/>
                <w:bCs/>
                <w:sz w:val="20"/>
                <w:szCs w:val="20"/>
              </w:rPr>
            </w:pPr>
            <w:r>
              <w:rPr>
                <w:rFonts w:ascii="Arial" w:hAnsi="Arial" w:cs="Arial"/>
                <w:b/>
                <w:bCs/>
                <w:sz w:val="20"/>
                <w:szCs w:val="20"/>
              </w:rPr>
              <w:t>Approved</w:t>
            </w:r>
          </w:p>
          <w:p w14:paraId="7A164431" w14:textId="77777777" w:rsidR="005000EF" w:rsidRPr="00F1378D" w:rsidRDefault="005000EF" w:rsidP="00DA0407">
            <w:pPr>
              <w:jc w:val="center"/>
              <w:rPr>
                <w:rFonts w:ascii="Arial" w:hAnsi="Arial" w:cs="Arial"/>
                <w:b/>
                <w:bCs/>
                <w:sz w:val="20"/>
                <w:szCs w:val="20"/>
              </w:rPr>
            </w:pPr>
            <w:proofErr w:type="spellStart"/>
            <w:r w:rsidRPr="00F1378D">
              <w:rPr>
                <w:rFonts w:ascii="Arial" w:hAnsi="Arial" w:cs="Arial"/>
                <w:b/>
                <w:bCs/>
                <w:sz w:val="20"/>
                <w:szCs w:val="20"/>
              </w:rPr>
              <w:t>Init</w:t>
            </w:r>
            <w:proofErr w:type="spellEnd"/>
            <w:r w:rsidRPr="00F1378D">
              <w:rPr>
                <w:rFonts w:ascii="Arial" w:hAnsi="Arial" w:cs="Arial"/>
                <w:b/>
                <w:bCs/>
                <w:sz w:val="20"/>
                <w:szCs w:val="20"/>
              </w:rPr>
              <w:t>/Date</w:t>
            </w:r>
          </w:p>
        </w:tc>
        <w:tc>
          <w:tcPr>
            <w:tcW w:w="1384" w:type="dxa"/>
            <w:tcBorders>
              <w:top w:val="single" w:sz="4" w:space="0" w:color="auto"/>
            </w:tcBorders>
            <w:shd w:val="clear" w:color="auto" w:fill="auto"/>
            <w:vAlign w:val="center"/>
          </w:tcPr>
          <w:p w14:paraId="7A164432" w14:textId="77777777" w:rsidR="005000EF" w:rsidRPr="00F1378D" w:rsidRDefault="005000EF" w:rsidP="00DA0407">
            <w:pPr>
              <w:jc w:val="center"/>
              <w:rPr>
                <w:rFonts w:ascii="Arial" w:hAnsi="Arial" w:cs="Arial"/>
                <w:b/>
                <w:bCs/>
                <w:sz w:val="20"/>
                <w:szCs w:val="20"/>
              </w:rPr>
            </w:pPr>
            <w:r w:rsidRPr="00F1378D">
              <w:rPr>
                <w:rFonts w:ascii="Arial" w:hAnsi="Arial" w:cs="Arial"/>
                <w:b/>
                <w:bCs/>
                <w:sz w:val="20"/>
                <w:szCs w:val="20"/>
              </w:rPr>
              <w:t>TC-</w:t>
            </w:r>
            <w:proofErr w:type="spellStart"/>
            <w:r w:rsidRPr="00F1378D">
              <w:rPr>
                <w:rFonts w:ascii="Arial" w:hAnsi="Arial" w:cs="Arial"/>
                <w:b/>
                <w:bCs/>
                <w:sz w:val="20"/>
                <w:szCs w:val="20"/>
              </w:rPr>
              <w:t>ExpireDate</w:t>
            </w:r>
            <w:proofErr w:type="spellEnd"/>
          </w:p>
        </w:tc>
        <w:tc>
          <w:tcPr>
            <w:tcW w:w="1038" w:type="dxa"/>
            <w:tcBorders>
              <w:top w:val="single" w:sz="4" w:space="0" w:color="auto"/>
            </w:tcBorders>
            <w:shd w:val="clear" w:color="auto" w:fill="auto"/>
            <w:vAlign w:val="center"/>
          </w:tcPr>
          <w:p w14:paraId="7A164433" w14:textId="161D2EAA" w:rsidR="005000EF" w:rsidRPr="00F1378D" w:rsidRDefault="00833749" w:rsidP="00DA0407">
            <w:pPr>
              <w:jc w:val="center"/>
              <w:rPr>
                <w:rFonts w:ascii="Arial" w:hAnsi="Arial" w:cs="Arial"/>
                <w:b/>
                <w:bCs/>
                <w:sz w:val="20"/>
                <w:szCs w:val="20"/>
              </w:rPr>
            </w:pPr>
            <w:r>
              <w:rPr>
                <w:rFonts w:ascii="Arial" w:hAnsi="Arial" w:cs="Arial"/>
                <w:b/>
                <w:bCs/>
                <w:sz w:val="20"/>
                <w:szCs w:val="20"/>
              </w:rPr>
              <w:t>B</w:t>
            </w:r>
            <w:r w:rsidR="005000EF" w:rsidRPr="00F1378D">
              <w:rPr>
                <w:rFonts w:ascii="Arial" w:hAnsi="Arial" w:cs="Arial"/>
                <w:b/>
                <w:bCs/>
                <w:sz w:val="20"/>
                <w:szCs w:val="20"/>
              </w:rPr>
              <w:t xml:space="preserve">CC Updated </w:t>
            </w:r>
            <w:proofErr w:type="spellStart"/>
            <w:r w:rsidR="005000EF" w:rsidRPr="00F1378D">
              <w:rPr>
                <w:rFonts w:ascii="Arial" w:hAnsi="Arial" w:cs="Arial"/>
                <w:b/>
                <w:bCs/>
                <w:sz w:val="20"/>
                <w:szCs w:val="20"/>
              </w:rPr>
              <w:t>Init</w:t>
            </w:r>
            <w:proofErr w:type="spellEnd"/>
            <w:r w:rsidR="005000EF" w:rsidRPr="00F1378D">
              <w:rPr>
                <w:rFonts w:ascii="Arial" w:hAnsi="Arial" w:cs="Arial"/>
                <w:b/>
                <w:bCs/>
                <w:sz w:val="20"/>
                <w:szCs w:val="20"/>
              </w:rPr>
              <w:t>/Date</w:t>
            </w:r>
          </w:p>
        </w:tc>
        <w:tc>
          <w:tcPr>
            <w:tcW w:w="1038" w:type="dxa"/>
            <w:tcBorders>
              <w:top w:val="single" w:sz="4" w:space="0" w:color="auto"/>
            </w:tcBorders>
            <w:shd w:val="clear" w:color="auto" w:fill="auto"/>
            <w:vAlign w:val="center"/>
          </w:tcPr>
          <w:p w14:paraId="7A164434" w14:textId="77777777" w:rsidR="005000EF" w:rsidRPr="00F1378D" w:rsidRDefault="005000EF" w:rsidP="00DA0407">
            <w:pPr>
              <w:jc w:val="center"/>
              <w:rPr>
                <w:rFonts w:ascii="Arial" w:hAnsi="Arial" w:cs="Arial"/>
                <w:b/>
                <w:bCs/>
                <w:sz w:val="20"/>
                <w:szCs w:val="20"/>
              </w:rPr>
            </w:pPr>
            <w:r w:rsidRPr="00F1378D">
              <w:rPr>
                <w:rFonts w:ascii="Arial" w:hAnsi="Arial" w:cs="Arial"/>
                <w:b/>
                <w:bCs/>
                <w:sz w:val="20"/>
                <w:szCs w:val="20"/>
              </w:rPr>
              <w:t xml:space="preserve">TCC Updated </w:t>
            </w:r>
            <w:proofErr w:type="spellStart"/>
            <w:r w:rsidRPr="00F1378D">
              <w:rPr>
                <w:rFonts w:ascii="Arial" w:hAnsi="Arial" w:cs="Arial"/>
                <w:b/>
                <w:bCs/>
                <w:sz w:val="20"/>
                <w:szCs w:val="20"/>
              </w:rPr>
              <w:t>Init</w:t>
            </w:r>
            <w:proofErr w:type="spellEnd"/>
            <w:r w:rsidRPr="00F1378D">
              <w:rPr>
                <w:rFonts w:ascii="Arial" w:hAnsi="Arial" w:cs="Arial"/>
                <w:b/>
                <w:bCs/>
                <w:sz w:val="20"/>
                <w:szCs w:val="20"/>
              </w:rPr>
              <w:t>/Date</w:t>
            </w:r>
          </w:p>
        </w:tc>
        <w:tc>
          <w:tcPr>
            <w:tcW w:w="1298" w:type="dxa"/>
            <w:tcBorders>
              <w:top w:val="single" w:sz="4" w:space="0" w:color="auto"/>
            </w:tcBorders>
            <w:vAlign w:val="center"/>
          </w:tcPr>
          <w:p w14:paraId="7A164435" w14:textId="1520672C" w:rsidR="005000EF" w:rsidRPr="00F1378D" w:rsidRDefault="005000EF" w:rsidP="00DA0407">
            <w:pPr>
              <w:jc w:val="center"/>
              <w:rPr>
                <w:rFonts w:ascii="Arial" w:hAnsi="Arial" w:cs="Arial"/>
                <w:b/>
                <w:bCs/>
                <w:sz w:val="20"/>
                <w:szCs w:val="20"/>
              </w:rPr>
            </w:pPr>
            <w:r w:rsidRPr="00F1378D">
              <w:rPr>
                <w:rFonts w:ascii="Arial" w:hAnsi="Arial" w:cs="Arial"/>
                <w:b/>
                <w:bCs/>
                <w:sz w:val="20"/>
                <w:szCs w:val="20"/>
              </w:rPr>
              <w:t>Removed</w:t>
            </w:r>
          </w:p>
          <w:p w14:paraId="7A164436" w14:textId="77777777" w:rsidR="005000EF" w:rsidRPr="00F1378D" w:rsidRDefault="005000EF" w:rsidP="00DA0407">
            <w:pPr>
              <w:jc w:val="center"/>
              <w:rPr>
                <w:rFonts w:ascii="Arial" w:hAnsi="Arial" w:cs="Arial"/>
                <w:b/>
                <w:bCs/>
                <w:sz w:val="20"/>
                <w:szCs w:val="20"/>
              </w:rPr>
            </w:pPr>
            <w:r w:rsidRPr="00F1378D">
              <w:rPr>
                <w:rFonts w:ascii="Arial" w:hAnsi="Arial" w:cs="Arial"/>
                <w:b/>
                <w:bCs/>
                <w:sz w:val="20"/>
                <w:szCs w:val="20"/>
              </w:rPr>
              <w:t>Initial/Date</w:t>
            </w:r>
          </w:p>
        </w:tc>
        <w:tc>
          <w:tcPr>
            <w:tcW w:w="736" w:type="dxa"/>
            <w:tcBorders>
              <w:top w:val="single" w:sz="4" w:space="0" w:color="auto"/>
            </w:tcBorders>
            <w:vAlign w:val="center"/>
          </w:tcPr>
          <w:p w14:paraId="7A164437" w14:textId="77777777" w:rsidR="005000EF" w:rsidRPr="00F1378D" w:rsidRDefault="005000EF" w:rsidP="00DA0407">
            <w:pPr>
              <w:jc w:val="center"/>
              <w:rPr>
                <w:sz w:val="20"/>
                <w:szCs w:val="20"/>
              </w:rPr>
            </w:pPr>
          </w:p>
        </w:tc>
      </w:tr>
      <w:tr w:rsidR="00B125BB" w14:paraId="7A164444" w14:textId="77777777" w:rsidTr="00B125BB">
        <w:trPr>
          <w:trHeight w:val="607"/>
        </w:trPr>
        <w:tc>
          <w:tcPr>
            <w:tcW w:w="1038" w:type="dxa"/>
          </w:tcPr>
          <w:p w14:paraId="7A164439" w14:textId="77777777" w:rsidR="005000EF" w:rsidRDefault="005000EF" w:rsidP="00FC48F6">
            <w:pPr>
              <w:pStyle w:val="Title"/>
            </w:pPr>
          </w:p>
        </w:tc>
        <w:tc>
          <w:tcPr>
            <w:tcW w:w="1038" w:type="dxa"/>
          </w:tcPr>
          <w:p w14:paraId="7A16443A" w14:textId="77777777" w:rsidR="005000EF" w:rsidRDefault="005000EF" w:rsidP="00FC48F6">
            <w:pPr>
              <w:pStyle w:val="Title"/>
            </w:pPr>
          </w:p>
        </w:tc>
        <w:tc>
          <w:tcPr>
            <w:tcW w:w="1211" w:type="dxa"/>
          </w:tcPr>
          <w:p w14:paraId="7A16443B" w14:textId="77777777" w:rsidR="005000EF" w:rsidRDefault="005000EF" w:rsidP="00FC48F6">
            <w:pPr>
              <w:pStyle w:val="Title"/>
            </w:pPr>
          </w:p>
        </w:tc>
        <w:tc>
          <w:tcPr>
            <w:tcW w:w="3114" w:type="dxa"/>
          </w:tcPr>
          <w:p w14:paraId="7A16443C" w14:textId="77777777" w:rsidR="005000EF" w:rsidRDefault="005000EF" w:rsidP="00FC48F6">
            <w:pPr>
              <w:pStyle w:val="Title"/>
            </w:pPr>
          </w:p>
        </w:tc>
        <w:tc>
          <w:tcPr>
            <w:tcW w:w="1038" w:type="dxa"/>
          </w:tcPr>
          <w:p w14:paraId="7A16443D" w14:textId="77777777" w:rsidR="005000EF" w:rsidRDefault="005000EF" w:rsidP="00FC48F6">
            <w:pPr>
              <w:pStyle w:val="Title"/>
            </w:pPr>
          </w:p>
        </w:tc>
        <w:tc>
          <w:tcPr>
            <w:tcW w:w="1211" w:type="dxa"/>
          </w:tcPr>
          <w:p w14:paraId="7A16443E" w14:textId="77777777" w:rsidR="005000EF" w:rsidRDefault="005000EF" w:rsidP="00FC48F6">
            <w:pPr>
              <w:pStyle w:val="Title"/>
            </w:pPr>
          </w:p>
        </w:tc>
        <w:tc>
          <w:tcPr>
            <w:tcW w:w="1384" w:type="dxa"/>
            <w:shd w:val="clear" w:color="auto" w:fill="auto"/>
          </w:tcPr>
          <w:p w14:paraId="7A16443F" w14:textId="77777777" w:rsidR="005000EF" w:rsidRDefault="005000EF" w:rsidP="00FC48F6">
            <w:pPr>
              <w:pStyle w:val="Title"/>
            </w:pPr>
          </w:p>
        </w:tc>
        <w:tc>
          <w:tcPr>
            <w:tcW w:w="1038" w:type="dxa"/>
            <w:shd w:val="clear" w:color="auto" w:fill="auto"/>
          </w:tcPr>
          <w:p w14:paraId="7A164440" w14:textId="77777777" w:rsidR="005000EF" w:rsidRDefault="005000EF" w:rsidP="00FC48F6">
            <w:pPr>
              <w:pStyle w:val="Title"/>
            </w:pPr>
          </w:p>
        </w:tc>
        <w:tc>
          <w:tcPr>
            <w:tcW w:w="1038" w:type="dxa"/>
            <w:shd w:val="clear" w:color="auto" w:fill="auto"/>
          </w:tcPr>
          <w:p w14:paraId="7A164441" w14:textId="77777777" w:rsidR="005000EF" w:rsidRDefault="005000EF" w:rsidP="00FC48F6">
            <w:pPr>
              <w:pStyle w:val="Title"/>
            </w:pPr>
          </w:p>
        </w:tc>
        <w:tc>
          <w:tcPr>
            <w:tcW w:w="1298" w:type="dxa"/>
          </w:tcPr>
          <w:p w14:paraId="7A164442" w14:textId="77777777" w:rsidR="005000EF" w:rsidRDefault="005000EF" w:rsidP="00FC48F6">
            <w:pPr>
              <w:pStyle w:val="Title"/>
            </w:pPr>
          </w:p>
        </w:tc>
        <w:tc>
          <w:tcPr>
            <w:tcW w:w="736" w:type="dxa"/>
          </w:tcPr>
          <w:p w14:paraId="7A164443" w14:textId="77777777" w:rsidR="005000EF" w:rsidRDefault="005000EF" w:rsidP="00FC48F6">
            <w:pPr>
              <w:pStyle w:val="Title"/>
            </w:pPr>
          </w:p>
        </w:tc>
      </w:tr>
      <w:tr w:rsidR="00B125BB" w14:paraId="7A164450" w14:textId="77777777" w:rsidTr="00B125BB">
        <w:trPr>
          <w:trHeight w:val="607"/>
        </w:trPr>
        <w:tc>
          <w:tcPr>
            <w:tcW w:w="1038" w:type="dxa"/>
          </w:tcPr>
          <w:p w14:paraId="7A164445" w14:textId="77777777" w:rsidR="005000EF" w:rsidRDefault="005000EF" w:rsidP="00FC48F6">
            <w:pPr>
              <w:pStyle w:val="Title"/>
            </w:pPr>
          </w:p>
        </w:tc>
        <w:tc>
          <w:tcPr>
            <w:tcW w:w="1038" w:type="dxa"/>
          </w:tcPr>
          <w:p w14:paraId="7A164446" w14:textId="77777777" w:rsidR="005000EF" w:rsidRDefault="005000EF" w:rsidP="00FC48F6">
            <w:pPr>
              <w:pStyle w:val="Title"/>
            </w:pPr>
          </w:p>
        </w:tc>
        <w:tc>
          <w:tcPr>
            <w:tcW w:w="1211" w:type="dxa"/>
          </w:tcPr>
          <w:p w14:paraId="7A164447" w14:textId="77777777" w:rsidR="005000EF" w:rsidRDefault="005000EF" w:rsidP="00FC48F6">
            <w:pPr>
              <w:pStyle w:val="Title"/>
            </w:pPr>
          </w:p>
        </w:tc>
        <w:tc>
          <w:tcPr>
            <w:tcW w:w="3114" w:type="dxa"/>
          </w:tcPr>
          <w:p w14:paraId="7A164448" w14:textId="77777777" w:rsidR="005000EF" w:rsidRDefault="005000EF" w:rsidP="00FC48F6">
            <w:pPr>
              <w:pStyle w:val="Title"/>
            </w:pPr>
          </w:p>
        </w:tc>
        <w:tc>
          <w:tcPr>
            <w:tcW w:w="1038" w:type="dxa"/>
          </w:tcPr>
          <w:p w14:paraId="7A164449" w14:textId="77777777" w:rsidR="005000EF" w:rsidRDefault="005000EF" w:rsidP="00FC48F6">
            <w:pPr>
              <w:pStyle w:val="Title"/>
            </w:pPr>
          </w:p>
        </w:tc>
        <w:tc>
          <w:tcPr>
            <w:tcW w:w="1211" w:type="dxa"/>
          </w:tcPr>
          <w:p w14:paraId="7A16444A" w14:textId="77777777" w:rsidR="005000EF" w:rsidRDefault="005000EF" w:rsidP="00FC48F6">
            <w:pPr>
              <w:pStyle w:val="Title"/>
            </w:pPr>
          </w:p>
        </w:tc>
        <w:tc>
          <w:tcPr>
            <w:tcW w:w="1384" w:type="dxa"/>
            <w:shd w:val="clear" w:color="auto" w:fill="auto"/>
          </w:tcPr>
          <w:p w14:paraId="7A16444B" w14:textId="77777777" w:rsidR="005000EF" w:rsidRDefault="005000EF" w:rsidP="00FC48F6">
            <w:pPr>
              <w:pStyle w:val="Title"/>
            </w:pPr>
          </w:p>
        </w:tc>
        <w:tc>
          <w:tcPr>
            <w:tcW w:w="1038" w:type="dxa"/>
            <w:shd w:val="clear" w:color="auto" w:fill="auto"/>
          </w:tcPr>
          <w:p w14:paraId="7A16444C" w14:textId="77777777" w:rsidR="005000EF" w:rsidRDefault="005000EF" w:rsidP="00FC48F6">
            <w:pPr>
              <w:pStyle w:val="Title"/>
            </w:pPr>
          </w:p>
        </w:tc>
        <w:tc>
          <w:tcPr>
            <w:tcW w:w="1038" w:type="dxa"/>
            <w:shd w:val="clear" w:color="auto" w:fill="auto"/>
          </w:tcPr>
          <w:p w14:paraId="7A16444D" w14:textId="77777777" w:rsidR="005000EF" w:rsidRDefault="005000EF" w:rsidP="00FC48F6">
            <w:pPr>
              <w:pStyle w:val="Title"/>
            </w:pPr>
          </w:p>
        </w:tc>
        <w:tc>
          <w:tcPr>
            <w:tcW w:w="1298" w:type="dxa"/>
          </w:tcPr>
          <w:p w14:paraId="7A16444E" w14:textId="77777777" w:rsidR="005000EF" w:rsidRDefault="005000EF" w:rsidP="00FC48F6">
            <w:pPr>
              <w:pStyle w:val="Title"/>
            </w:pPr>
          </w:p>
        </w:tc>
        <w:tc>
          <w:tcPr>
            <w:tcW w:w="736" w:type="dxa"/>
          </w:tcPr>
          <w:p w14:paraId="7A16444F" w14:textId="77777777" w:rsidR="005000EF" w:rsidRDefault="005000EF" w:rsidP="00FC48F6">
            <w:pPr>
              <w:pStyle w:val="Title"/>
            </w:pPr>
          </w:p>
        </w:tc>
      </w:tr>
      <w:tr w:rsidR="00B125BB" w14:paraId="7A16445C" w14:textId="77777777" w:rsidTr="00B125BB">
        <w:trPr>
          <w:trHeight w:val="607"/>
        </w:trPr>
        <w:tc>
          <w:tcPr>
            <w:tcW w:w="1038" w:type="dxa"/>
          </w:tcPr>
          <w:p w14:paraId="7A164451" w14:textId="77777777" w:rsidR="005000EF" w:rsidRDefault="005000EF" w:rsidP="00FC48F6">
            <w:pPr>
              <w:pStyle w:val="Title"/>
            </w:pPr>
          </w:p>
        </w:tc>
        <w:tc>
          <w:tcPr>
            <w:tcW w:w="1038" w:type="dxa"/>
          </w:tcPr>
          <w:p w14:paraId="7A164452" w14:textId="77777777" w:rsidR="005000EF" w:rsidRDefault="005000EF" w:rsidP="00FC48F6">
            <w:pPr>
              <w:pStyle w:val="Title"/>
            </w:pPr>
          </w:p>
        </w:tc>
        <w:tc>
          <w:tcPr>
            <w:tcW w:w="1211" w:type="dxa"/>
          </w:tcPr>
          <w:p w14:paraId="7A164453" w14:textId="77777777" w:rsidR="005000EF" w:rsidRDefault="005000EF" w:rsidP="00FC48F6">
            <w:pPr>
              <w:pStyle w:val="Title"/>
            </w:pPr>
          </w:p>
        </w:tc>
        <w:tc>
          <w:tcPr>
            <w:tcW w:w="3114" w:type="dxa"/>
          </w:tcPr>
          <w:p w14:paraId="7A164454" w14:textId="77777777" w:rsidR="005000EF" w:rsidRDefault="005000EF" w:rsidP="00FC48F6">
            <w:pPr>
              <w:pStyle w:val="Title"/>
            </w:pPr>
          </w:p>
        </w:tc>
        <w:tc>
          <w:tcPr>
            <w:tcW w:w="1038" w:type="dxa"/>
          </w:tcPr>
          <w:p w14:paraId="7A164455" w14:textId="77777777" w:rsidR="005000EF" w:rsidRDefault="005000EF" w:rsidP="00FC48F6">
            <w:pPr>
              <w:pStyle w:val="Title"/>
            </w:pPr>
          </w:p>
        </w:tc>
        <w:tc>
          <w:tcPr>
            <w:tcW w:w="1211" w:type="dxa"/>
          </w:tcPr>
          <w:p w14:paraId="7A164456" w14:textId="77777777" w:rsidR="005000EF" w:rsidRDefault="005000EF" w:rsidP="00FC48F6">
            <w:pPr>
              <w:pStyle w:val="Title"/>
            </w:pPr>
          </w:p>
        </w:tc>
        <w:tc>
          <w:tcPr>
            <w:tcW w:w="1384" w:type="dxa"/>
            <w:shd w:val="clear" w:color="auto" w:fill="auto"/>
          </w:tcPr>
          <w:p w14:paraId="7A164457" w14:textId="77777777" w:rsidR="005000EF" w:rsidRDefault="005000EF" w:rsidP="00FC48F6">
            <w:pPr>
              <w:pStyle w:val="Title"/>
            </w:pPr>
          </w:p>
        </w:tc>
        <w:tc>
          <w:tcPr>
            <w:tcW w:w="1038" w:type="dxa"/>
            <w:shd w:val="clear" w:color="auto" w:fill="auto"/>
          </w:tcPr>
          <w:p w14:paraId="7A164458" w14:textId="77777777" w:rsidR="005000EF" w:rsidRDefault="005000EF" w:rsidP="00FC48F6">
            <w:pPr>
              <w:pStyle w:val="Title"/>
            </w:pPr>
          </w:p>
        </w:tc>
        <w:tc>
          <w:tcPr>
            <w:tcW w:w="1038" w:type="dxa"/>
            <w:shd w:val="clear" w:color="auto" w:fill="auto"/>
          </w:tcPr>
          <w:p w14:paraId="7A164459" w14:textId="77777777" w:rsidR="005000EF" w:rsidRDefault="005000EF" w:rsidP="00FC48F6">
            <w:pPr>
              <w:pStyle w:val="Title"/>
            </w:pPr>
          </w:p>
        </w:tc>
        <w:tc>
          <w:tcPr>
            <w:tcW w:w="1298" w:type="dxa"/>
          </w:tcPr>
          <w:p w14:paraId="7A16445A" w14:textId="77777777" w:rsidR="005000EF" w:rsidRDefault="005000EF" w:rsidP="00FC48F6">
            <w:pPr>
              <w:pStyle w:val="Title"/>
            </w:pPr>
          </w:p>
        </w:tc>
        <w:tc>
          <w:tcPr>
            <w:tcW w:w="736" w:type="dxa"/>
          </w:tcPr>
          <w:p w14:paraId="7A16445B" w14:textId="77777777" w:rsidR="005000EF" w:rsidRDefault="005000EF" w:rsidP="00FC48F6">
            <w:pPr>
              <w:pStyle w:val="Title"/>
            </w:pPr>
          </w:p>
        </w:tc>
      </w:tr>
      <w:tr w:rsidR="00B125BB" w14:paraId="7A164468" w14:textId="77777777" w:rsidTr="00B125BB">
        <w:trPr>
          <w:trHeight w:val="607"/>
        </w:trPr>
        <w:tc>
          <w:tcPr>
            <w:tcW w:w="1038" w:type="dxa"/>
          </w:tcPr>
          <w:p w14:paraId="7A16445D" w14:textId="77777777" w:rsidR="005000EF" w:rsidRDefault="005000EF" w:rsidP="00FC48F6">
            <w:pPr>
              <w:pStyle w:val="Title"/>
            </w:pPr>
          </w:p>
        </w:tc>
        <w:tc>
          <w:tcPr>
            <w:tcW w:w="1038" w:type="dxa"/>
          </w:tcPr>
          <w:p w14:paraId="7A16445E" w14:textId="77777777" w:rsidR="005000EF" w:rsidRDefault="005000EF" w:rsidP="00FC48F6">
            <w:pPr>
              <w:pStyle w:val="Title"/>
            </w:pPr>
          </w:p>
        </w:tc>
        <w:tc>
          <w:tcPr>
            <w:tcW w:w="1211" w:type="dxa"/>
          </w:tcPr>
          <w:p w14:paraId="7A16445F" w14:textId="77777777" w:rsidR="005000EF" w:rsidRDefault="005000EF" w:rsidP="00FC48F6">
            <w:pPr>
              <w:pStyle w:val="Title"/>
            </w:pPr>
          </w:p>
        </w:tc>
        <w:tc>
          <w:tcPr>
            <w:tcW w:w="3114" w:type="dxa"/>
          </w:tcPr>
          <w:p w14:paraId="7A164460" w14:textId="77777777" w:rsidR="005000EF" w:rsidRDefault="005000EF" w:rsidP="00FC48F6">
            <w:pPr>
              <w:pStyle w:val="Title"/>
            </w:pPr>
          </w:p>
        </w:tc>
        <w:tc>
          <w:tcPr>
            <w:tcW w:w="1038" w:type="dxa"/>
          </w:tcPr>
          <w:p w14:paraId="7A164461" w14:textId="77777777" w:rsidR="005000EF" w:rsidRDefault="005000EF" w:rsidP="00FC48F6">
            <w:pPr>
              <w:pStyle w:val="Title"/>
            </w:pPr>
          </w:p>
        </w:tc>
        <w:tc>
          <w:tcPr>
            <w:tcW w:w="1211" w:type="dxa"/>
          </w:tcPr>
          <w:p w14:paraId="7A164462" w14:textId="77777777" w:rsidR="005000EF" w:rsidRDefault="005000EF" w:rsidP="00FC48F6">
            <w:pPr>
              <w:pStyle w:val="Title"/>
            </w:pPr>
          </w:p>
        </w:tc>
        <w:tc>
          <w:tcPr>
            <w:tcW w:w="1384" w:type="dxa"/>
            <w:shd w:val="clear" w:color="auto" w:fill="auto"/>
          </w:tcPr>
          <w:p w14:paraId="7A164463" w14:textId="77777777" w:rsidR="005000EF" w:rsidRDefault="005000EF" w:rsidP="00FC48F6">
            <w:pPr>
              <w:pStyle w:val="Title"/>
            </w:pPr>
          </w:p>
        </w:tc>
        <w:tc>
          <w:tcPr>
            <w:tcW w:w="1038" w:type="dxa"/>
            <w:shd w:val="clear" w:color="auto" w:fill="auto"/>
          </w:tcPr>
          <w:p w14:paraId="7A164464" w14:textId="77777777" w:rsidR="005000EF" w:rsidRDefault="005000EF" w:rsidP="00FC48F6">
            <w:pPr>
              <w:pStyle w:val="Title"/>
            </w:pPr>
          </w:p>
        </w:tc>
        <w:tc>
          <w:tcPr>
            <w:tcW w:w="1038" w:type="dxa"/>
            <w:shd w:val="clear" w:color="auto" w:fill="auto"/>
          </w:tcPr>
          <w:p w14:paraId="7A164465" w14:textId="77777777" w:rsidR="005000EF" w:rsidRDefault="005000EF" w:rsidP="00FC48F6">
            <w:pPr>
              <w:pStyle w:val="Title"/>
            </w:pPr>
          </w:p>
        </w:tc>
        <w:tc>
          <w:tcPr>
            <w:tcW w:w="1298" w:type="dxa"/>
          </w:tcPr>
          <w:p w14:paraId="7A164466" w14:textId="77777777" w:rsidR="005000EF" w:rsidRDefault="005000EF" w:rsidP="00FC48F6">
            <w:pPr>
              <w:pStyle w:val="Title"/>
            </w:pPr>
          </w:p>
        </w:tc>
        <w:tc>
          <w:tcPr>
            <w:tcW w:w="736" w:type="dxa"/>
          </w:tcPr>
          <w:p w14:paraId="7A164467" w14:textId="77777777" w:rsidR="005000EF" w:rsidRDefault="005000EF" w:rsidP="00FC48F6">
            <w:pPr>
              <w:pStyle w:val="Title"/>
            </w:pPr>
          </w:p>
        </w:tc>
      </w:tr>
      <w:tr w:rsidR="00B125BB" w14:paraId="7A164474" w14:textId="77777777" w:rsidTr="00B125BB">
        <w:trPr>
          <w:trHeight w:val="607"/>
        </w:trPr>
        <w:tc>
          <w:tcPr>
            <w:tcW w:w="1038" w:type="dxa"/>
          </w:tcPr>
          <w:p w14:paraId="7A164469" w14:textId="77777777" w:rsidR="005000EF" w:rsidRDefault="005000EF" w:rsidP="00FC48F6">
            <w:pPr>
              <w:pStyle w:val="Title"/>
            </w:pPr>
          </w:p>
        </w:tc>
        <w:tc>
          <w:tcPr>
            <w:tcW w:w="1038" w:type="dxa"/>
          </w:tcPr>
          <w:p w14:paraId="7A16446A" w14:textId="77777777" w:rsidR="005000EF" w:rsidRDefault="005000EF" w:rsidP="00FC48F6">
            <w:pPr>
              <w:pStyle w:val="Title"/>
            </w:pPr>
          </w:p>
        </w:tc>
        <w:tc>
          <w:tcPr>
            <w:tcW w:w="1211" w:type="dxa"/>
          </w:tcPr>
          <w:p w14:paraId="7A16446B" w14:textId="77777777" w:rsidR="005000EF" w:rsidRDefault="005000EF" w:rsidP="00FC48F6">
            <w:pPr>
              <w:pStyle w:val="Title"/>
            </w:pPr>
          </w:p>
        </w:tc>
        <w:tc>
          <w:tcPr>
            <w:tcW w:w="3114" w:type="dxa"/>
          </w:tcPr>
          <w:p w14:paraId="7A16446C" w14:textId="77777777" w:rsidR="005000EF" w:rsidRDefault="005000EF" w:rsidP="00FC48F6">
            <w:pPr>
              <w:pStyle w:val="Title"/>
            </w:pPr>
          </w:p>
        </w:tc>
        <w:tc>
          <w:tcPr>
            <w:tcW w:w="1038" w:type="dxa"/>
          </w:tcPr>
          <w:p w14:paraId="7A16446D" w14:textId="77777777" w:rsidR="005000EF" w:rsidRDefault="005000EF" w:rsidP="00FC48F6">
            <w:pPr>
              <w:pStyle w:val="Title"/>
            </w:pPr>
          </w:p>
        </w:tc>
        <w:tc>
          <w:tcPr>
            <w:tcW w:w="1211" w:type="dxa"/>
          </w:tcPr>
          <w:p w14:paraId="7A16446E" w14:textId="77777777" w:rsidR="005000EF" w:rsidRDefault="005000EF" w:rsidP="00FC48F6">
            <w:pPr>
              <w:pStyle w:val="Title"/>
            </w:pPr>
          </w:p>
        </w:tc>
        <w:tc>
          <w:tcPr>
            <w:tcW w:w="1384" w:type="dxa"/>
            <w:shd w:val="clear" w:color="auto" w:fill="auto"/>
          </w:tcPr>
          <w:p w14:paraId="7A16446F" w14:textId="77777777" w:rsidR="005000EF" w:rsidRDefault="005000EF" w:rsidP="00FC48F6">
            <w:pPr>
              <w:pStyle w:val="Title"/>
            </w:pPr>
          </w:p>
        </w:tc>
        <w:tc>
          <w:tcPr>
            <w:tcW w:w="1038" w:type="dxa"/>
            <w:shd w:val="clear" w:color="auto" w:fill="auto"/>
          </w:tcPr>
          <w:p w14:paraId="7A164470" w14:textId="77777777" w:rsidR="005000EF" w:rsidRDefault="005000EF" w:rsidP="00FC48F6">
            <w:pPr>
              <w:pStyle w:val="Title"/>
            </w:pPr>
          </w:p>
        </w:tc>
        <w:tc>
          <w:tcPr>
            <w:tcW w:w="1038" w:type="dxa"/>
            <w:shd w:val="clear" w:color="auto" w:fill="auto"/>
          </w:tcPr>
          <w:p w14:paraId="7A164471" w14:textId="77777777" w:rsidR="005000EF" w:rsidRDefault="005000EF" w:rsidP="00FC48F6">
            <w:pPr>
              <w:pStyle w:val="Title"/>
            </w:pPr>
          </w:p>
        </w:tc>
        <w:tc>
          <w:tcPr>
            <w:tcW w:w="1298" w:type="dxa"/>
          </w:tcPr>
          <w:p w14:paraId="7A164472" w14:textId="77777777" w:rsidR="005000EF" w:rsidRDefault="005000EF" w:rsidP="00FC48F6">
            <w:pPr>
              <w:pStyle w:val="Title"/>
            </w:pPr>
          </w:p>
        </w:tc>
        <w:tc>
          <w:tcPr>
            <w:tcW w:w="736" w:type="dxa"/>
          </w:tcPr>
          <w:p w14:paraId="7A164473" w14:textId="77777777" w:rsidR="005000EF" w:rsidRDefault="005000EF" w:rsidP="00FC48F6">
            <w:pPr>
              <w:pStyle w:val="Title"/>
            </w:pPr>
          </w:p>
        </w:tc>
      </w:tr>
      <w:tr w:rsidR="00B125BB" w14:paraId="7A164480" w14:textId="77777777" w:rsidTr="00B125BB">
        <w:trPr>
          <w:trHeight w:val="607"/>
        </w:trPr>
        <w:tc>
          <w:tcPr>
            <w:tcW w:w="1038" w:type="dxa"/>
          </w:tcPr>
          <w:p w14:paraId="7A164475" w14:textId="77777777" w:rsidR="005000EF" w:rsidRDefault="005000EF" w:rsidP="00FC48F6">
            <w:pPr>
              <w:pStyle w:val="Title"/>
            </w:pPr>
          </w:p>
        </w:tc>
        <w:tc>
          <w:tcPr>
            <w:tcW w:w="1038" w:type="dxa"/>
          </w:tcPr>
          <w:p w14:paraId="7A164476" w14:textId="77777777" w:rsidR="005000EF" w:rsidRDefault="005000EF" w:rsidP="00FC48F6">
            <w:pPr>
              <w:pStyle w:val="Title"/>
            </w:pPr>
          </w:p>
        </w:tc>
        <w:tc>
          <w:tcPr>
            <w:tcW w:w="1211" w:type="dxa"/>
          </w:tcPr>
          <w:p w14:paraId="7A164477" w14:textId="77777777" w:rsidR="005000EF" w:rsidRDefault="005000EF" w:rsidP="00FC48F6">
            <w:pPr>
              <w:pStyle w:val="Title"/>
            </w:pPr>
          </w:p>
        </w:tc>
        <w:tc>
          <w:tcPr>
            <w:tcW w:w="3114" w:type="dxa"/>
          </w:tcPr>
          <w:p w14:paraId="7A164478" w14:textId="77777777" w:rsidR="005000EF" w:rsidRDefault="005000EF" w:rsidP="00FC48F6">
            <w:pPr>
              <w:pStyle w:val="Title"/>
            </w:pPr>
          </w:p>
        </w:tc>
        <w:tc>
          <w:tcPr>
            <w:tcW w:w="1038" w:type="dxa"/>
          </w:tcPr>
          <w:p w14:paraId="7A164479" w14:textId="77777777" w:rsidR="005000EF" w:rsidRDefault="005000EF" w:rsidP="00FC48F6">
            <w:pPr>
              <w:pStyle w:val="Title"/>
            </w:pPr>
          </w:p>
        </w:tc>
        <w:tc>
          <w:tcPr>
            <w:tcW w:w="1211" w:type="dxa"/>
          </w:tcPr>
          <w:p w14:paraId="7A16447A" w14:textId="77777777" w:rsidR="005000EF" w:rsidRDefault="005000EF" w:rsidP="00FC48F6">
            <w:pPr>
              <w:pStyle w:val="Title"/>
            </w:pPr>
          </w:p>
        </w:tc>
        <w:tc>
          <w:tcPr>
            <w:tcW w:w="1384" w:type="dxa"/>
            <w:shd w:val="clear" w:color="auto" w:fill="auto"/>
          </w:tcPr>
          <w:p w14:paraId="7A16447B" w14:textId="77777777" w:rsidR="005000EF" w:rsidRDefault="005000EF" w:rsidP="00FC48F6">
            <w:pPr>
              <w:pStyle w:val="Title"/>
            </w:pPr>
          </w:p>
        </w:tc>
        <w:tc>
          <w:tcPr>
            <w:tcW w:w="1038" w:type="dxa"/>
            <w:shd w:val="clear" w:color="auto" w:fill="auto"/>
          </w:tcPr>
          <w:p w14:paraId="7A16447C" w14:textId="77777777" w:rsidR="005000EF" w:rsidRDefault="005000EF" w:rsidP="00FC48F6">
            <w:pPr>
              <w:pStyle w:val="Title"/>
            </w:pPr>
          </w:p>
        </w:tc>
        <w:tc>
          <w:tcPr>
            <w:tcW w:w="1038" w:type="dxa"/>
            <w:shd w:val="clear" w:color="auto" w:fill="auto"/>
          </w:tcPr>
          <w:p w14:paraId="7A16447D" w14:textId="77777777" w:rsidR="005000EF" w:rsidRDefault="005000EF" w:rsidP="00FC48F6">
            <w:pPr>
              <w:pStyle w:val="Title"/>
            </w:pPr>
          </w:p>
        </w:tc>
        <w:tc>
          <w:tcPr>
            <w:tcW w:w="1298" w:type="dxa"/>
          </w:tcPr>
          <w:p w14:paraId="7A16447E" w14:textId="77777777" w:rsidR="005000EF" w:rsidRDefault="005000EF" w:rsidP="00FC48F6">
            <w:pPr>
              <w:pStyle w:val="Title"/>
            </w:pPr>
          </w:p>
        </w:tc>
        <w:tc>
          <w:tcPr>
            <w:tcW w:w="736" w:type="dxa"/>
          </w:tcPr>
          <w:p w14:paraId="7A16447F" w14:textId="77777777" w:rsidR="005000EF" w:rsidRDefault="005000EF" w:rsidP="00FC48F6">
            <w:pPr>
              <w:pStyle w:val="Title"/>
            </w:pPr>
          </w:p>
        </w:tc>
      </w:tr>
      <w:tr w:rsidR="00B125BB" w14:paraId="7A16448C" w14:textId="77777777" w:rsidTr="00B125BB">
        <w:trPr>
          <w:trHeight w:val="607"/>
        </w:trPr>
        <w:tc>
          <w:tcPr>
            <w:tcW w:w="1038" w:type="dxa"/>
          </w:tcPr>
          <w:p w14:paraId="7A164481" w14:textId="77777777" w:rsidR="005000EF" w:rsidRDefault="005000EF" w:rsidP="00FC48F6">
            <w:pPr>
              <w:pStyle w:val="Title"/>
            </w:pPr>
          </w:p>
        </w:tc>
        <w:tc>
          <w:tcPr>
            <w:tcW w:w="1038" w:type="dxa"/>
          </w:tcPr>
          <w:p w14:paraId="7A164482" w14:textId="77777777" w:rsidR="005000EF" w:rsidRDefault="005000EF" w:rsidP="00FC48F6">
            <w:pPr>
              <w:pStyle w:val="Title"/>
            </w:pPr>
          </w:p>
        </w:tc>
        <w:tc>
          <w:tcPr>
            <w:tcW w:w="1211" w:type="dxa"/>
          </w:tcPr>
          <w:p w14:paraId="7A164483" w14:textId="77777777" w:rsidR="005000EF" w:rsidRDefault="005000EF" w:rsidP="00FC48F6">
            <w:pPr>
              <w:pStyle w:val="Title"/>
            </w:pPr>
          </w:p>
        </w:tc>
        <w:tc>
          <w:tcPr>
            <w:tcW w:w="3114" w:type="dxa"/>
          </w:tcPr>
          <w:p w14:paraId="7A164484" w14:textId="77777777" w:rsidR="005000EF" w:rsidRDefault="005000EF" w:rsidP="00FC48F6">
            <w:pPr>
              <w:pStyle w:val="Title"/>
            </w:pPr>
          </w:p>
        </w:tc>
        <w:tc>
          <w:tcPr>
            <w:tcW w:w="1038" w:type="dxa"/>
          </w:tcPr>
          <w:p w14:paraId="7A164485" w14:textId="77777777" w:rsidR="005000EF" w:rsidRDefault="005000EF" w:rsidP="00FC48F6">
            <w:pPr>
              <w:pStyle w:val="Title"/>
            </w:pPr>
          </w:p>
        </w:tc>
        <w:tc>
          <w:tcPr>
            <w:tcW w:w="1211" w:type="dxa"/>
          </w:tcPr>
          <w:p w14:paraId="7A164486" w14:textId="77777777" w:rsidR="005000EF" w:rsidRDefault="005000EF" w:rsidP="00FC48F6">
            <w:pPr>
              <w:pStyle w:val="Title"/>
            </w:pPr>
          </w:p>
        </w:tc>
        <w:tc>
          <w:tcPr>
            <w:tcW w:w="1384" w:type="dxa"/>
            <w:shd w:val="clear" w:color="auto" w:fill="auto"/>
          </w:tcPr>
          <w:p w14:paraId="7A164487" w14:textId="77777777" w:rsidR="005000EF" w:rsidRDefault="005000EF" w:rsidP="00FC48F6">
            <w:pPr>
              <w:pStyle w:val="Title"/>
            </w:pPr>
          </w:p>
        </w:tc>
        <w:tc>
          <w:tcPr>
            <w:tcW w:w="1038" w:type="dxa"/>
            <w:shd w:val="clear" w:color="auto" w:fill="auto"/>
          </w:tcPr>
          <w:p w14:paraId="7A164488" w14:textId="77777777" w:rsidR="005000EF" w:rsidRDefault="005000EF" w:rsidP="00FC48F6">
            <w:pPr>
              <w:pStyle w:val="Title"/>
            </w:pPr>
          </w:p>
        </w:tc>
        <w:tc>
          <w:tcPr>
            <w:tcW w:w="1038" w:type="dxa"/>
            <w:shd w:val="clear" w:color="auto" w:fill="auto"/>
          </w:tcPr>
          <w:p w14:paraId="7A164489" w14:textId="77777777" w:rsidR="005000EF" w:rsidRDefault="005000EF" w:rsidP="00FC48F6">
            <w:pPr>
              <w:pStyle w:val="Title"/>
            </w:pPr>
          </w:p>
        </w:tc>
        <w:tc>
          <w:tcPr>
            <w:tcW w:w="1298" w:type="dxa"/>
          </w:tcPr>
          <w:p w14:paraId="7A16448A" w14:textId="77777777" w:rsidR="005000EF" w:rsidRDefault="005000EF" w:rsidP="00FC48F6">
            <w:pPr>
              <w:pStyle w:val="Title"/>
            </w:pPr>
          </w:p>
        </w:tc>
        <w:tc>
          <w:tcPr>
            <w:tcW w:w="736" w:type="dxa"/>
          </w:tcPr>
          <w:p w14:paraId="7A16448B" w14:textId="77777777" w:rsidR="005000EF" w:rsidRDefault="005000EF" w:rsidP="00FC48F6">
            <w:pPr>
              <w:pStyle w:val="Title"/>
            </w:pPr>
          </w:p>
        </w:tc>
      </w:tr>
      <w:tr w:rsidR="00B125BB" w14:paraId="7A164498" w14:textId="77777777" w:rsidTr="00B125BB">
        <w:trPr>
          <w:trHeight w:val="607"/>
        </w:trPr>
        <w:tc>
          <w:tcPr>
            <w:tcW w:w="1038" w:type="dxa"/>
          </w:tcPr>
          <w:p w14:paraId="7A16448D" w14:textId="77777777" w:rsidR="005000EF" w:rsidRDefault="005000EF" w:rsidP="00FC48F6">
            <w:pPr>
              <w:pStyle w:val="Title"/>
            </w:pPr>
          </w:p>
        </w:tc>
        <w:tc>
          <w:tcPr>
            <w:tcW w:w="1038" w:type="dxa"/>
          </w:tcPr>
          <w:p w14:paraId="7A16448E" w14:textId="77777777" w:rsidR="005000EF" w:rsidRDefault="005000EF" w:rsidP="00FC48F6">
            <w:pPr>
              <w:pStyle w:val="Title"/>
            </w:pPr>
          </w:p>
        </w:tc>
        <w:tc>
          <w:tcPr>
            <w:tcW w:w="1211" w:type="dxa"/>
          </w:tcPr>
          <w:p w14:paraId="7A16448F" w14:textId="77777777" w:rsidR="005000EF" w:rsidRDefault="005000EF" w:rsidP="00FC48F6">
            <w:pPr>
              <w:pStyle w:val="Title"/>
            </w:pPr>
          </w:p>
        </w:tc>
        <w:tc>
          <w:tcPr>
            <w:tcW w:w="3114" w:type="dxa"/>
          </w:tcPr>
          <w:p w14:paraId="7A164490" w14:textId="77777777" w:rsidR="005000EF" w:rsidRDefault="005000EF" w:rsidP="00FC48F6">
            <w:pPr>
              <w:pStyle w:val="Title"/>
            </w:pPr>
          </w:p>
        </w:tc>
        <w:tc>
          <w:tcPr>
            <w:tcW w:w="1038" w:type="dxa"/>
          </w:tcPr>
          <w:p w14:paraId="7A164491" w14:textId="77777777" w:rsidR="005000EF" w:rsidRDefault="005000EF" w:rsidP="00FC48F6">
            <w:pPr>
              <w:pStyle w:val="Title"/>
            </w:pPr>
          </w:p>
        </w:tc>
        <w:tc>
          <w:tcPr>
            <w:tcW w:w="1211" w:type="dxa"/>
          </w:tcPr>
          <w:p w14:paraId="7A164492" w14:textId="77777777" w:rsidR="005000EF" w:rsidRDefault="005000EF" w:rsidP="00FC48F6">
            <w:pPr>
              <w:pStyle w:val="Title"/>
            </w:pPr>
          </w:p>
        </w:tc>
        <w:tc>
          <w:tcPr>
            <w:tcW w:w="1384" w:type="dxa"/>
            <w:shd w:val="clear" w:color="auto" w:fill="auto"/>
          </w:tcPr>
          <w:p w14:paraId="7A164493" w14:textId="77777777" w:rsidR="005000EF" w:rsidRDefault="005000EF" w:rsidP="00FC48F6">
            <w:pPr>
              <w:pStyle w:val="Title"/>
            </w:pPr>
          </w:p>
        </w:tc>
        <w:tc>
          <w:tcPr>
            <w:tcW w:w="1038" w:type="dxa"/>
            <w:shd w:val="clear" w:color="auto" w:fill="auto"/>
          </w:tcPr>
          <w:p w14:paraId="7A164494" w14:textId="77777777" w:rsidR="005000EF" w:rsidRDefault="005000EF" w:rsidP="00FC48F6">
            <w:pPr>
              <w:pStyle w:val="Title"/>
            </w:pPr>
          </w:p>
        </w:tc>
        <w:tc>
          <w:tcPr>
            <w:tcW w:w="1038" w:type="dxa"/>
            <w:shd w:val="clear" w:color="auto" w:fill="auto"/>
          </w:tcPr>
          <w:p w14:paraId="7A164495" w14:textId="77777777" w:rsidR="005000EF" w:rsidRDefault="005000EF" w:rsidP="00FC48F6">
            <w:pPr>
              <w:pStyle w:val="Title"/>
            </w:pPr>
          </w:p>
        </w:tc>
        <w:tc>
          <w:tcPr>
            <w:tcW w:w="1298" w:type="dxa"/>
          </w:tcPr>
          <w:p w14:paraId="7A164496" w14:textId="77777777" w:rsidR="005000EF" w:rsidRDefault="005000EF" w:rsidP="00FC48F6">
            <w:pPr>
              <w:pStyle w:val="Title"/>
            </w:pPr>
          </w:p>
        </w:tc>
        <w:tc>
          <w:tcPr>
            <w:tcW w:w="736" w:type="dxa"/>
          </w:tcPr>
          <w:p w14:paraId="7A164497" w14:textId="77777777" w:rsidR="005000EF" w:rsidRDefault="005000EF" w:rsidP="00FC48F6">
            <w:pPr>
              <w:pStyle w:val="Title"/>
            </w:pPr>
          </w:p>
        </w:tc>
      </w:tr>
      <w:tr w:rsidR="00B125BB" w14:paraId="7A1644A4" w14:textId="77777777" w:rsidTr="00B125BB">
        <w:trPr>
          <w:trHeight w:val="607"/>
        </w:trPr>
        <w:tc>
          <w:tcPr>
            <w:tcW w:w="1038" w:type="dxa"/>
          </w:tcPr>
          <w:p w14:paraId="7A164499" w14:textId="77777777" w:rsidR="005000EF" w:rsidRDefault="005000EF" w:rsidP="00FC48F6">
            <w:pPr>
              <w:pStyle w:val="Title"/>
            </w:pPr>
          </w:p>
        </w:tc>
        <w:tc>
          <w:tcPr>
            <w:tcW w:w="1038" w:type="dxa"/>
          </w:tcPr>
          <w:p w14:paraId="7A16449A" w14:textId="77777777" w:rsidR="005000EF" w:rsidRDefault="005000EF" w:rsidP="00FC48F6">
            <w:pPr>
              <w:pStyle w:val="Title"/>
            </w:pPr>
          </w:p>
        </w:tc>
        <w:tc>
          <w:tcPr>
            <w:tcW w:w="1211" w:type="dxa"/>
          </w:tcPr>
          <w:p w14:paraId="7A16449B" w14:textId="77777777" w:rsidR="005000EF" w:rsidRDefault="005000EF" w:rsidP="00FC48F6">
            <w:pPr>
              <w:pStyle w:val="Title"/>
            </w:pPr>
          </w:p>
        </w:tc>
        <w:tc>
          <w:tcPr>
            <w:tcW w:w="3114" w:type="dxa"/>
          </w:tcPr>
          <w:p w14:paraId="7A16449C" w14:textId="77777777" w:rsidR="005000EF" w:rsidRDefault="005000EF" w:rsidP="00FC48F6">
            <w:pPr>
              <w:pStyle w:val="Title"/>
            </w:pPr>
          </w:p>
        </w:tc>
        <w:tc>
          <w:tcPr>
            <w:tcW w:w="1038" w:type="dxa"/>
          </w:tcPr>
          <w:p w14:paraId="7A16449D" w14:textId="77777777" w:rsidR="005000EF" w:rsidRDefault="005000EF" w:rsidP="00FC48F6">
            <w:pPr>
              <w:pStyle w:val="Title"/>
            </w:pPr>
          </w:p>
        </w:tc>
        <w:tc>
          <w:tcPr>
            <w:tcW w:w="1211" w:type="dxa"/>
          </w:tcPr>
          <w:p w14:paraId="7A16449E" w14:textId="77777777" w:rsidR="005000EF" w:rsidRDefault="005000EF" w:rsidP="00FC48F6">
            <w:pPr>
              <w:pStyle w:val="Title"/>
            </w:pPr>
          </w:p>
        </w:tc>
        <w:tc>
          <w:tcPr>
            <w:tcW w:w="1384" w:type="dxa"/>
            <w:shd w:val="clear" w:color="auto" w:fill="auto"/>
          </w:tcPr>
          <w:p w14:paraId="7A16449F" w14:textId="77777777" w:rsidR="005000EF" w:rsidRDefault="005000EF" w:rsidP="00FC48F6">
            <w:pPr>
              <w:pStyle w:val="Title"/>
            </w:pPr>
          </w:p>
        </w:tc>
        <w:tc>
          <w:tcPr>
            <w:tcW w:w="1038" w:type="dxa"/>
            <w:shd w:val="clear" w:color="auto" w:fill="auto"/>
          </w:tcPr>
          <w:p w14:paraId="7A1644A0" w14:textId="77777777" w:rsidR="005000EF" w:rsidRDefault="005000EF" w:rsidP="00FC48F6">
            <w:pPr>
              <w:pStyle w:val="Title"/>
            </w:pPr>
          </w:p>
        </w:tc>
        <w:tc>
          <w:tcPr>
            <w:tcW w:w="1038" w:type="dxa"/>
            <w:shd w:val="clear" w:color="auto" w:fill="auto"/>
          </w:tcPr>
          <w:p w14:paraId="7A1644A1" w14:textId="77777777" w:rsidR="005000EF" w:rsidRDefault="005000EF" w:rsidP="00FC48F6">
            <w:pPr>
              <w:pStyle w:val="Title"/>
            </w:pPr>
          </w:p>
        </w:tc>
        <w:tc>
          <w:tcPr>
            <w:tcW w:w="1298" w:type="dxa"/>
          </w:tcPr>
          <w:p w14:paraId="7A1644A2" w14:textId="77777777" w:rsidR="005000EF" w:rsidRDefault="005000EF" w:rsidP="00FC48F6">
            <w:pPr>
              <w:pStyle w:val="Title"/>
            </w:pPr>
          </w:p>
        </w:tc>
        <w:tc>
          <w:tcPr>
            <w:tcW w:w="736" w:type="dxa"/>
          </w:tcPr>
          <w:p w14:paraId="7A1644A3" w14:textId="77777777" w:rsidR="005000EF" w:rsidRDefault="005000EF" w:rsidP="00FC48F6">
            <w:pPr>
              <w:pStyle w:val="Title"/>
            </w:pPr>
          </w:p>
        </w:tc>
      </w:tr>
      <w:tr w:rsidR="00B125BB" w14:paraId="7A1644B0" w14:textId="77777777" w:rsidTr="00B125BB">
        <w:trPr>
          <w:trHeight w:val="607"/>
        </w:trPr>
        <w:tc>
          <w:tcPr>
            <w:tcW w:w="1038" w:type="dxa"/>
          </w:tcPr>
          <w:p w14:paraId="7A1644A5" w14:textId="77777777" w:rsidR="005000EF" w:rsidRDefault="005000EF" w:rsidP="00FC48F6">
            <w:pPr>
              <w:pStyle w:val="Title"/>
            </w:pPr>
          </w:p>
        </w:tc>
        <w:tc>
          <w:tcPr>
            <w:tcW w:w="1038" w:type="dxa"/>
          </w:tcPr>
          <w:p w14:paraId="7A1644A6" w14:textId="77777777" w:rsidR="005000EF" w:rsidRDefault="005000EF" w:rsidP="00FC48F6">
            <w:pPr>
              <w:pStyle w:val="Title"/>
            </w:pPr>
          </w:p>
        </w:tc>
        <w:tc>
          <w:tcPr>
            <w:tcW w:w="1211" w:type="dxa"/>
          </w:tcPr>
          <w:p w14:paraId="7A1644A7" w14:textId="77777777" w:rsidR="005000EF" w:rsidRDefault="005000EF" w:rsidP="00FC48F6">
            <w:pPr>
              <w:pStyle w:val="Title"/>
            </w:pPr>
          </w:p>
        </w:tc>
        <w:tc>
          <w:tcPr>
            <w:tcW w:w="3114" w:type="dxa"/>
          </w:tcPr>
          <w:p w14:paraId="7A1644A8" w14:textId="77777777" w:rsidR="005000EF" w:rsidRDefault="005000EF" w:rsidP="00FC48F6">
            <w:pPr>
              <w:pStyle w:val="Title"/>
            </w:pPr>
          </w:p>
        </w:tc>
        <w:tc>
          <w:tcPr>
            <w:tcW w:w="1038" w:type="dxa"/>
          </w:tcPr>
          <w:p w14:paraId="7A1644A9" w14:textId="77777777" w:rsidR="005000EF" w:rsidRDefault="005000EF" w:rsidP="00FC48F6">
            <w:pPr>
              <w:pStyle w:val="Title"/>
            </w:pPr>
          </w:p>
        </w:tc>
        <w:tc>
          <w:tcPr>
            <w:tcW w:w="1211" w:type="dxa"/>
          </w:tcPr>
          <w:p w14:paraId="7A1644AA" w14:textId="77777777" w:rsidR="005000EF" w:rsidRDefault="005000EF" w:rsidP="00FC48F6">
            <w:pPr>
              <w:pStyle w:val="Title"/>
            </w:pPr>
          </w:p>
        </w:tc>
        <w:tc>
          <w:tcPr>
            <w:tcW w:w="1384" w:type="dxa"/>
            <w:shd w:val="clear" w:color="auto" w:fill="auto"/>
          </w:tcPr>
          <w:p w14:paraId="7A1644AB" w14:textId="77777777" w:rsidR="005000EF" w:rsidRDefault="005000EF" w:rsidP="00FC48F6">
            <w:pPr>
              <w:pStyle w:val="Title"/>
            </w:pPr>
          </w:p>
        </w:tc>
        <w:tc>
          <w:tcPr>
            <w:tcW w:w="1038" w:type="dxa"/>
            <w:shd w:val="clear" w:color="auto" w:fill="auto"/>
          </w:tcPr>
          <w:p w14:paraId="7A1644AC" w14:textId="77777777" w:rsidR="005000EF" w:rsidRDefault="005000EF" w:rsidP="00FC48F6">
            <w:pPr>
              <w:pStyle w:val="Title"/>
            </w:pPr>
          </w:p>
        </w:tc>
        <w:tc>
          <w:tcPr>
            <w:tcW w:w="1038" w:type="dxa"/>
            <w:shd w:val="clear" w:color="auto" w:fill="auto"/>
          </w:tcPr>
          <w:p w14:paraId="7A1644AD" w14:textId="77777777" w:rsidR="005000EF" w:rsidRDefault="005000EF" w:rsidP="00FC48F6">
            <w:pPr>
              <w:pStyle w:val="Title"/>
            </w:pPr>
          </w:p>
        </w:tc>
        <w:tc>
          <w:tcPr>
            <w:tcW w:w="1298" w:type="dxa"/>
          </w:tcPr>
          <w:p w14:paraId="7A1644AE" w14:textId="77777777" w:rsidR="005000EF" w:rsidRDefault="005000EF" w:rsidP="00FC48F6">
            <w:pPr>
              <w:pStyle w:val="Title"/>
            </w:pPr>
          </w:p>
        </w:tc>
        <w:tc>
          <w:tcPr>
            <w:tcW w:w="736" w:type="dxa"/>
          </w:tcPr>
          <w:p w14:paraId="7A1644AF" w14:textId="77777777" w:rsidR="005000EF" w:rsidRDefault="005000EF" w:rsidP="00FC48F6">
            <w:pPr>
              <w:pStyle w:val="Title"/>
            </w:pPr>
          </w:p>
        </w:tc>
      </w:tr>
    </w:tbl>
    <w:p w14:paraId="7A1644B1" w14:textId="77777777" w:rsidR="00BD0665" w:rsidRDefault="00BD0665" w:rsidP="00337383">
      <w:pPr>
        <w:sectPr w:rsidR="00BD0665" w:rsidSect="00384E55">
          <w:pgSz w:w="15840" w:h="12240" w:orient="landscape" w:code="1"/>
          <w:pgMar w:top="1267" w:right="1008" w:bottom="1354" w:left="1008" w:header="720" w:footer="58" w:gutter="0"/>
          <w:cols w:space="720"/>
          <w:docGrid w:linePitch="360"/>
        </w:sectPr>
      </w:pPr>
      <w:r>
        <w:t>NP = New Procedure   PU = Procedure Update   TC = Temporary Change   PR = Procedure Revision   EC = Editorial Chang</w:t>
      </w:r>
      <w:bookmarkEnd w:id="168"/>
      <w:bookmarkEnd w:id="169"/>
    </w:p>
    <w:p w14:paraId="7A1644B2" w14:textId="6B355A9E" w:rsidR="005C7660" w:rsidRDefault="00764F46" w:rsidP="005C7660">
      <w:pPr>
        <w:pStyle w:val="Heading21"/>
      </w:pPr>
      <w:bookmarkStart w:id="170" w:name="_Toc276378216"/>
      <w:bookmarkStart w:id="171" w:name="_Toc153160931"/>
      <w:r w:rsidRPr="00E772BF">
        <w:lastRenderedPageBreak/>
        <w:t>Attachment</w:t>
      </w:r>
      <w:r w:rsidR="00B125BB">
        <w:t xml:space="preserve"> </w:t>
      </w:r>
      <w:r w:rsidR="001E3494">
        <w:t>2</w:t>
      </w:r>
      <w:r w:rsidRPr="00E772BF">
        <w:tab/>
        <w:t>Power Operations Bulletin example</w:t>
      </w:r>
      <w:bookmarkEnd w:id="170"/>
    </w:p>
    <w:p w14:paraId="7A1644B3" w14:textId="77777777" w:rsidR="005C7660" w:rsidRDefault="00384E55" w:rsidP="005C7660">
      <w:r w:rsidRPr="00E772BF">
        <w:t xml:space="preserve"> </w:t>
      </w:r>
    </w:p>
    <w:p w14:paraId="5A70A59E" w14:textId="77777777" w:rsidR="00B125BB" w:rsidRPr="00B125BB" w:rsidRDefault="00B125BB" w:rsidP="00B125BB">
      <w:pPr>
        <w:rPr>
          <w:b/>
          <w:bCs/>
          <w:iCs/>
        </w:rPr>
      </w:pPr>
      <w:r w:rsidRPr="00B125BB">
        <w:rPr>
          <w:b/>
          <w:bCs/>
          <w:iCs/>
        </w:rPr>
        <w:t>Power Operations Bulletin # 647</w:t>
      </w:r>
    </w:p>
    <w:p w14:paraId="2E8E7923" w14:textId="77777777" w:rsidR="00B125BB" w:rsidRPr="00B125BB" w:rsidRDefault="00B125BB" w:rsidP="00B125BB"/>
    <w:p w14:paraId="2ACA0C48" w14:textId="77777777" w:rsidR="00B125BB" w:rsidRPr="00B125BB" w:rsidRDefault="00B125BB" w:rsidP="00B125BB">
      <w:r w:rsidRPr="00B125BB">
        <w:t>ERCOT has posted/revised the Transmission and Security Manual.</w:t>
      </w:r>
    </w:p>
    <w:p w14:paraId="2445F475" w14:textId="77777777" w:rsidR="00B125BB" w:rsidRPr="00B125BB" w:rsidRDefault="00B125BB" w:rsidP="00B125BB"/>
    <w:p w14:paraId="2ABFFF3A" w14:textId="77777777" w:rsidR="00B125BB" w:rsidRPr="00B125BB" w:rsidRDefault="00B125BB" w:rsidP="00B125BB">
      <w:r w:rsidRPr="00B125BB">
        <w:t>The Various Changes are shown below.</w:t>
      </w:r>
    </w:p>
    <w:p w14:paraId="22AF1BEE" w14:textId="77777777" w:rsidR="00B125BB" w:rsidRPr="00B125BB" w:rsidRDefault="00B125BB" w:rsidP="00B125BB">
      <w:r w:rsidRPr="00B125BB">
        <w:t xml:space="preserve"> </w:t>
      </w:r>
    </w:p>
    <w:p w14:paraId="32CF345B" w14:textId="77777777" w:rsidR="00B125BB" w:rsidRPr="00B125BB" w:rsidRDefault="00B125BB" w:rsidP="00B125BB">
      <w:r w:rsidRPr="00B125BB">
        <w:t>A copy of the procedure can be found at:</w:t>
      </w:r>
    </w:p>
    <w:p w14:paraId="5218580E" w14:textId="77777777" w:rsidR="00B125BB" w:rsidRPr="00B125BB" w:rsidRDefault="00B125BB" w:rsidP="00B125BB"/>
    <w:p w14:paraId="0AF6F87E" w14:textId="77777777" w:rsidR="00B125BB" w:rsidRPr="00B125BB" w:rsidRDefault="00A860D7" w:rsidP="00B125BB">
      <w:hyperlink r:id="rId16" w:history="1">
        <w:r w:rsidR="00B125BB" w:rsidRPr="00B125BB">
          <w:rPr>
            <w:rStyle w:val="Hyperlink"/>
          </w:rPr>
          <w:t>http://www.ercot.com/mktrules/guides/procedures/index.html</w:t>
        </w:r>
      </w:hyperlink>
    </w:p>
    <w:p w14:paraId="3FA7A05D" w14:textId="77777777" w:rsidR="00B125BB" w:rsidRPr="00B125BB" w:rsidRDefault="00B125BB" w:rsidP="00B125BB"/>
    <w:p w14:paraId="1CBFD82B" w14:textId="77777777" w:rsidR="00B125BB" w:rsidRPr="00B125BB" w:rsidRDefault="00B125BB" w:rsidP="00B125BB">
      <w:pPr>
        <w:numPr>
          <w:ilvl w:val="0"/>
          <w:numId w:val="27"/>
        </w:numPr>
        <w:rPr>
          <w:b/>
          <w:bCs/>
          <w:iCs/>
        </w:rPr>
      </w:pPr>
      <w:bookmarkStart w:id="172" w:name="_3.1_Transmission_Congestion"/>
      <w:bookmarkEnd w:id="172"/>
      <w:r w:rsidRPr="00B125BB">
        <w:rPr>
          <w:b/>
          <w:bCs/>
          <w:iCs/>
        </w:rPr>
        <w:t>4.1</w:t>
      </w:r>
      <w:r w:rsidRPr="00B125BB">
        <w:rPr>
          <w:b/>
          <w:bCs/>
          <w:iCs/>
        </w:rPr>
        <w:tab/>
        <w:t>Transmission Congestion Management</w:t>
      </w:r>
    </w:p>
    <w:p w14:paraId="06D4AEEF" w14:textId="77777777" w:rsidR="00B125BB" w:rsidRPr="00B125BB" w:rsidRDefault="00B125BB" w:rsidP="00B125BB">
      <w:pPr>
        <w:rPr>
          <w:b/>
        </w:rPr>
      </w:pPr>
    </w:p>
    <w:p w14:paraId="2847BAFA" w14:textId="77777777" w:rsidR="00B125BB" w:rsidRPr="00B125BB" w:rsidRDefault="00B125BB" w:rsidP="00B125BB">
      <w:r w:rsidRPr="00B125BB">
        <w:rPr>
          <w:b/>
        </w:rPr>
        <w:t>Procedure Purpose:</w:t>
      </w:r>
      <w:r w:rsidRPr="00B125BB">
        <w:t xml:space="preserve">  To verify and take corrective action for post-contingency overloads for various conditions.</w:t>
      </w:r>
    </w:p>
    <w:p w14:paraId="62DCCC7B" w14:textId="77777777" w:rsidR="00B125BB" w:rsidRPr="00B125BB" w:rsidRDefault="00B125BB" w:rsidP="00B125B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1522"/>
        <w:gridCol w:w="1530"/>
        <w:gridCol w:w="2070"/>
        <w:gridCol w:w="1530"/>
      </w:tblGrid>
      <w:tr w:rsidR="00B125BB" w:rsidRPr="00B125BB" w14:paraId="695D4D07" w14:textId="77777777" w:rsidTr="00924F35">
        <w:tc>
          <w:tcPr>
            <w:tcW w:w="2186" w:type="dxa"/>
            <w:vMerge w:val="restart"/>
            <w:vAlign w:val="center"/>
          </w:tcPr>
          <w:p w14:paraId="4B9D6559" w14:textId="77777777" w:rsidR="00B125BB" w:rsidRPr="00B125BB" w:rsidRDefault="00B125BB" w:rsidP="00B125BB">
            <w:pPr>
              <w:rPr>
                <w:b/>
                <w:lang w:val="pt-BR"/>
              </w:rPr>
            </w:pPr>
            <w:r w:rsidRPr="00B125BB">
              <w:rPr>
                <w:b/>
                <w:lang w:val="pt-BR"/>
              </w:rPr>
              <w:t>Protocol Reference</w:t>
            </w:r>
          </w:p>
        </w:tc>
        <w:tc>
          <w:tcPr>
            <w:tcW w:w="1522" w:type="dxa"/>
          </w:tcPr>
          <w:p w14:paraId="7045D8ED" w14:textId="77777777" w:rsidR="00B125BB" w:rsidRPr="00B125BB" w:rsidRDefault="00B125BB" w:rsidP="00B125BB">
            <w:pPr>
              <w:rPr>
                <w:b/>
                <w:lang w:val="pt-BR"/>
              </w:rPr>
            </w:pPr>
            <w:r w:rsidRPr="00B125BB">
              <w:rPr>
                <w:b/>
                <w:lang w:val="pt-BR"/>
              </w:rPr>
              <w:t>3.10.4</w:t>
            </w:r>
          </w:p>
        </w:tc>
        <w:tc>
          <w:tcPr>
            <w:tcW w:w="1530" w:type="dxa"/>
          </w:tcPr>
          <w:p w14:paraId="429FF4E2" w14:textId="77777777" w:rsidR="00B125BB" w:rsidRPr="00B125BB" w:rsidRDefault="00B125BB" w:rsidP="00B125BB">
            <w:pPr>
              <w:rPr>
                <w:b/>
                <w:lang w:val="pt-BR"/>
              </w:rPr>
            </w:pPr>
            <w:r w:rsidRPr="00B125BB">
              <w:rPr>
                <w:b/>
                <w:lang w:val="pt-BR"/>
              </w:rPr>
              <w:t>5.5.1(5)</w:t>
            </w:r>
          </w:p>
        </w:tc>
        <w:tc>
          <w:tcPr>
            <w:tcW w:w="2070" w:type="dxa"/>
          </w:tcPr>
          <w:p w14:paraId="0D825473" w14:textId="77777777" w:rsidR="00B125BB" w:rsidRPr="00B125BB" w:rsidRDefault="00B125BB" w:rsidP="00B125BB">
            <w:pPr>
              <w:rPr>
                <w:b/>
                <w:lang w:val="pt-BR"/>
              </w:rPr>
            </w:pPr>
            <w:r w:rsidRPr="00B125BB">
              <w:rPr>
                <w:b/>
                <w:lang w:val="pt-BR"/>
              </w:rPr>
              <w:t>5.5.2</w:t>
            </w:r>
          </w:p>
        </w:tc>
        <w:tc>
          <w:tcPr>
            <w:tcW w:w="1530" w:type="dxa"/>
          </w:tcPr>
          <w:p w14:paraId="5BEE8B27" w14:textId="77777777" w:rsidR="00B125BB" w:rsidRPr="00B125BB" w:rsidRDefault="00B125BB" w:rsidP="00B125BB">
            <w:pPr>
              <w:rPr>
                <w:b/>
                <w:lang w:val="pt-BR"/>
              </w:rPr>
            </w:pPr>
            <w:r w:rsidRPr="00B125BB">
              <w:rPr>
                <w:b/>
                <w:lang w:val="pt-BR"/>
              </w:rPr>
              <w:t>6.3.2(2)&amp;(3)(a)</w:t>
            </w:r>
          </w:p>
        </w:tc>
      </w:tr>
      <w:tr w:rsidR="00B125BB" w:rsidRPr="00B125BB" w14:paraId="0C1936B6" w14:textId="77777777" w:rsidTr="00924F35">
        <w:tc>
          <w:tcPr>
            <w:tcW w:w="2186" w:type="dxa"/>
            <w:vMerge/>
          </w:tcPr>
          <w:p w14:paraId="3B60FB08" w14:textId="77777777" w:rsidR="00B125BB" w:rsidRPr="00B125BB" w:rsidRDefault="00B125BB" w:rsidP="00B125BB">
            <w:pPr>
              <w:rPr>
                <w:b/>
                <w:lang w:val="pt-BR"/>
              </w:rPr>
            </w:pPr>
          </w:p>
        </w:tc>
        <w:tc>
          <w:tcPr>
            <w:tcW w:w="1522" w:type="dxa"/>
          </w:tcPr>
          <w:p w14:paraId="128B348E" w14:textId="77777777" w:rsidR="00B125BB" w:rsidRPr="00B125BB" w:rsidRDefault="00B125BB" w:rsidP="00B125BB">
            <w:pPr>
              <w:rPr>
                <w:b/>
                <w:lang w:val="pt-BR"/>
              </w:rPr>
            </w:pPr>
            <w:r w:rsidRPr="00B125BB">
              <w:rPr>
                <w:b/>
                <w:lang w:val="pt-BR"/>
              </w:rPr>
              <w:t>6.4.6.1</w:t>
            </w:r>
          </w:p>
        </w:tc>
        <w:tc>
          <w:tcPr>
            <w:tcW w:w="1530" w:type="dxa"/>
          </w:tcPr>
          <w:p w14:paraId="016BEC7A" w14:textId="77777777" w:rsidR="00B125BB" w:rsidRPr="00B125BB" w:rsidRDefault="00B125BB" w:rsidP="00B125BB">
            <w:pPr>
              <w:rPr>
                <w:b/>
                <w:lang w:val="pt-BR"/>
              </w:rPr>
            </w:pPr>
            <w:r w:rsidRPr="00B125BB">
              <w:rPr>
                <w:b/>
                <w:lang w:val="pt-BR"/>
              </w:rPr>
              <w:t>6.5.1.1</w:t>
            </w:r>
          </w:p>
        </w:tc>
        <w:tc>
          <w:tcPr>
            <w:tcW w:w="2070" w:type="dxa"/>
          </w:tcPr>
          <w:p w14:paraId="245BC356" w14:textId="77777777" w:rsidR="00B125BB" w:rsidRPr="00B125BB" w:rsidRDefault="00B125BB" w:rsidP="00B125BB">
            <w:pPr>
              <w:rPr>
                <w:b/>
                <w:lang w:val="pt-BR"/>
              </w:rPr>
            </w:pPr>
            <w:r w:rsidRPr="00B125BB">
              <w:rPr>
                <w:b/>
                <w:lang w:val="pt-BR"/>
              </w:rPr>
              <w:t>6.5.2</w:t>
            </w:r>
          </w:p>
        </w:tc>
        <w:tc>
          <w:tcPr>
            <w:tcW w:w="1530" w:type="dxa"/>
          </w:tcPr>
          <w:p w14:paraId="6F618ADD" w14:textId="77777777" w:rsidR="00B125BB" w:rsidRPr="00B125BB" w:rsidRDefault="00B125BB" w:rsidP="00B125BB">
            <w:pPr>
              <w:rPr>
                <w:b/>
                <w:lang w:val="pt-BR"/>
              </w:rPr>
            </w:pPr>
            <w:r w:rsidRPr="00B125BB">
              <w:rPr>
                <w:b/>
                <w:lang w:val="pt-BR"/>
              </w:rPr>
              <w:t>6.5.5.2(1)</w:t>
            </w:r>
          </w:p>
        </w:tc>
      </w:tr>
      <w:tr w:rsidR="00B125BB" w:rsidRPr="00B125BB" w14:paraId="2A2654A8" w14:textId="77777777" w:rsidTr="00924F35">
        <w:tc>
          <w:tcPr>
            <w:tcW w:w="2186" w:type="dxa"/>
            <w:vMerge/>
          </w:tcPr>
          <w:p w14:paraId="3E54AE12" w14:textId="77777777" w:rsidR="00B125BB" w:rsidRPr="00B125BB" w:rsidRDefault="00B125BB" w:rsidP="00B125BB">
            <w:pPr>
              <w:rPr>
                <w:b/>
                <w:lang w:val="pt-BR"/>
              </w:rPr>
            </w:pPr>
          </w:p>
        </w:tc>
        <w:tc>
          <w:tcPr>
            <w:tcW w:w="1522" w:type="dxa"/>
          </w:tcPr>
          <w:p w14:paraId="51A6CD18" w14:textId="77777777" w:rsidR="00B125BB" w:rsidRPr="00B125BB" w:rsidRDefault="00B125BB" w:rsidP="00B125BB">
            <w:pPr>
              <w:rPr>
                <w:b/>
                <w:lang w:val="pt-BR"/>
              </w:rPr>
            </w:pPr>
            <w:r w:rsidRPr="00B125BB">
              <w:rPr>
                <w:b/>
                <w:lang w:val="pt-BR"/>
              </w:rPr>
              <w:t>6.5.3</w:t>
            </w:r>
          </w:p>
        </w:tc>
        <w:tc>
          <w:tcPr>
            <w:tcW w:w="1530" w:type="dxa"/>
          </w:tcPr>
          <w:p w14:paraId="0716E26C" w14:textId="77777777" w:rsidR="00B125BB" w:rsidRPr="00B125BB" w:rsidRDefault="00B125BB" w:rsidP="00B125BB">
            <w:pPr>
              <w:rPr>
                <w:b/>
                <w:lang w:val="pt-BR"/>
              </w:rPr>
            </w:pPr>
            <w:r w:rsidRPr="00B125BB">
              <w:rPr>
                <w:b/>
                <w:lang w:val="pt-BR"/>
              </w:rPr>
              <w:t>6.5.7.1.10</w:t>
            </w:r>
          </w:p>
        </w:tc>
        <w:tc>
          <w:tcPr>
            <w:tcW w:w="2070" w:type="dxa"/>
          </w:tcPr>
          <w:p w14:paraId="13F8EE67" w14:textId="77777777" w:rsidR="00B125BB" w:rsidRPr="00B125BB" w:rsidRDefault="00B125BB" w:rsidP="00B125BB">
            <w:pPr>
              <w:rPr>
                <w:b/>
                <w:lang w:val="pt-BR"/>
              </w:rPr>
            </w:pPr>
            <w:r w:rsidRPr="00B125BB">
              <w:rPr>
                <w:b/>
                <w:lang w:val="pt-BR"/>
              </w:rPr>
              <w:t>6.5.7.1.11</w:t>
            </w:r>
          </w:p>
        </w:tc>
        <w:tc>
          <w:tcPr>
            <w:tcW w:w="1530" w:type="dxa"/>
          </w:tcPr>
          <w:p w14:paraId="4FDE9C7D" w14:textId="77777777" w:rsidR="00B125BB" w:rsidRPr="00B125BB" w:rsidRDefault="00B125BB" w:rsidP="00B125BB">
            <w:pPr>
              <w:rPr>
                <w:b/>
                <w:lang w:val="pt-BR"/>
              </w:rPr>
            </w:pPr>
            <w:r w:rsidRPr="00B125BB">
              <w:rPr>
                <w:b/>
                <w:lang w:val="pt-BR"/>
              </w:rPr>
              <w:t>6.5.7.1.13(3)</w:t>
            </w:r>
          </w:p>
        </w:tc>
      </w:tr>
      <w:tr w:rsidR="00B125BB" w:rsidRPr="00B125BB" w14:paraId="4AD1CF80" w14:textId="77777777" w:rsidTr="00924F35">
        <w:tc>
          <w:tcPr>
            <w:tcW w:w="2186" w:type="dxa"/>
            <w:vMerge/>
          </w:tcPr>
          <w:p w14:paraId="1B8A846E" w14:textId="77777777" w:rsidR="00B125BB" w:rsidRPr="00B125BB" w:rsidRDefault="00B125BB" w:rsidP="00B125BB">
            <w:pPr>
              <w:rPr>
                <w:b/>
                <w:lang w:val="pt-BR"/>
              </w:rPr>
            </w:pPr>
          </w:p>
        </w:tc>
        <w:tc>
          <w:tcPr>
            <w:tcW w:w="1522" w:type="dxa"/>
          </w:tcPr>
          <w:p w14:paraId="2C0729CF" w14:textId="77777777" w:rsidR="00B125BB" w:rsidRPr="00B125BB" w:rsidRDefault="00B125BB" w:rsidP="00B125BB">
            <w:pPr>
              <w:rPr>
                <w:b/>
                <w:lang w:val="pt-BR"/>
              </w:rPr>
            </w:pPr>
            <w:r w:rsidRPr="00B125BB">
              <w:rPr>
                <w:b/>
                <w:lang w:val="pt-BR"/>
              </w:rPr>
              <w:t>6.5.7.8</w:t>
            </w:r>
          </w:p>
        </w:tc>
        <w:tc>
          <w:tcPr>
            <w:tcW w:w="1530" w:type="dxa"/>
          </w:tcPr>
          <w:p w14:paraId="29DBA65E" w14:textId="77777777" w:rsidR="00B125BB" w:rsidRPr="00B125BB" w:rsidRDefault="00B125BB" w:rsidP="00B125BB">
            <w:pPr>
              <w:rPr>
                <w:b/>
                <w:lang w:val="pt-BR"/>
              </w:rPr>
            </w:pPr>
            <w:r w:rsidRPr="00B125BB">
              <w:rPr>
                <w:b/>
                <w:lang w:val="pt-BR"/>
              </w:rPr>
              <w:t>6.5.7.8(1)</w:t>
            </w:r>
          </w:p>
        </w:tc>
        <w:tc>
          <w:tcPr>
            <w:tcW w:w="2070" w:type="dxa"/>
          </w:tcPr>
          <w:p w14:paraId="6A8A3884" w14:textId="77777777" w:rsidR="00B125BB" w:rsidRPr="00B125BB" w:rsidRDefault="00B125BB" w:rsidP="00B125BB">
            <w:pPr>
              <w:rPr>
                <w:b/>
                <w:lang w:val="pt-BR"/>
              </w:rPr>
            </w:pPr>
            <w:r w:rsidRPr="00B125BB">
              <w:rPr>
                <w:b/>
                <w:lang w:val="pt-BR"/>
              </w:rPr>
              <w:t>6.5.9.1(1)(d)</w:t>
            </w:r>
          </w:p>
        </w:tc>
        <w:tc>
          <w:tcPr>
            <w:tcW w:w="1530" w:type="dxa"/>
          </w:tcPr>
          <w:p w14:paraId="53A70E06" w14:textId="77777777" w:rsidR="00B125BB" w:rsidRPr="00B125BB" w:rsidRDefault="00B125BB" w:rsidP="00B125BB">
            <w:pPr>
              <w:rPr>
                <w:b/>
                <w:lang w:val="pt-BR"/>
              </w:rPr>
            </w:pPr>
            <w:r w:rsidRPr="00B125BB">
              <w:rPr>
                <w:b/>
                <w:lang w:val="pt-BR"/>
              </w:rPr>
              <w:t>6.5.9 (2)</w:t>
            </w:r>
          </w:p>
        </w:tc>
      </w:tr>
      <w:tr w:rsidR="00B125BB" w:rsidRPr="00B125BB" w14:paraId="575951B3" w14:textId="77777777" w:rsidTr="00924F35">
        <w:tc>
          <w:tcPr>
            <w:tcW w:w="2186" w:type="dxa"/>
            <w:vMerge/>
          </w:tcPr>
          <w:p w14:paraId="6E123ABD" w14:textId="77777777" w:rsidR="00B125BB" w:rsidRPr="00B125BB" w:rsidRDefault="00B125BB" w:rsidP="00B125BB">
            <w:pPr>
              <w:rPr>
                <w:b/>
                <w:lang w:val="pt-BR"/>
              </w:rPr>
            </w:pPr>
          </w:p>
        </w:tc>
        <w:tc>
          <w:tcPr>
            <w:tcW w:w="1522" w:type="dxa"/>
          </w:tcPr>
          <w:p w14:paraId="4C644B50" w14:textId="77777777" w:rsidR="00B125BB" w:rsidRPr="00B125BB" w:rsidRDefault="00B125BB" w:rsidP="00B125BB">
            <w:pPr>
              <w:rPr>
                <w:b/>
                <w:lang w:val="pt-BR"/>
              </w:rPr>
            </w:pPr>
            <w:r w:rsidRPr="00B125BB">
              <w:rPr>
                <w:b/>
              </w:rPr>
              <w:t>6.5.9.2(3)(a)</w:t>
            </w:r>
          </w:p>
        </w:tc>
        <w:tc>
          <w:tcPr>
            <w:tcW w:w="1530" w:type="dxa"/>
          </w:tcPr>
          <w:p w14:paraId="3EAA1035" w14:textId="77777777" w:rsidR="00B125BB" w:rsidRPr="00B125BB" w:rsidRDefault="00B125BB" w:rsidP="00B125BB">
            <w:pPr>
              <w:rPr>
                <w:b/>
                <w:lang w:val="pt-BR"/>
              </w:rPr>
            </w:pPr>
            <w:r w:rsidRPr="00B125BB">
              <w:rPr>
                <w:b/>
                <w:lang w:val="pt-BR"/>
              </w:rPr>
              <w:t>7.1</w:t>
            </w:r>
          </w:p>
        </w:tc>
        <w:tc>
          <w:tcPr>
            <w:tcW w:w="2070" w:type="dxa"/>
          </w:tcPr>
          <w:p w14:paraId="1D3C9A6C" w14:textId="77777777" w:rsidR="00B125BB" w:rsidRPr="00B125BB" w:rsidRDefault="00B125BB" w:rsidP="00B125BB">
            <w:pPr>
              <w:rPr>
                <w:b/>
              </w:rPr>
            </w:pPr>
          </w:p>
        </w:tc>
        <w:tc>
          <w:tcPr>
            <w:tcW w:w="1530" w:type="dxa"/>
          </w:tcPr>
          <w:p w14:paraId="38FCDA8E" w14:textId="77777777" w:rsidR="00B125BB" w:rsidRPr="00B125BB" w:rsidRDefault="00B125BB" w:rsidP="00B125BB">
            <w:pPr>
              <w:rPr>
                <w:b/>
                <w:lang w:val="pt-BR"/>
              </w:rPr>
            </w:pPr>
          </w:p>
        </w:tc>
      </w:tr>
      <w:tr w:rsidR="00B125BB" w:rsidRPr="00B125BB" w14:paraId="6C187A56" w14:textId="77777777" w:rsidTr="00924F35">
        <w:tc>
          <w:tcPr>
            <w:tcW w:w="2186" w:type="dxa"/>
            <w:vMerge w:val="restart"/>
            <w:vAlign w:val="center"/>
          </w:tcPr>
          <w:p w14:paraId="18A0313F" w14:textId="77777777" w:rsidR="00B125BB" w:rsidRPr="00B125BB" w:rsidRDefault="00B125BB" w:rsidP="00B125BB">
            <w:pPr>
              <w:rPr>
                <w:b/>
                <w:lang w:val="pt-BR"/>
              </w:rPr>
            </w:pPr>
            <w:r w:rsidRPr="00B125BB">
              <w:rPr>
                <w:b/>
                <w:lang w:val="pt-BR"/>
              </w:rPr>
              <w:t>Guide Reference</w:t>
            </w:r>
          </w:p>
        </w:tc>
        <w:tc>
          <w:tcPr>
            <w:tcW w:w="1522" w:type="dxa"/>
          </w:tcPr>
          <w:p w14:paraId="548E02F8" w14:textId="77777777" w:rsidR="00B125BB" w:rsidRPr="00B125BB" w:rsidRDefault="00B125BB" w:rsidP="00B125BB">
            <w:pPr>
              <w:rPr>
                <w:b/>
                <w:lang w:val="pt-BR"/>
              </w:rPr>
            </w:pPr>
            <w:r w:rsidRPr="00B125BB">
              <w:rPr>
                <w:b/>
                <w:lang w:val="pt-BR"/>
              </w:rPr>
              <w:t>2.2.2</w:t>
            </w:r>
          </w:p>
        </w:tc>
        <w:tc>
          <w:tcPr>
            <w:tcW w:w="1530" w:type="dxa"/>
          </w:tcPr>
          <w:p w14:paraId="6714D010" w14:textId="77777777" w:rsidR="00B125BB" w:rsidRPr="00B125BB" w:rsidRDefault="00B125BB" w:rsidP="00B125BB">
            <w:pPr>
              <w:rPr>
                <w:b/>
                <w:lang w:val="pt-BR"/>
              </w:rPr>
            </w:pPr>
          </w:p>
        </w:tc>
        <w:tc>
          <w:tcPr>
            <w:tcW w:w="2070" w:type="dxa"/>
          </w:tcPr>
          <w:p w14:paraId="247EEC34" w14:textId="77777777" w:rsidR="00B125BB" w:rsidRPr="00B125BB" w:rsidRDefault="00B125BB" w:rsidP="00B125BB">
            <w:pPr>
              <w:rPr>
                <w:b/>
                <w:lang w:val="pt-BR"/>
              </w:rPr>
            </w:pPr>
          </w:p>
        </w:tc>
        <w:tc>
          <w:tcPr>
            <w:tcW w:w="1530" w:type="dxa"/>
          </w:tcPr>
          <w:p w14:paraId="34383A11" w14:textId="77777777" w:rsidR="00B125BB" w:rsidRPr="00B125BB" w:rsidRDefault="00B125BB" w:rsidP="00B125BB">
            <w:pPr>
              <w:rPr>
                <w:b/>
                <w:lang w:val="pt-BR"/>
              </w:rPr>
            </w:pPr>
          </w:p>
        </w:tc>
      </w:tr>
      <w:tr w:rsidR="00B125BB" w:rsidRPr="00B125BB" w14:paraId="5263193A" w14:textId="77777777" w:rsidTr="00924F35">
        <w:tc>
          <w:tcPr>
            <w:tcW w:w="2186" w:type="dxa"/>
            <w:vMerge/>
          </w:tcPr>
          <w:p w14:paraId="021A1F1F" w14:textId="77777777" w:rsidR="00B125BB" w:rsidRPr="00B125BB" w:rsidRDefault="00B125BB" w:rsidP="00B125BB">
            <w:pPr>
              <w:rPr>
                <w:b/>
                <w:lang w:val="pt-BR"/>
              </w:rPr>
            </w:pPr>
          </w:p>
        </w:tc>
        <w:tc>
          <w:tcPr>
            <w:tcW w:w="1522" w:type="dxa"/>
          </w:tcPr>
          <w:p w14:paraId="3F288EB3" w14:textId="77777777" w:rsidR="00B125BB" w:rsidRPr="00B125BB" w:rsidRDefault="00B125BB" w:rsidP="00B125BB">
            <w:pPr>
              <w:rPr>
                <w:b/>
                <w:lang w:val="pt-BR"/>
              </w:rPr>
            </w:pPr>
          </w:p>
        </w:tc>
        <w:tc>
          <w:tcPr>
            <w:tcW w:w="1530" w:type="dxa"/>
          </w:tcPr>
          <w:p w14:paraId="11F749D7" w14:textId="77777777" w:rsidR="00B125BB" w:rsidRPr="00B125BB" w:rsidRDefault="00B125BB" w:rsidP="00B125BB">
            <w:pPr>
              <w:rPr>
                <w:b/>
                <w:lang w:val="pt-BR"/>
              </w:rPr>
            </w:pPr>
          </w:p>
        </w:tc>
        <w:tc>
          <w:tcPr>
            <w:tcW w:w="2070" w:type="dxa"/>
          </w:tcPr>
          <w:p w14:paraId="56D87B4B" w14:textId="77777777" w:rsidR="00B125BB" w:rsidRPr="00B125BB" w:rsidRDefault="00B125BB" w:rsidP="00B125BB">
            <w:pPr>
              <w:rPr>
                <w:b/>
                <w:lang w:val="pt-BR"/>
              </w:rPr>
            </w:pPr>
          </w:p>
        </w:tc>
        <w:tc>
          <w:tcPr>
            <w:tcW w:w="1530" w:type="dxa"/>
          </w:tcPr>
          <w:p w14:paraId="49FEE34F" w14:textId="77777777" w:rsidR="00B125BB" w:rsidRPr="00B125BB" w:rsidRDefault="00B125BB" w:rsidP="00B125BB">
            <w:pPr>
              <w:rPr>
                <w:b/>
                <w:lang w:val="pt-BR"/>
              </w:rPr>
            </w:pPr>
          </w:p>
        </w:tc>
      </w:tr>
      <w:tr w:rsidR="00B125BB" w:rsidRPr="00B125BB" w14:paraId="1492B8B8" w14:textId="77777777" w:rsidTr="00924F35">
        <w:tc>
          <w:tcPr>
            <w:tcW w:w="2186" w:type="dxa"/>
            <w:vMerge w:val="restart"/>
            <w:vAlign w:val="center"/>
          </w:tcPr>
          <w:p w14:paraId="3ECBA382" w14:textId="77777777" w:rsidR="00B125BB" w:rsidRPr="00B125BB" w:rsidRDefault="00B125BB" w:rsidP="00B125BB">
            <w:pPr>
              <w:rPr>
                <w:b/>
                <w:lang w:val="pt-BR"/>
              </w:rPr>
            </w:pPr>
            <w:r w:rsidRPr="00B125BB">
              <w:rPr>
                <w:b/>
                <w:lang w:val="pt-BR"/>
              </w:rPr>
              <w:t>NERC Standard</w:t>
            </w:r>
          </w:p>
        </w:tc>
        <w:tc>
          <w:tcPr>
            <w:tcW w:w="1522" w:type="dxa"/>
          </w:tcPr>
          <w:p w14:paraId="254C791C" w14:textId="77777777" w:rsidR="00B125BB" w:rsidRPr="00B125BB" w:rsidRDefault="00B125BB" w:rsidP="00B125BB">
            <w:pPr>
              <w:rPr>
                <w:b/>
              </w:rPr>
            </w:pPr>
            <w:r w:rsidRPr="00B125BB">
              <w:rPr>
                <w:b/>
              </w:rPr>
              <w:t>IRO-003-2</w:t>
            </w:r>
          </w:p>
          <w:p w14:paraId="01CEFA92" w14:textId="77777777" w:rsidR="00B125BB" w:rsidRPr="00B125BB" w:rsidRDefault="00B125BB" w:rsidP="00B125BB">
            <w:pPr>
              <w:rPr>
                <w:b/>
                <w:lang w:val="pt-BR"/>
              </w:rPr>
            </w:pPr>
            <w:r w:rsidRPr="00B125BB">
              <w:rPr>
                <w:b/>
              </w:rPr>
              <w:t>R1</w:t>
            </w:r>
          </w:p>
        </w:tc>
        <w:tc>
          <w:tcPr>
            <w:tcW w:w="1530" w:type="dxa"/>
          </w:tcPr>
          <w:p w14:paraId="7C6F6CE1" w14:textId="77777777" w:rsidR="00B125BB" w:rsidRPr="00B125BB" w:rsidRDefault="00B125BB" w:rsidP="00B125BB">
            <w:pPr>
              <w:rPr>
                <w:b/>
                <w:lang w:val="es-MX"/>
              </w:rPr>
            </w:pPr>
            <w:r w:rsidRPr="00B125BB">
              <w:rPr>
                <w:b/>
                <w:lang w:val="es-MX"/>
              </w:rPr>
              <w:t>IRO-005-3a</w:t>
            </w:r>
          </w:p>
          <w:p w14:paraId="59B0FCA2" w14:textId="77777777" w:rsidR="00B125BB" w:rsidRPr="00B125BB" w:rsidRDefault="00B125BB" w:rsidP="00B125BB">
            <w:pPr>
              <w:rPr>
                <w:b/>
                <w:lang w:val="pt-BR"/>
              </w:rPr>
            </w:pPr>
            <w:r w:rsidRPr="00B125BB">
              <w:rPr>
                <w:b/>
                <w:lang w:val="es-MX"/>
              </w:rPr>
              <w:t>R1.2, R1.3, R1.7, R3, R5, R13, R16, R17</w:t>
            </w:r>
          </w:p>
        </w:tc>
        <w:tc>
          <w:tcPr>
            <w:tcW w:w="2070" w:type="dxa"/>
          </w:tcPr>
          <w:p w14:paraId="75D8BE39" w14:textId="77777777" w:rsidR="00B125BB" w:rsidRPr="00B125BB" w:rsidRDefault="00B125BB" w:rsidP="00B125BB">
            <w:pPr>
              <w:rPr>
                <w:b/>
                <w:lang w:val="es-MX"/>
              </w:rPr>
            </w:pPr>
            <w:r w:rsidRPr="00B125BB">
              <w:rPr>
                <w:b/>
                <w:lang w:val="es-MX"/>
              </w:rPr>
              <w:t>IRO-006-5</w:t>
            </w:r>
          </w:p>
          <w:p w14:paraId="170675B7" w14:textId="77777777" w:rsidR="00B125BB" w:rsidRPr="00B125BB" w:rsidRDefault="00B125BB" w:rsidP="00B125BB">
            <w:pPr>
              <w:rPr>
                <w:b/>
                <w:lang w:val="es-MX"/>
              </w:rPr>
            </w:pPr>
            <w:r w:rsidRPr="00B125BB">
              <w:rPr>
                <w:b/>
                <w:lang w:val="es-MX"/>
              </w:rPr>
              <w:t>R1, R4</w:t>
            </w:r>
          </w:p>
          <w:p w14:paraId="6DDE9B42" w14:textId="77777777" w:rsidR="00B125BB" w:rsidRPr="00B125BB" w:rsidRDefault="00B125BB" w:rsidP="00B125BB">
            <w:pPr>
              <w:rPr>
                <w:b/>
                <w:lang w:val="es-MX"/>
              </w:rPr>
            </w:pPr>
            <w:r w:rsidRPr="00B125BB">
              <w:rPr>
                <w:b/>
                <w:lang w:val="es-MX"/>
              </w:rPr>
              <w:t>IRO-006-TRE-1</w:t>
            </w:r>
          </w:p>
        </w:tc>
        <w:tc>
          <w:tcPr>
            <w:tcW w:w="1530" w:type="dxa"/>
          </w:tcPr>
          <w:p w14:paraId="0FF73282" w14:textId="77777777" w:rsidR="00B125BB" w:rsidRPr="00B125BB" w:rsidRDefault="00B125BB" w:rsidP="00B125BB">
            <w:pPr>
              <w:rPr>
                <w:b/>
              </w:rPr>
            </w:pPr>
            <w:r w:rsidRPr="00B125BB">
              <w:rPr>
                <w:b/>
              </w:rPr>
              <w:t>IRO-002-2</w:t>
            </w:r>
          </w:p>
          <w:p w14:paraId="19595EB3" w14:textId="77777777" w:rsidR="00B125BB" w:rsidRPr="00B125BB" w:rsidRDefault="00B125BB" w:rsidP="00B125BB">
            <w:pPr>
              <w:rPr>
                <w:b/>
              </w:rPr>
            </w:pPr>
            <w:r w:rsidRPr="00B125BB">
              <w:rPr>
                <w:b/>
              </w:rPr>
              <w:t>R6, R8</w:t>
            </w:r>
          </w:p>
        </w:tc>
      </w:tr>
      <w:tr w:rsidR="00B125BB" w:rsidRPr="00B125BB" w14:paraId="1FD441C1" w14:textId="77777777" w:rsidTr="00924F35">
        <w:tc>
          <w:tcPr>
            <w:tcW w:w="2186" w:type="dxa"/>
            <w:vMerge/>
          </w:tcPr>
          <w:p w14:paraId="5BC52D74" w14:textId="77777777" w:rsidR="00B125BB" w:rsidRPr="00B125BB" w:rsidRDefault="00B125BB" w:rsidP="00B125BB">
            <w:pPr>
              <w:rPr>
                <w:b/>
                <w:lang w:val="pt-BR"/>
              </w:rPr>
            </w:pPr>
          </w:p>
        </w:tc>
        <w:tc>
          <w:tcPr>
            <w:tcW w:w="1522" w:type="dxa"/>
          </w:tcPr>
          <w:p w14:paraId="366DA757" w14:textId="77777777" w:rsidR="00B125BB" w:rsidRPr="00B125BB" w:rsidRDefault="00B125BB" w:rsidP="00B125BB">
            <w:pPr>
              <w:rPr>
                <w:b/>
              </w:rPr>
            </w:pPr>
            <w:r w:rsidRPr="00B125BB">
              <w:rPr>
                <w:b/>
              </w:rPr>
              <w:t>IRO-004-2</w:t>
            </w:r>
          </w:p>
          <w:p w14:paraId="27B9732C" w14:textId="77777777" w:rsidR="00B125BB" w:rsidRPr="00B125BB" w:rsidRDefault="00B125BB" w:rsidP="00B125BB">
            <w:pPr>
              <w:rPr>
                <w:b/>
                <w:lang w:val="pt-BR"/>
              </w:rPr>
            </w:pPr>
            <w:r w:rsidRPr="00B125BB">
              <w:rPr>
                <w:b/>
              </w:rPr>
              <w:t>R3</w:t>
            </w:r>
          </w:p>
        </w:tc>
        <w:tc>
          <w:tcPr>
            <w:tcW w:w="1530" w:type="dxa"/>
          </w:tcPr>
          <w:p w14:paraId="10842C2A" w14:textId="77777777" w:rsidR="00B125BB" w:rsidRPr="00B125BB" w:rsidRDefault="00B125BB" w:rsidP="00B125BB">
            <w:pPr>
              <w:rPr>
                <w:b/>
              </w:rPr>
            </w:pPr>
            <w:r w:rsidRPr="00B125BB">
              <w:rPr>
                <w:b/>
              </w:rPr>
              <w:t>TOP-001-1a</w:t>
            </w:r>
          </w:p>
          <w:p w14:paraId="399EFE2E" w14:textId="77777777" w:rsidR="00B125BB" w:rsidRPr="00B125BB" w:rsidRDefault="00B125BB" w:rsidP="00B125BB">
            <w:pPr>
              <w:rPr>
                <w:b/>
              </w:rPr>
            </w:pPr>
            <w:r w:rsidRPr="00B125BB">
              <w:rPr>
                <w:b/>
              </w:rPr>
              <w:t>R1, R2, R5</w:t>
            </w:r>
          </w:p>
        </w:tc>
        <w:tc>
          <w:tcPr>
            <w:tcW w:w="2070" w:type="dxa"/>
          </w:tcPr>
          <w:p w14:paraId="238A0A06" w14:textId="77777777" w:rsidR="00B125BB" w:rsidRPr="00B125BB" w:rsidRDefault="00B125BB" w:rsidP="00B125BB">
            <w:pPr>
              <w:rPr>
                <w:b/>
              </w:rPr>
            </w:pPr>
            <w:r w:rsidRPr="00B125BB">
              <w:rPr>
                <w:b/>
              </w:rPr>
              <w:t>TOP-002-2.1b</w:t>
            </w:r>
          </w:p>
          <w:p w14:paraId="01AF3D75" w14:textId="77777777" w:rsidR="00B125BB" w:rsidRPr="00B125BB" w:rsidRDefault="00B125BB" w:rsidP="00B125BB">
            <w:pPr>
              <w:rPr>
                <w:b/>
              </w:rPr>
            </w:pPr>
            <w:r w:rsidRPr="00B125BB">
              <w:rPr>
                <w:b/>
              </w:rPr>
              <w:t>R6, R8, R10</w:t>
            </w:r>
          </w:p>
        </w:tc>
        <w:tc>
          <w:tcPr>
            <w:tcW w:w="1530" w:type="dxa"/>
          </w:tcPr>
          <w:p w14:paraId="3AD56A9A" w14:textId="77777777" w:rsidR="00B125BB" w:rsidRPr="00B125BB" w:rsidRDefault="00B125BB" w:rsidP="00B125BB">
            <w:pPr>
              <w:rPr>
                <w:b/>
              </w:rPr>
            </w:pPr>
            <w:r w:rsidRPr="00B125BB">
              <w:rPr>
                <w:b/>
              </w:rPr>
              <w:t>TOP-004-2</w:t>
            </w:r>
          </w:p>
          <w:p w14:paraId="28675929" w14:textId="77777777" w:rsidR="00B125BB" w:rsidRPr="00B125BB" w:rsidRDefault="00B125BB" w:rsidP="00B125BB">
            <w:pPr>
              <w:rPr>
                <w:b/>
              </w:rPr>
            </w:pPr>
            <w:r w:rsidRPr="00B125BB">
              <w:rPr>
                <w:b/>
              </w:rPr>
              <w:t>R1, R6, R6.6</w:t>
            </w:r>
          </w:p>
        </w:tc>
      </w:tr>
      <w:tr w:rsidR="00B125BB" w:rsidRPr="00B125BB" w14:paraId="227E9E2F" w14:textId="77777777" w:rsidTr="00924F35">
        <w:tc>
          <w:tcPr>
            <w:tcW w:w="2186" w:type="dxa"/>
            <w:vMerge/>
          </w:tcPr>
          <w:p w14:paraId="2CEB4402" w14:textId="77777777" w:rsidR="00B125BB" w:rsidRPr="00B125BB" w:rsidRDefault="00B125BB" w:rsidP="00B125BB">
            <w:pPr>
              <w:rPr>
                <w:b/>
                <w:lang w:val="pt-BR"/>
              </w:rPr>
            </w:pPr>
          </w:p>
        </w:tc>
        <w:tc>
          <w:tcPr>
            <w:tcW w:w="1522" w:type="dxa"/>
          </w:tcPr>
          <w:p w14:paraId="589CD1B9" w14:textId="77777777" w:rsidR="00B125BB" w:rsidRPr="00B125BB" w:rsidRDefault="00B125BB" w:rsidP="00B125BB">
            <w:pPr>
              <w:rPr>
                <w:b/>
              </w:rPr>
            </w:pPr>
            <w:r w:rsidRPr="00B125BB">
              <w:rPr>
                <w:b/>
              </w:rPr>
              <w:t>TOP-006-2</w:t>
            </w:r>
          </w:p>
          <w:p w14:paraId="13268D9C" w14:textId="77777777" w:rsidR="00B125BB" w:rsidRPr="00B125BB" w:rsidRDefault="00B125BB" w:rsidP="00B125BB">
            <w:pPr>
              <w:rPr>
                <w:b/>
                <w:lang w:val="pt-BR"/>
              </w:rPr>
            </w:pPr>
            <w:r w:rsidRPr="00B125BB">
              <w:rPr>
                <w:b/>
              </w:rPr>
              <w:t>R5</w:t>
            </w:r>
          </w:p>
        </w:tc>
        <w:tc>
          <w:tcPr>
            <w:tcW w:w="1530" w:type="dxa"/>
          </w:tcPr>
          <w:p w14:paraId="4913669F" w14:textId="77777777" w:rsidR="00B125BB" w:rsidRPr="00B125BB" w:rsidRDefault="00B125BB" w:rsidP="00B125BB">
            <w:pPr>
              <w:rPr>
                <w:b/>
              </w:rPr>
            </w:pPr>
            <w:r w:rsidRPr="00B125BB">
              <w:rPr>
                <w:b/>
              </w:rPr>
              <w:t xml:space="preserve"> TOP-008-1</w:t>
            </w:r>
          </w:p>
          <w:p w14:paraId="0854D082" w14:textId="77777777" w:rsidR="00B125BB" w:rsidRPr="00B125BB" w:rsidRDefault="00B125BB" w:rsidP="00B125BB">
            <w:pPr>
              <w:rPr>
                <w:b/>
              </w:rPr>
            </w:pPr>
            <w:r w:rsidRPr="00B125BB">
              <w:rPr>
                <w:b/>
              </w:rPr>
              <w:t>R1, R2, R4</w:t>
            </w:r>
          </w:p>
        </w:tc>
        <w:tc>
          <w:tcPr>
            <w:tcW w:w="2070" w:type="dxa"/>
          </w:tcPr>
          <w:p w14:paraId="38CFD089" w14:textId="77777777" w:rsidR="00B125BB" w:rsidRPr="00B125BB" w:rsidRDefault="00B125BB" w:rsidP="00B125BB">
            <w:pPr>
              <w:rPr>
                <w:b/>
              </w:rPr>
            </w:pPr>
            <w:r w:rsidRPr="00B125BB">
              <w:rPr>
                <w:b/>
              </w:rPr>
              <w:t>EOP-003-1 R6</w:t>
            </w:r>
          </w:p>
        </w:tc>
        <w:tc>
          <w:tcPr>
            <w:tcW w:w="1530" w:type="dxa"/>
          </w:tcPr>
          <w:p w14:paraId="177FF249" w14:textId="77777777" w:rsidR="00B125BB" w:rsidRPr="00B125BB" w:rsidRDefault="00B125BB" w:rsidP="00B125BB">
            <w:pPr>
              <w:rPr>
                <w:b/>
              </w:rPr>
            </w:pPr>
          </w:p>
        </w:tc>
      </w:tr>
    </w:tbl>
    <w:p w14:paraId="6E87255F" w14:textId="77777777" w:rsidR="00B125BB" w:rsidRPr="00B125BB" w:rsidRDefault="00B125BB" w:rsidP="00B125B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B125BB" w:rsidRPr="00B125BB" w14:paraId="03AD8BC4" w14:textId="77777777" w:rsidTr="00924F35">
        <w:tc>
          <w:tcPr>
            <w:tcW w:w="1908" w:type="dxa"/>
          </w:tcPr>
          <w:p w14:paraId="51B1A579" w14:textId="77777777" w:rsidR="00B125BB" w:rsidRPr="00B125BB" w:rsidRDefault="00B125BB" w:rsidP="00B125BB">
            <w:pPr>
              <w:rPr>
                <w:b/>
              </w:rPr>
            </w:pPr>
            <w:r w:rsidRPr="00B125BB">
              <w:rPr>
                <w:b/>
              </w:rPr>
              <w:t xml:space="preserve">Version: 1 </w:t>
            </w:r>
          </w:p>
        </w:tc>
        <w:tc>
          <w:tcPr>
            <w:tcW w:w="2250" w:type="dxa"/>
          </w:tcPr>
          <w:p w14:paraId="2725E574" w14:textId="022CF25B" w:rsidR="00B125BB" w:rsidRPr="00B125BB" w:rsidRDefault="00B125BB" w:rsidP="00B125BB">
            <w:pPr>
              <w:rPr>
                <w:b/>
              </w:rPr>
            </w:pPr>
            <w:r w:rsidRPr="00B125BB">
              <w:rPr>
                <w:b/>
              </w:rPr>
              <w:t>Revision: 25</w:t>
            </w:r>
          </w:p>
        </w:tc>
        <w:tc>
          <w:tcPr>
            <w:tcW w:w="4680" w:type="dxa"/>
          </w:tcPr>
          <w:p w14:paraId="73E06C74" w14:textId="115A2B7C" w:rsidR="00B125BB" w:rsidRPr="00B125BB" w:rsidRDefault="00B125BB" w:rsidP="00B125BB">
            <w:pPr>
              <w:rPr>
                <w:b/>
              </w:rPr>
            </w:pPr>
            <w:r w:rsidRPr="00B125BB">
              <w:rPr>
                <w:b/>
              </w:rPr>
              <w:t>Effective Date:  September 27, 2013</w:t>
            </w:r>
          </w:p>
        </w:tc>
      </w:tr>
    </w:tbl>
    <w:p w14:paraId="33D787CA" w14:textId="77777777" w:rsidR="00B125BB" w:rsidRPr="00B125BB" w:rsidRDefault="00B125BB" w:rsidP="00B125B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7488"/>
      </w:tblGrid>
      <w:tr w:rsidR="00B125BB" w:rsidRPr="00B125BB" w14:paraId="4A43A94F" w14:textId="77777777" w:rsidTr="00924F35">
        <w:trPr>
          <w:trHeight w:val="576"/>
          <w:tblHeader/>
        </w:trPr>
        <w:tc>
          <w:tcPr>
            <w:tcW w:w="1603" w:type="dxa"/>
            <w:tcBorders>
              <w:top w:val="double" w:sz="4" w:space="0" w:color="auto"/>
              <w:left w:val="nil"/>
              <w:bottom w:val="double" w:sz="4" w:space="0" w:color="auto"/>
            </w:tcBorders>
            <w:vAlign w:val="center"/>
          </w:tcPr>
          <w:p w14:paraId="6E8122F4" w14:textId="77777777" w:rsidR="00B125BB" w:rsidRPr="00B125BB" w:rsidRDefault="00B125BB" w:rsidP="00B125BB">
            <w:pPr>
              <w:rPr>
                <w:b/>
              </w:rPr>
            </w:pPr>
            <w:r w:rsidRPr="00B125BB">
              <w:rPr>
                <w:b/>
              </w:rPr>
              <w:t>Step</w:t>
            </w:r>
          </w:p>
        </w:tc>
        <w:tc>
          <w:tcPr>
            <w:tcW w:w="7488" w:type="dxa"/>
            <w:tcBorders>
              <w:top w:val="double" w:sz="4" w:space="0" w:color="auto"/>
              <w:bottom w:val="double" w:sz="4" w:space="0" w:color="auto"/>
              <w:right w:val="nil"/>
            </w:tcBorders>
            <w:vAlign w:val="center"/>
          </w:tcPr>
          <w:p w14:paraId="6B26CAEC" w14:textId="77777777" w:rsidR="00B125BB" w:rsidRPr="00B125BB" w:rsidRDefault="00B125BB" w:rsidP="00B125BB">
            <w:pPr>
              <w:rPr>
                <w:b/>
              </w:rPr>
            </w:pPr>
            <w:r w:rsidRPr="00B125BB">
              <w:rPr>
                <w:b/>
              </w:rPr>
              <w:t>Action</w:t>
            </w:r>
          </w:p>
        </w:tc>
      </w:tr>
      <w:tr w:rsidR="00B125BB" w:rsidRPr="00B125BB" w14:paraId="348347F2" w14:textId="77777777" w:rsidTr="00924F35">
        <w:trPr>
          <w:trHeight w:val="576"/>
        </w:trPr>
        <w:tc>
          <w:tcPr>
            <w:tcW w:w="1603" w:type="dxa"/>
            <w:tcBorders>
              <w:left w:val="nil"/>
            </w:tcBorders>
            <w:vAlign w:val="center"/>
          </w:tcPr>
          <w:p w14:paraId="20C312FE" w14:textId="77777777" w:rsidR="00B125BB" w:rsidRPr="00B125BB" w:rsidRDefault="00B125BB" w:rsidP="00B125BB">
            <w:r w:rsidRPr="00B125BB">
              <w:rPr>
                <w:b/>
              </w:rPr>
              <w:t>NOTE</w:t>
            </w:r>
          </w:p>
        </w:tc>
        <w:tc>
          <w:tcPr>
            <w:tcW w:w="7488" w:type="dxa"/>
            <w:tcBorders>
              <w:right w:val="nil"/>
            </w:tcBorders>
            <w:vAlign w:val="center"/>
          </w:tcPr>
          <w:p w14:paraId="76BC6533" w14:textId="77777777" w:rsidR="00B125BB" w:rsidRPr="00B125BB" w:rsidRDefault="00B125BB" w:rsidP="00B125BB">
            <w:r w:rsidRPr="00B125BB">
              <w:t>Although the steps within the procedure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w:t>
            </w:r>
          </w:p>
        </w:tc>
      </w:tr>
    </w:tbl>
    <w:p w14:paraId="7A1644B4" w14:textId="4B42DDC9" w:rsidR="00764F46" w:rsidRDefault="00764F46" w:rsidP="005C7660">
      <w:pPr>
        <w:sectPr w:rsidR="00764F46" w:rsidSect="00384E55">
          <w:pgSz w:w="12240" w:h="15840" w:code="1"/>
          <w:pgMar w:top="1008" w:right="1354" w:bottom="1008" w:left="1267" w:header="720" w:footer="58" w:gutter="0"/>
          <w:cols w:space="720"/>
          <w:docGrid w:linePitch="360"/>
        </w:sectPr>
      </w:pPr>
    </w:p>
    <w:p w14:paraId="7A1644B5" w14:textId="77777777" w:rsidR="001D1B57" w:rsidRDefault="00313610" w:rsidP="00FA1959">
      <w:pPr>
        <w:pStyle w:val="Heading1"/>
      </w:pPr>
      <w:bookmarkStart w:id="173" w:name="_Toc276378217"/>
      <w:r>
        <w:lastRenderedPageBreak/>
        <w:t>10</w:t>
      </w:r>
      <w:r w:rsidR="003546A4">
        <w:t xml:space="preserve">.  </w:t>
      </w:r>
      <w:r w:rsidR="00384E55">
        <w:t>Addenda</w:t>
      </w:r>
      <w:bookmarkEnd w:id="173"/>
    </w:p>
    <w:p w14:paraId="7A1644B6" w14:textId="77777777" w:rsidR="002A1C45" w:rsidRDefault="002A1C45" w:rsidP="00395919">
      <w:pPr>
        <w:pStyle w:val="Heading21"/>
      </w:pPr>
      <w:bookmarkStart w:id="174" w:name="_Toc276378218"/>
      <w:r>
        <w:t>Addendum 1 Task Analysis</w:t>
      </w:r>
      <w:bookmarkEnd w:id="171"/>
      <w:bookmarkEnd w:id="174"/>
    </w:p>
    <w:p w14:paraId="7A1644B7" w14:textId="77777777" w:rsidR="002A1C45" w:rsidRDefault="002A1C45" w:rsidP="002A1C45">
      <w:pPr>
        <w:pStyle w:val="Heading9"/>
        <w:keepNext w:val="0"/>
        <w:rPr>
          <w:u w:val="single"/>
        </w:rPr>
      </w:pPr>
      <w:r>
        <w:rPr>
          <w:u w:val="single"/>
        </w:rPr>
        <w:t>Task Analysis</w:t>
      </w:r>
    </w:p>
    <w:p w14:paraId="7A1644B8" w14:textId="77777777" w:rsidR="002A1C45" w:rsidRDefault="002A1C45" w:rsidP="002A1C45">
      <w:r>
        <w:t>A task analysis can be as detailed as the analyst has time to investigate.  A great task analysis is time-consuming and may be quite tedious.  However, the greater the detail, the more quickly the procedure preparer and training designer/developer will successfully produce quality procedures and training.</w:t>
      </w:r>
    </w:p>
    <w:p w14:paraId="7A1644B9" w14:textId="77777777" w:rsidR="002A1C45" w:rsidRDefault="002A1C45" w:rsidP="002A1C45"/>
    <w:p w14:paraId="7A1644BA" w14:textId="77777777" w:rsidR="002A1C45" w:rsidRDefault="002A1C45" w:rsidP="002A1C45">
      <w:r>
        <w:t>Ideally, a task analysis is performed by direct observation and documentation of the performance of the task under real-life conditions.  However, there are significant disadvantages to this method.</w:t>
      </w:r>
    </w:p>
    <w:p w14:paraId="7A1644BB" w14:textId="77777777" w:rsidR="002A1C45" w:rsidRDefault="002A1C45" w:rsidP="002A1C45">
      <w:pPr>
        <w:pStyle w:val="ListBullet2"/>
        <w:numPr>
          <w:ilvl w:val="0"/>
          <w:numId w:val="6"/>
        </w:numPr>
        <w:tabs>
          <w:tab w:val="clear" w:pos="2160"/>
          <w:tab w:val="num" w:pos="720"/>
        </w:tabs>
        <w:ind w:left="720"/>
      </w:pPr>
      <w:r>
        <w:t>It is very time-consuming.</w:t>
      </w:r>
    </w:p>
    <w:p w14:paraId="7A1644BC" w14:textId="77777777" w:rsidR="002A1C45" w:rsidRDefault="002A1C45" w:rsidP="002A1C45">
      <w:pPr>
        <w:pStyle w:val="ListBullet2"/>
        <w:numPr>
          <w:ilvl w:val="0"/>
          <w:numId w:val="6"/>
        </w:numPr>
        <w:tabs>
          <w:tab w:val="clear" w:pos="2160"/>
          <w:tab w:val="num" w:pos="720"/>
        </w:tabs>
        <w:ind w:left="720"/>
      </w:pPr>
      <w:r>
        <w:t>The analyst risks interfering with the task performer by asking essential questions during the observation.</w:t>
      </w:r>
    </w:p>
    <w:p w14:paraId="7A1644BD" w14:textId="77777777" w:rsidR="002A1C45" w:rsidRDefault="002A1C45" w:rsidP="002A1C45">
      <w:pPr>
        <w:pStyle w:val="ListBullet2"/>
        <w:numPr>
          <w:ilvl w:val="0"/>
          <w:numId w:val="6"/>
        </w:numPr>
        <w:tabs>
          <w:tab w:val="clear" w:pos="2160"/>
          <w:tab w:val="num" w:pos="720"/>
        </w:tabs>
        <w:ind w:left="720"/>
      </w:pPr>
      <w:r>
        <w:t>If the success of the task is determined in any way by a time factor, the task may be performed incorrectly.</w:t>
      </w:r>
    </w:p>
    <w:p w14:paraId="7A1644BE" w14:textId="77777777" w:rsidR="002A1C45" w:rsidRDefault="002A1C45" w:rsidP="002A1C45">
      <w:pPr>
        <w:pStyle w:val="ListBullet2"/>
        <w:numPr>
          <w:ilvl w:val="0"/>
          <w:numId w:val="6"/>
        </w:numPr>
        <w:tabs>
          <w:tab w:val="clear" w:pos="2160"/>
          <w:tab w:val="num" w:pos="720"/>
        </w:tabs>
        <w:ind w:left="720"/>
      </w:pPr>
      <w:r>
        <w:t>If the task is performed rapidly, it is easy to overlook many aspects of the task during a single performance, requiring observation of several performances to complete an analysis.</w:t>
      </w:r>
    </w:p>
    <w:p w14:paraId="7A1644BF" w14:textId="77777777" w:rsidR="002A1C45" w:rsidRDefault="002A1C45" w:rsidP="002A1C45">
      <w:pPr>
        <w:pStyle w:val="ListBullet2"/>
        <w:numPr>
          <w:ilvl w:val="0"/>
          <w:numId w:val="6"/>
        </w:numPr>
        <w:tabs>
          <w:tab w:val="clear" w:pos="2160"/>
          <w:tab w:val="num" w:pos="720"/>
        </w:tabs>
        <w:ind w:left="720"/>
      </w:pPr>
    </w:p>
    <w:p w14:paraId="7A1644C0" w14:textId="77777777" w:rsidR="002A1C45" w:rsidRDefault="002A1C45" w:rsidP="002A1C45">
      <w:r>
        <w:t>An effective way to conduct a task analysis with minimal interference with task performance is to “table-top” the analysis with a subject matter expert.  Using all available documentation and references, “walk through” the task with at least one SME, and then later, validate the walk through by observing the performance of the task.</w:t>
      </w:r>
    </w:p>
    <w:p w14:paraId="7A1644C1" w14:textId="77777777" w:rsidR="002A1C45" w:rsidRDefault="002A1C45" w:rsidP="002A1C45"/>
    <w:p w14:paraId="7A1644C2" w14:textId="77777777" w:rsidR="002A1C45" w:rsidRDefault="002A1C45" w:rsidP="002A1C45">
      <w:r>
        <w:t>The analyst may find that conducting a “content analysis” prior to the walk through will speed the process.  Content analysis is done by the analyst using all known reference material to outline the steps of the task without the benefit of SME knowledge.  Design documents, vendor manuals, and existing procedures or guidelines are all valid sources of content for this analysis.</w:t>
      </w:r>
    </w:p>
    <w:p w14:paraId="7A1644C3" w14:textId="77777777" w:rsidR="002A1C45" w:rsidRDefault="002A1C45" w:rsidP="002A1C45"/>
    <w:p w14:paraId="7A1644C4" w14:textId="77777777" w:rsidR="002A1C45" w:rsidRDefault="002A1C45" w:rsidP="002A1C45">
      <w:r>
        <w:t>Just remember that the goal for the analyst is to gather as much detail as possible about the task, before using that information for the development of a procedure or training.  There are no time savings to be had by doing a sloppy analysis.  There is a natural order to these activities and skipping them at the beginning will only mean that, later, the development work will be interrupted to complete them.</w:t>
      </w:r>
    </w:p>
    <w:p w14:paraId="7A1644C5" w14:textId="77777777" w:rsidR="002A1C45" w:rsidRDefault="002A1C45" w:rsidP="002A1C45"/>
    <w:p w14:paraId="7A1644C6" w14:textId="77777777" w:rsidR="002A1C45" w:rsidRDefault="002A1C45" w:rsidP="002A1C45">
      <w:r>
        <w:t xml:space="preserve">In general, the following activities are essential to developing an adequate task analysis. </w:t>
      </w:r>
    </w:p>
    <w:p w14:paraId="7A1644C7" w14:textId="77777777" w:rsidR="002A1C45" w:rsidRDefault="002A1C45" w:rsidP="002A1C45">
      <w:pPr>
        <w:pStyle w:val="List2"/>
        <w:numPr>
          <w:ilvl w:val="0"/>
          <w:numId w:val="15"/>
        </w:numPr>
      </w:pPr>
      <w:r>
        <w:t>Describe the conditions under which the task is performed.</w:t>
      </w:r>
    </w:p>
    <w:p w14:paraId="7A1644C8" w14:textId="77777777" w:rsidR="002A1C45" w:rsidRDefault="002A1C45" w:rsidP="002A1C45">
      <w:pPr>
        <w:pStyle w:val="List3"/>
        <w:numPr>
          <w:ilvl w:val="1"/>
          <w:numId w:val="15"/>
        </w:numPr>
      </w:pPr>
      <w:r>
        <w:t>The conditions may vary with the steps of the task.</w:t>
      </w:r>
    </w:p>
    <w:p w14:paraId="7A1644C9" w14:textId="77777777" w:rsidR="002A1C45" w:rsidRDefault="002A1C45" w:rsidP="002A1C45">
      <w:pPr>
        <w:pStyle w:val="List3"/>
        <w:numPr>
          <w:ilvl w:val="1"/>
          <w:numId w:val="15"/>
        </w:numPr>
      </w:pPr>
      <w:r>
        <w:lastRenderedPageBreak/>
        <w:t>Identifying the conditions may also identify links to other procedures or tasks, or it may uncover additional steps necessary to establishing the conditions for performance of the task.</w:t>
      </w:r>
    </w:p>
    <w:p w14:paraId="7A1644CA" w14:textId="77777777" w:rsidR="002A1C45" w:rsidRDefault="002A1C45" w:rsidP="002A1C45">
      <w:pPr>
        <w:pStyle w:val="List2"/>
        <w:numPr>
          <w:ilvl w:val="0"/>
          <w:numId w:val="15"/>
        </w:numPr>
      </w:pPr>
      <w:r>
        <w:t xml:space="preserve">List the steps required to complete the task. </w:t>
      </w:r>
    </w:p>
    <w:p w14:paraId="7A1644CB" w14:textId="77777777" w:rsidR="002A1C45" w:rsidRDefault="002A1C45" w:rsidP="002A1C45">
      <w:pPr>
        <w:pStyle w:val="List3"/>
        <w:numPr>
          <w:ilvl w:val="1"/>
          <w:numId w:val="15"/>
        </w:numPr>
      </w:pPr>
      <w:r>
        <w:t>Be very specific.  The smallest detail may turn out to be crucial to decisions that will be made based on the analysis.</w:t>
      </w:r>
    </w:p>
    <w:p w14:paraId="7A1644CC" w14:textId="77777777" w:rsidR="002A1C45" w:rsidRDefault="002A1C45" w:rsidP="002A1C45">
      <w:pPr>
        <w:pStyle w:val="List2"/>
        <w:numPr>
          <w:ilvl w:val="0"/>
          <w:numId w:val="15"/>
        </w:numPr>
      </w:pPr>
      <w:r>
        <w:t>Describe the standards of success to which the task should be completed.</w:t>
      </w:r>
    </w:p>
    <w:p w14:paraId="7A1644CD" w14:textId="77777777" w:rsidR="00876AFA" w:rsidRDefault="002A1C45" w:rsidP="002A1C45">
      <w:pPr>
        <w:pStyle w:val="List3"/>
        <w:numPr>
          <w:ilvl w:val="1"/>
          <w:numId w:val="15"/>
        </w:numPr>
      </w:pPr>
      <w:r>
        <w:t>Policies, other procedures, regulations or laws may establish the standards.</w:t>
      </w: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377"/>
        <w:gridCol w:w="8472"/>
      </w:tblGrid>
      <w:tr w:rsidR="00AE153F" w:rsidRPr="009379C3" w14:paraId="7A1644CF" w14:textId="77777777">
        <w:trPr>
          <w:tblHeader/>
        </w:trPr>
        <w:tc>
          <w:tcPr>
            <w:tcW w:w="9849" w:type="dxa"/>
            <w:gridSpan w:val="2"/>
            <w:tcBorders>
              <w:top w:val="double" w:sz="6" w:space="0" w:color="auto"/>
              <w:left w:val="double" w:sz="6" w:space="0" w:color="auto"/>
              <w:bottom w:val="single" w:sz="2" w:space="0" w:color="auto"/>
              <w:right w:val="double" w:sz="6" w:space="0" w:color="auto"/>
            </w:tcBorders>
          </w:tcPr>
          <w:p w14:paraId="7A1644CE" w14:textId="77777777" w:rsidR="00AE153F" w:rsidRPr="00AE153F" w:rsidRDefault="00FA1959" w:rsidP="00395919">
            <w:pPr>
              <w:pStyle w:val="Heading21"/>
              <w:rPr>
                <w:iCs/>
              </w:rPr>
            </w:pPr>
            <w:bookmarkStart w:id="175" w:name="_Toc276378219"/>
            <w:r>
              <w:t xml:space="preserve">Addendum 2  </w:t>
            </w:r>
            <w:r w:rsidR="00876AFA">
              <w:t>Posting Process (Procedures)</w:t>
            </w:r>
            <w:bookmarkEnd w:id="175"/>
            <w:r w:rsidR="00AE153F">
              <w:rPr>
                <w:iCs/>
              </w:rPr>
              <w:br w:type="page"/>
            </w:r>
          </w:p>
        </w:tc>
      </w:tr>
      <w:tr w:rsidR="00AE153F" w14:paraId="7A1644D2" w14:textId="77777777">
        <w:trPr>
          <w:tblHeader/>
        </w:trPr>
        <w:tc>
          <w:tcPr>
            <w:tcW w:w="1377" w:type="dxa"/>
          </w:tcPr>
          <w:p w14:paraId="7A1644D0" w14:textId="77777777" w:rsidR="00AE153F" w:rsidRDefault="00AE153F" w:rsidP="00CC08F4">
            <w:pPr>
              <w:pStyle w:val="Heading6"/>
            </w:pPr>
            <w:r>
              <w:t>Step #</w:t>
            </w:r>
          </w:p>
        </w:tc>
        <w:tc>
          <w:tcPr>
            <w:tcW w:w="8472" w:type="dxa"/>
          </w:tcPr>
          <w:p w14:paraId="7A1644D1" w14:textId="77777777" w:rsidR="00AE153F" w:rsidRDefault="00AE153F" w:rsidP="00CC08F4">
            <w:pPr>
              <w:pStyle w:val="Heading6"/>
            </w:pPr>
            <w:r>
              <w:t>Procedural Steps</w:t>
            </w:r>
          </w:p>
        </w:tc>
      </w:tr>
      <w:tr w:rsidR="00AE153F" w14:paraId="7A1644E4" w14:textId="77777777">
        <w:tc>
          <w:tcPr>
            <w:tcW w:w="1377" w:type="dxa"/>
          </w:tcPr>
          <w:p w14:paraId="7A1644D3" w14:textId="77777777" w:rsidR="00AE153F" w:rsidRDefault="00AE153F" w:rsidP="00CC08F4">
            <w:pPr>
              <w:pStyle w:val="TableText"/>
              <w:jc w:val="center"/>
            </w:pPr>
          </w:p>
        </w:tc>
        <w:tc>
          <w:tcPr>
            <w:tcW w:w="8472" w:type="dxa"/>
          </w:tcPr>
          <w:p w14:paraId="7A1644D4" w14:textId="26B4F1C4" w:rsidR="00AE153F" w:rsidRDefault="00590548" w:rsidP="00CC08F4">
            <w:pPr>
              <w:pStyle w:val="TableText"/>
            </w:pPr>
            <w:r>
              <w:t xml:space="preserve">Login to </w:t>
            </w:r>
            <w:r w:rsidR="000E0C8B">
              <w:t>Web Content Management</w:t>
            </w:r>
          </w:p>
          <w:p w14:paraId="7A1644D5" w14:textId="06ABA41A" w:rsidR="00590548" w:rsidRDefault="000E0C8B" w:rsidP="00CC08F4">
            <w:pPr>
              <w:pStyle w:val="TableText"/>
            </w:pPr>
            <w:r>
              <w:t>Click on “Page Editors” link</w:t>
            </w:r>
          </w:p>
          <w:p w14:paraId="28AA6CBB" w14:textId="77777777" w:rsidR="000E0C8B" w:rsidRDefault="000E0C8B" w:rsidP="000E0C8B">
            <w:pPr>
              <w:pStyle w:val="TableText"/>
            </w:pPr>
            <w:r>
              <w:t>Click on “Operating Procedures” link</w:t>
            </w:r>
          </w:p>
          <w:p w14:paraId="2D1A1747" w14:textId="77777777" w:rsidR="000E0C8B" w:rsidRDefault="000E0C8B" w:rsidP="000E0C8B">
            <w:pPr>
              <w:pStyle w:val="TableText"/>
            </w:pPr>
            <w:r>
              <w:t>Click on “Key Documents” link</w:t>
            </w:r>
          </w:p>
          <w:p w14:paraId="5CFBD45C" w14:textId="77777777" w:rsidR="000E0C8B" w:rsidRDefault="000E0C8B" w:rsidP="000E0C8B">
            <w:pPr>
              <w:pStyle w:val="TableText"/>
            </w:pPr>
            <w:r>
              <w:t>Click on the procedure that needs to be updated</w:t>
            </w:r>
          </w:p>
          <w:p w14:paraId="440EB7E5" w14:textId="77777777" w:rsidR="000E0C8B" w:rsidRDefault="000E0C8B" w:rsidP="000E0C8B">
            <w:pPr>
              <w:pStyle w:val="TableText"/>
            </w:pPr>
            <w:r>
              <w:t>Update the “Description” area with the date, version and revision data</w:t>
            </w:r>
          </w:p>
          <w:p w14:paraId="03B1AA4E" w14:textId="77777777" w:rsidR="000E0C8B" w:rsidRDefault="000E0C8B" w:rsidP="000E0C8B">
            <w:pPr>
              <w:pStyle w:val="TableText"/>
              <w:ind w:left="720"/>
            </w:pPr>
            <w:r>
              <w:t>Click on “Save” button</w:t>
            </w:r>
          </w:p>
          <w:p w14:paraId="51DF2B35" w14:textId="77777777" w:rsidR="000E0C8B" w:rsidRDefault="000E0C8B" w:rsidP="000E0C8B">
            <w:pPr>
              <w:pStyle w:val="TableText"/>
              <w:ind w:left="720"/>
            </w:pPr>
            <w:r>
              <w:t>Click on the “Close” button</w:t>
            </w:r>
          </w:p>
          <w:p w14:paraId="798964EB" w14:textId="77777777" w:rsidR="000E0C8B" w:rsidRDefault="000E0C8B" w:rsidP="000E0C8B">
            <w:pPr>
              <w:pStyle w:val="TableText"/>
            </w:pPr>
            <w:r>
              <w:t>Click on “Replace” button on the procedure that is being updated</w:t>
            </w:r>
          </w:p>
          <w:p w14:paraId="26F19551" w14:textId="77777777" w:rsidR="000E0C8B" w:rsidRDefault="000E0C8B" w:rsidP="000E0C8B">
            <w:pPr>
              <w:pStyle w:val="TableText"/>
              <w:ind w:left="720"/>
            </w:pPr>
            <w:r>
              <w:t>Browse for file/drop to upload</w:t>
            </w:r>
          </w:p>
          <w:p w14:paraId="1CFA0757" w14:textId="77777777" w:rsidR="000E0C8B" w:rsidRDefault="000E0C8B" w:rsidP="000E0C8B">
            <w:pPr>
              <w:pStyle w:val="TableText"/>
              <w:ind w:left="720"/>
            </w:pPr>
            <w:r>
              <w:t>Click on “Upload” button (In this screen updates made in the description can be verified)</w:t>
            </w:r>
          </w:p>
          <w:p w14:paraId="3EF84FF3" w14:textId="77777777" w:rsidR="000E0C8B" w:rsidRDefault="000E0C8B" w:rsidP="000E0C8B">
            <w:pPr>
              <w:pStyle w:val="TableText"/>
              <w:ind w:left="720"/>
            </w:pPr>
            <w:r>
              <w:t>Click on “Save” button</w:t>
            </w:r>
          </w:p>
          <w:p w14:paraId="571FF1B8" w14:textId="77777777" w:rsidR="000E0C8B" w:rsidRDefault="000E0C8B" w:rsidP="000E0C8B">
            <w:pPr>
              <w:pStyle w:val="TableText"/>
              <w:ind w:left="720"/>
            </w:pPr>
            <w:r>
              <w:t>Click on “Close” button</w:t>
            </w:r>
          </w:p>
          <w:p w14:paraId="7F8914E1" w14:textId="77777777" w:rsidR="000E0C8B" w:rsidRDefault="000E0C8B" w:rsidP="000E0C8B">
            <w:pPr>
              <w:pStyle w:val="TableText"/>
            </w:pPr>
            <w:r>
              <w:t>Click on “Preview” button, then click hyperlink showing the date to preview the changes</w:t>
            </w:r>
          </w:p>
          <w:p w14:paraId="48F2F14D" w14:textId="77777777" w:rsidR="000E0C8B" w:rsidRDefault="000E0C8B" w:rsidP="000E0C8B">
            <w:pPr>
              <w:pStyle w:val="TableText"/>
            </w:pPr>
            <w:r>
              <w:t>Click on orange button showing your username and click “Check in”</w:t>
            </w:r>
          </w:p>
          <w:p w14:paraId="2B1FF0AA" w14:textId="77777777" w:rsidR="000E0C8B" w:rsidRDefault="000E0C8B" w:rsidP="000E0C8B">
            <w:pPr>
              <w:pStyle w:val="TableText"/>
            </w:pPr>
            <w:r>
              <w:t>Click on “Approve” button</w:t>
            </w:r>
          </w:p>
          <w:p w14:paraId="7A1644E3" w14:textId="14FD5BB7" w:rsidR="004F73F7" w:rsidRDefault="000E0C8B" w:rsidP="004F73F7">
            <w:pPr>
              <w:pStyle w:val="TableText"/>
              <w:ind w:left="720"/>
            </w:pPr>
            <w:r>
              <w:t>Click on “Deploy” button (NOTE: a short delay might be experienced)</w:t>
            </w:r>
          </w:p>
        </w:tc>
      </w:tr>
      <w:tr w:rsidR="00AE153F" w14:paraId="7A1644E7" w14:textId="77777777">
        <w:tc>
          <w:tcPr>
            <w:tcW w:w="1377" w:type="dxa"/>
          </w:tcPr>
          <w:p w14:paraId="7A1644E5" w14:textId="77777777" w:rsidR="00AE153F" w:rsidRDefault="00AE153F" w:rsidP="00CC08F4">
            <w:pPr>
              <w:pStyle w:val="TableText"/>
              <w:jc w:val="center"/>
            </w:pPr>
          </w:p>
        </w:tc>
        <w:tc>
          <w:tcPr>
            <w:tcW w:w="8472" w:type="dxa"/>
          </w:tcPr>
          <w:p w14:paraId="7A1644E6" w14:textId="4828BCA9" w:rsidR="00AE153F" w:rsidRPr="002B6A5B" w:rsidRDefault="00E241A3" w:rsidP="000E0C8B">
            <w:pPr>
              <w:pStyle w:val="TableText"/>
            </w:pPr>
            <w:r>
              <w:t xml:space="preserve">Verify posting by clicking the </w:t>
            </w:r>
            <w:r w:rsidR="000E0C8B">
              <w:t>data hyper</w:t>
            </w:r>
            <w:r>
              <w:t>link that</w:t>
            </w:r>
            <w:r w:rsidR="000E0C8B">
              <w:t xml:space="preserve"> appears to the right of the “Deploy” button</w:t>
            </w:r>
          </w:p>
        </w:tc>
      </w:tr>
    </w:tbl>
    <w:p w14:paraId="7A1644EB" w14:textId="77777777" w:rsidR="00AE153F" w:rsidRDefault="00AE153F" w:rsidP="00FA1959">
      <w:pPr>
        <w:pStyle w:val="Heading1"/>
        <w:sectPr w:rsidR="00AE153F" w:rsidSect="00384E55">
          <w:pgSz w:w="12240" w:h="15840" w:code="1"/>
          <w:pgMar w:top="1008" w:right="1354" w:bottom="1008" w:left="1267" w:header="720" w:footer="58" w:gutter="0"/>
          <w:cols w:space="720"/>
          <w:docGrid w:linePitch="360"/>
        </w:sectP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377"/>
        <w:gridCol w:w="8472"/>
      </w:tblGrid>
      <w:tr w:rsidR="00876AFA" w:rsidRPr="009379C3" w14:paraId="7A1644ED" w14:textId="77777777">
        <w:trPr>
          <w:tblHeader/>
        </w:trPr>
        <w:tc>
          <w:tcPr>
            <w:tcW w:w="9849" w:type="dxa"/>
            <w:gridSpan w:val="2"/>
          </w:tcPr>
          <w:p w14:paraId="7A1644EC" w14:textId="77777777" w:rsidR="00A56015" w:rsidRPr="00FA1959" w:rsidRDefault="00876AFA" w:rsidP="00FE035D">
            <w:pPr>
              <w:pStyle w:val="Heading21"/>
            </w:pPr>
            <w:r>
              <w:lastRenderedPageBreak/>
              <w:br w:type="page"/>
            </w:r>
            <w:bookmarkStart w:id="176" w:name="_Toc276378220"/>
            <w:r w:rsidR="00FA1959" w:rsidRPr="00FA1959">
              <w:t xml:space="preserve">Addendum 3 </w:t>
            </w:r>
            <w:r w:rsidR="00FA1959">
              <w:t xml:space="preserve"> </w:t>
            </w:r>
            <w:r w:rsidRPr="00FA1959">
              <w:t>Posting Process (Power Operations Bulletins)</w:t>
            </w:r>
            <w:bookmarkEnd w:id="176"/>
          </w:p>
        </w:tc>
      </w:tr>
      <w:tr w:rsidR="00876AFA" w14:paraId="7A1644F0" w14:textId="77777777">
        <w:trPr>
          <w:tblHeader/>
        </w:trPr>
        <w:tc>
          <w:tcPr>
            <w:tcW w:w="1377" w:type="dxa"/>
          </w:tcPr>
          <w:p w14:paraId="7A1644EE" w14:textId="77777777" w:rsidR="00876AFA" w:rsidRDefault="00876AFA" w:rsidP="00CC08F4">
            <w:pPr>
              <w:pStyle w:val="Heading6"/>
            </w:pPr>
            <w:r>
              <w:t>Step #</w:t>
            </w:r>
          </w:p>
        </w:tc>
        <w:tc>
          <w:tcPr>
            <w:tcW w:w="8472" w:type="dxa"/>
          </w:tcPr>
          <w:p w14:paraId="7A1644EF" w14:textId="77777777" w:rsidR="00876AFA" w:rsidRDefault="00876AFA" w:rsidP="00CC08F4">
            <w:pPr>
              <w:pStyle w:val="Heading6"/>
            </w:pPr>
            <w:r>
              <w:t>Procedural Steps</w:t>
            </w:r>
          </w:p>
        </w:tc>
      </w:tr>
      <w:tr w:rsidR="00876AFA" w14:paraId="7A164506" w14:textId="77777777">
        <w:tc>
          <w:tcPr>
            <w:tcW w:w="1377" w:type="dxa"/>
          </w:tcPr>
          <w:p w14:paraId="7A1644F1" w14:textId="77777777" w:rsidR="00876AFA" w:rsidRDefault="00876AFA" w:rsidP="00CC08F4">
            <w:pPr>
              <w:pStyle w:val="TableText"/>
              <w:jc w:val="center"/>
            </w:pPr>
          </w:p>
        </w:tc>
        <w:tc>
          <w:tcPr>
            <w:tcW w:w="8472" w:type="dxa"/>
          </w:tcPr>
          <w:p w14:paraId="28E21011" w14:textId="77777777" w:rsidR="000E0C8B" w:rsidRDefault="000E0C8B" w:rsidP="000E0C8B">
            <w:pPr>
              <w:pStyle w:val="TableText"/>
            </w:pPr>
            <w:r>
              <w:t>Login to Web Content Management</w:t>
            </w:r>
          </w:p>
          <w:p w14:paraId="038F33FF" w14:textId="77777777" w:rsidR="000E0C8B" w:rsidRDefault="000E0C8B" w:rsidP="000E0C8B">
            <w:pPr>
              <w:pStyle w:val="TableText"/>
            </w:pPr>
            <w:r>
              <w:t>Click on “Content Editors” link</w:t>
            </w:r>
          </w:p>
          <w:p w14:paraId="27CA6C9E" w14:textId="0EE6B055" w:rsidR="000E0C8B" w:rsidRDefault="000E0C8B" w:rsidP="000E0C8B">
            <w:pPr>
              <w:pStyle w:val="TableText"/>
            </w:pPr>
            <w:r>
              <w:t xml:space="preserve">Click the menu button </w:t>
            </w:r>
            <w:r>
              <w:rPr>
                <w:noProof/>
              </w:rPr>
              <w:drawing>
                <wp:inline distT="0" distB="0" distL="0" distR="0" wp14:anchorId="5684CBBB" wp14:editId="3F88AE0F">
                  <wp:extent cx="2286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8600" cy="190500"/>
                          </a:xfrm>
                          <a:prstGeom prst="rect">
                            <a:avLst/>
                          </a:prstGeom>
                        </pic:spPr>
                      </pic:pic>
                    </a:graphicData>
                  </a:graphic>
                </wp:inline>
              </w:drawing>
            </w:r>
          </w:p>
          <w:p w14:paraId="1BB5BEF8" w14:textId="77777777" w:rsidR="000E0C8B" w:rsidRDefault="000E0C8B" w:rsidP="000E0C8B">
            <w:pPr>
              <w:pStyle w:val="TableText"/>
            </w:pPr>
            <w:r>
              <w:t>Click on “POBs” button under “Market Bulletins”</w:t>
            </w:r>
          </w:p>
          <w:p w14:paraId="266BF435" w14:textId="77777777" w:rsidR="000E0C8B" w:rsidRDefault="000E0C8B" w:rsidP="000E0C8B">
            <w:pPr>
              <w:pStyle w:val="TableText"/>
            </w:pPr>
            <w:r>
              <w:t>Click on “Create POB” button</w:t>
            </w:r>
          </w:p>
          <w:p w14:paraId="16844D01" w14:textId="77777777" w:rsidR="000E0C8B" w:rsidRDefault="000E0C8B" w:rsidP="000E0C8B">
            <w:pPr>
              <w:pStyle w:val="TableText"/>
            </w:pPr>
            <w:r>
              <w:t>Update the Subject with the name of the POB, version and revision data</w:t>
            </w:r>
          </w:p>
          <w:p w14:paraId="6C8AD83B" w14:textId="77777777" w:rsidR="000E0C8B" w:rsidRDefault="000E0C8B" w:rsidP="000E0C8B">
            <w:pPr>
              <w:pStyle w:val="TableText"/>
            </w:pPr>
            <w:r>
              <w:t>Update the Bulletin Number using the next sequential number</w:t>
            </w:r>
          </w:p>
          <w:p w14:paraId="25964A78" w14:textId="77777777" w:rsidR="000E0C8B" w:rsidRDefault="000E0C8B" w:rsidP="000E0C8B">
            <w:pPr>
              <w:pStyle w:val="TableText"/>
            </w:pPr>
            <w:r>
              <w:t>Click on “Save” button</w:t>
            </w:r>
          </w:p>
          <w:p w14:paraId="11B39AF7" w14:textId="77777777" w:rsidR="000E0C8B" w:rsidRDefault="000E0C8B" w:rsidP="000E0C8B">
            <w:pPr>
              <w:pStyle w:val="TableText"/>
            </w:pPr>
            <w:r>
              <w:t>Click on “Add File” button</w:t>
            </w:r>
          </w:p>
          <w:p w14:paraId="324CA024" w14:textId="77777777" w:rsidR="000E0C8B" w:rsidRDefault="000E0C8B" w:rsidP="000E0C8B">
            <w:pPr>
              <w:pStyle w:val="TableText"/>
              <w:ind w:left="720"/>
            </w:pPr>
            <w:r>
              <w:t>Browse for file/drop to upload</w:t>
            </w:r>
          </w:p>
          <w:p w14:paraId="40A85793" w14:textId="77777777" w:rsidR="000E0C8B" w:rsidRDefault="000E0C8B" w:rsidP="000E0C8B">
            <w:pPr>
              <w:pStyle w:val="TableText"/>
              <w:ind w:left="720"/>
            </w:pPr>
            <w:r>
              <w:t>Click on “Upload” button</w:t>
            </w:r>
          </w:p>
          <w:p w14:paraId="15347BB8" w14:textId="77777777" w:rsidR="000E0C8B" w:rsidRDefault="000E0C8B" w:rsidP="000E0C8B">
            <w:pPr>
              <w:pStyle w:val="TableText"/>
            </w:pPr>
            <w:r>
              <w:t>Click on “Preview” button, then click hyperlink showing the date to preview the changes</w:t>
            </w:r>
          </w:p>
          <w:p w14:paraId="197B091A" w14:textId="77777777" w:rsidR="000E0C8B" w:rsidRDefault="000E0C8B" w:rsidP="000E0C8B">
            <w:pPr>
              <w:pStyle w:val="TableText"/>
            </w:pPr>
            <w:r>
              <w:t>Click on orange button showing your username and click “Check in”</w:t>
            </w:r>
          </w:p>
          <w:p w14:paraId="2018FA52" w14:textId="77777777" w:rsidR="000E0C8B" w:rsidRDefault="000E0C8B" w:rsidP="000E0C8B">
            <w:pPr>
              <w:pStyle w:val="TableText"/>
            </w:pPr>
            <w:r>
              <w:t>Click on “Approve” button</w:t>
            </w:r>
          </w:p>
          <w:p w14:paraId="7A164505" w14:textId="3297256E" w:rsidR="00BD22AD" w:rsidRPr="00BD22AD" w:rsidRDefault="000E0C8B" w:rsidP="00627661">
            <w:pPr>
              <w:pStyle w:val="TableText"/>
            </w:pPr>
            <w:r>
              <w:t>Click on “Deploy” button (NOTE: a short delay might be experienced)</w:t>
            </w:r>
          </w:p>
        </w:tc>
      </w:tr>
      <w:tr w:rsidR="00876AFA" w14:paraId="7A16450A" w14:textId="77777777">
        <w:tc>
          <w:tcPr>
            <w:tcW w:w="1377" w:type="dxa"/>
          </w:tcPr>
          <w:p w14:paraId="7A164507" w14:textId="77777777" w:rsidR="00876AFA" w:rsidRDefault="00876AFA" w:rsidP="00CC08F4">
            <w:pPr>
              <w:pStyle w:val="TableText"/>
              <w:jc w:val="center"/>
            </w:pPr>
          </w:p>
        </w:tc>
        <w:tc>
          <w:tcPr>
            <w:tcW w:w="8472" w:type="dxa"/>
          </w:tcPr>
          <w:p w14:paraId="7A164509" w14:textId="29163856" w:rsidR="004F73F7" w:rsidRPr="002B6A5B" w:rsidRDefault="00BE0328" w:rsidP="00CC08F4">
            <w:pPr>
              <w:pStyle w:val="TableText"/>
            </w:pPr>
            <w:r>
              <w:t xml:space="preserve">Verify posting by clicking </w:t>
            </w:r>
            <w:r w:rsidR="00627661">
              <w:t>the date hyperlink that appears to the right of the “Deploy” button.</w:t>
            </w:r>
          </w:p>
        </w:tc>
      </w:tr>
    </w:tbl>
    <w:p w14:paraId="7A16450E" w14:textId="77777777" w:rsidR="00844680" w:rsidRDefault="00844680" w:rsidP="00AE153F">
      <w:pPr>
        <w:sectPr w:rsidR="00844680" w:rsidSect="00384E55">
          <w:pgSz w:w="12240" w:h="15840" w:code="1"/>
          <w:pgMar w:top="1008" w:right="1354" w:bottom="1008" w:left="1267" w:header="720" w:footer="58" w:gutter="0"/>
          <w:cols w:space="720"/>
          <w:docGrid w:linePitch="360"/>
        </w:sectP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377"/>
        <w:gridCol w:w="8472"/>
      </w:tblGrid>
      <w:tr w:rsidR="00844680" w:rsidRPr="009379C3" w14:paraId="7A164510" w14:textId="77777777">
        <w:trPr>
          <w:tblHeader/>
        </w:trPr>
        <w:tc>
          <w:tcPr>
            <w:tcW w:w="9849" w:type="dxa"/>
            <w:gridSpan w:val="2"/>
          </w:tcPr>
          <w:p w14:paraId="7A16450F" w14:textId="77777777" w:rsidR="00844680" w:rsidRPr="00FA1959" w:rsidRDefault="00844680" w:rsidP="00CE688D">
            <w:pPr>
              <w:pStyle w:val="Heading21"/>
            </w:pPr>
            <w:r>
              <w:lastRenderedPageBreak/>
              <w:br w:type="page"/>
            </w:r>
            <w:bookmarkStart w:id="177" w:name="_Toc276378221"/>
            <w:r w:rsidRPr="00FA1959">
              <w:t xml:space="preserve">Addendum </w:t>
            </w:r>
            <w:r>
              <w:t>4</w:t>
            </w:r>
            <w:r w:rsidRPr="00FA1959">
              <w:t xml:space="preserve"> </w:t>
            </w:r>
            <w:r>
              <w:t xml:space="preserve"> Create </w:t>
            </w:r>
            <w:r w:rsidRPr="00FA1959">
              <w:t>Power Operations Bulletins</w:t>
            </w:r>
            <w:bookmarkEnd w:id="177"/>
          </w:p>
        </w:tc>
      </w:tr>
      <w:tr w:rsidR="00844680" w14:paraId="7A164513" w14:textId="77777777">
        <w:trPr>
          <w:tblHeader/>
        </w:trPr>
        <w:tc>
          <w:tcPr>
            <w:tcW w:w="1377" w:type="dxa"/>
          </w:tcPr>
          <w:p w14:paraId="7A164511" w14:textId="77777777" w:rsidR="00844680" w:rsidRDefault="00844680" w:rsidP="00CE688D">
            <w:pPr>
              <w:pStyle w:val="Heading6"/>
            </w:pPr>
            <w:r>
              <w:t>Step #</w:t>
            </w:r>
          </w:p>
        </w:tc>
        <w:tc>
          <w:tcPr>
            <w:tcW w:w="8472" w:type="dxa"/>
          </w:tcPr>
          <w:p w14:paraId="7A164512" w14:textId="77777777" w:rsidR="00844680" w:rsidRDefault="00844680" w:rsidP="00CE688D">
            <w:pPr>
              <w:pStyle w:val="Heading6"/>
            </w:pPr>
            <w:r>
              <w:t>Procedural Steps</w:t>
            </w:r>
          </w:p>
        </w:tc>
      </w:tr>
      <w:tr w:rsidR="00844680" w14:paraId="7A164516" w14:textId="77777777">
        <w:tc>
          <w:tcPr>
            <w:tcW w:w="1377" w:type="dxa"/>
          </w:tcPr>
          <w:p w14:paraId="7A164514" w14:textId="77777777" w:rsidR="00844680" w:rsidRDefault="007F63B8" w:rsidP="00CE688D">
            <w:pPr>
              <w:pStyle w:val="TableText"/>
              <w:jc w:val="center"/>
            </w:pPr>
            <w:r>
              <w:t>1</w:t>
            </w:r>
          </w:p>
        </w:tc>
        <w:tc>
          <w:tcPr>
            <w:tcW w:w="8472" w:type="dxa"/>
          </w:tcPr>
          <w:p w14:paraId="7A164515" w14:textId="77777777" w:rsidR="00844680" w:rsidRPr="00BD22AD" w:rsidRDefault="007F63B8" w:rsidP="00CE688D">
            <w:pPr>
              <w:pStyle w:val="TableText"/>
            </w:pPr>
            <w:r>
              <w:t>Open the procedure that you need to create a Power Operation Bulletin on from the “Approved” folder and save as Power Operation Bulletin XXX in the “Operation Bulletin” folder using the next sequential number.</w:t>
            </w:r>
          </w:p>
        </w:tc>
      </w:tr>
      <w:tr w:rsidR="00844680" w14:paraId="7A164519" w14:textId="77777777">
        <w:tc>
          <w:tcPr>
            <w:tcW w:w="1377" w:type="dxa"/>
          </w:tcPr>
          <w:p w14:paraId="7A164517" w14:textId="77777777" w:rsidR="00844680" w:rsidRDefault="007F63B8" w:rsidP="00CE688D">
            <w:pPr>
              <w:pStyle w:val="TableText"/>
              <w:jc w:val="center"/>
            </w:pPr>
            <w:r>
              <w:t>2</w:t>
            </w:r>
          </w:p>
        </w:tc>
        <w:tc>
          <w:tcPr>
            <w:tcW w:w="8472" w:type="dxa"/>
          </w:tcPr>
          <w:p w14:paraId="7A164518" w14:textId="77777777" w:rsidR="00844680" w:rsidRPr="002B6A5B" w:rsidRDefault="007F63B8" w:rsidP="007F63B8">
            <w:pPr>
              <w:pStyle w:val="TableText"/>
            </w:pPr>
            <w:r>
              <w:t xml:space="preserve">Select everything </w:t>
            </w:r>
            <w:r w:rsidRPr="001E35C5">
              <w:rPr>
                <w:b/>
              </w:rPr>
              <w:t>except</w:t>
            </w:r>
            <w:r>
              <w:t xml:space="preserve"> the text in the new revised section and delete the text. Then save.</w:t>
            </w:r>
          </w:p>
        </w:tc>
      </w:tr>
      <w:tr w:rsidR="00844680" w14:paraId="7A16451C" w14:textId="77777777">
        <w:tc>
          <w:tcPr>
            <w:tcW w:w="1377" w:type="dxa"/>
          </w:tcPr>
          <w:p w14:paraId="7A16451A" w14:textId="77777777" w:rsidR="00844680" w:rsidRPr="003149F7" w:rsidRDefault="007F63B8" w:rsidP="00CE688D">
            <w:pPr>
              <w:pStyle w:val="TableText"/>
              <w:jc w:val="center"/>
            </w:pPr>
            <w:r>
              <w:t>3</w:t>
            </w:r>
          </w:p>
        </w:tc>
        <w:tc>
          <w:tcPr>
            <w:tcW w:w="8472" w:type="dxa"/>
          </w:tcPr>
          <w:p w14:paraId="7A16451B" w14:textId="77777777" w:rsidR="00844680" w:rsidRPr="002B6A5B" w:rsidRDefault="007F63B8" w:rsidP="00674730">
            <w:pPr>
              <w:pStyle w:val="TableText"/>
            </w:pPr>
            <w:r>
              <w:t xml:space="preserve">Accept only formatting </w:t>
            </w:r>
            <w:r w:rsidR="00B14C4C">
              <w:t>changes,</w:t>
            </w:r>
            <w:r>
              <w:t xml:space="preserve"> delete all comments and save.</w:t>
            </w:r>
          </w:p>
        </w:tc>
      </w:tr>
      <w:tr w:rsidR="001E35C5" w14:paraId="7A16451F" w14:textId="77777777">
        <w:tc>
          <w:tcPr>
            <w:tcW w:w="1377" w:type="dxa"/>
          </w:tcPr>
          <w:p w14:paraId="7A16451D" w14:textId="77777777" w:rsidR="001E35C5" w:rsidRDefault="001E35C5" w:rsidP="00CE688D">
            <w:pPr>
              <w:pStyle w:val="TableText"/>
              <w:jc w:val="center"/>
            </w:pPr>
            <w:r>
              <w:t>NOTE:</w:t>
            </w:r>
          </w:p>
        </w:tc>
        <w:tc>
          <w:tcPr>
            <w:tcW w:w="8472" w:type="dxa"/>
          </w:tcPr>
          <w:p w14:paraId="7A16451E" w14:textId="77777777" w:rsidR="001E35C5" w:rsidRDefault="001E35C5" w:rsidP="00CE688D">
            <w:pPr>
              <w:pStyle w:val="TableText"/>
            </w:pPr>
            <w:r>
              <w:t>Ensure that all Market sensitive information is redacted from the procedure section prior to posting to the website.</w:t>
            </w:r>
          </w:p>
        </w:tc>
      </w:tr>
      <w:tr w:rsidR="007F63B8" w14:paraId="7A164524" w14:textId="77777777">
        <w:tc>
          <w:tcPr>
            <w:tcW w:w="1377" w:type="dxa"/>
          </w:tcPr>
          <w:p w14:paraId="7A164520" w14:textId="77777777" w:rsidR="007F63B8" w:rsidRDefault="007F63B8" w:rsidP="00CE688D">
            <w:pPr>
              <w:pStyle w:val="TableText"/>
              <w:jc w:val="center"/>
            </w:pPr>
            <w:r>
              <w:t>4</w:t>
            </w:r>
          </w:p>
        </w:tc>
        <w:tc>
          <w:tcPr>
            <w:tcW w:w="8472" w:type="dxa"/>
          </w:tcPr>
          <w:p w14:paraId="7A164521" w14:textId="6C265029" w:rsidR="007F63B8" w:rsidRDefault="007F63B8" w:rsidP="00CE688D">
            <w:pPr>
              <w:pStyle w:val="TableText"/>
            </w:pPr>
            <w:r>
              <w:t xml:space="preserve">Receive approval from </w:t>
            </w:r>
            <w:r w:rsidR="00F926EA">
              <w:t>Manager</w:t>
            </w:r>
            <w:r>
              <w:t xml:space="preserve"> prior to posting to ERCOT Website.</w:t>
            </w:r>
          </w:p>
          <w:p w14:paraId="7A164522" w14:textId="14DE35C6" w:rsidR="007F63B8" w:rsidRDefault="001E35C5" w:rsidP="001E35C5">
            <w:pPr>
              <w:pStyle w:val="TableText"/>
              <w:ind w:left="720"/>
            </w:pPr>
            <w:r>
              <w:t xml:space="preserve">Upon approval from </w:t>
            </w:r>
            <w:r w:rsidR="00674730">
              <w:t>Manager</w:t>
            </w:r>
            <w:r>
              <w:t xml:space="preserve"> post Power Operation Bulletin on the ERCOT Website</w:t>
            </w:r>
          </w:p>
          <w:p w14:paraId="7A164523" w14:textId="6861A1DC" w:rsidR="001E35C5" w:rsidRDefault="001E35C5" w:rsidP="001E35C5">
            <w:pPr>
              <w:pStyle w:val="TableText"/>
              <w:ind w:left="720"/>
            </w:pPr>
            <w:r>
              <w:t>E-mail Power Operations Bulletin to OWG, ROS, WMS</w:t>
            </w:r>
            <w:r w:rsidR="00F926EA">
              <w:t>, Operating Standards Internal</w:t>
            </w:r>
            <w:r>
              <w:t xml:space="preserve"> and System Operators,</w:t>
            </w:r>
            <w:r w:rsidR="00B14C4C">
              <w:t xml:space="preserve"> (Procedure and Ops Bulletin mail list</w:t>
            </w:r>
            <w:r w:rsidR="00F02375">
              <w:t>).</w:t>
            </w:r>
          </w:p>
        </w:tc>
      </w:tr>
    </w:tbl>
    <w:p w14:paraId="7A164525" w14:textId="77777777" w:rsidR="00872978" w:rsidRPr="00872978" w:rsidRDefault="00872978" w:rsidP="00AE153F"/>
    <w:sectPr w:rsidR="00872978" w:rsidRPr="00872978" w:rsidSect="00384E55">
      <w:pgSz w:w="12240" w:h="15840" w:code="1"/>
      <w:pgMar w:top="1008" w:right="1354" w:bottom="1008" w:left="1267" w:header="720" w:footer="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64539" w14:textId="77777777" w:rsidR="00833749" w:rsidRDefault="00833749">
      <w:r>
        <w:separator/>
      </w:r>
    </w:p>
  </w:endnote>
  <w:endnote w:type="continuationSeparator" w:id="0">
    <w:p w14:paraId="7A16453A" w14:textId="77777777" w:rsidR="00833749" w:rsidRDefault="0083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64541" w14:textId="77777777" w:rsidR="00833749" w:rsidRDefault="00833749" w:rsidP="00186F52">
    <w:pPr>
      <w:pStyle w:val="Footer"/>
      <w:tabs>
        <w:tab w:val="clear" w:pos="8640"/>
        <w:tab w:val="left" w:pos="81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64537" w14:textId="77777777" w:rsidR="00833749" w:rsidRDefault="00833749">
      <w:r>
        <w:separator/>
      </w:r>
    </w:p>
  </w:footnote>
  <w:footnote w:type="continuationSeparator" w:id="0">
    <w:p w14:paraId="7A164538" w14:textId="77777777" w:rsidR="00833749" w:rsidRDefault="00833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9" w:type="dxa"/>
      <w:tblInd w:w="-65" w:type="dxa"/>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5760"/>
      <w:gridCol w:w="4219"/>
    </w:tblGrid>
    <w:tr w:rsidR="00833749" w14:paraId="7A16453C" w14:textId="596EA26A" w:rsidTr="00924F35">
      <w:trPr>
        <w:trHeight w:val="490"/>
      </w:trPr>
      <w:tc>
        <w:tcPr>
          <w:tcW w:w="5760" w:type="dxa"/>
        </w:tcPr>
        <w:p w14:paraId="7A16453B" w14:textId="09BBB8A7" w:rsidR="00833749" w:rsidRDefault="00833749" w:rsidP="00924F35">
          <w:pPr>
            <w:pStyle w:val="Header"/>
            <w:contextualSpacing/>
            <w:rPr>
              <w:b/>
              <w:bCs/>
            </w:rPr>
          </w:pPr>
          <w:r>
            <w:rPr>
              <w:b/>
              <w:bCs/>
            </w:rPr>
            <w:t>Operating Procedures Development and Maintenance</w:t>
          </w:r>
        </w:p>
      </w:tc>
      <w:tc>
        <w:tcPr>
          <w:tcW w:w="4219" w:type="dxa"/>
        </w:tcPr>
        <w:p w14:paraId="04598FE8" w14:textId="14F8CF50" w:rsidR="00833749" w:rsidRDefault="00833749" w:rsidP="00833749">
          <w:pPr>
            <w:pStyle w:val="Header"/>
            <w:contextualSpacing/>
            <w:rPr>
              <w:b/>
              <w:bCs/>
            </w:rPr>
          </w:pPr>
          <w:r>
            <w:rPr>
              <w:b/>
              <w:bCs/>
            </w:rPr>
            <w:t>Version 2 Rev 15 – March 9, 2018</w:t>
          </w:r>
        </w:p>
      </w:tc>
    </w:tr>
  </w:tbl>
  <w:p w14:paraId="7A16453D" w14:textId="77777777" w:rsidR="00833749" w:rsidRPr="00924F35" w:rsidRDefault="00833749">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9" w:type="dxa"/>
      <w:tblInd w:w="-65" w:type="dxa"/>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5760"/>
      <w:gridCol w:w="4219"/>
    </w:tblGrid>
    <w:tr w:rsidR="00833749" w14:paraId="48B9A5F4" w14:textId="77777777" w:rsidTr="00B125BB">
      <w:trPr>
        <w:trHeight w:val="490"/>
      </w:trPr>
      <w:tc>
        <w:tcPr>
          <w:tcW w:w="5760" w:type="dxa"/>
        </w:tcPr>
        <w:p w14:paraId="21FC97A2" w14:textId="77777777" w:rsidR="00833749" w:rsidRDefault="00833749" w:rsidP="00924F35">
          <w:pPr>
            <w:pStyle w:val="Header"/>
            <w:contextualSpacing/>
            <w:rPr>
              <w:b/>
              <w:bCs/>
            </w:rPr>
          </w:pPr>
          <w:r>
            <w:rPr>
              <w:b/>
              <w:bCs/>
            </w:rPr>
            <w:t>Operating Procedures Development and Maintenance</w:t>
          </w:r>
        </w:p>
      </w:tc>
      <w:tc>
        <w:tcPr>
          <w:tcW w:w="4219" w:type="dxa"/>
        </w:tcPr>
        <w:p w14:paraId="7251D733" w14:textId="54881DC6" w:rsidR="00833749" w:rsidRDefault="00833749" w:rsidP="00AD54CD">
          <w:pPr>
            <w:pStyle w:val="Header"/>
            <w:contextualSpacing/>
            <w:rPr>
              <w:b/>
              <w:bCs/>
            </w:rPr>
          </w:pPr>
          <w:r>
            <w:rPr>
              <w:b/>
              <w:bCs/>
            </w:rPr>
            <w:t>Version 2 Rev 1</w:t>
          </w:r>
          <w:r w:rsidR="00AD54CD">
            <w:rPr>
              <w:b/>
              <w:bCs/>
            </w:rPr>
            <w:t>5</w:t>
          </w:r>
          <w:r>
            <w:rPr>
              <w:b/>
              <w:bCs/>
            </w:rPr>
            <w:t xml:space="preserve"> –  Ma</w:t>
          </w:r>
          <w:r w:rsidR="00AD54CD">
            <w:rPr>
              <w:b/>
              <w:bCs/>
            </w:rPr>
            <w:t>rch</w:t>
          </w:r>
          <w:r>
            <w:rPr>
              <w:b/>
              <w:bCs/>
            </w:rPr>
            <w:t xml:space="preserve"> </w:t>
          </w:r>
          <w:r w:rsidR="00AD54CD">
            <w:rPr>
              <w:b/>
              <w:bCs/>
            </w:rPr>
            <w:t>9</w:t>
          </w:r>
          <w:r>
            <w:rPr>
              <w:b/>
              <w:bCs/>
            </w:rPr>
            <w:t>, 201</w:t>
          </w:r>
          <w:r w:rsidR="00AD54CD">
            <w:rPr>
              <w:b/>
              <w:bCs/>
            </w:rPr>
            <w:t>8</w:t>
          </w:r>
        </w:p>
      </w:tc>
    </w:tr>
  </w:tbl>
  <w:p w14:paraId="7A164544" w14:textId="77777777" w:rsidR="00833749" w:rsidRDefault="00833749" w:rsidP="001D1B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9" w:type="dxa"/>
      <w:tblInd w:w="-65" w:type="dxa"/>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5760"/>
      <w:gridCol w:w="4219"/>
    </w:tblGrid>
    <w:tr w:rsidR="00833749" w14:paraId="63A77EF7" w14:textId="77777777" w:rsidTr="00924F35">
      <w:trPr>
        <w:trHeight w:val="490"/>
      </w:trPr>
      <w:tc>
        <w:tcPr>
          <w:tcW w:w="5760" w:type="dxa"/>
        </w:tcPr>
        <w:p w14:paraId="26199A95" w14:textId="77777777" w:rsidR="00833749" w:rsidRDefault="00833749" w:rsidP="00924F35">
          <w:pPr>
            <w:pStyle w:val="Header"/>
            <w:contextualSpacing/>
            <w:rPr>
              <w:b/>
              <w:bCs/>
            </w:rPr>
          </w:pPr>
          <w:r>
            <w:rPr>
              <w:b/>
              <w:bCs/>
            </w:rPr>
            <w:t>Operating Procedures Development and Maintenance</w:t>
          </w:r>
        </w:p>
      </w:tc>
      <w:tc>
        <w:tcPr>
          <w:tcW w:w="4219" w:type="dxa"/>
        </w:tcPr>
        <w:p w14:paraId="3F4C0D50" w14:textId="640C3B45" w:rsidR="00833749" w:rsidRDefault="00833749" w:rsidP="00AE0269">
          <w:pPr>
            <w:pStyle w:val="Header"/>
            <w:contextualSpacing/>
            <w:rPr>
              <w:b/>
              <w:bCs/>
            </w:rPr>
          </w:pPr>
          <w:r>
            <w:rPr>
              <w:b/>
              <w:bCs/>
            </w:rPr>
            <w:t>Version 2 Rev 1</w:t>
          </w:r>
          <w:r w:rsidR="00AE0269">
            <w:rPr>
              <w:b/>
              <w:bCs/>
            </w:rPr>
            <w:t>5</w:t>
          </w:r>
          <w:r>
            <w:rPr>
              <w:b/>
              <w:bCs/>
            </w:rPr>
            <w:t xml:space="preserve"> –  Ma</w:t>
          </w:r>
          <w:r w:rsidR="00AE0269">
            <w:rPr>
              <w:b/>
              <w:bCs/>
            </w:rPr>
            <w:t>rch</w:t>
          </w:r>
          <w:r>
            <w:rPr>
              <w:b/>
              <w:bCs/>
            </w:rPr>
            <w:t xml:space="preserve"> </w:t>
          </w:r>
          <w:r w:rsidR="00AE0269">
            <w:rPr>
              <w:b/>
              <w:bCs/>
            </w:rPr>
            <w:t>9</w:t>
          </w:r>
          <w:r>
            <w:rPr>
              <w:b/>
              <w:bCs/>
            </w:rPr>
            <w:t>, 201</w:t>
          </w:r>
          <w:r w:rsidR="00AE0269">
            <w:rPr>
              <w:b/>
              <w:bCs/>
            </w:rPr>
            <w:t>8</w:t>
          </w:r>
        </w:p>
      </w:tc>
    </w:tr>
  </w:tbl>
  <w:p w14:paraId="5B180EBB" w14:textId="77777777" w:rsidR="00833749" w:rsidRDefault="00833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3294CA82"/>
    <w:lvl w:ilvl="0">
      <w:start w:val="1"/>
      <w:numFmt w:val="bullet"/>
      <w:pStyle w:val="ListBullet5"/>
      <w:lvlText w:val="o"/>
      <w:lvlJc w:val="left"/>
      <w:pPr>
        <w:tabs>
          <w:tab w:val="num" w:pos="1800"/>
        </w:tabs>
        <w:ind w:left="1800" w:hanging="360"/>
      </w:pPr>
      <w:rPr>
        <w:rFonts w:ascii="Courier New" w:hAnsi="Courier New" w:cs="Courier New" w:hint="default"/>
      </w:rPr>
    </w:lvl>
  </w:abstractNum>
  <w:abstractNum w:abstractNumId="1" w15:restartNumberingAfterBreak="0">
    <w:nsid w:val="FFFFFF81"/>
    <w:multiLevelType w:val="singleLevel"/>
    <w:tmpl w:val="73D8C2D6"/>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3"/>
    <w:multiLevelType w:val="singleLevel"/>
    <w:tmpl w:val="6986A44E"/>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2"/>
    <w:multiLevelType w:val="multilevel"/>
    <w:tmpl w:val="1B54E18E"/>
    <w:lvl w:ilvl="0">
      <w:start w:val="1"/>
      <w:numFmt w:val="upperLetter"/>
      <w:pStyle w:val="QuickA"/>
      <w:lvlText w:val="%1."/>
      <w:lvlJc w:val="left"/>
      <w:pPr>
        <w:tabs>
          <w:tab w:val="num" w:pos="360"/>
        </w:tabs>
      </w:pPr>
      <w:rPr>
        <w:rFonts w:ascii="Times New Roman" w:hAnsi="Times New Roman"/>
        <w:b/>
        <w:sz w:val="22"/>
      </w:rPr>
    </w:lvl>
    <w:lvl w:ilvl="1">
      <w:start w:val="2"/>
      <w:numFmt w:val="decimal"/>
      <w:isLgl/>
      <w:lvlText w:val="%1.%2"/>
      <w:lvlJc w:val="left"/>
      <w:pPr>
        <w:tabs>
          <w:tab w:val="num" w:pos="720"/>
        </w:tabs>
        <w:ind w:left="720" w:hanging="360"/>
      </w:pPr>
      <w:rPr>
        <w:rFonts w:ascii="Times New Roman" w:hAnsi="Times New Roman" w:hint="default"/>
        <w:b w:val="0"/>
        <w:sz w:val="22"/>
      </w:rPr>
    </w:lvl>
    <w:lvl w:ilvl="2">
      <w:start w:val="1"/>
      <w:numFmt w:val="decimal"/>
      <w:isLgl/>
      <w:lvlText w:val="%1.%2.%3"/>
      <w:lvlJc w:val="left"/>
      <w:pPr>
        <w:tabs>
          <w:tab w:val="num" w:pos="1440"/>
        </w:tabs>
        <w:ind w:left="1440" w:hanging="720"/>
      </w:pPr>
      <w:rPr>
        <w:rFonts w:ascii="Times New Roman" w:hAnsi="Times New Roman" w:hint="default"/>
        <w:b w:val="0"/>
        <w:sz w:val="22"/>
      </w:rPr>
    </w:lvl>
    <w:lvl w:ilvl="3">
      <w:start w:val="1"/>
      <w:numFmt w:val="decimal"/>
      <w:isLgl/>
      <w:lvlText w:val="%1.%2.%3.%4"/>
      <w:lvlJc w:val="left"/>
      <w:pPr>
        <w:tabs>
          <w:tab w:val="num" w:pos="2160"/>
        </w:tabs>
        <w:ind w:left="2160" w:hanging="1080"/>
      </w:pPr>
      <w:rPr>
        <w:rFonts w:ascii="Times New Roman" w:hAnsi="Times New Roman" w:hint="default"/>
        <w:b w:val="0"/>
        <w:sz w:val="22"/>
      </w:rPr>
    </w:lvl>
    <w:lvl w:ilvl="4">
      <w:start w:val="1"/>
      <w:numFmt w:val="decimal"/>
      <w:isLgl/>
      <w:lvlText w:val="%1.%2.%3.%4.%5"/>
      <w:lvlJc w:val="left"/>
      <w:pPr>
        <w:tabs>
          <w:tab w:val="num" w:pos="2520"/>
        </w:tabs>
        <w:ind w:left="2520" w:hanging="1080"/>
      </w:pPr>
      <w:rPr>
        <w:rFonts w:ascii="Times New Roman" w:hAnsi="Times New Roman" w:hint="default"/>
        <w:b w:val="0"/>
        <w:sz w:val="22"/>
      </w:rPr>
    </w:lvl>
    <w:lvl w:ilvl="5">
      <w:start w:val="1"/>
      <w:numFmt w:val="decimal"/>
      <w:isLgl/>
      <w:lvlText w:val="%1.%2.%3.%4.%5.%6"/>
      <w:lvlJc w:val="left"/>
      <w:pPr>
        <w:tabs>
          <w:tab w:val="num" w:pos="3240"/>
        </w:tabs>
        <w:ind w:left="3240" w:hanging="1440"/>
      </w:pPr>
      <w:rPr>
        <w:rFonts w:ascii="Times New Roman" w:hAnsi="Times New Roman" w:hint="default"/>
        <w:b w:val="0"/>
        <w:sz w:val="22"/>
      </w:rPr>
    </w:lvl>
    <w:lvl w:ilvl="6">
      <w:start w:val="1"/>
      <w:numFmt w:val="decimal"/>
      <w:isLgl/>
      <w:lvlText w:val="%1.%2.%3.%4.%5.%6.%7"/>
      <w:lvlJc w:val="left"/>
      <w:pPr>
        <w:tabs>
          <w:tab w:val="num" w:pos="3600"/>
        </w:tabs>
        <w:ind w:left="3600" w:hanging="1440"/>
      </w:pPr>
      <w:rPr>
        <w:rFonts w:ascii="Times New Roman" w:hAnsi="Times New Roman" w:hint="default"/>
        <w:b w:val="0"/>
        <w:sz w:val="22"/>
      </w:rPr>
    </w:lvl>
    <w:lvl w:ilvl="7">
      <w:start w:val="1"/>
      <w:numFmt w:val="decimal"/>
      <w:isLgl/>
      <w:lvlText w:val="%1.%2.%3.%4.%5.%6.%7.%8"/>
      <w:lvlJc w:val="left"/>
      <w:pPr>
        <w:tabs>
          <w:tab w:val="num" w:pos="4320"/>
        </w:tabs>
        <w:ind w:left="4320" w:hanging="1800"/>
      </w:pPr>
      <w:rPr>
        <w:rFonts w:ascii="Times New Roman" w:hAnsi="Times New Roman" w:hint="default"/>
        <w:b w:val="0"/>
        <w:sz w:val="22"/>
      </w:rPr>
    </w:lvl>
    <w:lvl w:ilvl="8">
      <w:start w:val="1"/>
      <w:numFmt w:val="decimal"/>
      <w:isLgl/>
      <w:lvlText w:val="%1.%2.%3.%4.%5.%6.%7.%8.%9"/>
      <w:lvlJc w:val="left"/>
      <w:pPr>
        <w:tabs>
          <w:tab w:val="num" w:pos="5040"/>
        </w:tabs>
        <w:ind w:left="5040" w:hanging="2160"/>
      </w:pPr>
      <w:rPr>
        <w:rFonts w:ascii="Times New Roman" w:hAnsi="Times New Roman" w:hint="default"/>
        <w:b w:val="0"/>
        <w:sz w:val="22"/>
      </w:rPr>
    </w:lvl>
  </w:abstractNum>
  <w:abstractNum w:abstractNumId="4" w15:restartNumberingAfterBreak="0">
    <w:nsid w:val="1792741A"/>
    <w:multiLevelType w:val="hybridMultilevel"/>
    <w:tmpl w:val="C9901450"/>
    <w:lvl w:ilvl="0" w:tplc="0E9276C6">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F17A5CD8">
      <w:start w:val="8"/>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8C33B8"/>
    <w:multiLevelType w:val="hybridMultilevel"/>
    <w:tmpl w:val="BCE2C908"/>
    <w:lvl w:ilvl="0" w:tplc="0E9276C6">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F17A5CD8">
      <w:start w:val="8"/>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902C4A"/>
    <w:multiLevelType w:val="hybridMultilevel"/>
    <w:tmpl w:val="97763566"/>
    <w:lvl w:ilvl="0" w:tplc="FFAAEA5E">
      <w:start w:val="1"/>
      <w:numFmt w:val="bullet"/>
      <w:pStyle w:val="TableBulletBullet"/>
      <w:lvlText w:val="o"/>
      <w:lvlJc w:val="left"/>
      <w:pPr>
        <w:tabs>
          <w:tab w:val="num" w:pos="2160"/>
        </w:tabs>
        <w:ind w:left="2160" w:hanging="360"/>
      </w:pPr>
      <w:rPr>
        <w:rFonts w:hAnsi="Courier New" w:hint="default"/>
      </w:rPr>
    </w:lvl>
    <w:lvl w:ilvl="1" w:tplc="97BA28E8" w:tentative="1">
      <w:start w:val="1"/>
      <w:numFmt w:val="bullet"/>
      <w:lvlText w:val="o"/>
      <w:lvlJc w:val="left"/>
      <w:pPr>
        <w:tabs>
          <w:tab w:val="num" w:pos="2520"/>
        </w:tabs>
        <w:ind w:left="2520" w:hanging="360"/>
      </w:pPr>
      <w:rPr>
        <w:rFonts w:ascii="Courier New" w:hAnsi="Courier New" w:hint="default"/>
      </w:rPr>
    </w:lvl>
    <w:lvl w:ilvl="2" w:tplc="C4849E48" w:tentative="1">
      <w:start w:val="1"/>
      <w:numFmt w:val="bullet"/>
      <w:lvlText w:val=""/>
      <w:lvlJc w:val="left"/>
      <w:pPr>
        <w:tabs>
          <w:tab w:val="num" w:pos="3240"/>
        </w:tabs>
        <w:ind w:left="3240" w:hanging="360"/>
      </w:pPr>
      <w:rPr>
        <w:rFonts w:ascii="Wingdings" w:hAnsi="Wingdings" w:hint="default"/>
      </w:rPr>
    </w:lvl>
    <w:lvl w:ilvl="3" w:tplc="C65E8604" w:tentative="1">
      <w:start w:val="1"/>
      <w:numFmt w:val="bullet"/>
      <w:lvlText w:val=""/>
      <w:lvlJc w:val="left"/>
      <w:pPr>
        <w:tabs>
          <w:tab w:val="num" w:pos="3960"/>
        </w:tabs>
        <w:ind w:left="3960" w:hanging="360"/>
      </w:pPr>
      <w:rPr>
        <w:rFonts w:ascii="Symbol" w:hAnsi="Symbol" w:hint="default"/>
      </w:rPr>
    </w:lvl>
    <w:lvl w:ilvl="4" w:tplc="D1183144" w:tentative="1">
      <w:start w:val="1"/>
      <w:numFmt w:val="bullet"/>
      <w:lvlText w:val="o"/>
      <w:lvlJc w:val="left"/>
      <w:pPr>
        <w:tabs>
          <w:tab w:val="num" w:pos="4680"/>
        </w:tabs>
        <w:ind w:left="4680" w:hanging="360"/>
      </w:pPr>
      <w:rPr>
        <w:rFonts w:ascii="Courier New" w:hAnsi="Courier New" w:hint="default"/>
      </w:rPr>
    </w:lvl>
    <w:lvl w:ilvl="5" w:tplc="82A8F94A" w:tentative="1">
      <w:start w:val="1"/>
      <w:numFmt w:val="bullet"/>
      <w:lvlText w:val=""/>
      <w:lvlJc w:val="left"/>
      <w:pPr>
        <w:tabs>
          <w:tab w:val="num" w:pos="5400"/>
        </w:tabs>
        <w:ind w:left="5400" w:hanging="360"/>
      </w:pPr>
      <w:rPr>
        <w:rFonts w:ascii="Wingdings" w:hAnsi="Wingdings" w:hint="default"/>
      </w:rPr>
    </w:lvl>
    <w:lvl w:ilvl="6" w:tplc="571E7002" w:tentative="1">
      <w:start w:val="1"/>
      <w:numFmt w:val="bullet"/>
      <w:lvlText w:val=""/>
      <w:lvlJc w:val="left"/>
      <w:pPr>
        <w:tabs>
          <w:tab w:val="num" w:pos="6120"/>
        </w:tabs>
        <w:ind w:left="6120" w:hanging="360"/>
      </w:pPr>
      <w:rPr>
        <w:rFonts w:ascii="Symbol" w:hAnsi="Symbol" w:hint="default"/>
      </w:rPr>
    </w:lvl>
    <w:lvl w:ilvl="7" w:tplc="7F100B40" w:tentative="1">
      <w:start w:val="1"/>
      <w:numFmt w:val="bullet"/>
      <w:lvlText w:val="o"/>
      <w:lvlJc w:val="left"/>
      <w:pPr>
        <w:tabs>
          <w:tab w:val="num" w:pos="6840"/>
        </w:tabs>
        <w:ind w:left="6840" w:hanging="360"/>
      </w:pPr>
      <w:rPr>
        <w:rFonts w:ascii="Courier New" w:hAnsi="Courier New" w:hint="default"/>
      </w:rPr>
    </w:lvl>
    <w:lvl w:ilvl="8" w:tplc="0686BA4A"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2D16390"/>
    <w:multiLevelType w:val="hybridMultilevel"/>
    <w:tmpl w:val="8AD8F09E"/>
    <w:lvl w:ilvl="0" w:tplc="00A62FA4">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2D67A5"/>
    <w:multiLevelType w:val="hybridMultilevel"/>
    <w:tmpl w:val="81B471DA"/>
    <w:lvl w:ilvl="0" w:tplc="B040260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9A37C0D"/>
    <w:multiLevelType w:val="multilevel"/>
    <w:tmpl w:val="6458EB08"/>
    <w:lvl w:ilvl="0">
      <w:start w:val="1"/>
      <w:numFmt w:val="decimal"/>
      <w:lvlText w:val="%1."/>
      <w:lvlJc w:val="left"/>
      <w:pPr>
        <w:tabs>
          <w:tab w:val="num" w:pos="1152"/>
        </w:tabs>
        <w:ind w:left="1152" w:hanging="576"/>
      </w:pPr>
      <w:rPr>
        <w:rFonts w:ascii="Times New Roman" w:hAnsi="Times New Roman" w:hint="default"/>
        <w:b/>
        <w:i w:val="0"/>
        <w:sz w:val="24"/>
        <w:szCs w:val="28"/>
      </w:rPr>
    </w:lvl>
    <w:lvl w:ilvl="1">
      <w:start w:val="1"/>
      <w:numFmt w:val="none"/>
      <w:lvlRestart w:val="0"/>
      <w:pStyle w:val="Heading2"/>
      <w:lvlText w:val="6.3"/>
      <w:lvlJc w:val="left"/>
      <w:pPr>
        <w:tabs>
          <w:tab w:val="num" w:pos="1368"/>
        </w:tabs>
        <w:ind w:left="1368" w:hanging="504"/>
      </w:pPr>
      <w:rPr>
        <w:rFonts w:ascii="Times New Roman" w:hAnsi="Times New Roman" w:hint="default"/>
        <w:b/>
        <w:i w:val="0"/>
        <w:sz w:val="24"/>
      </w:rPr>
    </w:lvl>
    <w:lvl w:ilvl="2">
      <w:start w:val="1"/>
      <w:numFmt w:val="decimal"/>
      <w:pStyle w:val="Heading3"/>
      <w:lvlText w:val="6.2.%3"/>
      <w:lvlJc w:val="left"/>
      <w:pPr>
        <w:tabs>
          <w:tab w:val="num" w:pos="2016"/>
        </w:tabs>
        <w:ind w:left="2016" w:hanging="792"/>
      </w:pPr>
      <w:rPr>
        <w:rFonts w:ascii="Times New Roman" w:hAnsi="Times New Roman" w:hint="default"/>
        <w:b/>
        <w:i w:val="0"/>
        <w:sz w:val="24"/>
      </w:rPr>
    </w:lvl>
    <w:lvl w:ilvl="3">
      <w:start w:val="1"/>
      <w:numFmt w:val="decimal"/>
      <w:lvlText w:val="%1.%2.%3.%4"/>
      <w:lvlJc w:val="left"/>
      <w:pPr>
        <w:tabs>
          <w:tab w:val="num" w:pos="2520"/>
        </w:tabs>
        <w:ind w:left="2520" w:hanging="720"/>
      </w:pPr>
      <w:rPr>
        <w:rFonts w:ascii="Times New Roman" w:hAnsi="Times New Roman" w:hint="default"/>
        <w:b w:val="0"/>
        <w:i w:val="0"/>
        <w:sz w:val="22"/>
      </w:rPr>
    </w:lvl>
    <w:lvl w:ilvl="4">
      <w:start w:val="1"/>
      <w:numFmt w:val="decimal"/>
      <w:lvlText w:val="%1.%2.%3.%4.%5"/>
      <w:lvlJc w:val="left"/>
      <w:pPr>
        <w:tabs>
          <w:tab w:val="num" w:pos="2736"/>
        </w:tabs>
        <w:ind w:left="2376" w:hanging="720"/>
      </w:pPr>
      <w:rPr>
        <w:rFonts w:ascii="Times New Roman" w:hAnsi="Times New Roman" w:hint="default"/>
        <w:b w:val="0"/>
        <w:i/>
        <w:sz w:val="22"/>
      </w:rPr>
    </w:lvl>
    <w:lvl w:ilvl="5">
      <w:start w:val="1"/>
      <w:numFmt w:val="decimal"/>
      <w:lvlText w:val="%1.%2.%3.%4.%5.%6."/>
      <w:lvlJc w:val="left"/>
      <w:pPr>
        <w:tabs>
          <w:tab w:val="num" w:pos="3456"/>
        </w:tabs>
        <w:ind w:left="3312" w:hanging="936"/>
      </w:pPr>
      <w:rPr>
        <w:rFonts w:hint="default"/>
      </w:rPr>
    </w:lvl>
    <w:lvl w:ilvl="6">
      <w:start w:val="1"/>
      <w:numFmt w:val="decimal"/>
      <w:lvlText w:val="%1.%2.%3.%4.%5.%6.%7."/>
      <w:lvlJc w:val="left"/>
      <w:pPr>
        <w:tabs>
          <w:tab w:val="num" w:pos="4176"/>
        </w:tabs>
        <w:ind w:left="3816" w:hanging="1080"/>
      </w:pPr>
      <w:rPr>
        <w:rFonts w:hint="default"/>
      </w:rPr>
    </w:lvl>
    <w:lvl w:ilvl="7">
      <w:start w:val="1"/>
      <w:numFmt w:val="decimal"/>
      <w:lvlText w:val="%1.%2.%3.%4.%5.%6.%7.%8."/>
      <w:lvlJc w:val="left"/>
      <w:pPr>
        <w:tabs>
          <w:tab w:val="num" w:pos="4536"/>
        </w:tabs>
        <w:ind w:left="4320" w:hanging="1224"/>
      </w:pPr>
      <w:rPr>
        <w:rFonts w:hint="default"/>
      </w:rPr>
    </w:lvl>
    <w:lvl w:ilvl="8">
      <w:start w:val="1"/>
      <w:numFmt w:val="decimal"/>
      <w:lvlText w:val="%1.%2.%3.%4.%5.%6.%7.%8.%9."/>
      <w:lvlJc w:val="left"/>
      <w:pPr>
        <w:tabs>
          <w:tab w:val="num" w:pos="5256"/>
        </w:tabs>
        <w:ind w:left="4896" w:hanging="1440"/>
      </w:pPr>
      <w:rPr>
        <w:rFonts w:hint="default"/>
      </w:rPr>
    </w:lvl>
  </w:abstractNum>
  <w:abstractNum w:abstractNumId="10" w15:restartNumberingAfterBreak="0">
    <w:nsid w:val="2C1734CB"/>
    <w:multiLevelType w:val="hybridMultilevel"/>
    <w:tmpl w:val="3ECA43F4"/>
    <w:lvl w:ilvl="0" w:tplc="A454933E">
      <w:start w:val="1"/>
      <w:numFmt w:val="bullet"/>
      <w:pStyle w:val="ListBullet3"/>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DB70E6"/>
    <w:multiLevelType w:val="hybridMultilevel"/>
    <w:tmpl w:val="9C0A9598"/>
    <w:lvl w:ilvl="0" w:tplc="00A62FA4">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E3E15B4"/>
    <w:multiLevelType w:val="singleLevel"/>
    <w:tmpl w:val="68469CBA"/>
    <w:lvl w:ilvl="0">
      <w:start w:val="1"/>
      <w:numFmt w:val="bullet"/>
      <w:pStyle w:val="BulletBullet"/>
      <w:lvlText w:val=""/>
      <w:lvlJc w:val="left"/>
      <w:pPr>
        <w:tabs>
          <w:tab w:val="num" w:pos="2448"/>
        </w:tabs>
        <w:ind w:left="216" w:firstLine="1872"/>
      </w:pPr>
      <w:rPr>
        <w:rFonts w:ascii="Wingdings" w:hAnsi="Wingdings" w:hint="default"/>
      </w:rPr>
    </w:lvl>
  </w:abstractNum>
  <w:abstractNum w:abstractNumId="13" w15:restartNumberingAfterBreak="0">
    <w:nsid w:val="57B2224C"/>
    <w:multiLevelType w:val="hybridMultilevel"/>
    <w:tmpl w:val="412CBACC"/>
    <w:lvl w:ilvl="0" w:tplc="95E63388">
      <w:start w:val="1"/>
      <w:numFmt w:val="bullet"/>
      <w:lvlText w:val=""/>
      <w:lvlJc w:val="left"/>
      <w:pPr>
        <w:tabs>
          <w:tab w:val="num" w:pos="1080"/>
        </w:tabs>
        <w:ind w:left="1080" w:hanging="360"/>
      </w:pPr>
      <w:rPr>
        <w:rFonts w:ascii="Wingdings" w:hAnsi="Wingdings" w:hint="default"/>
      </w:rPr>
    </w:lvl>
    <w:lvl w:ilvl="1" w:tplc="30E04C6E">
      <w:numFmt w:val="none"/>
      <w:lvlText w:val=""/>
      <w:lvlJc w:val="left"/>
      <w:pPr>
        <w:tabs>
          <w:tab w:val="num" w:pos="360"/>
        </w:tabs>
      </w:pPr>
    </w:lvl>
    <w:lvl w:ilvl="2" w:tplc="7A48BBA2">
      <w:start w:val="8"/>
      <w:numFmt w:val="decimal"/>
      <w:lvlText w:val="%3."/>
      <w:lvlJc w:val="left"/>
      <w:pPr>
        <w:tabs>
          <w:tab w:val="num" w:pos="2700"/>
        </w:tabs>
        <w:ind w:left="2700" w:hanging="360"/>
      </w:pPr>
      <w:rPr>
        <w:rFonts w:hint="default"/>
      </w:rPr>
    </w:lvl>
    <w:lvl w:ilvl="3" w:tplc="C10440E6" w:tentative="1">
      <w:start w:val="1"/>
      <w:numFmt w:val="decimal"/>
      <w:lvlText w:val="%4."/>
      <w:lvlJc w:val="left"/>
      <w:pPr>
        <w:tabs>
          <w:tab w:val="num" w:pos="3240"/>
        </w:tabs>
        <w:ind w:left="3240" w:hanging="360"/>
      </w:pPr>
    </w:lvl>
    <w:lvl w:ilvl="4" w:tplc="2D36DD64" w:tentative="1">
      <w:start w:val="1"/>
      <w:numFmt w:val="lowerLetter"/>
      <w:lvlText w:val="%5."/>
      <w:lvlJc w:val="left"/>
      <w:pPr>
        <w:tabs>
          <w:tab w:val="num" w:pos="3960"/>
        </w:tabs>
        <w:ind w:left="3960" w:hanging="360"/>
      </w:pPr>
    </w:lvl>
    <w:lvl w:ilvl="5" w:tplc="C150CEC8" w:tentative="1">
      <w:start w:val="1"/>
      <w:numFmt w:val="lowerRoman"/>
      <w:lvlText w:val="%6."/>
      <w:lvlJc w:val="right"/>
      <w:pPr>
        <w:tabs>
          <w:tab w:val="num" w:pos="4680"/>
        </w:tabs>
        <w:ind w:left="4680" w:hanging="180"/>
      </w:pPr>
    </w:lvl>
    <w:lvl w:ilvl="6" w:tplc="5074CB10" w:tentative="1">
      <w:start w:val="1"/>
      <w:numFmt w:val="decimal"/>
      <w:lvlText w:val="%7."/>
      <w:lvlJc w:val="left"/>
      <w:pPr>
        <w:tabs>
          <w:tab w:val="num" w:pos="5400"/>
        </w:tabs>
        <w:ind w:left="5400" w:hanging="360"/>
      </w:pPr>
    </w:lvl>
    <w:lvl w:ilvl="7" w:tplc="AA60D2F8" w:tentative="1">
      <w:start w:val="1"/>
      <w:numFmt w:val="lowerLetter"/>
      <w:lvlText w:val="%8."/>
      <w:lvlJc w:val="left"/>
      <w:pPr>
        <w:tabs>
          <w:tab w:val="num" w:pos="6120"/>
        </w:tabs>
        <w:ind w:left="6120" w:hanging="360"/>
      </w:pPr>
    </w:lvl>
    <w:lvl w:ilvl="8" w:tplc="F2509DEC" w:tentative="1">
      <w:start w:val="1"/>
      <w:numFmt w:val="lowerRoman"/>
      <w:lvlText w:val="%9."/>
      <w:lvlJc w:val="right"/>
      <w:pPr>
        <w:tabs>
          <w:tab w:val="num" w:pos="6840"/>
        </w:tabs>
        <w:ind w:left="6840" w:hanging="180"/>
      </w:pPr>
    </w:lvl>
  </w:abstractNum>
  <w:abstractNum w:abstractNumId="14" w15:restartNumberingAfterBreak="0">
    <w:nsid w:val="5FDC35E0"/>
    <w:multiLevelType w:val="multilevel"/>
    <w:tmpl w:val="47DE7260"/>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434"/>
        </w:tabs>
        <w:ind w:left="1434" w:hanging="570"/>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312"/>
        </w:tabs>
        <w:ind w:left="3312" w:hanging="72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488"/>
        </w:tabs>
        <w:ind w:left="7488" w:hanging="1440"/>
      </w:pPr>
      <w:rPr>
        <w:rFonts w:hint="default"/>
      </w:rPr>
    </w:lvl>
    <w:lvl w:ilvl="8">
      <w:start w:val="1"/>
      <w:numFmt w:val="decimal"/>
      <w:lvlText w:val="%1.%2.%3.%4.%5.%6.%7.%8.%9"/>
      <w:lvlJc w:val="left"/>
      <w:pPr>
        <w:tabs>
          <w:tab w:val="num" w:pos="8712"/>
        </w:tabs>
        <w:ind w:left="8712" w:hanging="1800"/>
      </w:pPr>
      <w:rPr>
        <w:rFonts w:hint="default"/>
      </w:rPr>
    </w:lvl>
  </w:abstractNum>
  <w:abstractNum w:abstractNumId="15" w15:restartNumberingAfterBreak="0">
    <w:nsid w:val="6126420A"/>
    <w:multiLevelType w:val="hybridMultilevel"/>
    <w:tmpl w:val="82546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A2318D"/>
    <w:multiLevelType w:val="hybridMultilevel"/>
    <w:tmpl w:val="73863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4D4660"/>
    <w:multiLevelType w:val="hybridMultilevel"/>
    <w:tmpl w:val="4108199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8" w15:restartNumberingAfterBreak="0">
    <w:nsid w:val="65E9721E"/>
    <w:multiLevelType w:val="hybridMultilevel"/>
    <w:tmpl w:val="50A8B70C"/>
    <w:lvl w:ilvl="0" w:tplc="00A62FA4">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673F3B27"/>
    <w:multiLevelType w:val="hybridMultilevel"/>
    <w:tmpl w:val="0CBE27A2"/>
    <w:lvl w:ilvl="0" w:tplc="65FE4996">
      <w:start w:val="1"/>
      <w:numFmt w:val="bullet"/>
      <w:pStyle w:val="Bullet10"/>
      <w:lvlText w:val=""/>
      <w:lvlJc w:val="left"/>
      <w:pPr>
        <w:tabs>
          <w:tab w:val="num" w:pos="2160"/>
        </w:tabs>
        <w:ind w:left="2160" w:hanging="360"/>
      </w:pPr>
      <w:rPr>
        <w:rFonts w:ascii="Symbol" w:hAnsi="Symbol" w:hint="default"/>
      </w:rPr>
    </w:lvl>
    <w:lvl w:ilvl="1" w:tplc="04090003">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6CB1164D"/>
    <w:multiLevelType w:val="hybridMultilevel"/>
    <w:tmpl w:val="84529E38"/>
    <w:lvl w:ilvl="0" w:tplc="DFB49846">
      <w:start w:val="1"/>
      <w:numFmt w:val="bullet"/>
      <w:pStyle w:val="TableBullet"/>
      <w:lvlText w:val=""/>
      <w:lvlJc w:val="left"/>
      <w:pPr>
        <w:tabs>
          <w:tab w:val="num" w:pos="2880"/>
        </w:tabs>
        <w:ind w:left="2880" w:hanging="360"/>
      </w:pPr>
      <w:rPr>
        <w:rFonts w:ascii="Wingdings" w:hAnsi="Wingdings" w:hint="default"/>
      </w:rPr>
    </w:lvl>
    <w:lvl w:ilvl="1" w:tplc="04090001"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6F0726F0"/>
    <w:multiLevelType w:val="hybridMultilevel"/>
    <w:tmpl w:val="DF8A2D78"/>
    <w:lvl w:ilvl="0" w:tplc="FEB4C5FC">
      <w:start w:val="1"/>
      <w:numFmt w:val="decimal"/>
      <w:pStyle w:val="1"/>
      <w:lvlText w:val="%1."/>
      <w:lvlJc w:val="left"/>
      <w:pPr>
        <w:tabs>
          <w:tab w:val="num" w:pos="1800"/>
        </w:tabs>
        <w:ind w:left="1800" w:hanging="720"/>
      </w:pPr>
      <w:rPr>
        <w:rFonts w:hint="default"/>
      </w:rPr>
    </w:lvl>
    <w:lvl w:ilvl="1" w:tplc="F808F1FC" w:tentative="1">
      <w:start w:val="1"/>
      <w:numFmt w:val="lowerLetter"/>
      <w:lvlText w:val="%2."/>
      <w:lvlJc w:val="left"/>
      <w:pPr>
        <w:tabs>
          <w:tab w:val="num" w:pos="3240"/>
        </w:tabs>
        <w:ind w:left="3240" w:hanging="360"/>
      </w:pPr>
    </w:lvl>
    <w:lvl w:ilvl="2" w:tplc="DFB49B4C" w:tentative="1">
      <w:start w:val="1"/>
      <w:numFmt w:val="lowerRoman"/>
      <w:lvlText w:val="%3."/>
      <w:lvlJc w:val="right"/>
      <w:pPr>
        <w:tabs>
          <w:tab w:val="num" w:pos="3960"/>
        </w:tabs>
        <w:ind w:left="3960" w:hanging="180"/>
      </w:pPr>
    </w:lvl>
    <w:lvl w:ilvl="3" w:tplc="3FC6E5D0" w:tentative="1">
      <w:start w:val="1"/>
      <w:numFmt w:val="decimal"/>
      <w:lvlText w:val="%4."/>
      <w:lvlJc w:val="left"/>
      <w:pPr>
        <w:tabs>
          <w:tab w:val="num" w:pos="4680"/>
        </w:tabs>
        <w:ind w:left="4680" w:hanging="360"/>
      </w:pPr>
    </w:lvl>
    <w:lvl w:ilvl="4" w:tplc="232A488A" w:tentative="1">
      <w:start w:val="1"/>
      <w:numFmt w:val="lowerLetter"/>
      <w:lvlText w:val="%5."/>
      <w:lvlJc w:val="left"/>
      <w:pPr>
        <w:tabs>
          <w:tab w:val="num" w:pos="5400"/>
        </w:tabs>
        <w:ind w:left="5400" w:hanging="360"/>
      </w:pPr>
    </w:lvl>
    <w:lvl w:ilvl="5" w:tplc="31CE2D38" w:tentative="1">
      <w:start w:val="1"/>
      <w:numFmt w:val="lowerRoman"/>
      <w:lvlText w:val="%6."/>
      <w:lvlJc w:val="right"/>
      <w:pPr>
        <w:tabs>
          <w:tab w:val="num" w:pos="6120"/>
        </w:tabs>
        <w:ind w:left="6120" w:hanging="180"/>
      </w:pPr>
    </w:lvl>
    <w:lvl w:ilvl="6" w:tplc="3ED85240" w:tentative="1">
      <w:start w:val="1"/>
      <w:numFmt w:val="decimal"/>
      <w:lvlText w:val="%7."/>
      <w:lvlJc w:val="left"/>
      <w:pPr>
        <w:tabs>
          <w:tab w:val="num" w:pos="6840"/>
        </w:tabs>
        <w:ind w:left="6840" w:hanging="360"/>
      </w:pPr>
    </w:lvl>
    <w:lvl w:ilvl="7" w:tplc="DCBCA558" w:tentative="1">
      <w:start w:val="1"/>
      <w:numFmt w:val="lowerLetter"/>
      <w:lvlText w:val="%8."/>
      <w:lvlJc w:val="left"/>
      <w:pPr>
        <w:tabs>
          <w:tab w:val="num" w:pos="7560"/>
        </w:tabs>
        <w:ind w:left="7560" w:hanging="360"/>
      </w:pPr>
    </w:lvl>
    <w:lvl w:ilvl="8" w:tplc="A14A30E8" w:tentative="1">
      <w:start w:val="1"/>
      <w:numFmt w:val="lowerRoman"/>
      <w:lvlText w:val="%9."/>
      <w:lvlJc w:val="right"/>
      <w:pPr>
        <w:tabs>
          <w:tab w:val="num" w:pos="8280"/>
        </w:tabs>
        <w:ind w:left="8280" w:hanging="180"/>
      </w:pPr>
    </w:lvl>
  </w:abstractNum>
  <w:abstractNum w:abstractNumId="22" w15:restartNumberingAfterBreak="0">
    <w:nsid w:val="7F6173CD"/>
    <w:multiLevelType w:val="hybridMultilevel"/>
    <w:tmpl w:val="BAD4F784"/>
    <w:lvl w:ilvl="0" w:tplc="F9421FBC">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AF780AC4" w:tentative="1">
      <w:start w:val="1"/>
      <w:numFmt w:val="lowerRoman"/>
      <w:lvlText w:val="%3."/>
      <w:lvlJc w:val="right"/>
      <w:pPr>
        <w:tabs>
          <w:tab w:val="num" w:pos="2160"/>
        </w:tabs>
        <w:ind w:left="2160" w:hanging="180"/>
      </w:pPr>
    </w:lvl>
    <w:lvl w:ilvl="3" w:tplc="866E9036"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2"/>
  </w:num>
  <w:num w:numId="3">
    <w:abstractNumId w:val="21"/>
  </w:num>
  <w:num w:numId="4">
    <w:abstractNumId w:val="6"/>
  </w:num>
  <w:num w:numId="5">
    <w:abstractNumId w:val="20"/>
  </w:num>
  <w:num w:numId="6">
    <w:abstractNumId w:val="19"/>
  </w:num>
  <w:num w:numId="7">
    <w:abstractNumId w:val="2"/>
  </w:num>
  <w:num w:numId="8">
    <w:abstractNumId w:val="3"/>
    <w:lvlOverride w:ilvl="0">
      <w:startOverride w:val="1"/>
      <w:lvl w:ilvl="0">
        <w:start w:val="1"/>
        <w:numFmt w:val="decimal"/>
        <w:pStyle w:val="QuickA"/>
        <w:lvlText w:val="%1."/>
        <w:lvlJc w:val="left"/>
      </w:lvl>
    </w:lvlOverride>
  </w:num>
  <w:num w:numId="9">
    <w:abstractNumId w:val="11"/>
  </w:num>
  <w:num w:numId="10">
    <w:abstractNumId w:val="1"/>
  </w:num>
  <w:num w:numId="11">
    <w:abstractNumId w:val="7"/>
  </w:num>
  <w:num w:numId="12">
    <w:abstractNumId w:val="0"/>
  </w:num>
  <w:num w:numId="13">
    <w:abstractNumId w:val="18"/>
  </w:num>
  <w:num w:numId="14">
    <w:abstractNumId w:val="13"/>
  </w:num>
  <w:num w:numId="15">
    <w:abstractNumId w:val="8"/>
  </w:num>
  <w:num w:numId="16">
    <w:abstractNumId w:val="9"/>
  </w:num>
  <w:num w:numId="17">
    <w:abstractNumId w:val="4"/>
  </w:num>
  <w:num w:numId="18">
    <w:abstractNumId w:val="5"/>
  </w:num>
  <w:num w:numId="19">
    <w:abstractNumId w:val="10"/>
  </w:num>
  <w:num w:numId="20">
    <w:abstractNumId w:val="14"/>
  </w:num>
  <w:num w:numId="21">
    <w:abstractNumId w:val="17"/>
  </w:num>
  <w:num w:numId="22">
    <w:abstractNumId w:val="9"/>
  </w:num>
  <w:num w:numId="23">
    <w:abstractNumId w:val="2"/>
  </w:num>
  <w:num w:numId="24">
    <w:abstractNumId w:val="2"/>
  </w:num>
  <w:num w:numId="25">
    <w:abstractNumId w:val="10"/>
  </w:num>
  <w:num w:numId="26">
    <w:abstractNumId w:val="16"/>
  </w:num>
  <w:num w:numId="2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24"/>
  </w:hdrShapeDefaults>
  <w:footnotePr>
    <w:footnote w:id="-1"/>
    <w:footnote w:id="0"/>
  </w:footnotePr>
  <w:endnotePr>
    <w:endnote w:id="-1"/>
    <w:endnote w:id="0"/>
  </w:endnotePr>
  <w:compat>
    <w:compatSetting w:name="compatibilityMode" w:uri="http://schemas.microsoft.com/office/word" w:val="12"/>
  </w:compat>
  <w:rsids>
    <w:rsidRoot w:val="0086368F"/>
    <w:rsid w:val="00012F9D"/>
    <w:rsid w:val="00030E8B"/>
    <w:rsid w:val="0003631D"/>
    <w:rsid w:val="00080025"/>
    <w:rsid w:val="00090332"/>
    <w:rsid w:val="000A74CE"/>
    <w:rsid w:val="000C3121"/>
    <w:rsid w:val="000C3704"/>
    <w:rsid w:val="000D79CE"/>
    <w:rsid w:val="000E0C8B"/>
    <w:rsid w:val="000E0C96"/>
    <w:rsid w:val="000F2C80"/>
    <w:rsid w:val="001450A3"/>
    <w:rsid w:val="00160F5A"/>
    <w:rsid w:val="00161CB9"/>
    <w:rsid w:val="00163EAF"/>
    <w:rsid w:val="001646FA"/>
    <w:rsid w:val="00166EAC"/>
    <w:rsid w:val="00167F7C"/>
    <w:rsid w:val="0017192A"/>
    <w:rsid w:val="00185B8F"/>
    <w:rsid w:val="00186F52"/>
    <w:rsid w:val="00190776"/>
    <w:rsid w:val="0019078A"/>
    <w:rsid w:val="00190B8F"/>
    <w:rsid w:val="00194487"/>
    <w:rsid w:val="001C41D1"/>
    <w:rsid w:val="001C6883"/>
    <w:rsid w:val="001D1B57"/>
    <w:rsid w:val="001E3494"/>
    <w:rsid w:val="001E35C5"/>
    <w:rsid w:val="001E4F75"/>
    <w:rsid w:val="001E7ECE"/>
    <w:rsid w:val="00200D47"/>
    <w:rsid w:val="0020640F"/>
    <w:rsid w:val="0021520A"/>
    <w:rsid w:val="00216D9D"/>
    <w:rsid w:val="00222554"/>
    <w:rsid w:val="00233011"/>
    <w:rsid w:val="00241195"/>
    <w:rsid w:val="00241905"/>
    <w:rsid w:val="00246C86"/>
    <w:rsid w:val="002510E7"/>
    <w:rsid w:val="00257E0F"/>
    <w:rsid w:val="00260FEB"/>
    <w:rsid w:val="00261C8E"/>
    <w:rsid w:val="00266150"/>
    <w:rsid w:val="00272D9D"/>
    <w:rsid w:val="00282144"/>
    <w:rsid w:val="0029326D"/>
    <w:rsid w:val="00295614"/>
    <w:rsid w:val="00296C00"/>
    <w:rsid w:val="002A1C45"/>
    <w:rsid w:val="002A642C"/>
    <w:rsid w:val="002A68ED"/>
    <w:rsid w:val="002B3E37"/>
    <w:rsid w:val="002D3E47"/>
    <w:rsid w:val="002D6F38"/>
    <w:rsid w:val="002F3E3B"/>
    <w:rsid w:val="002F5F93"/>
    <w:rsid w:val="00302709"/>
    <w:rsid w:val="00312844"/>
    <w:rsid w:val="00313610"/>
    <w:rsid w:val="0031424E"/>
    <w:rsid w:val="003149F7"/>
    <w:rsid w:val="00321EBE"/>
    <w:rsid w:val="003234EE"/>
    <w:rsid w:val="0033268F"/>
    <w:rsid w:val="00337383"/>
    <w:rsid w:val="003546A4"/>
    <w:rsid w:val="00367D60"/>
    <w:rsid w:val="00373624"/>
    <w:rsid w:val="00376B67"/>
    <w:rsid w:val="00381E26"/>
    <w:rsid w:val="00384E55"/>
    <w:rsid w:val="0038502B"/>
    <w:rsid w:val="00395919"/>
    <w:rsid w:val="003A169C"/>
    <w:rsid w:val="003A26AF"/>
    <w:rsid w:val="003A3F33"/>
    <w:rsid w:val="003B3B4E"/>
    <w:rsid w:val="003C3C83"/>
    <w:rsid w:val="003C41F8"/>
    <w:rsid w:val="003C4A26"/>
    <w:rsid w:val="003C6950"/>
    <w:rsid w:val="003D1E3E"/>
    <w:rsid w:val="003D63A0"/>
    <w:rsid w:val="003E47ED"/>
    <w:rsid w:val="003E666E"/>
    <w:rsid w:val="00402903"/>
    <w:rsid w:val="00421E02"/>
    <w:rsid w:val="00430682"/>
    <w:rsid w:val="00433A8E"/>
    <w:rsid w:val="00444A1F"/>
    <w:rsid w:val="00456284"/>
    <w:rsid w:val="00464FE6"/>
    <w:rsid w:val="0047367C"/>
    <w:rsid w:val="004809D2"/>
    <w:rsid w:val="00483498"/>
    <w:rsid w:val="00486FF9"/>
    <w:rsid w:val="004976D8"/>
    <w:rsid w:val="00497A7D"/>
    <w:rsid w:val="004B538A"/>
    <w:rsid w:val="004C0555"/>
    <w:rsid w:val="004C221B"/>
    <w:rsid w:val="004C2A73"/>
    <w:rsid w:val="004D10B3"/>
    <w:rsid w:val="004E584D"/>
    <w:rsid w:val="004F47E8"/>
    <w:rsid w:val="004F73F7"/>
    <w:rsid w:val="005000EF"/>
    <w:rsid w:val="00504990"/>
    <w:rsid w:val="00520AAA"/>
    <w:rsid w:val="00536703"/>
    <w:rsid w:val="00541B10"/>
    <w:rsid w:val="00544D15"/>
    <w:rsid w:val="00546457"/>
    <w:rsid w:val="005603EA"/>
    <w:rsid w:val="00574ED6"/>
    <w:rsid w:val="0059052A"/>
    <w:rsid w:val="00590548"/>
    <w:rsid w:val="00590C18"/>
    <w:rsid w:val="00593D44"/>
    <w:rsid w:val="005970C8"/>
    <w:rsid w:val="005B3C6E"/>
    <w:rsid w:val="005C7660"/>
    <w:rsid w:val="005D2C07"/>
    <w:rsid w:val="005E0B6D"/>
    <w:rsid w:val="005E0F65"/>
    <w:rsid w:val="005F5E93"/>
    <w:rsid w:val="005F74BE"/>
    <w:rsid w:val="0061039C"/>
    <w:rsid w:val="00615B04"/>
    <w:rsid w:val="00621698"/>
    <w:rsid w:val="00623FDA"/>
    <w:rsid w:val="00624A30"/>
    <w:rsid w:val="00627661"/>
    <w:rsid w:val="00633729"/>
    <w:rsid w:val="006341C3"/>
    <w:rsid w:val="0063557D"/>
    <w:rsid w:val="0064691C"/>
    <w:rsid w:val="00646B62"/>
    <w:rsid w:val="006678CC"/>
    <w:rsid w:val="00674730"/>
    <w:rsid w:val="0068523E"/>
    <w:rsid w:val="006855B7"/>
    <w:rsid w:val="0069219C"/>
    <w:rsid w:val="006A68F3"/>
    <w:rsid w:val="006B68C1"/>
    <w:rsid w:val="006E74B0"/>
    <w:rsid w:val="006F0BE4"/>
    <w:rsid w:val="0073023D"/>
    <w:rsid w:val="0074487C"/>
    <w:rsid w:val="00760E9E"/>
    <w:rsid w:val="00761ABE"/>
    <w:rsid w:val="00764F46"/>
    <w:rsid w:val="007667E0"/>
    <w:rsid w:val="0077581E"/>
    <w:rsid w:val="00775B23"/>
    <w:rsid w:val="0078628D"/>
    <w:rsid w:val="007928F4"/>
    <w:rsid w:val="00792D84"/>
    <w:rsid w:val="00794B54"/>
    <w:rsid w:val="007A694B"/>
    <w:rsid w:val="007F63B8"/>
    <w:rsid w:val="007F7B85"/>
    <w:rsid w:val="008104EF"/>
    <w:rsid w:val="00811567"/>
    <w:rsid w:val="008201B1"/>
    <w:rsid w:val="00833749"/>
    <w:rsid w:val="0084241A"/>
    <w:rsid w:val="00844680"/>
    <w:rsid w:val="00853925"/>
    <w:rsid w:val="0086368F"/>
    <w:rsid w:val="00872978"/>
    <w:rsid w:val="00876AFA"/>
    <w:rsid w:val="00882B8B"/>
    <w:rsid w:val="00890807"/>
    <w:rsid w:val="00897E05"/>
    <w:rsid w:val="008A1C7C"/>
    <w:rsid w:val="008A6AB0"/>
    <w:rsid w:val="008B7E25"/>
    <w:rsid w:val="008F2F2F"/>
    <w:rsid w:val="00900BDF"/>
    <w:rsid w:val="00924F35"/>
    <w:rsid w:val="00931F47"/>
    <w:rsid w:val="009379C3"/>
    <w:rsid w:val="009460FA"/>
    <w:rsid w:val="009565D0"/>
    <w:rsid w:val="00961269"/>
    <w:rsid w:val="00966487"/>
    <w:rsid w:val="00977BEA"/>
    <w:rsid w:val="009805AA"/>
    <w:rsid w:val="009810AC"/>
    <w:rsid w:val="0099622E"/>
    <w:rsid w:val="00997AD0"/>
    <w:rsid w:val="009A5239"/>
    <w:rsid w:val="009A7C5E"/>
    <w:rsid w:val="009B519E"/>
    <w:rsid w:val="009D6E38"/>
    <w:rsid w:val="00A10F09"/>
    <w:rsid w:val="00A12DDE"/>
    <w:rsid w:val="00A14377"/>
    <w:rsid w:val="00A35DB5"/>
    <w:rsid w:val="00A35EA0"/>
    <w:rsid w:val="00A458DF"/>
    <w:rsid w:val="00A462AE"/>
    <w:rsid w:val="00A540A0"/>
    <w:rsid w:val="00A56015"/>
    <w:rsid w:val="00A64498"/>
    <w:rsid w:val="00A65E0A"/>
    <w:rsid w:val="00A72603"/>
    <w:rsid w:val="00A74725"/>
    <w:rsid w:val="00A77437"/>
    <w:rsid w:val="00A844DC"/>
    <w:rsid w:val="00A860D7"/>
    <w:rsid w:val="00A87D3E"/>
    <w:rsid w:val="00AA0DC8"/>
    <w:rsid w:val="00AA186E"/>
    <w:rsid w:val="00AA22F4"/>
    <w:rsid w:val="00AA42EB"/>
    <w:rsid w:val="00AB0323"/>
    <w:rsid w:val="00AB0F65"/>
    <w:rsid w:val="00AB1BC9"/>
    <w:rsid w:val="00AB4483"/>
    <w:rsid w:val="00AC7935"/>
    <w:rsid w:val="00AD54CD"/>
    <w:rsid w:val="00AD7170"/>
    <w:rsid w:val="00AE0269"/>
    <w:rsid w:val="00AE153F"/>
    <w:rsid w:val="00AE7CE7"/>
    <w:rsid w:val="00AE7D1A"/>
    <w:rsid w:val="00AF1933"/>
    <w:rsid w:val="00AF5798"/>
    <w:rsid w:val="00AF7CF9"/>
    <w:rsid w:val="00B03D36"/>
    <w:rsid w:val="00B04F16"/>
    <w:rsid w:val="00B125BB"/>
    <w:rsid w:val="00B14C4C"/>
    <w:rsid w:val="00B2331F"/>
    <w:rsid w:val="00B34FBC"/>
    <w:rsid w:val="00B41F9D"/>
    <w:rsid w:val="00B5315D"/>
    <w:rsid w:val="00B605D5"/>
    <w:rsid w:val="00B60F41"/>
    <w:rsid w:val="00B627E7"/>
    <w:rsid w:val="00B65785"/>
    <w:rsid w:val="00B770B0"/>
    <w:rsid w:val="00B85D3C"/>
    <w:rsid w:val="00B8635E"/>
    <w:rsid w:val="00BA725F"/>
    <w:rsid w:val="00BC0A59"/>
    <w:rsid w:val="00BC3205"/>
    <w:rsid w:val="00BC5AA9"/>
    <w:rsid w:val="00BD0665"/>
    <w:rsid w:val="00BD22AD"/>
    <w:rsid w:val="00BE0328"/>
    <w:rsid w:val="00C013E1"/>
    <w:rsid w:val="00C041DF"/>
    <w:rsid w:val="00C075ED"/>
    <w:rsid w:val="00C226A9"/>
    <w:rsid w:val="00C26DA7"/>
    <w:rsid w:val="00C27338"/>
    <w:rsid w:val="00C36173"/>
    <w:rsid w:val="00C41521"/>
    <w:rsid w:val="00C41DC9"/>
    <w:rsid w:val="00C51B73"/>
    <w:rsid w:val="00C90B9A"/>
    <w:rsid w:val="00C94A16"/>
    <w:rsid w:val="00CA6E4F"/>
    <w:rsid w:val="00CC08F4"/>
    <w:rsid w:val="00CC1484"/>
    <w:rsid w:val="00CC2D67"/>
    <w:rsid w:val="00CE3F11"/>
    <w:rsid w:val="00CE688D"/>
    <w:rsid w:val="00D354A9"/>
    <w:rsid w:val="00D368E2"/>
    <w:rsid w:val="00D40DB9"/>
    <w:rsid w:val="00D443EB"/>
    <w:rsid w:val="00D51CFD"/>
    <w:rsid w:val="00D67ED5"/>
    <w:rsid w:val="00D91CF0"/>
    <w:rsid w:val="00D93A63"/>
    <w:rsid w:val="00DA0407"/>
    <w:rsid w:val="00DB036B"/>
    <w:rsid w:val="00DB151C"/>
    <w:rsid w:val="00DB6AD3"/>
    <w:rsid w:val="00DC038A"/>
    <w:rsid w:val="00DD26F3"/>
    <w:rsid w:val="00DD45F4"/>
    <w:rsid w:val="00DD5E50"/>
    <w:rsid w:val="00DE2B1F"/>
    <w:rsid w:val="00DE31C4"/>
    <w:rsid w:val="00DF7D8D"/>
    <w:rsid w:val="00E00DCD"/>
    <w:rsid w:val="00E04FA4"/>
    <w:rsid w:val="00E07C19"/>
    <w:rsid w:val="00E12F6B"/>
    <w:rsid w:val="00E20C6F"/>
    <w:rsid w:val="00E2398F"/>
    <w:rsid w:val="00E241A3"/>
    <w:rsid w:val="00E24CF5"/>
    <w:rsid w:val="00E324CD"/>
    <w:rsid w:val="00E37F49"/>
    <w:rsid w:val="00E429F8"/>
    <w:rsid w:val="00E6306C"/>
    <w:rsid w:val="00E760CE"/>
    <w:rsid w:val="00E772BF"/>
    <w:rsid w:val="00E80529"/>
    <w:rsid w:val="00E9216D"/>
    <w:rsid w:val="00E96D0E"/>
    <w:rsid w:val="00EC2055"/>
    <w:rsid w:val="00ED0C6A"/>
    <w:rsid w:val="00ED386A"/>
    <w:rsid w:val="00EE0C8A"/>
    <w:rsid w:val="00EE560B"/>
    <w:rsid w:val="00F02375"/>
    <w:rsid w:val="00F05CBB"/>
    <w:rsid w:val="00F1378D"/>
    <w:rsid w:val="00F25DB6"/>
    <w:rsid w:val="00F335B0"/>
    <w:rsid w:val="00F41FB5"/>
    <w:rsid w:val="00F43999"/>
    <w:rsid w:val="00F553DD"/>
    <w:rsid w:val="00F62441"/>
    <w:rsid w:val="00F712CF"/>
    <w:rsid w:val="00F72BFC"/>
    <w:rsid w:val="00F7417C"/>
    <w:rsid w:val="00F8236D"/>
    <w:rsid w:val="00F879D6"/>
    <w:rsid w:val="00F926EA"/>
    <w:rsid w:val="00FA1959"/>
    <w:rsid w:val="00FA7E08"/>
    <w:rsid w:val="00FB0C02"/>
    <w:rsid w:val="00FC48F6"/>
    <w:rsid w:val="00FD68B5"/>
    <w:rsid w:val="00FD68DF"/>
    <w:rsid w:val="00FE035D"/>
    <w:rsid w:val="00FE3024"/>
    <w:rsid w:val="00FE74A7"/>
    <w:rsid w:val="00FF031A"/>
    <w:rsid w:val="00FF1250"/>
    <w:rsid w:val="00FF1B5B"/>
    <w:rsid w:val="00FF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4"/>
    <o:shapelayout v:ext="edit">
      <o:idmap v:ext="edit" data="3"/>
    </o:shapelayout>
  </w:shapeDefaults>
  <w:decimalSymbol w:val="."/>
  <w:listSeparator w:val=","/>
  <w14:docId w14:val="7A164290"/>
  <w15:docId w15:val="{2A80D0C8-010E-4AB0-A43B-F398CF6E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5BB"/>
    <w:rPr>
      <w:sz w:val="24"/>
      <w:szCs w:val="24"/>
    </w:rPr>
  </w:style>
  <w:style w:type="paragraph" w:styleId="Heading1">
    <w:name w:val="heading 1"/>
    <w:aliases w:val="h1"/>
    <w:basedOn w:val="Normal"/>
    <w:next w:val="Normal"/>
    <w:link w:val="Heading1Char"/>
    <w:autoRedefine/>
    <w:qFormat/>
    <w:rsid w:val="00C90B9A"/>
    <w:pPr>
      <w:keepNext/>
      <w:pageBreakBefore/>
      <w:spacing w:before="60" w:after="60"/>
      <w:outlineLvl w:val="0"/>
    </w:pPr>
    <w:rPr>
      <w:b/>
      <w:bCs/>
      <w:iCs/>
      <w:sz w:val="28"/>
      <w:szCs w:val="28"/>
    </w:rPr>
  </w:style>
  <w:style w:type="paragraph" w:styleId="Heading2">
    <w:name w:val="heading 2"/>
    <w:aliases w:val="h2"/>
    <w:basedOn w:val="Normal"/>
    <w:next w:val="Normal"/>
    <w:link w:val="Heading2Char"/>
    <w:qFormat/>
    <w:rsid w:val="00D93A63"/>
    <w:pPr>
      <w:keepNext/>
      <w:keepLines/>
      <w:numPr>
        <w:ilvl w:val="1"/>
        <w:numId w:val="16"/>
      </w:numPr>
      <w:outlineLvl w:val="1"/>
    </w:pPr>
    <w:rPr>
      <w:rFonts w:cs="Arial"/>
      <w:b/>
      <w:bCs/>
      <w:sz w:val="28"/>
      <w:szCs w:val="28"/>
    </w:rPr>
  </w:style>
  <w:style w:type="paragraph" w:styleId="Heading3">
    <w:name w:val="heading 3"/>
    <w:aliases w:val="h3"/>
    <w:basedOn w:val="Normal"/>
    <w:next w:val="Normal"/>
    <w:link w:val="Heading3Char"/>
    <w:autoRedefine/>
    <w:qFormat/>
    <w:rsid w:val="00D93A63"/>
    <w:pPr>
      <w:keepNext/>
      <w:numPr>
        <w:ilvl w:val="2"/>
        <w:numId w:val="16"/>
      </w:numPr>
      <w:outlineLvl w:val="2"/>
    </w:pPr>
    <w:rPr>
      <w:rFonts w:cs="Arial"/>
      <w:b/>
      <w:bCs/>
    </w:rPr>
  </w:style>
  <w:style w:type="paragraph" w:styleId="Heading4">
    <w:name w:val="heading 4"/>
    <w:aliases w:val="h4"/>
    <w:basedOn w:val="Normal"/>
    <w:next w:val="Normal"/>
    <w:qFormat/>
    <w:rsid w:val="00C90B9A"/>
    <w:pPr>
      <w:keepNext/>
      <w:spacing w:before="240" w:after="60"/>
      <w:outlineLvl w:val="3"/>
    </w:pPr>
    <w:rPr>
      <w:b/>
      <w:bCs/>
      <w:sz w:val="28"/>
      <w:szCs w:val="28"/>
    </w:rPr>
  </w:style>
  <w:style w:type="paragraph" w:styleId="Heading5">
    <w:name w:val="heading 5"/>
    <w:aliases w:val="h5"/>
    <w:basedOn w:val="Normal"/>
    <w:next w:val="Normal"/>
    <w:qFormat/>
    <w:rsid w:val="00C90B9A"/>
    <w:pPr>
      <w:spacing w:before="240" w:after="60"/>
      <w:outlineLvl w:val="4"/>
    </w:pPr>
    <w:rPr>
      <w:b/>
      <w:bCs/>
      <w:i/>
      <w:iCs/>
      <w:sz w:val="26"/>
      <w:szCs w:val="26"/>
    </w:rPr>
  </w:style>
  <w:style w:type="paragraph" w:styleId="Heading6">
    <w:name w:val="heading 6"/>
    <w:basedOn w:val="Normal"/>
    <w:next w:val="Normal"/>
    <w:qFormat/>
    <w:rsid w:val="00A540A0"/>
    <w:pPr>
      <w:keepNext/>
      <w:jc w:val="center"/>
      <w:outlineLvl w:val="5"/>
    </w:pPr>
    <w:rPr>
      <w:b/>
      <w:bCs/>
    </w:rPr>
  </w:style>
  <w:style w:type="paragraph" w:styleId="Heading7">
    <w:name w:val="heading 7"/>
    <w:basedOn w:val="Normal"/>
    <w:next w:val="Normal"/>
    <w:qFormat/>
    <w:rsid w:val="00A540A0"/>
    <w:pPr>
      <w:keepNext/>
      <w:outlineLvl w:val="6"/>
    </w:pPr>
    <w:rPr>
      <w:b/>
      <w:bCs/>
    </w:rPr>
  </w:style>
  <w:style w:type="paragraph" w:styleId="Heading8">
    <w:name w:val="heading 8"/>
    <w:basedOn w:val="Normal"/>
    <w:next w:val="Normal"/>
    <w:qFormat/>
    <w:rsid w:val="00A540A0"/>
    <w:pPr>
      <w:spacing w:before="240"/>
      <w:outlineLvl w:val="7"/>
    </w:pPr>
    <w:rPr>
      <w:b/>
      <w:i/>
      <w:smallCaps/>
    </w:rPr>
  </w:style>
  <w:style w:type="paragraph" w:styleId="Heading9">
    <w:name w:val="heading 9"/>
    <w:basedOn w:val="Normal"/>
    <w:next w:val="Normal"/>
    <w:qFormat/>
    <w:rsid w:val="00A540A0"/>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0)"/>
    <w:basedOn w:val="Normal"/>
    <w:rsid w:val="00A540A0"/>
    <w:pPr>
      <w:numPr>
        <w:numId w:val="6"/>
      </w:numPr>
    </w:pPr>
    <w:rPr>
      <w:szCs w:val="20"/>
    </w:rPr>
  </w:style>
  <w:style w:type="paragraph" w:customStyle="1" w:styleId="Bullet">
    <w:name w:val="Bullet/#"/>
    <w:basedOn w:val="Bullet10"/>
    <w:rsid w:val="00A540A0"/>
    <w:pPr>
      <w:ind w:left="2520"/>
    </w:pPr>
  </w:style>
  <w:style w:type="paragraph" w:styleId="BlockText">
    <w:name w:val="Block Text"/>
    <w:aliases w:val="a,b,c"/>
    <w:basedOn w:val="1"/>
    <w:rsid w:val="00A540A0"/>
    <w:pPr>
      <w:numPr>
        <w:numId w:val="2"/>
      </w:numPr>
    </w:pPr>
  </w:style>
  <w:style w:type="paragraph" w:customStyle="1" w:styleId="1">
    <w:name w:val="1"/>
    <w:aliases w:val="2,3"/>
    <w:basedOn w:val="Normal"/>
    <w:rsid w:val="00A540A0"/>
    <w:pPr>
      <w:numPr>
        <w:numId w:val="3"/>
      </w:numPr>
      <w:spacing w:after="120"/>
    </w:pPr>
    <w:rPr>
      <w:szCs w:val="20"/>
    </w:rPr>
  </w:style>
  <w:style w:type="paragraph" w:customStyle="1" w:styleId="BulletBullet">
    <w:name w:val="Bullet/Bullet"/>
    <w:basedOn w:val="Bullet10"/>
    <w:rsid w:val="00A540A0"/>
    <w:pPr>
      <w:numPr>
        <w:numId w:val="1"/>
      </w:numPr>
    </w:pPr>
  </w:style>
  <w:style w:type="paragraph" w:customStyle="1" w:styleId="Heading1NON">
    <w:name w:val="Heading 1 NON"/>
    <w:basedOn w:val="Heading1"/>
    <w:next w:val="Normal"/>
    <w:rsid w:val="00A540A0"/>
    <w:pPr>
      <w:spacing w:after="240"/>
    </w:pPr>
  </w:style>
  <w:style w:type="paragraph" w:customStyle="1" w:styleId="TableBulletBullet">
    <w:name w:val="Table Bullet/Bullet"/>
    <w:basedOn w:val="Normal"/>
    <w:rsid w:val="00A540A0"/>
    <w:pPr>
      <w:numPr>
        <w:numId w:val="4"/>
      </w:numPr>
    </w:pPr>
  </w:style>
  <w:style w:type="paragraph" w:customStyle="1" w:styleId="TableBullet">
    <w:name w:val="Table Bullet"/>
    <w:basedOn w:val="Normal"/>
    <w:rsid w:val="00A540A0"/>
    <w:pPr>
      <w:numPr>
        <w:numId w:val="5"/>
      </w:numPr>
    </w:pPr>
  </w:style>
  <w:style w:type="paragraph" w:styleId="Header">
    <w:name w:val="header"/>
    <w:basedOn w:val="Normal"/>
    <w:link w:val="HeaderChar"/>
    <w:rsid w:val="00A540A0"/>
    <w:pPr>
      <w:tabs>
        <w:tab w:val="center" w:pos="4320"/>
        <w:tab w:val="right" w:pos="8640"/>
      </w:tabs>
    </w:pPr>
  </w:style>
  <w:style w:type="paragraph" w:customStyle="1" w:styleId="TableText">
    <w:name w:val="Table Text"/>
    <w:basedOn w:val="Normal"/>
    <w:rsid w:val="00A540A0"/>
  </w:style>
  <w:style w:type="character" w:styleId="Hyperlink">
    <w:name w:val="Hyperlink"/>
    <w:basedOn w:val="DefaultParagraphFont"/>
    <w:uiPriority w:val="99"/>
    <w:rsid w:val="00A540A0"/>
    <w:rPr>
      <w:color w:val="0000FF"/>
      <w:u w:val="single"/>
    </w:rPr>
  </w:style>
  <w:style w:type="paragraph" w:styleId="TOC1">
    <w:name w:val="toc 1"/>
    <w:basedOn w:val="Normal"/>
    <w:next w:val="Normal"/>
    <w:autoRedefine/>
    <w:uiPriority w:val="39"/>
    <w:rsid w:val="00A540A0"/>
    <w:pPr>
      <w:tabs>
        <w:tab w:val="left" w:pos="480"/>
        <w:tab w:val="left" w:pos="720"/>
        <w:tab w:val="right" w:leader="dot" w:pos="9609"/>
      </w:tabs>
      <w:spacing w:before="120" w:after="120"/>
    </w:pPr>
    <w:rPr>
      <w:b/>
      <w:bCs/>
      <w:noProof/>
      <w:szCs w:val="28"/>
    </w:rPr>
  </w:style>
  <w:style w:type="paragraph" w:styleId="TOC2">
    <w:name w:val="toc 2"/>
    <w:basedOn w:val="Normal"/>
    <w:next w:val="Normal"/>
    <w:autoRedefine/>
    <w:uiPriority w:val="39"/>
    <w:rsid w:val="00A540A0"/>
    <w:pPr>
      <w:tabs>
        <w:tab w:val="left" w:pos="960"/>
        <w:tab w:val="right" w:leader="dot" w:pos="9609"/>
      </w:tabs>
    </w:pPr>
    <w:rPr>
      <w:noProof/>
    </w:rPr>
  </w:style>
  <w:style w:type="paragraph" w:styleId="TOC3">
    <w:name w:val="toc 3"/>
    <w:basedOn w:val="Normal"/>
    <w:next w:val="Normal"/>
    <w:autoRedefine/>
    <w:uiPriority w:val="39"/>
    <w:rsid w:val="00A540A0"/>
    <w:pPr>
      <w:tabs>
        <w:tab w:val="left" w:pos="1080"/>
        <w:tab w:val="right" w:leader="dot" w:pos="9703"/>
      </w:tabs>
      <w:ind w:left="480"/>
      <w:jc w:val="right"/>
    </w:pPr>
    <w:rPr>
      <w:iCs/>
      <w:noProof/>
      <w:szCs w:val="28"/>
    </w:rPr>
  </w:style>
  <w:style w:type="paragraph" w:customStyle="1" w:styleId="TextBody">
    <w:name w:val="Text Body"/>
    <w:basedOn w:val="Normal"/>
    <w:rsid w:val="00A540A0"/>
    <w:pPr>
      <w:spacing w:after="240"/>
      <w:ind w:left="1800"/>
    </w:pPr>
  </w:style>
  <w:style w:type="paragraph" w:customStyle="1" w:styleId="Bold">
    <w:name w:val="Bold"/>
    <w:aliases w:val="10 pt"/>
    <w:basedOn w:val="Normal"/>
    <w:rsid w:val="00A540A0"/>
    <w:rPr>
      <w:b/>
      <w:sz w:val="20"/>
      <w:szCs w:val="20"/>
    </w:rPr>
  </w:style>
  <w:style w:type="paragraph" w:styleId="Footer">
    <w:name w:val="footer"/>
    <w:basedOn w:val="Normal"/>
    <w:rsid w:val="00A540A0"/>
    <w:pPr>
      <w:tabs>
        <w:tab w:val="center" w:pos="4320"/>
        <w:tab w:val="right" w:pos="8640"/>
      </w:tabs>
    </w:pPr>
  </w:style>
  <w:style w:type="character" w:styleId="PageNumber">
    <w:name w:val="page number"/>
    <w:basedOn w:val="DefaultParagraphFont"/>
    <w:rsid w:val="00A540A0"/>
  </w:style>
  <w:style w:type="paragraph" w:styleId="BodyText">
    <w:name w:val="Body Text"/>
    <w:basedOn w:val="Normal"/>
    <w:rsid w:val="00A540A0"/>
    <w:rPr>
      <w:b/>
      <w:bCs/>
      <w:u w:val="single"/>
    </w:rPr>
  </w:style>
  <w:style w:type="paragraph" w:styleId="BodyTextIndent">
    <w:name w:val="Body Text Indent"/>
    <w:basedOn w:val="Normal"/>
    <w:rsid w:val="00A540A0"/>
    <w:pPr>
      <w:ind w:left="1080"/>
    </w:pPr>
  </w:style>
  <w:style w:type="paragraph" w:styleId="Caption">
    <w:name w:val="caption"/>
    <w:basedOn w:val="Normal"/>
    <w:next w:val="Normal"/>
    <w:qFormat/>
    <w:rsid w:val="00A540A0"/>
    <w:pPr>
      <w:spacing w:before="120" w:after="120"/>
    </w:pPr>
    <w:rPr>
      <w:b/>
      <w:bCs/>
      <w:sz w:val="20"/>
      <w:szCs w:val="20"/>
    </w:rPr>
  </w:style>
  <w:style w:type="paragraph" w:styleId="Title">
    <w:name w:val="Title"/>
    <w:basedOn w:val="Normal"/>
    <w:qFormat/>
    <w:rsid w:val="00A540A0"/>
    <w:pPr>
      <w:jc w:val="center"/>
    </w:pPr>
    <w:rPr>
      <w:b/>
      <w:bCs/>
      <w:sz w:val="28"/>
    </w:rPr>
  </w:style>
  <w:style w:type="paragraph" w:styleId="FootnoteText">
    <w:name w:val="footnote text"/>
    <w:basedOn w:val="Normal"/>
    <w:semiHidden/>
    <w:rsid w:val="00A540A0"/>
    <w:rPr>
      <w:sz w:val="20"/>
      <w:szCs w:val="20"/>
    </w:rPr>
  </w:style>
  <w:style w:type="character" w:styleId="FootnoteReference">
    <w:name w:val="footnote reference"/>
    <w:basedOn w:val="DefaultParagraphFont"/>
    <w:semiHidden/>
    <w:rsid w:val="00A540A0"/>
    <w:rPr>
      <w:vertAlign w:val="superscript"/>
    </w:rPr>
  </w:style>
  <w:style w:type="paragraph" w:styleId="BodyTextIndent2">
    <w:name w:val="Body Text Indent 2"/>
    <w:basedOn w:val="Normal"/>
    <w:rsid w:val="00A540A0"/>
    <w:pPr>
      <w:ind w:left="1440"/>
    </w:pPr>
  </w:style>
  <w:style w:type="character" w:styleId="FollowedHyperlink">
    <w:name w:val="FollowedHyperlink"/>
    <w:basedOn w:val="DefaultParagraphFont"/>
    <w:rsid w:val="00A540A0"/>
    <w:rPr>
      <w:color w:val="800080"/>
      <w:u w:val="single"/>
    </w:rPr>
  </w:style>
  <w:style w:type="paragraph" w:styleId="BodyTextIndent3">
    <w:name w:val="Body Text Indent 3"/>
    <w:basedOn w:val="Normal"/>
    <w:rsid w:val="00A540A0"/>
    <w:pPr>
      <w:ind w:left="720" w:hanging="360"/>
    </w:pPr>
  </w:style>
  <w:style w:type="paragraph" w:styleId="TOC4">
    <w:name w:val="toc 4"/>
    <w:basedOn w:val="Normal"/>
    <w:next w:val="Normal"/>
    <w:autoRedefine/>
    <w:semiHidden/>
    <w:rsid w:val="00A540A0"/>
    <w:pPr>
      <w:ind w:left="720"/>
    </w:pPr>
  </w:style>
  <w:style w:type="paragraph" w:styleId="TOC5">
    <w:name w:val="toc 5"/>
    <w:basedOn w:val="Normal"/>
    <w:next w:val="Normal"/>
    <w:autoRedefine/>
    <w:semiHidden/>
    <w:rsid w:val="00A540A0"/>
    <w:pPr>
      <w:ind w:left="960"/>
    </w:pPr>
  </w:style>
  <w:style w:type="paragraph" w:styleId="TOC6">
    <w:name w:val="toc 6"/>
    <w:basedOn w:val="Normal"/>
    <w:next w:val="Normal"/>
    <w:autoRedefine/>
    <w:semiHidden/>
    <w:rsid w:val="00A540A0"/>
    <w:pPr>
      <w:ind w:left="1200"/>
    </w:pPr>
  </w:style>
  <w:style w:type="paragraph" w:styleId="TOC7">
    <w:name w:val="toc 7"/>
    <w:basedOn w:val="Normal"/>
    <w:next w:val="Normal"/>
    <w:autoRedefine/>
    <w:semiHidden/>
    <w:rsid w:val="00A540A0"/>
    <w:pPr>
      <w:ind w:left="1440"/>
    </w:pPr>
  </w:style>
  <w:style w:type="paragraph" w:styleId="TOC8">
    <w:name w:val="toc 8"/>
    <w:basedOn w:val="Normal"/>
    <w:next w:val="Normal"/>
    <w:autoRedefine/>
    <w:semiHidden/>
    <w:rsid w:val="00A540A0"/>
    <w:pPr>
      <w:ind w:left="1680"/>
    </w:pPr>
  </w:style>
  <w:style w:type="paragraph" w:styleId="TOC9">
    <w:name w:val="toc 9"/>
    <w:basedOn w:val="Normal"/>
    <w:next w:val="Normal"/>
    <w:autoRedefine/>
    <w:semiHidden/>
    <w:rsid w:val="00A540A0"/>
    <w:pPr>
      <w:ind w:left="1920"/>
    </w:pPr>
  </w:style>
  <w:style w:type="paragraph" w:customStyle="1" w:styleId="TermDefinition">
    <w:name w:val="Term Definition"/>
    <w:basedOn w:val="Normal"/>
    <w:rsid w:val="00A540A0"/>
    <w:pPr>
      <w:spacing w:after="60"/>
      <w:ind w:left="720"/>
    </w:pPr>
    <w:rPr>
      <w:szCs w:val="20"/>
    </w:rPr>
  </w:style>
  <w:style w:type="paragraph" w:customStyle="1" w:styleId="TermTitle">
    <w:name w:val="Term Title"/>
    <w:basedOn w:val="Normal"/>
    <w:rsid w:val="00A540A0"/>
    <w:pPr>
      <w:spacing w:before="120"/>
      <w:ind w:left="720"/>
    </w:pPr>
    <w:rPr>
      <w:b/>
      <w:szCs w:val="20"/>
    </w:rPr>
  </w:style>
  <w:style w:type="paragraph" w:styleId="ListBullet2">
    <w:name w:val="List Bullet 2"/>
    <w:basedOn w:val="Normal"/>
    <w:link w:val="ListBullet2Char"/>
    <w:autoRedefine/>
    <w:rsid w:val="00C36173"/>
    <w:pPr>
      <w:numPr>
        <w:numId w:val="7"/>
      </w:numPr>
    </w:pPr>
  </w:style>
  <w:style w:type="paragraph" w:styleId="ListBullet3">
    <w:name w:val="List Bullet 3"/>
    <w:basedOn w:val="Normal"/>
    <w:autoRedefine/>
    <w:rsid w:val="00C27338"/>
    <w:pPr>
      <w:numPr>
        <w:numId w:val="19"/>
      </w:numPr>
    </w:pPr>
  </w:style>
  <w:style w:type="paragraph" w:styleId="Date">
    <w:name w:val="Date"/>
    <w:basedOn w:val="Normal"/>
    <w:next w:val="Normal"/>
    <w:rsid w:val="00A540A0"/>
  </w:style>
  <w:style w:type="paragraph" w:customStyle="1" w:styleId="QuickA">
    <w:name w:val="Quick A."/>
    <w:basedOn w:val="Normal"/>
    <w:rsid w:val="00A540A0"/>
    <w:pPr>
      <w:numPr>
        <w:numId w:val="8"/>
      </w:numPr>
      <w:ind w:left="720" w:hanging="720"/>
    </w:pPr>
    <w:rPr>
      <w:sz w:val="22"/>
      <w:szCs w:val="20"/>
    </w:rPr>
  </w:style>
  <w:style w:type="paragraph" w:styleId="BalloonText">
    <w:name w:val="Balloon Text"/>
    <w:basedOn w:val="Normal"/>
    <w:semiHidden/>
    <w:rsid w:val="00A540A0"/>
    <w:rPr>
      <w:rFonts w:ascii="Tahoma" w:hAnsi="Tahoma" w:cs="Tahoma"/>
      <w:sz w:val="16"/>
      <w:szCs w:val="16"/>
    </w:rPr>
  </w:style>
  <w:style w:type="paragraph" w:styleId="List2">
    <w:name w:val="List 2"/>
    <w:basedOn w:val="Normal"/>
    <w:rsid w:val="00A540A0"/>
    <w:pPr>
      <w:ind w:left="720" w:hanging="360"/>
    </w:pPr>
  </w:style>
  <w:style w:type="paragraph" w:styleId="List3">
    <w:name w:val="List 3"/>
    <w:basedOn w:val="Normal"/>
    <w:rsid w:val="00A540A0"/>
    <w:pPr>
      <w:ind w:left="1080" w:hanging="360"/>
    </w:pPr>
  </w:style>
  <w:style w:type="paragraph" w:styleId="BodyText2">
    <w:name w:val="Body Text 2"/>
    <w:basedOn w:val="Normal"/>
    <w:rsid w:val="0086368F"/>
    <w:pPr>
      <w:spacing w:after="120" w:line="480" w:lineRule="auto"/>
    </w:pPr>
  </w:style>
  <w:style w:type="paragraph" w:styleId="List5">
    <w:name w:val="List 5"/>
    <w:basedOn w:val="Normal"/>
    <w:rsid w:val="00811567"/>
    <w:pPr>
      <w:ind w:left="1800" w:hanging="360"/>
    </w:pPr>
  </w:style>
  <w:style w:type="paragraph" w:styleId="ListBullet4">
    <w:name w:val="List Bullet 4"/>
    <w:basedOn w:val="Normal"/>
    <w:rsid w:val="00AB0323"/>
    <w:pPr>
      <w:numPr>
        <w:numId w:val="10"/>
      </w:numPr>
    </w:pPr>
  </w:style>
  <w:style w:type="paragraph" w:styleId="ListBullet5">
    <w:name w:val="List Bullet 5"/>
    <w:basedOn w:val="Normal"/>
    <w:rsid w:val="001C41D1"/>
    <w:pPr>
      <w:numPr>
        <w:numId w:val="12"/>
      </w:numPr>
    </w:pPr>
  </w:style>
  <w:style w:type="paragraph" w:styleId="List4">
    <w:name w:val="List 4"/>
    <w:basedOn w:val="Normal"/>
    <w:rsid w:val="00AF5798"/>
    <w:pPr>
      <w:ind w:left="1440" w:hanging="360"/>
    </w:pPr>
  </w:style>
  <w:style w:type="character" w:customStyle="1" w:styleId="ListBullet2Char">
    <w:name w:val="List Bullet 2 Char"/>
    <w:basedOn w:val="DefaultParagraphFont"/>
    <w:link w:val="ListBullet2"/>
    <w:rsid w:val="00C36173"/>
    <w:rPr>
      <w:sz w:val="24"/>
      <w:szCs w:val="24"/>
    </w:rPr>
  </w:style>
  <w:style w:type="paragraph" w:styleId="Subtitle">
    <w:name w:val="Subtitle"/>
    <w:basedOn w:val="Normal"/>
    <w:qFormat/>
    <w:rsid w:val="00546457"/>
    <w:pPr>
      <w:spacing w:after="60"/>
      <w:jc w:val="center"/>
      <w:outlineLvl w:val="1"/>
    </w:pPr>
    <w:rPr>
      <w:rFonts w:ascii="Arial" w:hAnsi="Arial" w:cs="Arial"/>
    </w:rPr>
  </w:style>
  <w:style w:type="character" w:customStyle="1" w:styleId="Heading3Char">
    <w:name w:val="Heading 3 Char"/>
    <w:aliases w:val="h3 Char"/>
    <w:basedOn w:val="DefaultParagraphFont"/>
    <w:link w:val="Heading3"/>
    <w:rsid w:val="00D93A63"/>
    <w:rPr>
      <w:rFonts w:cs="Arial"/>
      <w:b/>
      <w:bCs/>
      <w:sz w:val="24"/>
      <w:szCs w:val="24"/>
      <w:lang w:val="en-US" w:eastAsia="en-US" w:bidi="ar-SA"/>
    </w:rPr>
  </w:style>
  <w:style w:type="paragraph" w:customStyle="1" w:styleId="Heading21">
    <w:name w:val="Heading 21"/>
    <w:basedOn w:val="Heading2"/>
    <w:link w:val="heading2Char0"/>
    <w:rsid w:val="00FE035D"/>
    <w:pPr>
      <w:numPr>
        <w:ilvl w:val="0"/>
        <w:numId w:val="0"/>
      </w:numPr>
      <w:ind w:left="864"/>
    </w:pPr>
  </w:style>
  <w:style w:type="character" w:customStyle="1" w:styleId="Heading2Char">
    <w:name w:val="Heading 2 Char"/>
    <w:aliases w:val="h2 Char"/>
    <w:basedOn w:val="DefaultParagraphFont"/>
    <w:link w:val="Heading2"/>
    <w:rsid w:val="00395919"/>
    <w:rPr>
      <w:rFonts w:cs="Arial"/>
      <w:b/>
      <w:bCs/>
      <w:sz w:val="28"/>
      <w:szCs w:val="28"/>
      <w:lang w:val="en-US" w:eastAsia="en-US" w:bidi="ar-SA"/>
    </w:rPr>
  </w:style>
  <w:style w:type="character" w:customStyle="1" w:styleId="heading2Char0">
    <w:name w:val="heading 2 Char"/>
    <w:basedOn w:val="Heading2Char"/>
    <w:link w:val="Heading21"/>
    <w:rsid w:val="00395919"/>
    <w:rPr>
      <w:rFonts w:cs="Arial"/>
      <w:b/>
      <w:bCs/>
      <w:sz w:val="28"/>
      <w:szCs w:val="28"/>
      <w:lang w:val="en-US" w:eastAsia="en-US" w:bidi="ar-SA"/>
    </w:rPr>
  </w:style>
  <w:style w:type="character" w:customStyle="1" w:styleId="Heading1Char">
    <w:name w:val="Heading 1 Char"/>
    <w:aliases w:val="h1 Char"/>
    <w:basedOn w:val="DefaultParagraphFont"/>
    <w:link w:val="Heading1"/>
    <w:rsid w:val="00E00DCD"/>
    <w:rPr>
      <w:b/>
      <w:bCs/>
      <w:iCs/>
      <w:sz w:val="28"/>
      <w:szCs w:val="28"/>
      <w:lang w:val="en-US" w:eastAsia="en-US" w:bidi="ar-SA"/>
    </w:rPr>
  </w:style>
  <w:style w:type="character" w:styleId="CommentReference">
    <w:name w:val="annotation reference"/>
    <w:basedOn w:val="DefaultParagraphFont"/>
    <w:rsid w:val="00E324CD"/>
    <w:rPr>
      <w:sz w:val="16"/>
      <w:szCs w:val="16"/>
    </w:rPr>
  </w:style>
  <w:style w:type="paragraph" w:styleId="CommentText">
    <w:name w:val="annotation text"/>
    <w:basedOn w:val="Normal"/>
    <w:link w:val="CommentTextChar"/>
    <w:rsid w:val="00E324CD"/>
    <w:rPr>
      <w:sz w:val="20"/>
      <w:szCs w:val="20"/>
    </w:rPr>
  </w:style>
  <w:style w:type="character" w:customStyle="1" w:styleId="CommentTextChar">
    <w:name w:val="Comment Text Char"/>
    <w:basedOn w:val="DefaultParagraphFont"/>
    <w:link w:val="CommentText"/>
    <w:rsid w:val="00E324CD"/>
  </w:style>
  <w:style w:type="paragraph" w:styleId="CommentSubject">
    <w:name w:val="annotation subject"/>
    <w:basedOn w:val="CommentText"/>
    <w:next w:val="CommentText"/>
    <w:link w:val="CommentSubjectChar"/>
    <w:rsid w:val="00E324CD"/>
    <w:rPr>
      <w:b/>
      <w:bCs/>
    </w:rPr>
  </w:style>
  <w:style w:type="character" w:customStyle="1" w:styleId="CommentSubjectChar">
    <w:name w:val="Comment Subject Char"/>
    <w:basedOn w:val="CommentTextChar"/>
    <w:link w:val="CommentSubject"/>
    <w:rsid w:val="00E324CD"/>
    <w:rPr>
      <w:b/>
      <w:bCs/>
    </w:rPr>
  </w:style>
  <w:style w:type="paragraph" w:styleId="ListParagraph">
    <w:name w:val="List Paragraph"/>
    <w:basedOn w:val="Normal"/>
    <w:uiPriority w:val="34"/>
    <w:qFormat/>
    <w:rsid w:val="003C6950"/>
    <w:pPr>
      <w:ind w:left="720"/>
      <w:contextualSpacing/>
    </w:pPr>
  </w:style>
  <w:style w:type="paragraph" w:styleId="Revision">
    <w:name w:val="Revision"/>
    <w:hidden/>
    <w:uiPriority w:val="99"/>
    <w:semiHidden/>
    <w:rsid w:val="003C6950"/>
    <w:rPr>
      <w:sz w:val="24"/>
      <w:szCs w:val="24"/>
    </w:rPr>
  </w:style>
  <w:style w:type="character" w:customStyle="1" w:styleId="HeaderChar">
    <w:name w:val="Header Char"/>
    <w:basedOn w:val="DefaultParagraphFont"/>
    <w:link w:val="Header"/>
    <w:rsid w:val="00B125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54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ercot.com/mktrules/guides/procedures/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rocedures%20Guid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Description xmlns="d0a93543-017a-4c8d-b1ec-ee1e5e9fb6c9">
      <Value>System Operations</Value>
    </Document_x0020_Description>
    <ID_x0020_Index xmlns="d0a93543-017a-4c8d-b1ec-ee1e5e9fb6c9">0</ID_x0020_Index>
    <Date xmlns="d0a93543-017a-4c8d-b1ec-ee1e5e9fb6c9">2018-03-09T06:00:00+00:00</Date>
    <Doc_x0020_Type xmlns="d0a93543-017a-4c8d-b1ec-ee1e5e9fb6c9">Procedure</Doc_x0020_Type>
    <Governs xmlns="d0a93543-017a-4c8d-b1ec-ee1e5e9fb6c9">
      <Value>Operations Personnel</Value>
    </Governs>
    <Revision_x0020_Type xmlns="d0a93543-017a-4c8d-b1ec-ee1e5e9fb6c9">Other Admin Change</Revision_x0020_Type>
    <BPR_x0020_Reference xmlns="995216cc-9b7f-4053-9bf4-338a2ab5826c">2537</BPR_x0020_Reference>
    <Document_x0020_Owner xmlns="d0a93543-017a-4c8d-b1ec-ee1e5e9fb6c9">
      <UserInfo>
        <DisplayName>Hartmann, Jimmy</DisplayName>
        <AccountId>555</AccountId>
        <AccountType/>
      </UserInfo>
    </Document_x0020_Owner>
    <Information_x0020_Classification xmlns="c34af464-7aa1-4edd-9be4-83dffc1cb926">ERCOT Confidential</Information_x0020_Classification>
    <Document_x0020_Status xmlns="d0a93543-017a-4c8d-b1ec-ee1e5e9fb6c9">Active</Document_x0020_Status>
    <Corporate_x0020_Policy xmlns="d0a93543-017a-4c8d-b1ec-ee1e5e9fb6c9">8-System Operations</Corporate_x0020_Polic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038F2E4BB615469330C318460ADA92" ma:contentTypeVersion="26" ma:contentTypeDescription="Create a new document." ma:contentTypeScope="" ma:versionID="3e4b3bcf9e7e04eb29fd3bad39576e58">
  <xsd:schema xmlns:xsd="http://www.w3.org/2001/XMLSchema" xmlns:xs="http://www.w3.org/2001/XMLSchema" xmlns:p="http://schemas.microsoft.com/office/2006/metadata/properties" xmlns:ns2="c34af464-7aa1-4edd-9be4-83dffc1cb926" xmlns:ns3="d0a93543-017a-4c8d-b1ec-ee1e5e9fb6c9" xmlns:ns4="995216cc-9b7f-4053-9bf4-338a2ab5826c" targetNamespace="http://schemas.microsoft.com/office/2006/metadata/properties" ma:root="true" ma:fieldsID="3d01075c928e9adaabe06225bedcb985" ns2:_="" ns3:_="" ns4:_="">
    <xsd:import namespace="c34af464-7aa1-4edd-9be4-83dffc1cb926"/>
    <xsd:import namespace="d0a93543-017a-4c8d-b1ec-ee1e5e9fb6c9"/>
    <xsd:import namespace="995216cc-9b7f-4053-9bf4-338a2ab5826c"/>
    <xsd:element name="properties">
      <xsd:complexType>
        <xsd:sequence>
          <xsd:element name="documentManagement">
            <xsd:complexType>
              <xsd:all>
                <xsd:element ref="ns2:Information_x0020_Classification"/>
                <xsd:element ref="ns3:ID_x0020_Index"/>
                <xsd:element ref="ns3:Date"/>
                <xsd:element ref="ns3:Document_x0020_Status" minOccurs="0"/>
                <xsd:element ref="ns3:Document_x0020_Description" minOccurs="0"/>
                <xsd:element ref="ns3:Corporate_x0020_Policy"/>
                <xsd:element ref="ns3:Governs" minOccurs="0"/>
                <xsd:element ref="ns3:Doc_x0020_Type"/>
                <xsd:element ref="ns3:Document_x0020_Owner"/>
                <xsd:element ref="ns3:Revision_x0020_Type" minOccurs="0"/>
                <xsd:element ref="ns4:BPR_x0020_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d0a93543-017a-4c8d-b1ec-ee1e5e9fb6c9" elementFormDefault="qualified">
    <xsd:import namespace="http://schemas.microsoft.com/office/2006/documentManagement/types"/>
    <xsd:import namespace="http://schemas.microsoft.com/office/infopath/2007/PartnerControls"/>
    <xsd:element name="ID_x0020_Index" ma:index="9" ma:displayName="ID Index" ma:default="0" ma:internalName="ID_x0020_Index">
      <xsd:simpleType>
        <xsd:restriction base="dms:Text">
          <xsd:maxLength value="255"/>
        </xsd:restriction>
      </xsd:simpleType>
    </xsd:element>
    <xsd:element name="Date" ma:index="10" ma:displayName="Effective Date" ma:format="DateOnly" ma:internalName="Date">
      <xsd:simpleType>
        <xsd:restriction base="dms:DateTime"/>
      </xsd:simpleType>
    </xsd:element>
    <xsd:element name="Document_x0020_Status" ma:index="11" nillable="true" ma:displayName="Document Status" ma:default="Active" ma:format="Dropdown" ma:internalName="Document_x0020_Status">
      <xsd:simpleType>
        <xsd:restriction base="dms:Choice">
          <xsd:enumeration value="Active"/>
          <xsd:enumeration value="Expired"/>
        </xsd:restriction>
      </xsd:simpleType>
    </xsd:element>
    <xsd:element name="Document_x0020_Description" ma:index="12" nillable="true" ma:displayName="Subject" ma:default="System Operations" ma:internalName="Document_x0020_Description" ma:requiredMultiChoice="tru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Corporate_x0020_Policy" ma:index="13" ma:displayName="Corporate Policy" ma:default="8-System Operations" ma:format="Dropdown" ma:internalName="Corporate_x0020_Policy">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Operations"/>
        </xsd:restriction>
      </xsd:simpleType>
    </xsd:element>
    <xsd:element name="Governs" ma:index="14" nillable="true" ma:displayName="Governs" ma:default="Operations Personnel" ma:internalName="Governs" ma:requiredMultiChoice="true">
      <xsd:complexType>
        <xsd:complexContent>
          <xsd:extension base="dms:MultiChoice">
            <xsd:sequence>
              <xsd:element name="Value" maxOccurs="unbounded" minOccurs="0" nillable="true">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element>
            </xsd:sequence>
          </xsd:extension>
        </xsd:complexContent>
      </xsd:complexType>
    </xsd:element>
    <xsd:element name="Doc_x0020_Type" ma:index="15" ma:displayName="Doc Type" ma:format="Dropdown" ma:internalName="Doc_x0020_Typ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Document_x0020_Owner" ma:index="16"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Type" ma:index="19" nillable="true" ma:displayName="Revision Type" ma:default="Minor Change" ma:format="Dropdown" ma:internalName="Revision_x0020_Type">
      <xsd:simpleType>
        <xsd:restriction base="dms:Choice">
          <xsd:enumeration value="New Document"/>
          <xsd:enumeration value="Minor Change"/>
          <xsd:enumeration value="Major change"/>
          <xsd:enumeration value="Date Refresh"/>
          <xsd:enumeration value="Other Admin Change"/>
          <xsd:enumeration value="Expire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995216cc-9b7f-4053-9bf4-338a2ab5826c" elementFormDefault="qualified">
    <xsd:import namespace="http://schemas.microsoft.com/office/2006/documentManagement/types"/>
    <xsd:import namespace="http://schemas.microsoft.com/office/infopath/2007/PartnerControls"/>
    <xsd:element name="BPR_x0020_Reference" ma:index="22" nillable="true" ma:displayName="BPR Reference" ma:internalName="BPR_x0020_Refer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602EC-65BF-4FE1-97B6-B90C53EB4B70}">
  <ds:schemaRefs>
    <ds:schemaRef ds:uri="http://schemas.openxmlformats.org/package/2006/metadata/core-properties"/>
    <ds:schemaRef ds:uri="http://www.w3.org/XML/1998/namespace"/>
    <ds:schemaRef ds:uri="995216cc-9b7f-4053-9bf4-338a2ab5826c"/>
    <ds:schemaRef ds:uri="http://schemas.microsoft.com/office/2006/documentManagement/types"/>
    <ds:schemaRef ds:uri="http://purl.org/dc/terms/"/>
    <ds:schemaRef ds:uri="http://purl.org/dc/dcmitype/"/>
    <ds:schemaRef ds:uri="http://schemas.microsoft.com/office/infopath/2007/PartnerControls"/>
    <ds:schemaRef ds:uri="d0a93543-017a-4c8d-b1ec-ee1e5e9fb6c9"/>
    <ds:schemaRef ds:uri="c34af464-7aa1-4edd-9be4-83dffc1cb92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F7BBBB9-6DC8-4F43-B486-98AB773E5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d0a93543-017a-4c8d-b1ec-ee1e5e9fb6c9"/>
    <ds:schemaRef ds:uri="995216cc-9b7f-4053-9bf4-338a2ab58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0B79B-2866-49DD-8A07-F68EA147B62F}">
  <ds:schemaRefs>
    <ds:schemaRef ds:uri="http://schemas.microsoft.com/sharepoint/v3/contenttype/forms"/>
  </ds:schemaRefs>
</ds:datastoreItem>
</file>

<file path=customXml/itemProps4.xml><?xml version="1.0" encoding="utf-8"?>
<ds:datastoreItem xmlns:ds="http://schemas.openxmlformats.org/officeDocument/2006/customXml" ds:itemID="{6159E8FD-5824-4838-BCCA-EB3B62A29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Procedures Guide Template</Template>
  <TotalTime>0</TotalTime>
  <Pages>22</Pages>
  <Words>4556</Words>
  <Characters>25971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System Operations Procedures Development and Maintenance</vt:lpstr>
    </vt:vector>
  </TitlesOfParts>
  <Company/>
  <LinksUpToDate>false</LinksUpToDate>
  <CharactersWithSpaces>30467</CharactersWithSpaces>
  <SharedDoc>false</SharedDoc>
  <HLinks>
    <vt:vector size="198" baseType="variant">
      <vt:variant>
        <vt:i4>2228311</vt:i4>
      </vt:variant>
      <vt:variant>
        <vt:i4>240</vt:i4>
      </vt:variant>
      <vt:variant>
        <vt:i4>0</vt:i4>
      </vt:variant>
      <vt:variant>
        <vt:i4>5</vt:i4>
      </vt:variant>
      <vt:variant>
        <vt:lpwstr>javascript:\\</vt:lpwstr>
      </vt:variant>
      <vt:variant>
        <vt:lpwstr/>
      </vt:variant>
      <vt:variant>
        <vt:i4>1769525</vt:i4>
      </vt:variant>
      <vt:variant>
        <vt:i4>188</vt:i4>
      </vt:variant>
      <vt:variant>
        <vt:i4>0</vt:i4>
      </vt:variant>
      <vt:variant>
        <vt:i4>5</vt:i4>
      </vt:variant>
      <vt:variant>
        <vt:lpwstr/>
      </vt:variant>
      <vt:variant>
        <vt:lpwstr>_Toc194134307</vt:lpwstr>
      </vt:variant>
      <vt:variant>
        <vt:i4>1769525</vt:i4>
      </vt:variant>
      <vt:variant>
        <vt:i4>182</vt:i4>
      </vt:variant>
      <vt:variant>
        <vt:i4>0</vt:i4>
      </vt:variant>
      <vt:variant>
        <vt:i4>5</vt:i4>
      </vt:variant>
      <vt:variant>
        <vt:lpwstr/>
      </vt:variant>
      <vt:variant>
        <vt:lpwstr>_Toc194134306</vt:lpwstr>
      </vt:variant>
      <vt:variant>
        <vt:i4>1769525</vt:i4>
      </vt:variant>
      <vt:variant>
        <vt:i4>176</vt:i4>
      </vt:variant>
      <vt:variant>
        <vt:i4>0</vt:i4>
      </vt:variant>
      <vt:variant>
        <vt:i4>5</vt:i4>
      </vt:variant>
      <vt:variant>
        <vt:lpwstr/>
      </vt:variant>
      <vt:variant>
        <vt:lpwstr>_Toc194134305</vt:lpwstr>
      </vt:variant>
      <vt:variant>
        <vt:i4>1769525</vt:i4>
      </vt:variant>
      <vt:variant>
        <vt:i4>170</vt:i4>
      </vt:variant>
      <vt:variant>
        <vt:i4>0</vt:i4>
      </vt:variant>
      <vt:variant>
        <vt:i4>5</vt:i4>
      </vt:variant>
      <vt:variant>
        <vt:lpwstr/>
      </vt:variant>
      <vt:variant>
        <vt:lpwstr>_Toc194134304</vt:lpwstr>
      </vt:variant>
      <vt:variant>
        <vt:i4>1769525</vt:i4>
      </vt:variant>
      <vt:variant>
        <vt:i4>164</vt:i4>
      </vt:variant>
      <vt:variant>
        <vt:i4>0</vt:i4>
      </vt:variant>
      <vt:variant>
        <vt:i4>5</vt:i4>
      </vt:variant>
      <vt:variant>
        <vt:lpwstr/>
      </vt:variant>
      <vt:variant>
        <vt:lpwstr>_Toc194134303</vt:lpwstr>
      </vt:variant>
      <vt:variant>
        <vt:i4>1769525</vt:i4>
      </vt:variant>
      <vt:variant>
        <vt:i4>158</vt:i4>
      </vt:variant>
      <vt:variant>
        <vt:i4>0</vt:i4>
      </vt:variant>
      <vt:variant>
        <vt:i4>5</vt:i4>
      </vt:variant>
      <vt:variant>
        <vt:lpwstr/>
      </vt:variant>
      <vt:variant>
        <vt:lpwstr>_Toc194134302</vt:lpwstr>
      </vt:variant>
      <vt:variant>
        <vt:i4>1769525</vt:i4>
      </vt:variant>
      <vt:variant>
        <vt:i4>152</vt:i4>
      </vt:variant>
      <vt:variant>
        <vt:i4>0</vt:i4>
      </vt:variant>
      <vt:variant>
        <vt:i4>5</vt:i4>
      </vt:variant>
      <vt:variant>
        <vt:lpwstr/>
      </vt:variant>
      <vt:variant>
        <vt:lpwstr>_Toc194134301</vt:lpwstr>
      </vt:variant>
      <vt:variant>
        <vt:i4>1769525</vt:i4>
      </vt:variant>
      <vt:variant>
        <vt:i4>146</vt:i4>
      </vt:variant>
      <vt:variant>
        <vt:i4>0</vt:i4>
      </vt:variant>
      <vt:variant>
        <vt:i4>5</vt:i4>
      </vt:variant>
      <vt:variant>
        <vt:lpwstr/>
      </vt:variant>
      <vt:variant>
        <vt:lpwstr>_Toc194134300</vt:lpwstr>
      </vt:variant>
      <vt:variant>
        <vt:i4>1179700</vt:i4>
      </vt:variant>
      <vt:variant>
        <vt:i4>140</vt:i4>
      </vt:variant>
      <vt:variant>
        <vt:i4>0</vt:i4>
      </vt:variant>
      <vt:variant>
        <vt:i4>5</vt:i4>
      </vt:variant>
      <vt:variant>
        <vt:lpwstr/>
      </vt:variant>
      <vt:variant>
        <vt:lpwstr>_Toc194134299</vt:lpwstr>
      </vt:variant>
      <vt:variant>
        <vt:i4>1179700</vt:i4>
      </vt:variant>
      <vt:variant>
        <vt:i4>134</vt:i4>
      </vt:variant>
      <vt:variant>
        <vt:i4>0</vt:i4>
      </vt:variant>
      <vt:variant>
        <vt:i4>5</vt:i4>
      </vt:variant>
      <vt:variant>
        <vt:lpwstr/>
      </vt:variant>
      <vt:variant>
        <vt:lpwstr>_Toc194134298</vt:lpwstr>
      </vt:variant>
      <vt:variant>
        <vt:i4>1179700</vt:i4>
      </vt:variant>
      <vt:variant>
        <vt:i4>128</vt:i4>
      </vt:variant>
      <vt:variant>
        <vt:i4>0</vt:i4>
      </vt:variant>
      <vt:variant>
        <vt:i4>5</vt:i4>
      </vt:variant>
      <vt:variant>
        <vt:lpwstr/>
      </vt:variant>
      <vt:variant>
        <vt:lpwstr>_Toc194134297</vt:lpwstr>
      </vt:variant>
      <vt:variant>
        <vt:i4>1179700</vt:i4>
      </vt:variant>
      <vt:variant>
        <vt:i4>122</vt:i4>
      </vt:variant>
      <vt:variant>
        <vt:i4>0</vt:i4>
      </vt:variant>
      <vt:variant>
        <vt:i4>5</vt:i4>
      </vt:variant>
      <vt:variant>
        <vt:lpwstr/>
      </vt:variant>
      <vt:variant>
        <vt:lpwstr>_Toc194134296</vt:lpwstr>
      </vt:variant>
      <vt:variant>
        <vt:i4>1179700</vt:i4>
      </vt:variant>
      <vt:variant>
        <vt:i4>116</vt:i4>
      </vt:variant>
      <vt:variant>
        <vt:i4>0</vt:i4>
      </vt:variant>
      <vt:variant>
        <vt:i4>5</vt:i4>
      </vt:variant>
      <vt:variant>
        <vt:lpwstr/>
      </vt:variant>
      <vt:variant>
        <vt:lpwstr>_Toc194134295</vt:lpwstr>
      </vt:variant>
      <vt:variant>
        <vt:i4>1179700</vt:i4>
      </vt:variant>
      <vt:variant>
        <vt:i4>110</vt:i4>
      </vt:variant>
      <vt:variant>
        <vt:i4>0</vt:i4>
      </vt:variant>
      <vt:variant>
        <vt:i4>5</vt:i4>
      </vt:variant>
      <vt:variant>
        <vt:lpwstr/>
      </vt:variant>
      <vt:variant>
        <vt:lpwstr>_Toc194134294</vt:lpwstr>
      </vt:variant>
      <vt:variant>
        <vt:i4>1179700</vt:i4>
      </vt:variant>
      <vt:variant>
        <vt:i4>104</vt:i4>
      </vt:variant>
      <vt:variant>
        <vt:i4>0</vt:i4>
      </vt:variant>
      <vt:variant>
        <vt:i4>5</vt:i4>
      </vt:variant>
      <vt:variant>
        <vt:lpwstr/>
      </vt:variant>
      <vt:variant>
        <vt:lpwstr>_Toc194134293</vt:lpwstr>
      </vt:variant>
      <vt:variant>
        <vt:i4>1179700</vt:i4>
      </vt:variant>
      <vt:variant>
        <vt:i4>98</vt:i4>
      </vt:variant>
      <vt:variant>
        <vt:i4>0</vt:i4>
      </vt:variant>
      <vt:variant>
        <vt:i4>5</vt:i4>
      </vt:variant>
      <vt:variant>
        <vt:lpwstr/>
      </vt:variant>
      <vt:variant>
        <vt:lpwstr>_Toc194134292</vt:lpwstr>
      </vt:variant>
      <vt:variant>
        <vt:i4>1179700</vt:i4>
      </vt:variant>
      <vt:variant>
        <vt:i4>92</vt:i4>
      </vt:variant>
      <vt:variant>
        <vt:i4>0</vt:i4>
      </vt:variant>
      <vt:variant>
        <vt:i4>5</vt:i4>
      </vt:variant>
      <vt:variant>
        <vt:lpwstr/>
      </vt:variant>
      <vt:variant>
        <vt:lpwstr>_Toc194134291</vt:lpwstr>
      </vt:variant>
      <vt:variant>
        <vt:i4>1179700</vt:i4>
      </vt:variant>
      <vt:variant>
        <vt:i4>86</vt:i4>
      </vt:variant>
      <vt:variant>
        <vt:i4>0</vt:i4>
      </vt:variant>
      <vt:variant>
        <vt:i4>5</vt:i4>
      </vt:variant>
      <vt:variant>
        <vt:lpwstr/>
      </vt:variant>
      <vt:variant>
        <vt:lpwstr>_Toc194134290</vt:lpwstr>
      </vt:variant>
      <vt:variant>
        <vt:i4>1245236</vt:i4>
      </vt:variant>
      <vt:variant>
        <vt:i4>80</vt:i4>
      </vt:variant>
      <vt:variant>
        <vt:i4>0</vt:i4>
      </vt:variant>
      <vt:variant>
        <vt:i4>5</vt:i4>
      </vt:variant>
      <vt:variant>
        <vt:lpwstr/>
      </vt:variant>
      <vt:variant>
        <vt:lpwstr>_Toc194134289</vt:lpwstr>
      </vt:variant>
      <vt:variant>
        <vt:i4>1245236</vt:i4>
      </vt:variant>
      <vt:variant>
        <vt:i4>74</vt:i4>
      </vt:variant>
      <vt:variant>
        <vt:i4>0</vt:i4>
      </vt:variant>
      <vt:variant>
        <vt:i4>5</vt:i4>
      </vt:variant>
      <vt:variant>
        <vt:lpwstr/>
      </vt:variant>
      <vt:variant>
        <vt:lpwstr>_Toc194134288</vt:lpwstr>
      </vt:variant>
      <vt:variant>
        <vt:i4>1245236</vt:i4>
      </vt:variant>
      <vt:variant>
        <vt:i4>68</vt:i4>
      </vt:variant>
      <vt:variant>
        <vt:i4>0</vt:i4>
      </vt:variant>
      <vt:variant>
        <vt:i4>5</vt:i4>
      </vt:variant>
      <vt:variant>
        <vt:lpwstr/>
      </vt:variant>
      <vt:variant>
        <vt:lpwstr>_Toc194134287</vt:lpwstr>
      </vt:variant>
      <vt:variant>
        <vt:i4>1245236</vt:i4>
      </vt:variant>
      <vt:variant>
        <vt:i4>62</vt:i4>
      </vt:variant>
      <vt:variant>
        <vt:i4>0</vt:i4>
      </vt:variant>
      <vt:variant>
        <vt:i4>5</vt:i4>
      </vt:variant>
      <vt:variant>
        <vt:lpwstr/>
      </vt:variant>
      <vt:variant>
        <vt:lpwstr>_Toc194134286</vt:lpwstr>
      </vt:variant>
      <vt:variant>
        <vt:i4>1245236</vt:i4>
      </vt:variant>
      <vt:variant>
        <vt:i4>56</vt:i4>
      </vt:variant>
      <vt:variant>
        <vt:i4>0</vt:i4>
      </vt:variant>
      <vt:variant>
        <vt:i4>5</vt:i4>
      </vt:variant>
      <vt:variant>
        <vt:lpwstr/>
      </vt:variant>
      <vt:variant>
        <vt:lpwstr>_Toc194134285</vt:lpwstr>
      </vt:variant>
      <vt:variant>
        <vt:i4>1245236</vt:i4>
      </vt:variant>
      <vt:variant>
        <vt:i4>50</vt:i4>
      </vt:variant>
      <vt:variant>
        <vt:i4>0</vt:i4>
      </vt:variant>
      <vt:variant>
        <vt:i4>5</vt:i4>
      </vt:variant>
      <vt:variant>
        <vt:lpwstr/>
      </vt:variant>
      <vt:variant>
        <vt:lpwstr>_Toc194134284</vt:lpwstr>
      </vt:variant>
      <vt:variant>
        <vt:i4>1245236</vt:i4>
      </vt:variant>
      <vt:variant>
        <vt:i4>44</vt:i4>
      </vt:variant>
      <vt:variant>
        <vt:i4>0</vt:i4>
      </vt:variant>
      <vt:variant>
        <vt:i4>5</vt:i4>
      </vt:variant>
      <vt:variant>
        <vt:lpwstr/>
      </vt:variant>
      <vt:variant>
        <vt:lpwstr>_Toc194134283</vt:lpwstr>
      </vt:variant>
      <vt:variant>
        <vt:i4>1245236</vt:i4>
      </vt:variant>
      <vt:variant>
        <vt:i4>38</vt:i4>
      </vt:variant>
      <vt:variant>
        <vt:i4>0</vt:i4>
      </vt:variant>
      <vt:variant>
        <vt:i4>5</vt:i4>
      </vt:variant>
      <vt:variant>
        <vt:lpwstr/>
      </vt:variant>
      <vt:variant>
        <vt:lpwstr>_Toc194134282</vt:lpwstr>
      </vt:variant>
      <vt:variant>
        <vt:i4>1245236</vt:i4>
      </vt:variant>
      <vt:variant>
        <vt:i4>32</vt:i4>
      </vt:variant>
      <vt:variant>
        <vt:i4>0</vt:i4>
      </vt:variant>
      <vt:variant>
        <vt:i4>5</vt:i4>
      </vt:variant>
      <vt:variant>
        <vt:lpwstr/>
      </vt:variant>
      <vt:variant>
        <vt:lpwstr>_Toc194134281</vt:lpwstr>
      </vt:variant>
      <vt:variant>
        <vt:i4>1245236</vt:i4>
      </vt:variant>
      <vt:variant>
        <vt:i4>26</vt:i4>
      </vt:variant>
      <vt:variant>
        <vt:i4>0</vt:i4>
      </vt:variant>
      <vt:variant>
        <vt:i4>5</vt:i4>
      </vt:variant>
      <vt:variant>
        <vt:lpwstr/>
      </vt:variant>
      <vt:variant>
        <vt:lpwstr>_Toc194134280</vt:lpwstr>
      </vt:variant>
      <vt:variant>
        <vt:i4>1835060</vt:i4>
      </vt:variant>
      <vt:variant>
        <vt:i4>20</vt:i4>
      </vt:variant>
      <vt:variant>
        <vt:i4>0</vt:i4>
      </vt:variant>
      <vt:variant>
        <vt:i4>5</vt:i4>
      </vt:variant>
      <vt:variant>
        <vt:lpwstr/>
      </vt:variant>
      <vt:variant>
        <vt:lpwstr>_Toc194134279</vt:lpwstr>
      </vt:variant>
      <vt:variant>
        <vt:i4>1835060</vt:i4>
      </vt:variant>
      <vt:variant>
        <vt:i4>14</vt:i4>
      </vt:variant>
      <vt:variant>
        <vt:i4>0</vt:i4>
      </vt:variant>
      <vt:variant>
        <vt:i4>5</vt:i4>
      </vt:variant>
      <vt:variant>
        <vt:lpwstr/>
      </vt:variant>
      <vt:variant>
        <vt:lpwstr>_Toc194134278</vt:lpwstr>
      </vt:variant>
      <vt:variant>
        <vt:i4>1835060</vt:i4>
      </vt:variant>
      <vt:variant>
        <vt:i4>8</vt:i4>
      </vt:variant>
      <vt:variant>
        <vt:i4>0</vt:i4>
      </vt:variant>
      <vt:variant>
        <vt:i4>5</vt:i4>
      </vt:variant>
      <vt:variant>
        <vt:lpwstr/>
      </vt:variant>
      <vt:variant>
        <vt:lpwstr>_Toc194134277</vt:lpwstr>
      </vt:variant>
      <vt:variant>
        <vt:i4>1835060</vt:i4>
      </vt:variant>
      <vt:variant>
        <vt:i4>2</vt:i4>
      </vt:variant>
      <vt:variant>
        <vt:i4>0</vt:i4>
      </vt:variant>
      <vt:variant>
        <vt:i4>5</vt:i4>
      </vt:variant>
      <vt:variant>
        <vt:lpwstr/>
      </vt:variant>
      <vt:variant>
        <vt:lpwstr>_Toc194134276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Operations Procedures Development and Maintenance</dc:title>
  <dc:subject/>
  <dc:creator>Ed Irwin</dc:creator>
  <cp:keywords/>
  <dc:description>Revisions: Offset procedures added to the end of the document. (John Adams/Jessica Bian)</dc:description>
  <cp:lastModifiedBy>Vrana, Mallory</cp:lastModifiedBy>
  <cp:revision>3</cp:revision>
  <cp:lastPrinted>2010-11-01T17:35:00Z</cp:lastPrinted>
  <dcterms:created xsi:type="dcterms:W3CDTF">2018-03-26T20:13:00Z</dcterms:created>
  <dcterms:modified xsi:type="dcterms:W3CDTF">2018-03-26T20:13:00Z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0x01010040038F2E4BB615469330C318460ADA92</vt:lpwstr>
  </property>
  <property fmtid="{D5CDD505-2E9C-101B-9397-08002B2CF9AE}" pid="3" name="Order">
    <vt:r8>1200</vt:r8>
  </property>
</Properties>
</file>