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E2EBA" w14:textId="77777777" w:rsidR="00A35435" w:rsidRDefault="00863804" w:rsidP="00A35435">
      <w:pPr>
        <w:pStyle w:val="NoSpacing"/>
        <w:tabs>
          <w:tab w:val="left" w:pos="720"/>
        </w:tabs>
        <w:jc w:val="center"/>
      </w:pPr>
      <w:r>
        <w:t xml:space="preserve">ERCOT </w:t>
      </w:r>
      <w:r w:rsidR="00A8725A">
        <w:t>DYNAMICS</w:t>
      </w:r>
      <w:r w:rsidR="0005217F" w:rsidRPr="00863804">
        <w:t xml:space="preserve"> WORKING GROUP</w:t>
      </w:r>
      <w:r w:rsidR="001D7E8E">
        <w:t xml:space="preserve"> (</w:t>
      </w:r>
      <w:r w:rsidR="00A8725A">
        <w:t>D</w:t>
      </w:r>
      <w:r w:rsidR="001D7E8E">
        <w:t>WG</w:t>
      </w:r>
      <w:r w:rsidR="00A35435">
        <w:t>)</w:t>
      </w:r>
    </w:p>
    <w:p w14:paraId="76823EA4" w14:textId="206E88B7" w:rsidR="00863804" w:rsidRPr="00CC5ADE" w:rsidRDefault="00C5055A" w:rsidP="00A35435">
      <w:pPr>
        <w:pStyle w:val="NoSpacing"/>
        <w:tabs>
          <w:tab w:val="left" w:pos="720"/>
        </w:tabs>
        <w:jc w:val="center"/>
        <w:rPr>
          <w:rFonts w:ascii="Cambria" w:hAnsi="Cambria" w:cs="Tahoma"/>
        </w:rPr>
      </w:pPr>
      <w:r>
        <w:rPr>
          <w:sz w:val="32"/>
        </w:rPr>
        <w:t xml:space="preserve">March </w:t>
      </w:r>
      <w:r w:rsidR="0005217F" w:rsidRPr="00CC5ADE">
        <w:rPr>
          <w:sz w:val="32"/>
        </w:rPr>
        <w:t>Report to ROS</w:t>
      </w:r>
    </w:p>
    <w:p w14:paraId="1001A52E" w14:textId="77777777" w:rsidR="00954461" w:rsidRDefault="00954461" w:rsidP="00FD502A">
      <w:pPr>
        <w:pStyle w:val="NoSpacing"/>
        <w:tabs>
          <w:tab w:val="left" w:pos="360"/>
          <w:tab w:val="left" w:pos="1440"/>
          <w:tab w:val="left" w:pos="1530"/>
        </w:tabs>
      </w:pPr>
    </w:p>
    <w:p w14:paraId="2FBBC45D" w14:textId="1737696B" w:rsidR="00A8725A" w:rsidRPr="00954461" w:rsidRDefault="00954461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hAnsiTheme="minorHAnsi"/>
          <w:b/>
        </w:rPr>
      </w:pPr>
      <w:r w:rsidRPr="00954461">
        <w:rPr>
          <w:rFonts w:asciiTheme="minorHAnsi" w:hAnsiTheme="minorHAnsi"/>
          <w:b/>
        </w:rPr>
        <w:t>DWG U</w:t>
      </w:r>
      <w:r w:rsidR="006E6900">
        <w:rPr>
          <w:rFonts w:asciiTheme="minorHAnsi" w:hAnsiTheme="minorHAnsi"/>
          <w:b/>
        </w:rPr>
        <w:t>pdate</w:t>
      </w:r>
    </w:p>
    <w:p w14:paraId="01CB7E0F" w14:textId="57202464" w:rsidR="00DF3C48" w:rsidRPr="000864FD" w:rsidRDefault="00A8725A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eastAsia="Calibri" w:hAnsiTheme="minorHAnsi"/>
        </w:rPr>
      </w:pPr>
      <w:r w:rsidRPr="000864FD">
        <w:rPr>
          <w:rFonts w:asciiTheme="minorHAnsi" w:hAnsiTheme="minorHAnsi"/>
        </w:rPr>
        <w:t>D</w:t>
      </w:r>
      <w:r w:rsidR="00B85978" w:rsidRPr="000864FD">
        <w:rPr>
          <w:rFonts w:asciiTheme="minorHAnsi" w:hAnsiTheme="minorHAnsi"/>
        </w:rPr>
        <w:t xml:space="preserve">WG </w:t>
      </w:r>
      <w:r w:rsidR="00584284" w:rsidRPr="000864FD">
        <w:rPr>
          <w:rFonts w:asciiTheme="minorHAnsi" w:hAnsiTheme="minorHAnsi"/>
        </w:rPr>
        <w:t>met</w:t>
      </w:r>
      <w:r w:rsidR="00AA35DF" w:rsidRPr="000864FD">
        <w:rPr>
          <w:rFonts w:asciiTheme="minorHAnsi" w:hAnsiTheme="minorHAnsi"/>
        </w:rPr>
        <w:t xml:space="preserve"> </w:t>
      </w:r>
      <w:r w:rsidR="00A35435">
        <w:rPr>
          <w:rFonts w:asciiTheme="minorHAnsi" w:hAnsiTheme="minorHAnsi"/>
        </w:rPr>
        <w:t>February</w:t>
      </w:r>
      <w:r w:rsidR="00C92997">
        <w:rPr>
          <w:rFonts w:asciiTheme="minorHAnsi" w:hAnsiTheme="minorHAnsi"/>
        </w:rPr>
        <w:t xml:space="preserve"> </w:t>
      </w:r>
      <w:r w:rsidR="00A35435">
        <w:rPr>
          <w:rFonts w:asciiTheme="minorHAnsi" w:hAnsiTheme="minorHAnsi"/>
        </w:rPr>
        <w:t>13</w:t>
      </w:r>
      <w:r w:rsidR="00C92997">
        <w:rPr>
          <w:rFonts w:asciiTheme="minorHAnsi" w:hAnsiTheme="minorHAnsi"/>
        </w:rPr>
        <w:t>-</w:t>
      </w:r>
      <w:r w:rsidR="00A35435">
        <w:rPr>
          <w:rFonts w:asciiTheme="minorHAnsi" w:hAnsiTheme="minorHAnsi"/>
        </w:rPr>
        <w:t>14</w:t>
      </w:r>
      <w:r w:rsidR="00265EFE" w:rsidRPr="000864FD">
        <w:rPr>
          <w:rFonts w:asciiTheme="minorHAnsi" w:hAnsiTheme="minorHAnsi"/>
        </w:rPr>
        <w:t>,</w:t>
      </w:r>
      <w:r w:rsidR="00300BC9" w:rsidRPr="000864FD">
        <w:rPr>
          <w:rFonts w:asciiTheme="minorHAnsi" w:hAnsiTheme="minorHAnsi"/>
        </w:rPr>
        <w:t xml:space="preserve"> 201</w:t>
      </w:r>
      <w:r w:rsidR="00A35435">
        <w:rPr>
          <w:rFonts w:asciiTheme="minorHAnsi" w:hAnsiTheme="minorHAnsi"/>
        </w:rPr>
        <w:t>8</w:t>
      </w:r>
    </w:p>
    <w:p w14:paraId="2F386D0C" w14:textId="77777777" w:rsidR="00550629" w:rsidRDefault="00550629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4AE2DC93" w14:textId="161C1149" w:rsidR="0017306A" w:rsidRDefault="0017306A" w:rsidP="00550629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NOGRR 174 Review</w:t>
      </w:r>
    </w:p>
    <w:p w14:paraId="48B4FAEA" w14:textId="139D435A" w:rsidR="00B3739F" w:rsidRPr="00B3739F" w:rsidRDefault="00462BB6" w:rsidP="0017306A">
      <w:pPr>
        <w:pStyle w:val="ListParagraph"/>
        <w:numPr>
          <w:ilvl w:val="1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DWG reviewed NOGRR 174</w:t>
      </w:r>
      <w:r w:rsidR="002225F6">
        <w:rPr>
          <w:rFonts w:ascii="Calibri" w:hAnsi="Calibri" w:cs="Calibri"/>
        </w:rPr>
        <w:t>.  In general, DWG did not find any issues with the NOGRR; however, there was discussion about the proposed testing interval. ERCOT brought up concerns with inverter based generators only being tested 10 years after commissioning and plans to propose alternative language</w:t>
      </w:r>
      <w:r w:rsidR="008744AF">
        <w:rPr>
          <w:rFonts w:ascii="Calibri" w:hAnsi="Calibri" w:cs="Calibri"/>
        </w:rPr>
        <w:t xml:space="preserve"> to require the first test 5 years after commissioning</w:t>
      </w:r>
      <w:r w:rsidR="002225F6">
        <w:rPr>
          <w:rFonts w:ascii="Calibri" w:hAnsi="Calibri" w:cs="Calibri"/>
        </w:rPr>
        <w:t xml:space="preserve">.  </w:t>
      </w:r>
      <w:r w:rsidR="0017306A">
        <w:rPr>
          <w:rFonts w:ascii="Calibri" w:hAnsi="Calibri" w:cs="Calibri"/>
        </w:rPr>
        <w:t xml:space="preserve">DWG supports ERCOT’s proposal </w:t>
      </w:r>
      <w:r w:rsidR="004A6768">
        <w:rPr>
          <w:rFonts w:ascii="Calibri" w:hAnsi="Calibri" w:cs="Calibri"/>
        </w:rPr>
        <w:t>of requiring</w:t>
      </w:r>
      <w:r w:rsidR="0017306A">
        <w:rPr>
          <w:rFonts w:ascii="Calibri" w:hAnsi="Calibri" w:cs="Calibri"/>
        </w:rPr>
        <w:t xml:space="preserve"> new inverter based generators to have </w:t>
      </w:r>
      <w:r w:rsidR="002225F6">
        <w:rPr>
          <w:rFonts w:ascii="Calibri" w:hAnsi="Calibri" w:cs="Calibri"/>
        </w:rPr>
        <w:t xml:space="preserve">a </w:t>
      </w:r>
      <w:r w:rsidR="0017306A">
        <w:rPr>
          <w:rFonts w:ascii="Calibri" w:hAnsi="Calibri" w:cs="Calibri"/>
        </w:rPr>
        <w:t>verification test 5 years after their commission</w:t>
      </w:r>
      <w:r w:rsidR="002225F6">
        <w:rPr>
          <w:rFonts w:ascii="Calibri" w:hAnsi="Calibri" w:cs="Calibri"/>
        </w:rPr>
        <w:t>ing</w:t>
      </w:r>
      <w:r w:rsidR="004A6768">
        <w:rPr>
          <w:rFonts w:ascii="Calibri" w:hAnsi="Calibri" w:cs="Calibri"/>
        </w:rPr>
        <w:t xml:space="preserve">, and then move these generators </w:t>
      </w:r>
      <w:r w:rsidR="00B3739F">
        <w:rPr>
          <w:rFonts w:ascii="Calibri" w:hAnsi="Calibri" w:cs="Calibri"/>
        </w:rPr>
        <w:t xml:space="preserve">to </w:t>
      </w:r>
      <w:r w:rsidR="008744AF">
        <w:rPr>
          <w:rFonts w:ascii="Calibri" w:hAnsi="Calibri" w:cs="Calibri"/>
        </w:rPr>
        <w:t xml:space="preserve">a </w:t>
      </w:r>
      <w:r w:rsidR="00B3739F">
        <w:rPr>
          <w:rFonts w:ascii="Calibri" w:hAnsi="Calibri" w:cs="Calibri"/>
        </w:rPr>
        <w:t xml:space="preserve">10-year test interval. </w:t>
      </w:r>
    </w:p>
    <w:p w14:paraId="4DCFD591" w14:textId="41634FE7" w:rsidR="0017306A" w:rsidRDefault="00B3739F" w:rsidP="0017306A">
      <w:pPr>
        <w:pStyle w:val="ListParagraph"/>
        <w:numPr>
          <w:ilvl w:val="1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For conventional generators, they are on</w:t>
      </w:r>
      <w:r w:rsidR="008744AF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10-year test interval since the technology is well known and the model parameters do not change significantly</w:t>
      </w:r>
      <w:r w:rsidR="002225F6">
        <w:rPr>
          <w:rFonts w:ascii="Calibri" w:hAnsi="Calibri" w:cs="Calibri"/>
        </w:rPr>
        <w:t>.</w:t>
      </w:r>
      <w:r w:rsidR="001D0317">
        <w:rPr>
          <w:rFonts w:ascii="Calibri" w:hAnsi="Calibri" w:cs="Calibri"/>
        </w:rPr>
        <w:t xml:space="preserve">  DWG sees no reason to object to this proposal.</w:t>
      </w:r>
    </w:p>
    <w:p w14:paraId="73D41306" w14:textId="79D7C244" w:rsidR="00A8725A" w:rsidRPr="001616F8" w:rsidRDefault="00A8725A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1616F8">
        <w:rPr>
          <w:rFonts w:ascii="Calibri" w:hAnsi="Calibri" w:cs="Calibri"/>
          <w:b/>
        </w:rPr>
        <w:t xml:space="preserve">Discussed </w:t>
      </w:r>
      <w:r w:rsidR="001616F8" w:rsidRPr="001616F8">
        <w:rPr>
          <w:rFonts w:ascii="Calibri" w:hAnsi="Calibri" w:cs="Calibri"/>
          <w:b/>
        </w:rPr>
        <w:t>2018 Flat Start Case Building</w:t>
      </w:r>
    </w:p>
    <w:p w14:paraId="2F4CF268" w14:textId="1FABCB53" w:rsidR="00EE22CC" w:rsidRPr="00550629" w:rsidRDefault="0081728A" w:rsidP="0081728A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Due to </w:t>
      </w:r>
      <w:r w:rsidR="001D0317">
        <w:rPr>
          <w:rFonts w:ascii="Calibri" w:hAnsi="Calibri" w:cs="Calibri"/>
        </w:rPr>
        <w:t xml:space="preserve">the recent retirement of </w:t>
      </w:r>
      <w:r w:rsidR="00C92997">
        <w:rPr>
          <w:rFonts w:ascii="Calibri" w:hAnsi="Calibri" w:cs="Calibri"/>
        </w:rPr>
        <w:t>4700 MW of generation</w:t>
      </w:r>
      <w:r>
        <w:rPr>
          <w:rFonts w:ascii="Calibri" w:hAnsi="Calibri" w:cs="Calibri"/>
        </w:rPr>
        <w:t>, the case building is delayed</w:t>
      </w:r>
      <w:r w:rsidR="001D0317">
        <w:rPr>
          <w:rFonts w:ascii="Calibri" w:hAnsi="Calibri" w:cs="Calibri"/>
        </w:rPr>
        <w:t xml:space="preserve"> to make those modifications</w:t>
      </w:r>
      <w:r>
        <w:rPr>
          <w:rFonts w:ascii="Calibri" w:hAnsi="Calibri" w:cs="Calibri"/>
        </w:rPr>
        <w:t xml:space="preserve">.  The </w:t>
      </w:r>
      <w:r w:rsidR="004A6768">
        <w:rPr>
          <w:rFonts w:ascii="Calibri" w:hAnsi="Calibri" w:cs="Calibri"/>
        </w:rPr>
        <w:t xml:space="preserve">target </w:t>
      </w:r>
      <w:r>
        <w:rPr>
          <w:rFonts w:ascii="Calibri" w:hAnsi="Calibri" w:cs="Calibri"/>
        </w:rPr>
        <w:t xml:space="preserve">deadline is </w:t>
      </w:r>
      <w:r w:rsidR="004A6768">
        <w:rPr>
          <w:rFonts w:ascii="Calibri" w:hAnsi="Calibri" w:cs="Calibri"/>
        </w:rPr>
        <w:t xml:space="preserve">now </w:t>
      </w:r>
      <w:r>
        <w:rPr>
          <w:rFonts w:ascii="Calibri" w:hAnsi="Calibri" w:cs="Calibri"/>
        </w:rPr>
        <w:t>on 3/9.</w:t>
      </w:r>
    </w:p>
    <w:p w14:paraId="649B31F0" w14:textId="76FFDA98" w:rsidR="00E823DC" w:rsidRDefault="00550629" w:rsidP="00E823DC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Discussed Dynamic Load Model Issues</w:t>
      </w:r>
    </w:p>
    <w:p w14:paraId="36D8F43B" w14:textId="375171CC" w:rsidR="00954461" w:rsidRDefault="0081728A" w:rsidP="00C66F17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ERCOT </w:t>
      </w:r>
      <w:r w:rsidR="004A6768">
        <w:rPr>
          <w:rFonts w:ascii="Calibri" w:hAnsi="Calibri" w:cs="Calibri"/>
        </w:rPr>
        <w:t xml:space="preserve">held </w:t>
      </w:r>
      <w:r>
        <w:rPr>
          <w:rFonts w:ascii="Calibri" w:hAnsi="Calibri" w:cs="Calibri"/>
        </w:rPr>
        <w:t xml:space="preserve">a dynamic load workshop to discuss issues related to </w:t>
      </w:r>
      <w:r w:rsidR="001D0317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composite load model</w:t>
      </w:r>
      <w:r w:rsidR="00F24FB3">
        <w:rPr>
          <w:rFonts w:ascii="Calibri" w:hAnsi="Calibri" w:cs="Calibri"/>
        </w:rPr>
        <w:t xml:space="preserve"> on 2/14</w:t>
      </w:r>
      <w:r>
        <w:rPr>
          <w:rFonts w:ascii="Calibri" w:hAnsi="Calibri" w:cs="Calibri"/>
        </w:rPr>
        <w:t>.</w:t>
      </w:r>
    </w:p>
    <w:p w14:paraId="4EFDF749" w14:textId="57E658E4" w:rsidR="00954461" w:rsidRDefault="0081728A" w:rsidP="00954461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Further discussion will continue in future DWG meetings</w:t>
      </w:r>
      <w:r w:rsidR="00954461">
        <w:rPr>
          <w:rFonts w:ascii="Calibri" w:hAnsi="Calibri" w:cs="Calibri"/>
        </w:rPr>
        <w:t>.</w:t>
      </w:r>
    </w:p>
    <w:p w14:paraId="54FBA887" w14:textId="76A40612" w:rsidR="0081728A" w:rsidRDefault="0081728A" w:rsidP="0081728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Model Verification and Performance Need for Transmission Dynamic Elements</w:t>
      </w:r>
    </w:p>
    <w:p w14:paraId="2A19CD95" w14:textId="3AECFBFE" w:rsidR="0081728A" w:rsidRDefault="0081728A" w:rsidP="00954461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ERCOT </w:t>
      </w:r>
      <w:r w:rsidR="004A6768">
        <w:rPr>
          <w:rFonts w:ascii="Calibri" w:hAnsi="Calibri" w:cs="Calibri"/>
        </w:rPr>
        <w:t xml:space="preserve">proposed </w:t>
      </w:r>
      <w:r>
        <w:rPr>
          <w:rFonts w:ascii="Calibri" w:hAnsi="Calibri" w:cs="Calibri"/>
        </w:rPr>
        <w:t xml:space="preserve">the idea to require TSPs to perform model verification to ensure transmission dynamic elements </w:t>
      </w:r>
      <w:r w:rsidR="001D0317">
        <w:rPr>
          <w:rFonts w:ascii="Calibri" w:hAnsi="Calibri" w:cs="Calibri"/>
        </w:rPr>
        <w:t>are performing as expected</w:t>
      </w:r>
      <w:r>
        <w:rPr>
          <w:rFonts w:ascii="Calibri" w:hAnsi="Calibri" w:cs="Calibri"/>
        </w:rPr>
        <w:t>. The dynamic elements include SVCs, STATCOMs and synchronous condenser, etc.</w:t>
      </w:r>
    </w:p>
    <w:p w14:paraId="4A8C357B" w14:textId="0A8C7520" w:rsidR="0081728A" w:rsidRDefault="0081728A" w:rsidP="00954461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Further discussion will continue</w:t>
      </w:r>
      <w:bookmarkStart w:id="0" w:name="_GoBack"/>
      <w:bookmarkEnd w:id="0"/>
      <w:r>
        <w:rPr>
          <w:rFonts w:ascii="Calibri" w:hAnsi="Calibri" w:cs="Calibri"/>
        </w:rPr>
        <w:t xml:space="preserve"> in future DWG meetings.</w:t>
      </w:r>
    </w:p>
    <w:p w14:paraId="0AF1CBB8" w14:textId="77777777" w:rsidR="006E6900" w:rsidRDefault="006E6900" w:rsidP="006E6900">
      <w:pPr>
        <w:rPr>
          <w:rFonts w:ascii="Calibri" w:hAnsi="Calibri" w:cs="Calibri"/>
        </w:rPr>
      </w:pPr>
    </w:p>
    <w:p w14:paraId="165A7F65" w14:textId="77777777" w:rsidR="006E6900" w:rsidRPr="006E6900" w:rsidRDefault="006E6900" w:rsidP="006E6900">
      <w:pPr>
        <w:rPr>
          <w:rFonts w:ascii="Calibri" w:hAnsi="Calibri" w:cs="Calibri"/>
        </w:rPr>
      </w:pPr>
    </w:p>
    <w:p w14:paraId="2F64590A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A8725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7A47" w14:textId="77777777" w:rsidR="004B2374" w:rsidRDefault="004B2374" w:rsidP="00D13F9C">
      <w:r>
        <w:separator/>
      </w:r>
    </w:p>
  </w:endnote>
  <w:endnote w:type="continuationSeparator" w:id="0">
    <w:p w14:paraId="3446E1A8" w14:textId="77777777" w:rsidR="004B2374" w:rsidRDefault="004B2374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F00D" w14:textId="0824F2D4" w:rsidR="00461D36" w:rsidRPr="00FD502A" w:rsidRDefault="00954461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Jun Li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</w:t>
    </w:r>
    <w:r>
      <w:rPr>
        <w:rFonts w:ascii="Calibri" w:hAnsi="Calibri" w:cs="Calibri"/>
        <w:sz w:val="20"/>
        <w:szCs w:val="20"/>
      </w:rPr>
      <w:t xml:space="preserve">     </w:t>
    </w:r>
    <w:r w:rsidR="00A8725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     Christina Minchew</w:t>
    </w:r>
  </w:p>
  <w:p w14:paraId="2B55E99B" w14:textId="5181933B" w:rsidR="00461D36" w:rsidRPr="00FD502A" w:rsidRDefault="00954461" w:rsidP="00A8725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CNP</w:t>
    </w:r>
    <w:r w:rsidR="00382D3E" w:rsidRPr="00FD502A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</w:t>
    </w:r>
    <w:r w:rsidR="009768E9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WETT</w:t>
    </w:r>
  </w:p>
  <w:p w14:paraId="19EFB2B5" w14:textId="7265A770" w:rsidR="00461D36" w:rsidRPr="00FD502A" w:rsidRDefault="00461D36" w:rsidP="00A8725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954461">
      <w:rPr>
        <w:rFonts w:ascii="Calibri" w:hAnsi="Calibri" w:cs="Calibri"/>
        <w:sz w:val="20"/>
        <w:szCs w:val="20"/>
      </w:rPr>
      <w:t>8</w:t>
    </w:r>
    <w:r w:rsidR="008A4F2A" w:rsidRPr="00FD502A">
      <w:rPr>
        <w:rFonts w:ascii="Calibri" w:hAnsi="Calibri" w:cs="Calibri"/>
        <w:sz w:val="20"/>
        <w:szCs w:val="20"/>
      </w:rPr>
      <w:t xml:space="preserve"> </w:t>
    </w:r>
    <w:r w:rsidR="009768E9">
      <w:rPr>
        <w:rFonts w:ascii="Calibri" w:hAnsi="Calibri" w:cs="Calibri"/>
        <w:sz w:val="20"/>
        <w:szCs w:val="20"/>
      </w:rPr>
      <w:t>D</w:t>
    </w:r>
    <w:r w:rsidR="008A4F2A" w:rsidRPr="00FD502A">
      <w:rPr>
        <w:rFonts w:ascii="Calibri" w:hAnsi="Calibri" w:cs="Calibri"/>
        <w:sz w:val="20"/>
        <w:szCs w:val="20"/>
      </w:rPr>
      <w:t xml:space="preserve">WG Chair                                              </w:t>
    </w:r>
    <w:r w:rsidR="00A8725A">
      <w:rPr>
        <w:rFonts w:ascii="Calibri" w:hAnsi="Calibri" w:cs="Calibri"/>
        <w:sz w:val="20"/>
        <w:szCs w:val="20"/>
      </w:rPr>
      <w:t xml:space="preserve">                         </w:t>
    </w:r>
    <w:r w:rsidR="008A4F2A" w:rsidRPr="00FD502A">
      <w:rPr>
        <w:rFonts w:ascii="Calibri" w:hAnsi="Calibri" w:cs="Calibri"/>
        <w:sz w:val="20"/>
        <w:szCs w:val="20"/>
      </w:rPr>
      <w:t xml:space="preserve">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  </w:t>
    </w:r>
    <w:r w:rsidR="008A4F2A" w:rsidRPr="00FD502A">
      <w:rPr>
        <w:rFonts w:ascii="Calibri" w:hAnsi="Calibri" w:cs="Calibri"/>
        <w:sz w:val="20"/>
        <w:szCs w:val="20"/>
      </w:rPr>
      <w:t xml:space="preserve">       </w:t>
    </w:r>
    <w:r w:rsidRPr="00FD502A">
      <w:rPr>
        <w:rFonts w:ascii="Calibri" w:hAnsi="Calibri" w:cs="Calibri"/>
        <w:sz w:val="20"/>
        <w:szCs w:val="20"/>
      </w:rPr>
      <w:t>201</w:t>
    </w:r>
    <w:r w:rsidR="00954461">
      <w:rPr>
        <w:rFonts w:ascii="Calibri" w:hAnsi="Calibri" w:cs="Calibri"/>
        <w:sz w:val="20"/>
        <w:szCs w:val="20"/>
      </w:rPr>
      <w:t>8</w:t>
    </w:r>
    <w:r w:rsidR="009768E9">
      <w:rPr>
        <w:rFonts w:ascii="Calibri" w:hAnsi="Calibri" w:cs="Calibri"/>
        <w:sz w:val="20"/>
        <w:szCs w:val="20"/>
      </w:rPr>
      <w:t xml:space="preserve"> D</w:t>
    </w:r>
    <w:r w:rsidRPr="00FD502A">
      <w:rPr>
        <w:rFonts w:ascii="Calibri" w:hAnsi="Calibri" w:cs="Calibri"/>
        <w:sz w:val="20"/>
        <w:szCs w:val="20"/>
      </w:rPr>
      <w:t>WG Vice-Chair</w:t>
    </w:r>
  </w:p>
  <w:p w14:paraId="1BA7839A" w14:textId="77777777" w:rsidR="00461D36" w:rsidRDefault="00461D36" w:rsidP="00A87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A0BE4" w14:textId="77777777" w:rsidR="004B2374" w:rsidRDefault="004B2374" w:rsidP="00D13F9C">
      <w:r>
        <w:separator/>
      </w:r>
    </w:p>
  </w:footnote>
  <w:footnote w:type="continuationSeparator" w:id="0">
    <w:p w14:paraId="57CD3D36" w14:textId="77777777" w:rsidR="004B2374" w:rsidRDefault="004B2374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C46D9"/>
    <w:multiLevelType w:val="hybridMultilevel"/>
    <w:tmpl w:val="713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3510830"/>
    <w:multiLevelType w:val="hybridMultilevel"/>
    <w:tmpl w:val="83CA7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614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2FDE"/>
    <w:multiLevelType w:val="hybridMultilevel"/>
    <w:tmpl w:val="10D2B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72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17B5F"/>
    <w:rsid w:val="000204BF"/>
    <w:rsid w:val="000252B5"/>
    <w:rsid w:val="00031A6A"/>
    <w:rsid w:val="00032899"/>
    <w:rsid w:val="00032EB2"/>
    <w:rsid w:val="00035E44"/>
    <w:rsid w:val="00043C48"/>
    <w:rsid w:val="00047315"/>
    <w:rsid w:val="0005217F"/>
    <w:rsid w:val="00052B20"/>
    <w:rsid w:val="00053D6A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864FD"/>
    <w:rsid w:val="00094A76"/>
    <w:rsid w:val="000A3592"/>
    <w:rsid w:val="000A62F5"/>
    <w:rsid w:val="000B298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AE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69FF"/>
    <w:rsid w:val="001616F8"/>
    <w:rsid w:val="001661B2"/>
    <w:rsid w:val="0017306A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0317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2BE1"/>
    <w:rsid w:val="00207B89"/>
    <w:rsid w:val="002111A7"/>
    <w:rsid w:val="002167DD"/>
    <w:rsid w:val="002208E1"/>
    <w:rsid w:val="002225F6"/>
    <w:rsid w:val="00226528"/>
    <w:rsid w:val="00227102"/>
    <w:rsid w:val="002325D1"/>
    <w:rsid w:val="00241E03"/>
    <w:rsid w:val="00243896"/>
    <w:rsid w:val="002477ED"/>
    <w:rsid w:val="002559AE"/>
    <w:rsid w:val="002609A4"/>
    <w:rsid w:val="00263435"/>
    <w:rsid w:val="00265EFE"/>
    <w:rsid w:val="0026641C"/>
    <w:rsid w:val="002666EB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548"/>
    <w:rsid w:val="00300BC9"/>
    <w:rsid w:val="00302FC1"/>
    <w:rsid w:val="0030375F"/>
    <w:rsid w:val="00310633"/>
    <w:rsid w:val="00313B45"/>
    <w:rsid w:val="00317FF2"/>
    <w:rsid w:val="0032510B"/>
    <w:rsid w:val="00325C2A"/>
    <w:rsid w:val="003261EF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2982"/>
    <w:rsid w:val="003E46DF"/>
    <w:rsid w:val="003E70A4"/>
    <w:rsid w:val="004015C5"/>
    <w:rsid w:val="004020B7"/>
    <w:rsid w:val="00403BA0"/>
    <w:rsid w:val="00406518"/>
    <w:rsid w:val="004070E3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92D"/>
    <w:rsid w:val="00462BB6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A5F4F"/>
    <w:rsid w:val="004A6768"/>
    <w:rsid w:val="004B0A67"/>
    <w:rsid w:val="004B0BF7"/>
    <w:rsid w:val="004B2374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9AA"/>
    <w:rsid w:val="00541FBB"/>
    <w:rsid w:val="0054286A"/>
    <w:rsid w:val="00543537"/>
    <w:rsid w:val="005444AB"/>
    <w:rsid w:val="00550629"/>
    <w:rsid w:val="00550791"/>
    <w:rsid w:val="00563BA7"/>
    <w:rsid w:val="00565D5B"/>
    <w:rsid w:val="005666D7"/>
    <w:rsid w:val="00566A74"/>
    <w:rsid w:val="00572428"/>
    <w:rsid w:val="005726E9"/>
    <w:rsid w:val="00574B4C"/>
    <w:rsid w:val="00575994"/>
    <w:rsid w:val="00582601"/>
    <w:rsid w:val="00583DE6"/>
    <w:rsid w:val="00584284"/>
    <w:rsid w:val="00587195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771B0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900"/>
    <w:rsid w:val="006E6DAA"/>
    <w:rsid w:val="006E6E8B"/>
    <w:rsid w:val="006F370E"/>
    <w:rsid w:val="006F5D31"/>
    <w:rsid w:val="006F62F5"/>
    <w:rsid w:val="00704E8F"/>
    <w:rsid w:val="007078DD"/>
    <w:rsid w:val="0072220E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870"/>
    <w:rsid w:val="007A2F45"/>
    <w:rsid w:val="007B1684"/>
    <w:rsid w:val="007B1799"/>
    <w:rsid w:val="007B3F7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1728A"/>
    <w:rsid w:val="0082205F"/>
    <w:rsid w:val="00822B11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744AF"/>
    <w:rsid w:val="0088189D"/>
    <w:rsid w:val="00882949"/>
    <w:rsid w:val="0089073D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4461"/>
    <w:rsid w:val="00955637"/>
    <w:rsid w:val="0095669F"/>
    <w:rsid w:val="0096517B"/>
    <w:rsid w:val="00973DB3"/>
    <w:rsid w:val="0097575B"/>
    <w:rsid w:val="009768E9"/>
    <w:rsid w:val="00981E97"/>
    <w:rsid w:val="00981EBF"/>
    <w:rsid w:val="00983551"/>
    <w:rsid w:val="009843CD"/>
    <w:rsid w:val="00986A1C"/>
    <w:rsid w:val="0099781F"/>
    <w:rsid w:val="009A45B9"/>
    <w:rsid w:val="009A601F"/>
    <w:rsid w:val="009B190B"/>
    <w:rsid w:val="009B414F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1C4F"/>
    <w:rsid w:val="00A02901"/>
    <w:rsid w:val="00A033A9"/>
    <w:rsid w:val="00A03A69"/>
    <w:rsid w:val="00A04929"/>
    <w:rsid w:val="00A04C4E"/>
    <w:rsid w:val="00A05A53"/>
    <w:rsid w:val="00A11C13"/>
    <w:rsid w:val="00A211F0"/>
    <w:rsid w:val="00A26D68"/>
    <w:rsid w:val="00A33815"/>
    <w:rsid w:val="00A35435"/>
    <w:rsid w:val="00A36890"/>
    <w:rsid w:val="00A434F8"/>
    <w:rsid w:val="00A43879"/>
    <w:rsid w:val="00A46331"/>
    <w:rsid w:val="00A46B9E"/>
    <w:rsid w:val="00A53B30"/>
    <w:rsid w:val="00A726C9"/>
    <w:rsid w:val="00A76CAA"/>
    <w:rsid w:val="00A8089A"/>
    <w:rsid w:val="00A84B9A"/>
    <w:rsid w:val="00A85AFC"/>
    <w:rsid w:val="00A86787"/>
    <w:rsid w:val="00A8725A"/>
    <w:rsid w:val="00A91478"/>
    <w:rsid w:val="00AA2D6C"/>
    <w:rsid w:val="00AA2E30"/>
    <w:rsid w:val="00AA35DF"/>
    <w:rsid w:val="00AA62FA"/>
    <w:rsid w:val="00AB0F41"/>
    <w:rsid w:val="00AB2705"/>
    <w:rsid w:val="00AB28FF"/>
    <w:rsid w:val="00AB4312"/>
    <w:rsid w:val="00AB6A27"/>
    <w:rsid w:val="00AC565E"/>
    <w:rsid w:val="00AC7090"/>
    <w:rsid w:val="00AD0C3C"/>
    <w:rsid w:val="00AE259C"/>
    <w:rsid w:val="00AE2F4B"/>
    <w:rsid w:val="00AE61C6"/>
    <w:rsid w:val="00AE6D89"/>
    <w:rsid w:val="00AF027C"/>
    <w:rsid w:val="00AF058A"/>
    <w:rsid w:val="00AF1F10"/>
    <w:rsid w:val="00AF6E65"/>
    <w:rsid w:val="00B018DA"/>
    <w:rsid w:val="00B022F9"/>
    <w:rsid w:val="00B02C4A"/>
    <w:rsid w:val="00B041C6"/>
    <w:rsid w:val="00B05FF4"/>
    <w:rsid w:val="00B1172F"/>
    <w:rsid w:val="00B15D90"/>
    <w:rsid w:val="00B32B7D"/>
    <w:rsid w:val="00B336F0"/>
    <w:rsid w:val="00B3739F"/>
    <w:rsid w:val="00B41913"/>
    <w:rsid w:val="00B4218A"/>
    <w:rsid w:val="00B43C95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0757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62FC"/>
    <w:rsid w:val="00B975CE"/>
    <w:rsid w:val="00BA0135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25E8"/>
    <w:rsid w:val="00BF021A"/>
    <w:rsid w:val="00BF040E"/>
    <w:rsid w:val="00BF20FD"/>
    <w:rsid w:val="00BF4928"/>
    <w:rsid w:val="00BF55C6"/>
    <w:rsid w:val="00C02CB2"/>
    <w:rsid w:val="00C046A6"/>
    <w:rsid w:val="00C10167"/>
    <w:rsid w:val="00C13E23"/>
    <w:rsid w:val="00C2114D"/>
    <w:rsid w:val="00C2208A"/>
    <w:rsid w:val="00C232BB"/>
    <w:rsid w:val="00C32EE2"/>
    <w:rsid w:val="00C35AD8"/>
    <w:rsid w:val="00C43484"/>
    <w:rsid w:val="00C461A2"/>
    <w:rsid w:val="00C4626B"/>
    <w:rsid w:val="00C47F9F"/>
    <w:rsid w:val="00C500E2"/>
    <w:rsid w:val="00C5055A"/>
    <w:rsid w:val="00C505B8"/>
    <w:rsid w:val="00C53CB0"/>
    <w:rsid w:val="00C57660"/>
    <w:rsid w:val="00C5787C"/>
    <w:rsid w:val="00C66F17"/>
    <w:rsid w:val="00C8111C"/>
    <w:rsid w:val="00C9141F"/>
    <w:rsid w:val="00C92997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42DE"/>
    <w:rsid w:val="00CE45B9"/>
    <w:rsid w:val="00CE6C9D"/>
    <w:rsid w:val="00CF0498"/>
    <w:rsid w:val="00CF2550"/>
    <w:rsid w:val="00CF2E60"/>
    <w:rsid w:val="00D05B90"/>
    <w:rsid w:val="00D106C7"/>
    <w:rsid w:val="00D12CBB"/>
    <w:rsid w:val="00D13F9C"/>
    <w:rsid w:val="00D14E21"/>
    <w:rsid w:val="00D16F50"/>
    <w:rsid w:val="00D21BCE"/>
    <w:rsid w:val="00D2301A"/>
    <w:rsid w:val="00D30469"/>
    <w:rsid w:val="00D30C6B"/>
    <w:rsid w:val="00D329A3"/>
    <w:rsid w:val="00D352D3"/>
    <w:rsid w:val="00D37090"/>
    <w:rsid w:val="00D40457"/>
    <w:rsid w:val="00D40537"/>
    <w:rsid w:val="00D459C6"/>
    <w:rsid w:val="00D47B8D"/>
    <w:rsid w:val="00D52FE1"/>
    <w:rsid w:val="00D53CBD"/>
    <w:rsid w:val="00D5693A"/>
    <w:rsid w:val="00D60D93"/>
    <w:rsid w:val="00D6211E"/>
    <w:rsid w:val="00D62AB0"/>
    <w:rsid w:val="00D64100"/>
    <w:rsid w:val="00D66ED5"/>
    <w:rsid w:val="00D70AE0"/>
    <w:rsid w:val="00D73CAC"/>
    <w:rsid w:val="00D80F92"/>
    <w:rsid w:val="00DA107D"/>
    <w:rsid w:val="00DA306A"/>
    <w:rsid w:val="00DA3AE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D7F95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23DC"/>
    <w:rsid w:val="00E85F14"/>
    <w:rsid w:val="00E92EC6"/>
    <w:rsid w:val="00E95454"/>
    <w:rsid w:val="00EA132D"/>
    <w:rsid w:val="00EA6371"/>
    <w:rsid w:val="00EB1E11"/>
    <w:rsid w:val="00EB7720"/>
    <w:rsid w:val="00EC387E"/>
    <w:rsid w:val="00ED0B5A"/>
    <w:rsid w:val="00ED3736"/>
    <w:rsid w:val="00EE22CC"/>
    <w:rsid w:val="00EE5E48"/>
    <w:rsid w:val="00EF21E8"/>
    <w:rsid w:val="00EF3859"/>
    <w:rsid w:val="00EF7A5E"/>
    <w:rsid w:val="00F0091C"/>
    <w:rsid w:val="00F03DF2"/>
    <w:rsid w:val="00F04EDB"/>
    <w:rsid w:val="00F071CF"/>
    <w:rsid w:val="00F07F50"/>
    <w:rsid w:val="00F2089F"/>
    <w:rsid w:val="00F23793"/>
    <w:rsid w:val="00F24FB3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D2BA77ED-800B-4731-88F4-8F1AE92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FD9B-94CF-4A4C-86B5-6D82C5DD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Li, Jun X</cp:lastModifiedBy>
  <cp:revision>3</cp:revision>
  <cp:lastPrinted>2016-03-25T22:30:00Z</cp:lastPrinted>
  <dcterms:created xsi:type="dcterms:W3CDTF">2018-02-21T14:33:00Z</dcterms:created>
  <dcterms:modified xsi:type="dcterms:W3CDTF">2018-02-21T14:34:00Z</dcterms:modified>
</cp:coreProperties>
</file>