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473679" w14:textId="77777777" w:rsidR="00862D86" w:rsidRPr="00AA7C37" w:rsidRDefault="00AB3B80" w:rsidP="0070717A">
      <w:pPr>
        <w:pStyle w:val="ListParagraph"/>
        <w:spacing w:after="0"/>
        <w:ind w:left="0" w:firstLine="720"/>
        <w:jc w:val="center"/>
        <w:rPr>
          <w:rFonts w:ascii="Arial" w:hAnsi="Arial" w:cs="Arial"/>
          <w:b/>
        </w:rPr>
      </w:pPr>
      <w:r>
        <w:rPr>
          <w:rFonts w:ascii="Arial" w:hAnsi="Arial" w:cs="Arial"/>
          <w:b/>
        </w:rPr>
        <w:t xml:space="preserve">Standards Development </w:t>
      </w:r>
      <w:r w:rsidR="00D25550">
        <w:rPr>
          <w:rFonts w:ascii="Arial" w:hAnsi="Arial" w:cs="Arial"/>
          <w:b/>
        </w:rPr>
        <w:t>Reference Document</w:t>
      </w:r>
    </w:p>
    <w:p w14:paraId="5F01B97D" w14:textId="09E8EBBD" w:rsidR="00932CE0" w:rsidRPr="002F683C" w:rsidRDefault="00BF2DA0" w:rsidP="0070717A">
      <w:pPr>
        <w:pStyle w:val="ListParagraph"/>
        <w:spacing w:after="0"/>
        <w:ind w:left="0" w:firstLine="720"/>
        <w:jc w:val="center"/>
        <w:rPr>
          <w:rFonts w:ascii="Arial" w:hAnsi="Arial" w:cs="Arial"/>
          <w:b/>
          <w:color w:val="FF0000"/>
        </w:rPr>
      </w:pPr>
      <w:r w:rsidRPr="002F683C">
        <w:rPr>
          <w:rFonts w:ascii="Arial" w:hAnsi="Arial" w:cs="Arial"/>
          <w:b/>
          <w:color w:val="FF0000"/>
        </w:rPr>
        <w:t xml:space="preserve">As of </w:t>
      </w:r>
      <w:r w:rsidR="00F92408">
        <w:rPr>
          <w:rFonts w:ascii="Arial" w:hAnsi="Arial" w:cs="Arial"/>
          <w:b/>
          <w:color w:val="FF0000"/>
        </w:rPr>
        <w:t xml:space="preserve">January </w:t>
      </w:r>
      <w:r w:rsidR="00911FE3">
        <w:rPr>
          <w:rFonts w:ascii="Arial" w:hAnsi="Arial" w:cs="Arial"/>
          <w:b/>
          <w:color w:val="FF0000"/>
        </w:rPr>
        <w:t>23</w:t>
      </w:r>
      <w:bookmarkStart w:id="0" w:name="_GoBack"/>
      <w:bookmarkEnd w:id="0"/>
      <w:r w:rsidR="00887029" w:rsidRPr="002F683C">
        <w:rPr>
          <w:rFonts w:ascii="Arial" w:hAnsi="Arial" w:cs="Arial"/>
          <w:b/>
          <w:color w:val="FF0000"/>
        </w:rPr>
        <w:t>, 2017</w:t>
      </w:r>
    </w:p>
    <w:p w14:paraId="6035E239" w14:textId="77777777" w:rsidR="00932CE0" w:rsidRPr="00AA7C37" w:rsidRDefault="00932CE0" w:rsidP="0070717A">
      <w:pPr>
        <w:pStyle w:val="ListParagraph"/>
        <w:spacing w:after="0"/>
        <w:ind w:left="0" w:firstLine="720"/>
        <w:jc w:val="center"/>
        <w:rPr>
          <w:rFonts w:ascii="Arial" w:hAnsi="Arial" w:cs="Arial"/>
          <w:b/>
        </w:rPr>
      </w:pPr>
    </w:p>
    <w:p w14:paraId="0E34A18A" w14:textId="77777777" w:rsidR="00932CE0" w:rsidRPr="00823B87" w:rsidRDefault="00932CE0" w:rsidP="00932CE0">
      <w:pPr>
        <w:pStyle w:val="ListParagraph"/>
        <w:numPr>
          <w:ilvl w:val="0"/>
          <w:numId w:val="11"/>
        </w:numPr>
        <w:spacing w:after="0"/>
        <w:rPr>
          <w:rFonts w:ascii="Arial" w:hAnsi="Arial" w:cs="Arial"/>
          <w:b/>
        </w:rPr>
      </w:pPr>
      <w:r w:rsidRPr="00823B87">
        <w:rPr>
          <w:rFonts w:ascii="Arial" w:hAnsi="Arial" w:cs="Arial"/>
          <w:b/>
        </w:rPr>
        <w:t>Standards Under Development – Currently Posted</w:t>
      </w:r>
    </w:p>
    <w:p w14:paraId="3BB34C97" w14:textId="21586B28" w:rsidR="00643500" w:rsidRPr="00F46C01" w:rsidRDefault="00932CE0" w:rsidP="00F46C01">
      <w:pPr>
        <w:pStyle w:val="ListParagraph"/>
        <w:keepNext/>
        <w:keepLines/>
        <w:shd w:val="clear" w:color="auto" w:fill="FFFFFF" w:themeFill="background1"/>
        <w:spacing w:after="0"/>
        <w:jc w:val="both"/>
        <w:rPr>
          <w:rFonts w:ascii="Arial" w:hAnsi="Arial" w:cs="Arial"/>
          <w:i/>
          <w:color w:val="000000"/>
          <w:shd w:val="clear" w:color="auto" w:fill="FFFFFF"/>
        </w:rPr>
      </w:pPr>
      <w:r w:rsidRPr="00AA7C37">
        <w:rPr>
          <w:rFonts w:ascii="Arial" w:hAnsi="Arial" w:cs="Arial"/>
          <w:i/>
          <w:color w:val="000000"/>
          <w:shd w:val="clear" w:color="auto" w:fill="FFFFFF"/>
        </w:rPr>
        <w:t xml:space="preserve">For additional detail about standards under development, see </w:t>
      </w:r>
      <w:r w:rsidR="00BF7172">
        <w:rPr>
          <w:rFonts w:ascii="Arial" w:hAnsi="Arial" w:cs="Arial"/>
          <w:i/>
          <w:color w:val="000000"/>
          <w:shd w:val="clear" w:color="auto" w:fill="FFFFFF"/>
        </w:rPr>
        <w:t>Section III</w:t>
      </w:r>
      <w:r w:rsidRPr="00AA7C37">
        <w:rPr>
          <w:rFonts w:ascii="Arial" w:hAnsi="Arial" w:cs="Arial"/>
          <w:i/>
          <w:color w:val="000000"/>
          <w:shd w:val="clear" w:color="auto" w:fill="FFFFFF"/>
        </w:rPr>
        <w:t>.</w:t>
      </w:r>
    </w:p>
    <w:p w14:paraId="0F606FBD" w14:textId="77777777" w:rsidR="00932CE0" w:rsidRPr="00AA7C37" w:rsidRDefault="00932CE0" w:rsidP="00932CE0">
      <w:pPr>
        <w:pStyle w:val="ListParagraph"/>
        <w:spacing w:after="0"/>
        <w:rPr>
          <w:rFonts w:ascii="Arial" w:hAnsi="Arial" w:cs="Arial"/>
          <w:b/>
        </w:rPr>
      </w:pPr>
    </w:p>
    <w:tbl>
      <w:tblPr>
        <w:tblStyle w:val="TableGrid"/>
        <w:tblW w:w="10620" w:type="dxa"/>
        <w:tblInd w:w="715" w:type="dxa"/>
        <w:tblLayout w:type="fixed"/>
        <w:tblLook w:val="04A0" w:firstRow="1" w:lastRow="0" w:firstColumn="1" w:lastColumn="0" w:noHBand="0" w:noVBand="1"/>
      </w:tblPr>
      <w:tblGrid>
        <w:gridCol w:w="6390"/>
        <w:gridCol w:w="2790"/>
        <w:gridCol w:w="1440"/>
      </w:tblGrid>
      <w:tr w:rsidR="003824A9" w:rsidRPr="00F16E07" w14:paraId="09065357" w14:textId="77777777" w:rsidTr="003824A9">
        <w:tc>
          <w:tcPr>
            <w:tcW w:w="6390" w:type="dxa"/>
          </w:tcPr>
          <w:p w14:paraId="7AD4473D" w14:textId="77777777" w:rsidR="003824A9" w:rsidRPr="00BE3C14" w:rsidRDefault="003824A9" w:rsidP="003824A9">
            <w:pPr>
              <w:ind w:left="0"/>
              <w:rPr>
                <w:rFonts w:ascii="Arial" w:hAnsi="Arial" w:cs="Arial"/>
                <w:b/>
                <w:color w:val="000000"/>
              </w:rPr>
            </w:pPr>
            <w:r w:rsidRPr="00BE3C14">
              <w:rPr>
                <w:rFonts w:ascii="Arial" w:hAnsi="Arial" w:cs="Arial"/>
                <w:b/>
                <w:color w:val="000000"/>
              </w:rPr>
              <w:t>Project</w:t>
            </w:r>
          </w:p>
        </w:tc>
        <w:tc>
          <w:tcPr>
            <w:tcW w:w="2790" w:type="dxa"/>
          </w:tcPr>
          <w:p w14:paraId="3CBDDC8E" w14:textId="77777777" w:rsidR="003824A9" w:rsidRPr="00BE3C14" w:rsidRDefault="003824A9" w:rsidP="003824A9">
            <w:pPr>
              <w:ind w:left="0"/>
              <w:jc w:val="center"/>
              <w:rPr>
                <w:rFonts w:ascii="Arial" w:hAnsi="Arial" w:cs="Arial"/>
                <w:b/>
              </w:rPr>
            </w:pPr>
            <w:r w:rsidRPr="00BE3C14">
              <w:rPr>
                <w:rFonts w:ascii="Arial" w:hAnsi="Arial" w:cs="Arial"/>
                <w:b/>
              </w:rPr>
              <w:t>Action</w:t>
            </w:r>
          </w:p>
        </w:tc>
        <w:tc>
          <w:tcPr>
            <w:tcW w:w="1440" w:type="dxa"/>
          </w:tcPr>
          <w:p w14:paraId="5AC314EB" w14:textId="77777777" w:rsidR="003824A9" w:rsidRPr="00BE3C14" w:rsidRDefault="003824A9" w:rsidP="003824A9">
            <w:pPr>
              <w:ind w:left="0"/>
              <w:jc w:val="center"/>
              <w:rPr>
                <w:rFonts w:ascii="Arial" w:hAnsi="Arial" w:cs="Arial"/>
                <w:b/>
                <w:color w:val="000000"/>
              </w:rPr>
            </w:pPr>
            <w:r w:rsidRPr="00BE3C14">
              <w:rPr>
                <w:rFonts w:ascii="Arial" w:hAnsi="Arial" w:cs="Arial"/>
                <w:b/>
                <w:color w:val="000000"/>
              </w:rPr>
              <w:t>End Date</w:t>
            </w:r>
          </w:p>
        </w:tc>
      </w:tr>
      <w:tr w:rsidR="00F92408" w:rsidRPr="00F16E07" w14:paraId="36D391A2" w14:textId="77777777" w:rsidTr="003824A9">
        <w:tc>
          <w:tcPr>
            <w:tcW w:w="6390" w:type="dxa"/>
          </w:tcPr>
          <w:p w14:paraId="52B7ED85" w14:textId="447D1CC8" w:rsidR="00F92408" w:rsidRPr="00E67119" w:rsidRDefault="00F92408" w:rsidP="00F92408">
            <w:pPr>
              <w:spacing w:after="0"/>
              <w:ind w:left="0"/>
              <w:rPr>
                <w:rFonts w:ascii="Arial" w:hAnsi="Arial" w:cs="Arial"/>
              </w:rPr>
            </w:pPr>
            <w:r>
              <w:rPr>
                <w:rFonts w:ascii="Arial" w:hAnsi="Arial" w:cs="Arial"/>
              </w:rPr>
              <w:t xml:space="preserve">2017-05 </w:t>
            </w:r>
            <w:hyperlink r:id="rId8" w:history="1">
              <w:r w:rsidRPr="002F683C">
                <w:rPr>
                  <w:rStyle w:val="Hyperlink"/>
                  <w:rFonts w:ascii="Arial" w:hAnsi="Arial" w:cs="Arial"/>
                </w:rPr>
                <w:t>NUC-001-3 Periodic Review</w:t>
              </w:r>
            </w:hyperlink>
          </w:p>
        </w:tc>
        <w:tc>
          <w:tcPr>
            <w:tcW w:w="2790" w:type="dxa"/>
          </w:tcPr>
          <w:p w14:paraId="751FFB01" w14:textId="3E1F9210" w:rsidR="00F92408" w:rsidRPr="00E67119" w:rsidRDefault="00F92408" w:rsidP="00F92408">
            <w:pPr>
              <w:spacing w:after="0"/>
              <w:ind w:left="0"/>
              <w:jc w:val="center"/>
              <w:rPr>
                <w:rFonts w:ascii="Arial" w:hAnsi="Arial" w:cs="Arial"/>
              </w:rPr>
            </w:pPr>
            <w:r>
              <w:rPr>
                <w:rFonts w:ascii="Arial" w:hAnsi="Arial" w:cs="Arial"/>
              </w:rPr>
              <w:t>Comment Period</w:t>
            </w:r>
          </w:p>
        </w:tc>
        <w:tc>
          <w:tcPr>
            <w:tcW w:w="1440" w:type="dxa"/>
          </w:tcPr>
          <w:p w14:paraId="66ED4095" w14:textId="5BDB7518" w:rsidR="00F92408" w:rsidRPr="00E67119" w:rsidRDefault="00F92408" w:rsidP="00F92408">
            <w:pPr>
              <w:spacing w:after="0"/>
              <w:ind w:left="0"/>
              <w:jc w:val="center"/>
              <w:rPr>
                <w:rFonts w:ascii="Arial" w:hAnsi="Arial" w:cs="Arial"/>
                <w:color w:val="000000"/>
              </w:rPr>
            </w:pPr>
            <w:r>
              <w:rPr>
                <w:rFonts w:ascii="Arial" w:hAnsi="Arial" w:cs="Arial"/>
                <w:color w:val="000000"/>
              </w:rPr>
              <w:t>1/29/2018</w:t>
            </w:r>
          </w:p>
        </w:tc>
      </w:tr>
      <w:tr w:rsidR="00F92408" w:rsidRPr="00F16E07" w14:paraId="43C6169B" w14:textId="77777777" w:rsidTr="003824A9">
        <w:tc>
          <w:tcPr>
            <w:tcW w:w="6390" w:type="dxa"/>
          </w:tcPr>
          <w:p w14:paraId="70A5EAD0" w14:textId="7E8588A3" w:rsidR="00F92408" w:rsidRPr="00E67119" w:rsidRDefault="00245585" w:rsidP="00F92408">
            <w:pPr>
              <w:spacing w:after="0"/>
              <w:ind w:left="0"/>
              <w:rPr>
                <w:rFonts w:ascii="Arial" w:hAnsi="Arial" w:cs="Arial"/>
              </w:rPr>
            </w:pPr>
            <w:hyperlink r:id="rId9" w:history="1">
              <w:r w:rsidR="00F92408" w:rsidRPr="00F92408">
                <w:rPr>
                  <w:rStyle w:val="Hyperlink"/>
                  <w:rFonts w:ascii="Arial" w:hAnsi="Arial" w:cs="Arial"/>
                </w:rPr>
                <w:t>Standards Efficiency Review</w:t>
              </w:r>
            </w:hyperlink>
          </w:p>
        </w:tc>
        <w:tc>
          <w:tcPr>
            <w:tcW w:w="2790" w:type="dxa"/>
          </w:tcPr>
          <w:p w14:paraId="282E3137" w14:textId="5DB4E713" w:rsidR="00F92408" w:rsidRPr="00E67119" w:rsidRDefault="00F92408" w:rsidP="00F92408">
            <w:pPr>
              <w:spacing w:after="0"/>
              <w:ind w:left="0"/>
              <w:jc w:val="center"/>
              <w:rPr>
                <w:rFonts w:ascii="Arial" w:hAnsi="Arial" w:cs="Arial"/>
              </w:rPr>
            </w:pPr>
            <w:r>
              <w:rPr>
                <w:rFonts w:ascii="Arial" w:hAnsi="Arial" w:cs="Arial"/>
              </w:rPr>
              <w:t>Comment Period</w:t>
            </w:r>
          </w:p>
        </w:tc>
        <w:tc>
          <w:tcPr>
            <w:tcW w:w="1440" w:type="dxa"/>
          </w:tcPr>
          <w:p w14:paraId="0F22C401" w14:textId="2ED1589D" w:rsidR="00F92408" w:rsidRPr="00E67119" w:rsidRDefault="00F92408" w:rsidP="00F92408">
            <w:pPr>
              <w:spacing w:after="0"/>
              <w:ind w:left="0"/>
              <w:jc w:val="center"/>
              <w:rPr>
                <w:rFonts w:ascii="Arial" w:hAnsi="Arial" w:cs="Arial"/>
                <w:color w:val="000000"/>
              </w:rPr>
            </w:pPr>
            <w:r>
              <w:rPr>
                <w:rFonts w:ascii="Arial" w:hAnsi="Arial" w:cs="Arial"/>
                <w:color w:val="000000"/>
              </w:rPr>
              <w:t>2/2/2018</w:t>
            </w:r>
          </w:p>
        </w:tc>
      </w:tr>
      <w:tr w:rsidR="001B7355" w:rsidRPr="00F16E07" w14:paraId="367BB2D7" w14:textId="77777777" w:rsidTr="003824A9">
        <w:tc>
          <w:tcPr>
            <w:tcW w:w="6390" w:type="dxa"/>
          </w:tcPr>
          <w:p w14:paraId="0126611E" w14:textId="4288C34A" w:rsidR="001B7355" w:rsidRDefault="001B7355" w:rsidP="00F92408">
            <w:pPr>
              <w:spacing w:after="0"/>
              <w:ind w:left="0"/>
            </w:pPr>
            <w:r>
              <w:rPr>
                <w:rFonts w:ascii="Arial" w:hAnsi="Arial" w:cs="Arial"/>
              </w:rPr>
              <w:t xml:space="preserve">2017-04 </w:t>
            </w:r>
            <w:hyperlink r:id="rId10" w:history="1">
              <w:r w:rsidRPr="001B7355">
                <w:rPr>
                  <w:rStyle w:val="Hyperlink"/>
                  <w:rFonts w:ascii="Arial" w:hAnsi="Arial" w:cs="Arial"/>
                </w:rPr>
                <w:t>INT Periodic Review</w:t>
              </w:r>
            </w:hyperlink>
          </w:p>
        </w:tc>
        <w:tc>
          <w:tcPr>
            <w:tcW w:w="2790" w:type="dxa"/>
          </w:tcPr>
          <w:p w14:paraId="386874C5" w14:textId="795AAB32" w:rsidR="001B7355" w:rsidRDefault="001B7355" w:rsidP="00F92408">
            <w:pPr>
              <w:spacing w:after="0"/>
              <w:ind w:left="0"/>
              <w:jc w:val="center"/>
              <w:rPr>
                <w:rFonts w:ascii="Arial" w:hAnsi="Arial" w:cs="Arial"/>
              </w:rPr>
            </w:pPr>
            <w:r>
              <w:rPr>
                <w:rFonts w:ascii="Arial" w:hAnsi="Arial" w:cs="Arial"/>
              </w:rPr>
              <w:t>Comment Period</w:t>
            </w:r>
          </w:p>
        </w:tc>
        <w:tc>
          <w:tcPr>
            <w:tcW w:w="1440" w:type="dxa"/>
          </w:tcPr>
          <w:p w14:paraId="1A547E3D" w14:textId="5899C311" w:rsidR="001B7355" w:rsidRDefault="001B7355" w:rsidP="00F92408">
            <w:pPr>
              <w:spacing w:after="0"/>
              <w:ind w:left="0"/>
              <w:jc w:val="center"/>
              <w:rPr>
                <w:rFonts w:ascii="Arial" w:hAnsi="Arial" w:cs="Arial"/>
                <w:color w:val="000000"/>
              </w:rPr>
            </w:pPr>
            <w:r>
              <w:rPr>
                <w:rFonts w:ascii="Arial" w:hAnsi="Arial" w:cs="Arial"/>
                <w:color w:val="000000"/>
              </w:rPr>
              <w:t>2/23/2018</w:t>
            </w:r>
          </w:p>
        </w:tc>
      </w:tr>
      <w:tr w:rsidR="00911FE3" w:rsidRPr="00F16E07" w14:paraId="04A9FDFE" w14:textId="77777777" w:rsidTr="003824A9">
        <w:tc>
          <w:tcPr>
            <w:tcW w:w="6390" w:type="dxa"/>
          </w:tcPr>
          <w:p w14:paraId="5F50FEFC" w14:textId="3A744EB3" w:rsidR="00911FE3" w:rsidRPr="00911FE3" w:rsidRDefault="00911FE3" w:rsidP="00F92408">
            <w:pPr>
              <w:spacing w:after="0"/>
              <w:ind w:left="0"/>
              <w:rPr>
                <w:rFonts w:ascii="Arial" w:hAnsi="Arial" w:cs="Arial"/>
              </w:rPr>
            </w:pPr>
            <w:r>
              <w:rPr>
                <w:rFonts w:ascii="Arial" w:hAnsi="Arial" w:cs="Arial"/>
              </w:rPr>
              <w:t xml:space="preserve">2017-02 </w:t>
            </w:r>
            <w:r w:rsidRPr="00BE3C14">
              <w:rPr>
                <w:rFonts w:ascii="Arial" w:hAnsi="Arial" w:cs="Arial"/>
              </w:rPr>
              <w:t xml:space="preserve">2017-02 </w:t>
            </w:r>
            <w:hyperlink r:id="rId11" w:history="1">
              <w:r w:rsidRPr="00BE3C14">
                <w:rPr>
                  <w:rStyle w:val="Hyperlink"/>
                  <w:rFonts w:ascii="Arial" w:hAnsi="Arial" w:cs="Arial"/>
                </w:rPr>
                <w:t>Modifications to PER Standards</w:t>
              </w:r>
            </w:hyperlink>
            <w:r>
              <w:rPr>
                <w:rStyle w:val="Hyperlink"/>
                <w:rFonts w:ascii="Arial" w:hAnsi="Arial" w:cs="Arial"/>
                <w:color w:val="auto"/>
                <w:u w:val="none"/>
              </w:rPr>
              <w:t xml:space="preserve"> | PER-003-2</w:t>
            </w:r>
          </w:p>
        </w:tc>
        <w:tc>
          <w:tcPr>
            <w:tcW w:w="2790" w:type="dxa"/>
          </w:tcPr>
          <w:p w14:paraId="4152F85E" w14:textId="0187036D" w:rsidR="00911FE3" w:rsidRDefault="00911FE3" w:rsidP="00F92408">
            <w:pPr>
              <w:spacing w:after="0"/>
              <w:ind w:left="0"/>
              <w:jc w:val="center"/>
              <w:rPr>
                <w:rFonts w:ascii="Arial" w:hAnsi="Arial" w:cs="Arial"/>
              </w:rPr>
            </w:pPr>
            <w:r>
              <w:rPr>
                <w:rFonts w:ascii="Arial" w:hAnsi="Arial" w:cs="Arial"/>
              </w:rPr>
              <w:t>Initial Ballot and Comment Period</w:t>
            </w:r>
          </w:p>
        </w:tc>
        <w:tc>
          <w:tcPr>
            <w:tcW w:w="1440" w:type="dxa"/>
          </w:tcPr>
          <w:p w14:paraId="270EFA6D" w14:textId="0243C707" w:rsidR="00911FE3" w:rsidRDefault="00911FE3" w:rsidP="00F92408">
            <w:pPr>
              <w:spacing w:after="0"/>
              <w:ind w:left="0"/>
              <w:jc w:val="center"/>
              <w:rPr>
                <w:rFonts w:ascii="Arial" w:hAnsi="Arial" w:cs="Arial"/>
                <w:color w:val="000000"/>
              </w:rPr>
            </w:pPr>
            <w:r>
              <w:rPr>
                <w:rFonts w:ascii="Arial" w:hAnsi="Arial" w:cs="Arial"/>
                <w:color w:val="000000"/>
              </w:rPr>
              <w:t>3/7/2018</w:t>
            </w:r>
          </w:p>
        </w:tc>
      </w:tr>
    </w:tbl>
    <w:p w14:paraId="14C90771" w14:textId="77777777" w:rsidR="00DA1266" w:rsidRPr="00DA1266" w:rsidRDefault="00DA1266" w:rsidP="00DA1266">
      <w:pPr>
        <w:spacing w:after="0"/>
        <w:ind w:left="0"/>
        <w:rPr>
          <w:rFonts w:ascii="Arial" w:hAnsi="Arial" w:cs="Arial"/>
          <w:b/>
        </w:rPr>
      </w:pPr>
    </w:p>
    <w:p w14:paraId="29E56672" w14:textId="77777777" w:rsidR="00AF23FA" w:rsidRPr="00AA7C37" w:rsidRDefault="00AF23FA" w:rsidP="00932CE0">
      <w:pPr>
        <w:pStyle w:val="ListParagraph"/>
        <w:spacing w:after="0"/>
        <w:rPr>
          <w:rFonts w:ascii="Arial" w:hAnsi="Arial" w:cs="Arial"/>
          <w:b/>
        </w:rPr>
      </w:pPr>
    </w:p>
    <w:p w14:paraId="6097EEA4" w14:textId="22F49C9B" w:rsidR="00932CE0" w:rsidRDefault="00932CE0" w:rsidP="00932CE0">
      <w:pPr>
        <w:pStyle w:val="ListParagraph"/>
        <w:numPr>
          <w:ilvl w:val="0"/>
          <w:numId w:val="11"/>
        </w:numPr>
        <w:spacing w:after="0"/>
        <w:rPr>
          <w:rFonts w:ascii="Arial" w:hAnsi="Arial" w:cs="Arial"/>
          <w:b/>
        </w:rPr>
      </w:pPr>
      <w:r w:rsidRPr="00823B87">
        <w:rPr>
          <w:rFonts w:ascii="Arial" w:hAnsi="Arial" w:cs="Arial"/>
          <w:b/>
        </w:rPr>
        <w:t xml:space="preserve">Recent/Relevant </w:t>
      </w:r>
      <w:r w:rsidR="00C57B18" w:rsidRPr="00823B87">
        <w:rPr>
          <w:rFonts w:ascii="Arial" w:hAnsi="Arial" w:cs="Arial"/>
          <w:b/>
        </w:rPr>
        <w:t xml:space="preserve">Comment Periods and </w:t>
      </w:r>
      <w:r w:rsidR="00A027F8">
        <w:rPr>
          <w:rFonts w:ascii="Arial" w:hAnsi="Arial" w:cs="Arial"/>
          <w:b/>
        </w:rPr>
        <w:t>Ballots</w:t>
      </w:r>
    </w:p>
    <w:p w14:paraId="22D9E5F9" w14:textId="05586E10" w:rsidR="00A027F8" w:rsidRDefault="00A027F8" w:rsidP="00A027F8">
      <w:pPr>
        <w:pStyle w:val="ListParagraph"/>
        <w:spacing w:after="0"/>
        <w:rPr>
          <w:rFonts w:ascii="Arial" w:hAnsi="Arial" w:cs="Arial"/>
          <w:i/>
        </w:rPr>
      </w:pPr>
      <w:r w:rsidRPr="00A027F8">
        <w:rPr>
          <w:rFonts w:ascii="Arial" w:hAnsi="Arial" w:cs="Arial"/>
          <w:i/>
        </w:rPr>
        <w:t xml:space="preserve">Since </w:t>
      </w:r>
      <w:r w:rsidR="002F683C">
        <w:rPr>
          <w:rFonts w:ascii="Arial" w:hAnsi="Arial" w:cs="Arial"/>
          <w:i/>
        </w:rPr>
        <w:t>December 8</w:t>
      </w:r>
      <w:r w:rsidRPr="00A027F8">
        <w:rPr>
          <w:rFonts w:ascii="Arial" w:hAnsi="Arial" w:cs="Arial"/>
          <w:i/>
        </w:rPr>
        <w:t>, 2017</w:t>
      </w:r>
    </w:p>
    <w:p w14:paraId="6A248DF3" w14:textId="17668330" w:rsidR="003824A9" w:rsidRDefault="003824A9" w:rsidP="00A027F8">
      <w:pPr>
        <w:pStyle w:val="ListParagraph"/>
        <w:spacing w:after="0"/>
        <w:rPr>
          <w:rFonts w:ascii="Arial" w:hAnsi="Arial" w:cs="Arial"/>
          <w:i/>
        </w:rPr>
      </w:pPr>
    </w:p>
    <w:p w14:paraId="52C38F18" w14:textId="77777777" w:rsidR="003824A9" w:rsidRDefault="003824A9" w:rsidP="00A027F8">
      <w:pPr>
        <w:pStyle w:val="ListParagraph"/>
        <w:spacing w:after="0"/>
        <w:rPr>
          <w:rFonts w:ascii="Arial" w:hAnsi="Arial" w:cs="Arial"/>
          <w:i/>
        </w:rPr>
      </w:pPr>
    </w:p>
    <w:tbl>
      <w:tblPr>
        <w:tblStyle w:val="TableGrid"/>
        <w:tblW w:w="10620" w:type="dxa"/>
        <w:tblInd w:w="715" w:type="dxa"/>
        <w:tblLayout w:type="fixed"/>
        <w:tblLook w:val="04A0" w:firstRow="1" w:lastRow="0" w:firstColumn="1" w:lastColumn="0" w:noHBand="0" w:noVBand="1"/>
      </w:tblPr>
      <w:tblGrid>
        <w:gridCol w:w="6390"/>
        <w:gridCol w:w="2790"/>
        <w:gridCol w:w="1440"/>
      </w:tblGrid>
      <w:tr w:rsidR="002F683C" w:rsidRPr="00F16E07" w14:paraId="1206904A" w14:textId="77777777" w:rsidTr="002F683C">
        <w:tc>
          <w:tcPr>
            <w:tcW w:w="6390" w:type="dxa"/>
          </w:tcPr>
          <w:p w14:paraId="6CE60F9D" w14:textId="77777777" w:rsidR="002F683C" w:rsidRPr="00BE3C14" w:rsidRDefault="002F683C" w:rsidP="002F683C">
            <w:pPr>
              <w:ind w:left="0"/>
              <w:rPr>
                <w:rFonts w:ascii="Arial" w:hAnsi="Arial" w:cs="Arial"/>
                <w:b/>
                <w:color w:val="000000"/>
              </w:rPr>
            </w:pPr>
            <w:r w:rsidRPr="00BE3C14">
              <w:rPr>
                <w:rFonts w:ascii="Arial" w:hAnsi="Arial" w:cs="Arial"/>
                <w:b/>
                <w:color w:val="000000"/>
              </w:rPr>
              <w:t>Project</w:t>
            </w:r>
          </w:p>
        </w:tc>
        <w:tc>
          <w:tcPr>
            <w:tcW w:w="2790" w:type="dxa"/>
          </w:tcPr>
          <w:p w14:paraId="50F1E69B" w14:textId="77777777" w:rsidR="002F683C" w:rsidRPr="00BE3C14" w:rsidRDefault="002F683C" w:rsidP="002F683C">
            <w:pPr>
              <w:ind w:left="0"/>
              <w:jc w:val="center"/>
              <w:rPr>
                <w:rFonts w:ascii="Arial" w:hAnsi="Arial" w:cs="Arial"/>
                <w:b/>
              </w:rPr>
            </w:pPr>
            <w:r w:rsidRPr="00BE3C14">
              <w:rPr>
                <w:rFonts w:ascii="Arial" w:hAnsi="Arial" w:cs="Arial"/>
                <w:b/>
              </w:rPr>
              <w:t>Action</w:t>
            </w:r>
          </w:p>
        </w:tc>
        <w:tc>
          <w:tcPr>
            <w:tcW w:w="1440" w:type="dxa"/>
          </w:tcPr>
          <w:p w14:paraId="6B28A9CA" w14:textId="77777777" w:rsidR="002F683C" w:rsidRPr="00BE3C14" w:rsidRDefault="002F683C" w:rsidP="002F683C">
            <w:pPr>
              <w:ind w:left="0"/>
              <w:jc w:val="center"/>
              <w:rPr>
                <w:rFonts w:ascii="Arial" w:hAnsi="Arial" w:cs="Arial"/>
                <w:b/>
                <w:color w:val="000000"/>
              </w:rPr>
            </w:pPr>
            <w:r w:rsidRPr="00BE3C14">
              <w:rPr>
                <w:rFonts w:ascii="Arial" w:hAnsi="Arial" w:cs="Arial"/>
                <w:b/>
                <w:color w:val="000000"/>
              </w:rPr>
              <w:t>End Date</w:t>
            </w:r>
          </w:p>
        </w:tc>
      </w:tr>
      <w:tr w:rsidR="002F683C" w:rsidRPr="00F16E07" w14:paraId="1DA0A2A5" w14:textId="77777777" w:rsidTr="002F683C">
        <w:tc>
          <w:tcPr>
            <w:tcW w:w="6390" w:type="dxa"/>
          </w:tcPr>
          <w:p w14:paraId="20DA1B8F" w14:textId="77777777" w:rsidR="002F683C" w:rsidRPr="00E67119" w:rsidRDefault="002F683C" w:rsidP="002F683C">
            <w:pPr>
              <w:spacing w:after="0"/>
              <w:ind w:left="0"/>
              <w:rPr>
                <w:rFonts w:ascii="Arial" w:hAnsi="Arial" w:cs="Arial"/>
              </w:rPr>
            </w:pPr>
            <w:r w:rsidRPr="00E67119">
              <w:rPr>
                <w:rFonts w:ascii="Arial" w:hAnsi="Arial" w:cs="Arial"/>
              </w:rPr>
              <w:t xml:space="preserve">2016-02 </w:t>
            </w:r>
            <w:hyperlink r:id="rId12" w:history="1">
              <w:r w:rsidRPr="00E05A80">
                <w:rPr>
                  <w:rStyle w:val="Hyperlink"/>
                  <w:rFonts w:ascii="Arial" w:hAnsi="Arial" w:cs="Arial"/>
                  <w:shd w:val="clear" w:color="auto" w:fill="FFFFFF"/>
                </w:rPr>
                <w:t>Modifications to CIP Standards</w:t>
              </w:r>
            </w:hyperlink>
            <w:r w:rsidRPr="00E67119">
              <w:rPr>
                <w:rFonts w:ascii="Arial" w:hAnsi="Arial" w:cs="Arial"/>
              </w:rPr>
              <w:t xml:space="preserve"> | CIP-012-1</w:t>
            </w:r>
          </w:p>
        </w:tc>
        <w:tc>
          <w:tcPr>
            <w:tcW w:w="2790" w:type="dxa"/>
          </w:tcPr>
          <w:p w14:paraId="6A600B06" w14:textId="77777777" w:rsidR="002F683C" w:rsidRPr="00E67119" w:rsidRDefault="002F683C" w:rsidP="002F683C">
            <w:pPr>
              <w:spacing w:after="0"/>
              <w:ind w:left="0"/>
              <w:jc w:val="center"/>
              <w:rPr>
                <w:rFonts w:ascii="Arial" w:hAnsi="Arial" w:cs="Arial"/>
              </w:rPr>
            </w:pPr>
            <w:r w:rsidRPr="00E67119">
              <w:rPr>
                <w:rFonts w:ascii="Arial" w:hAnsi="Arial" w:cs="Arial"/>
              </w:rPr>
              <w:t>Additional Ballot and Comment Period</w:t>
            </w:r>
          </w:p>
        </w:tc>
        <w:tc>
          <w:tcPr>
            <w:tcW w:w="1440" w:type="dxa"/>
          </w:tcPr>
          <w:p w14:paraId="0193C95D" w14:textId="77777777" w:rsidR="002F683C" w:rsidRPr="00E67119" w:rsidRDefault="002F683C" w:rsidP="002F683C">
            <w:pPr>
              <w:spacing w:after="0"/>
              <w:ind w:left="0"/>
              <w:jc w:val="center"/>
              <w:rPr>
                <w:rFonts w:ascii="Arial" w:hAnsi="Arial" w:cs="Arial"/>
                <w:color w:val="000000"/>
              </w:rPr>
            </w:pPr>
            <w:r w:rsidRPr="00E67119">
              <w:rPr>
                <w:rFonts w:ascii="Arial" w:hAnsi="Arial" w:cs="Arial"/>
                <w:color w:val="000000"/>
              </w:rPr>
              <w:t>12/11/2017</w:t>
            </w:r>
          </w:p>
        </w:tc>
      </w:tr>
      <w:tr w:rsidR="002F683C" w:rsidRPr="00F16E07" w14:paraId="14289802" w14:textId="77777777" w:rsidTr="002F683C">
        <w:tc>
          <w:tcPr>
            <w:tcW w:w="6390" w:type="dxa"/>
          </w:tcPr>
          <w:p w14:paraId="368C4DB7" w14:textId="77777777" w:rsidR="002F683C" w:rsidRPr="00E67119" w:rsidRDefault="002F683C" w:rsidP="002F683C">
            <w:pPr>
              <w:spacing w:after="0"/>
              <w:ind w:left="0"/>
              <w:rPr>
                <w:rFonts w:ascii="Arial" w:hAnsi="Arial" w:cs="Arial"/>
              </w:rPr>
            </w:pPr>
            <w:r w:rsidRPr="00E67119">
              <w:rPr>
                <w:rFonts w:ascii="Arial" w:hAnsi="Arial" w:cs="Arial"/>
              </w:rPr>
              <w:t xml:space="preserve">2016-02 </w:t>
            </w:r>
            <w:hyperlink r:id="rId13" w:history="1">
              <w:r w:rsidRPr="00E05A80">
                <w:rPr>
                  <w:rStyle w:val="Hyperlink"/>
                  <w:rFonts w:ascii="Arial" w:hAnsi="Arial" w:cs="Arial"/>
                  <w:shd w:val="clear" w:color="auto" w:fill="FFFFFF"/>
                </w:rPr>
                <w:t>Modifications to CIP Standards</w:t>
              </w:r>
            </w:hyperlink>
            <w:r w:rsidRPr="00E67119">
              <w:rPr>
                <w:rFonts w:ascii="Arial" w:hAnsi="Arial" w:cs="Arial"/>
              </w:rPr>
              <w:t xml:space="preserve"> | CIP-012-1</w:t>
            </w:r>
            <w:r>
              <w:rPr>
                <w:rFonts w:ascii="Arial" w:hAnsi="Arial" w:cs="Arial"/>
              </w:rPr>
              <w:t xml:space="preserve"> | Technical Rationale and Justification and Implementation Guidance</w:t>
            </w:r>
          </w:p>
        </w:tc>
        <w:tc>
          <w:tcPr>
            <w:tcW w:w="2790" w:type="dxa"/>
          </w:tcPr>
          <w:p w14:paraId="3F8E262E" w14:textId="77777777" w:rsidR="002F683C" w:rsidRPr="00E67119" w:rsidRDefault="002F683C" w:rsidP="002F683C">
            <w:pPr>
              <w:spacing w:after="0"/>
              <w:ind w:left="0"/>
              <w:jc w:val="center"/>
              <w:rPr>
                <w:rFonts w:ascii="Arial" w:hAnsi="Arial" w:cs="Arial"/>
              </w:rPr>
            </w:pPr>
            <w:r>
              <w:rPr>
                <w:rFonts w:ascii="Arial" w:hAnsi="Arial" w:cs="Arial"/>
              </w:rPr>
              <w:t>Comment Period</w:t>
            </w:r>
          </w:p>
        </w:tc>
        <w:tc>
          <w:tcPr>
            <w:tcW w:w="1440" w:type="dxa"/>
          </w:tcPr>
          <w:p w14:paraId="4B5B99D0" w14:textId="77777777" w:rsidR="002F683C" w:rsidRPr="00E67119" w:rsidRDefault="002F683C" w:rsidP="002F683C">
            <w:pPr>
              <w:spacing w:after="0"/>
              <w:ind w:left="0"/>
              <w:jc w:val="center"/>
              <w:rPr>
                <w:rFonts w:ascii="Arial" w:hAnsi="Arial" w:cs="Arial"/>
                <w:color w:val="000000"/>
              </w:rPr>
            </w:pPr>
            <w:r>
              <w:rPr>
                <w:rFonts w:ascii="Arial" w:hAnsi="Arial" w:cs="Arial"/>
                <w:color w:val="000000"/>
              </w:rPr>
              <w:t>12/11/2017</w:t>
            </w:r>
          </w:p>
        </w:tc>
      </w:tr>
      <w:tr w:rsidR="002F683C" w:rsidRPr="00F16E07" w14:paraId="3FE1C1DA" w14:textId="77777777" w:rsidTr="002F683C">
        <w:tc>
          <w:tcPr>
            <w:tcW w:w="6390" w:type="dxa"/>
          </w:tcPr>
          <w:p w14:paraId="745C373A" w14:textId="77777777" w:rsidR="002F683C" w:rsidRPr="00E67119" w:rsidRDefault="002F683C" w:rsidP="002F683C">
            <w:pPr>
              <w:spacing w:after="0"/>
              <w:ind w:left="0"/>
              <w:rPr>
                <w:rFonts w:ascii="Arial" w:hAnsi="Arial" w:cs="Arial"/>
              </w:rPr>
            </w:pPr>
            <w:r w:rsidRPr="00E67119">
              <w:rPr>
                <w:rFonts w:ascii="Arial" w:hAnsi="Arial" w:cs="Arial"/>
              </w:rPr>
              <w:t xml:space="preserve">2016-04 </w:t>
            </w:r>
            <w:hyperlink r:id="rId14" w:history="1">
              <w:r w:rsidRPr="00AA7C37">
                <w:rPr>
                  <w:rStyle w:val="Hyperlink"/>
                  <w:rFonts w:ascii="Arial" w:hAnsi="Arial" w:cs="Arial"/>
                </w:rPr>
                <w:t>Modifications to PRC-025-1</w:t>
              </w:r>
            </w:hyperlink>
          </w:p>
        </w:tc>
        <w:tc>
          <w:tcPr>
            <w:tcW w:w="2790" w:type="dxa"/>
          </w:tcPr>
          <w:p w14:paraId="10BF963F" w14:textId="77777777" w:rsidR="002F683C" w:rsidRPr="00E67119" w:rsidRDefault="002F683C" w:rsidP="002F683C">
            <w:pPr>
              <w:spacing w:after="0"/>
              <w:ind w:left="0"/>
              <w:jc w:val="center"/>
              <w:rPr>
                <w:rFonts w:ascii="Arial" w:hAnsi="Arial" w:cs="Arial"/>
              </w:rPr>
            </w:pPr>
            <w:r w:rsidRPr="00E67119">
              <w:rPr>
                <w:rFonts w:ascii="Arial" w:hAnsi="Arial" w:cs="Arial"/>
              </w:rPr>
              <w:t>Additional Ballot and Comment Period</w:t>
            </w:r>
          </w:p>
        </w:tc>
        <w:tc>
          <w:tcPr>
            <w:tcW w:w="1440" w:type="dxa"/>
          </w:tcPr>
          <w:p w14:paraId="20F3B133" w14:textId="77777777" w:rsidR="002F683C" w:rsidRPr="00E67119" w:rsidRDefault="002F683C" w:rsidP="002F683C">
            <w:pPr>
              <w:spacing w:after="0"/>
              <w:ind w:left="0"/>
              <w:jc w:val="center"/>
              <w:rPr>
                <w:rFonts w:ascii="Arial" w:hAnsi="Arial" w:cs="Arial"/>
                <w:color w:val="000000"/>
              </w:rPr>
            </w:pPr>
            <w:r w:rsidRPr="00E67119">
              <w:rPr>
                <w:rFonts w:ascii="Arial" w:hAnsi="Arial" w:cs="Arial"/>
                <w:color w:val="000000"/>
              </w:rPr>
              <w:t>12/13/2017</w:t>
            </w:r>
          </w:p>
        </w:tc>
      </w:tr>
      <w:tr w:rsidR="002F683C" w:rsidRPr="00F16E07" w14:paraId="41735094" w14:textId="77777777" w:rsidTr="002F683C">
        <w:tc>
          <w:tcPr>
            <w:tcW w:w="6390" w:type="dxa"/>
          </w:tcPr>
          <w:p w14:paraId="52D6973E" w14:textId="77777777" w:rsidR="002F683C" w:rsidRPr="00E67119" w:rsidRDefault="002F683C" w:rsidP="002F683C">
            <w:pPr>
              <w:spacing w:after="0"/>
              <w:ind w:left="0"/>
              <w:rPr>
                <w:rFonts w:ascii="Arial" w:hAnsi="Arial" w:cs="Arial"/>
              </w:rPr>
            </w:pPr>
            <w:r w:rsidRPr="00E67119">
              <w:rPr>
                <w:rFonts w:ascii="Arial" w:hAnsi="Arial" w:cs="Arial"/>
              </w:rPr>
              <w:t xml:space="preserve">2017-03 </w:t>
            </w:r>
            <w:hyperlink r:id="rId15" w:history="1">
              <w:r w:rsidRPr="000C6C36">
                <w:rPr>
                  <w:rStyle w:val="Hyperlink"/>
                  <w:rFonts w:ascii="Arial" w:hAnsi="Arial" w:cs="Arial"/>
                </w:rPr>
                <w:t>FAC-008-3 Periodic Review</w:t>
              </w:r>
            </w:hyperlink>
          </w:p>
        </w:tc>
        <w:tc>
          <w:tcPr>
            <w:tcW w:w="2790" w:type="dxa"/>
          </w:tcPr>
          <w:p w14:paraId="0D751791" w14:textId="77777777" w:rsidR="002F683C" w:rsidRPr="00E67119" w:rsidRDefault="002F683C" w:rsidP="002F683C">
            <w:pPr>
              <w:spacing w:after="0"/>
              <w:ind w:left="0"/>
              <w:jc w:val="center"/>
              <w:rPr>
                <w:rFonts w:ascii="Arial" w:hAnsi="Arial" w:cs="Arial"/>
              </w:rPr>
            </w:pPr>
            <w:r w:rsidRPr="00E67119">
              <w:rPr>
                <w:rFonts w:ascii="Arial" w:hAnsi="Arial" w:cs="Arial"/>
              </w:rPr>
              <w:t>Comment Period</w:t>
            </w:r>
          </w:p>
        </w:tc>
        <w:tc>
          <w:tcPr>
            <w:tcW w:w="1440" w:type="dxa"/>
          </w:tcPr>
          <w:p w14:paraId="6015DAAF" w14:textId="77777777" w:rsidR="002F683C" w:rsidRPr="00E67119" w:rsidRDefault="002F683C" w:rsidP="002F683C">
            <w:pPr>
              <w:spacing w:after="0"/>
              <w:ind w:left="0"/>
              <w:jc w:val="center"/>
              <w:rPr>
                <w:rFonts w:ascii="Arial" w:hAnsi="Arial" w:cs="Arial"/>
                <w:color w:val="000000"/>
              </w:rPr>
            </w:pPr>
            <w:r w:rsidRPr="00E67119">
              <w:rPr>
                <w:rFonts w:ascii="Arial" w:hAnsi="Arial" w:cs="Arial"/>
                <w:color w:val="000000"/>
              </w:rPr>
              <w:t>12/13/2017</w:t>
            </w:r>
          </w:p>
        </w:tc>
      </w:tr>
      <w:tr w:rsidR="002F683C" w:rsidRPr="00F16E07" w14:paraId="6D8BA40A" w14:textId="77777777" w:rsidTr="002F683C">
        <w:tc>
          <w:tcPr>
            <w:tcW w:w="6390" w:type="dxa"/>
          </w:tcPr>
          <w:p w14:paraId="307831C0" w14:textId="096B0184" w:rsidR="002F683C" w:rsidRPr="00E67119" w:rsidRDefault="002F683C" w:rsidP="002F683C">
            <w:pPr>
              <w:spacing w:after="0"/>
              <w:ind w:left="0"/>
              <w:rPr>
                <w:rFonts w:ascii="Arial" w:hAnsi="Arial" w:cs="Arial"/>
              </w:rPr>
            </w:pPr>
            <w:r>
              <w:rPr>
                <w:rFonts w:ascii="Arial" w:hAnsi="Arial" w:cs="Arial"/>
              </w:rPr>
              <w:t xml:space="preserve">2017-07 </w:t>
            </w:r>
            <w:hyperlink r:id="rId16" w:history="1">
              <w:r w:rsidRPr="00941162">
                <w:rPr>
                  <w:rStyle w:val="Hyperlink"/>
                  <w:rFonts w:ascii="Arial" w:hAnsi="Arial" w:cs="Arial"/>
                </w:rPr>
                <w:t>Standards Alignment with Registration</w:t>
              </w:r>
            </w:hyperlink>
          </w:p>
        </w:tc>
        <w:tc>
          <w:tcPr>
            <w:tcW w:w="2790" w:type="dxa"/>
          </w:tcPr>
          <w:p w14:paraId="0E196A1F" w14:textId="5D3077C8" w:rsidR="002F683C" w:rsidRPr="00E67119" w:rsidRDefault="00F92408" w:rsidP="002F683C">
            <w:pPr>
              <w:spacing w:after="0"/>
              <w:ind w:left="0"/>
              <w:jc w:val="center"/>
              <w:rPr>
                <w:rFonts w:ascii="Arial" w:hAnsi="Arial" w:cs="Arial"/>
              </w:rPr>
            </w:pPr>
            <w:r>
              <w:rPr>
                <w:rFonts w:ascii="Arial" w:hAnsi="Arial" w:cs="Arial"/>
              </w:rPr>
              <w:t xml:space="preserve">SAR </w:t>
            </w:r>
            <w:r w:rsidR="002F683C">
              <w:rPr>
                <w:rFonts w:ascii="Arial" w:hAnsi="Arial" w:cs="Arial"/>
              </w:rPr>
              <w:t>Comment Period</w:t>
            </w:r>
          </w:p>
        </w:tc>
        <w:tc>
          <w:tcPr>
            <w:tcW w:w="1440" w:type="dxa"/>
          </w:tcPr>
          <w:p w14:paraId="0008D2CD" w14:textId="5DEFC5E6" w:rsidR="002F683C" w:rsidRPr="00E67119" w:rsidRDefault="002F683C" w:rsidP="002F683C">
            <w:pPr>
              <w:spacing w:after="0"/>
              <w:ind w:left="0"/>
              <w:jc w:val="center"/>
              <w:rPr>
                <w:rFonts w:ascii="Arial" w:hAnsi="Arial" w:cs="Arial"/>
                <w:color w:val="000000"/>
              </w:rPr>
            </w:pPr>
            <w:r>
              <w:rPr>
                <w:rFonts w:ascii="Arial" w:hAnsi="Arial" w:cs="Arial"/>
                <w:color w:val="000000"/>
              </w:rPr>
              <w:t>1/9/2018</w:t>
            </w:r>
          </w:p>
        </w:tc>
      </w:tr>
      <w:tr w:rsidR="00F8491A" w:rsidRPr="00F16E07" w14:paraId="5C883C80" w14:textId="77777777" w:rsidTr="002F683C">
        <w:tc>
          <w:tcPr>
            <w:tcW w:w="6390" w:type="dxa"/>
          </w:tcPr>
          <w:p w14:paraId="39C613EF" w14:textId="58AFED6C" w:rsidR="00F8491A" w:rsidRDefault="00F8491A" w:rsidP="00F8491A">
            <w:pPr>
              <w:spacing w:after="0"/>
              <w:ind w:left="0"/>
              <w:rPr>
                <w:rFonts w:ascii="Arial" w:hAnsi="Arial" w:cs="Arial"/>
              </w:rPr>
            </w:pPr>
            <w:r w:rsidRPr="00AA7C37">
              <w:rPr>
                <w:rFonts w:ascii="Arial" w:hAnsi="Arial" w:cs="Arial"/>
                <w:color w:val="000000"/>
              </w:rPr>
              <w:t xml:space="preserve">2016-04 </w:t>
            </w:r>
            <w:hyperlink r:id="rId17" w:history="1">
              <w:r w:rsidRPr="00AA7C37">
                <w:rPr>
                  <w:rStyle w:val="Hyperlink"/>
                  <w:rFonts w:ascii="Arial" w:hAnsi="Arial" w:cs="Arial"/>
                </w:rPr>
                <w:t>Modifications to PRC-025-1</w:t>
              </w:r>
            </w:hyperlink>
            <w:r>
              <w:rPr>
                <w:rStyle w:val="Hyperlink"/>
                <w:rFonts w:ascii="Arial" w:hAnsi="Arial" w:cs="Arial"/>
                <w:color w:val="auto"/>
                <w:u w:val="none"/>
              </w:rPr>
              <w:t xml:space="preserve"> | </w:t>
            </w:r>
            <w:r w:rsidRPr="00AA7C37">
              <w:rPr>
                <w:rFonts w:ascii="Arial" w:hAnsi="Arial" w:cs="Arial"/>
                <w:color w:val="000000"/>
                <w:shd w:val="clear" w:color="auto" w:fill="FFFFFF"/>
              </w:rPr>
              <w:t>PRC-025</w:t>
            </w:r>
          </w:p>
        </w:tc>
        <w:tc>
          <w:tcPr>
            <w:tcW w:w="2790" w:type="dxa"/>
          </w:tcPr>
          <w:p w14:paraId="7EF78A04" w14:textId="70342F1C" w:rsidR="00F8491A" w:rsidRDefault="00F8491A" w:rsidP="00F8491A">
            <w:pPr>
              <w:spacing w:after="0"/>
              <w:ind w:left="0"/>
              <w:jc w:val="center"/>
              <w:rPr>
                <w:rFonts w:ascii="Arial" w:hAnsi="Arial" w:cs="Arial"/>
              </w:rPr>
            </w:pPr>
            <w:r>
              <w:rPr>
                <w:rFonts w:ascii="Arial" w:hAnsi="Arial" w:cs="Arial"/>
              </w:rPr>
              <w:t>Final Ballot</w:t>
            </w:r>
          </w:p>
        </w:tc>
        <w:tc>
          <w:tcPr>
            <w:tcW w:w="1440" w:type="dxa"/>
          </w:tcPr>
          <w:p w14:paraId="7976C59E" w14:textId="1D002E13" w:rsidR="00F8491A" w:rsidRDefault="00F8491A" w:rsidP="00F8491A">
            <w:pPr>
              <w:spacing w:after="0"/>
              <w:ind w:left="0"/>
              <w:jc w:val="center"/>
              <w:rPr>
                <w:rFonts w:ascii="Arial" w:hAnsi="Arial" w:cs="Arial"/>
                <w:color w:val="000000"/>
              </w:rPr>
            </w:pPr>
            <w:r>
              <w:rPr>
                <w:rFonts w:ascii="Arial" w:hAnsi="Arial" w:cs="Arial"/>
                <w:color w:val="000000"/>
              </w:rPr>
              <w:t>1/18/2018</w:t>
            </w:r>
          </w:p>
        </w:tc>
      </w:tr>
    </w:tbl>
    <w:p w14:paraId="6D2741B4" w14:textId="77777777" w:rsidR="00A027F8" w:rsidRPr="00A027F8" w:rsidRDefault="00A027F8" w:rsidP="00A027F8">
      <w:pPr>
        <w:pStyle w:val="ListParagraph"/>
        <w:spacing w:after="0"/>
        <w:rPr>
          <w:rFonts w:ascii="Arial" w:hAnsi="Arial" w:cs="Arial"/>
          <w:i/>
        </w:rPr>
      </w:pPr>
    </w:p>
    <w:p w14:paraId="35AE25C7" w14:textId="1DE4F30E" w:rsidR="00884021" w:rsidRPr="00884021" w:rsidRDefault="00884021" w:rsidP="00884021">
      <w:pPr>
        <w:pStyle w:val="ListParagraph"/>
        <w:spacing w:after="0"/>
        <w:rPr>
          <w:rFonts w:ascii="Arial" w:hAnsi="Arial" w:cs="Arial"/>
          <w:i/>
        </w:rPr>
      </w:pPr>
    </w:p>
    <w:p w14:paraId="7C26E893" w14:textId="77777777" w:rsidR="00AA7C37" w:rsidRPr="00FD3E9E" w:rsidRDefault="00AA7C37" w:rsidP="00FD3E9E">
      <w:pPr>
        <w:spacing w:after="0"/>
        <w:ind w:left="0"/>
        <w:rPr>
          <w:rFonts w:ascii="Arial" w:hAnsi="Arial" w:cs="Arial"/>
          <w:b/>
        </w:rPr>
      </w:pPr>
    </w:p>
    <w:p w14:paraId="7BB546E9" w14:textId="77777777" w:rsidR="00862D86" w:rsidRDefault="00862D86" w:rsidP="00932CE0">
      <w:pPr>
        <w:pStyle w:val="ListParagraph"/>
        <w:numPr>
          <w:ilvl w:val="0"/>
          <w:numId w:val="11"/>
        </w:numPr>
        <w:spacing w:after="0"/>
        <w:rPr>
          <w:rFonts w:ascii="Arial" w:hAnsi="Arial" w:cs="Arial"/>
          <w:b/>
        </w:rPr>
      </w:pPr>
      <w:r w:rsidRPr="00AA7C37">
        <w:rPr>
          <w:rFonts w:ascii="Arial" w:hAnsi="Arial" w:cs="Arial"/>
          <w:b/>
        </w:rPr>
        <w:t>Standards Under Development</w:t>
      </w:r>
      <w:r w:rsidR="00932CE0" w:rsidRPr="00AA7C37">
        <w:rPr>
          <w:rFonts w:ascii="Arial" w:hAnsi="Arial" w:cs="Arial"/>
          <w:b/>
        </w:rPr>
        <w:t xml:space="preserve"> - Additional Detail</w:t>
      </w:r>
    </w:p>
    <w:p w14:paraId="746E4E0E" w14:textId="77777777" w:rsidR="00FD3E9E" w:rsidRPr="00030B03" w:rsidRDefault="00353CB4" w:rsidP="00FD3E9E">
      <w:pPr>
        <w:pStyle w:val="ListParagraph"/>
        <w:spacing w:after="0"/>
        <w:rPr>
          <w:rFonts w:ascii="Arial" w:hAnsi="Arial" w:cs="Arial"/>
          <w:i/>
        </w:rPr>
      </w:pPr>
      <w:r w:rsidRPr="00030B03">
        <w:rPr>
          <w:rFonts w:ascii="Arial" w:hAnsi="Arial" w:cs="Arial"/>
          <w:i/>
        </w:rPr>
        <w:t>This section includes those projects that are in the SAR Phase to the</w:t>
      </w:r>
      <w:r w:rsidR="00FD3E9E" w:rsidRPr="00030B03">
        <w:rPr>
          <w:rFonts w:ascii="Arial" w:hAnsi="Arial" w:cs="Arial"/>
          <w:i/>
        </w:rPr>
        <w:t xml:space="preserve"> Final Ballot Phase</w:t>
      </w:r>
      <w:r w:rsidRPr="00030B03">
        <w:rPr>
          <w:rFonts w:ascii="Arial" w:hAnsi="Arial" w:cs="Arial"/>
          <w:i/>
        </w:rPr>
        <w:t>.</w:t>
      </w:r>
    </w:p>
    <w:p w14:paraId="46B56134" w14:textId="77777777" w:rsidR="004719E5" w:rsidRPr="00AA7C37" w:rsidRDefault="004719E5" w:rsidP="0070717A">
      <w:pPr>
        <w:spacing w:after="0" w:line="240" w:lineRule="auto"/>
        <w:ind w:left="0"/>
        <w:jc w:val="both"/>
        <w:rPr>
          <w:rFonts w:ascii="Arial" w:hAnsi="Arial" w:cs="Arial"/>
          <w:color w:val="000000"/>
          <w:shd w:val="clear" w:color="auto" w:fill="FFFFFF"/>
        </w:rPr>
      </w:pPr>
    </w:p>
    <w:tbl>
      <w:tblPr>
        <w:tblStyle w:val="TableGrid"/>
        <w:tblW w:w="13590" w:type="dxa"/>
        <w:tblInd w:w="715" w:type="dxa"/>
        <w:tblLayout w:type="fixed"/>
        <w:tblLook w:val="04A0" w:firstRow="1" w:lastRow="0" w:firstColumn="1" w:lastColumn="0" w:noHBand="0" w:noVBand="1"/>
      </w:tblPr>
      <w:tblGrid>
        <w:gridCol w:w="1890"/>
        <w:gridCol w:w="9720"/>
        <w:gridCol w:w="1980"/>
      </w:tblGrid>
      <w:tr w:rsidR="004950D9" w:rsidRPr="00AA7C37" w14:paraId="7DA916F1" w14:textId="77777777" w:rsidTr="000C1312">
        <w:trPr>
          <w:cantSplit/>
          <w:tblHeader/>
        </w:trPr>
        <w:tc>
          <w:tcPr>
            <w:tcW w:w="1890" w:type="dxa"/>
          </w:tcPr>
          <w:p w14:paraId="375ED3F2" w14:textId="68B21462" w:rsidR="004950D9" w:rsidRPr="00AA7C37" w:rsidRDefault="004950D9" w:rsidP="004950D9">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lastRenderedPageBreak/>
              <w:t xml:space="preserve">Project </w:t>
            </w:r>
          </w:p>
        </w:tc>
        <w:tc>
          <w:tcPr>
            <w:tcW w:w="9720" w:type="dxa"/>
          </w:tcPr>
          <w:p w14:paraId="4BF5AC67" w14:textId="12C4DCA7" w:rsidR="004950D9" w:rsidRPr="00AA7C37" w:rsidRDefault="004950D9" w:rsidP="004950D9">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1980" w:type="dxa"/>
          </w:tcPr>
          <w:p w14:paraId="2AE3BBD1" w14:textId="2551BF79" w:rsidR="004950D9" w:rsidRPr="00AA7C37" w:rsidRDefault="004950D9" w:rsidP="004950D9">
            <w:pPr>
              <w:spacing w:after="0" w:line="240" w:lineRule="auto"/>
              <w:ind w:left="0"/>
              <w:jc w:val="both"/>
              <w:rPr>
                <w:rFonts w:ascii="Arial" w:hAnsi="Arial" w:cs="Arial"/>
                <w:b/>
                <w:color w:val="000000"/>
                <w:shd w:val="clear" w:color="auto" w:fill="FFFFFF"/>
              </w:rPr>
            </w:pPr>
            <w:r w:rsidRPr="00AA7C37">
              <w:rPr>
                <w:rFonts w:ascii="Arial" w:hAnsi="Arial" w:cs="Arial"/>
                <w:b/>
                <w:color w:val="000000"/>
                <w:shd w:val="clear" w:color="auto" w:fill="FFFFFF"/>
              </w:rPr>
              <w:t>Dates/Actions</w:t>
            </w:r>
          </w:p>
        </w:tc>
      </w:tr>
      <w:tr w:rsidR="004950D9" w:rsidRPr="00AA7C37" w14:paraId="0E1F40CD" w14:textId="77777777" w:rsidTr="000C1312">
        <w:trPr>
          <w:cantSplit/>
        </w:trPr>
        <w:tc>
          <w:tcPr>
            <w:tcW w:w="1890" w:type="dxa"/>
          </w:tcPr>
          <w:p w14:paraId="026253DE" w14:textId="77777777" w:rsidR="004950D9" w:rsidRDefault="004950D9" w:rsidP="004950D9">
            <w:pPr>
              <w:spacing w:after="0"/>
              <w:ind w:left="0"/>
              <w:rPr>
                <w:rFonts w:ascii="Arial" w:hAnsi="Arial" w:cs="Arial"/>
              </w:rPr>
            </w:pPr>
            <w:r w:rsidRPr="00AA7C37">
              <w:rPr>
                <w:rFonts w:ascii="Arial" w:hAnsi="Arial" w:cs="Arial"/>
              </w:rPr>
              <w:t xml:space="preserve">2015-09 </w:t>
            </w:r>
          </w:p>
          <w:p w14:paraId="113829B1" w14:textId="77777777" w:rsidR="004950D9" w:rsidRDefault="00245585" w:rsidP="004950D9">
            <w:pPr>
              <w:spacing w:after="0"/>
              <w:ind w:left="0"/>
              <w:rPr>
                <w:rStyle w:val="Hyperlink"/>
                <w:rFonts w:ascii="Arial" w:hAnsi="Arial" w:cs="Arial"/>
                <w:color w:val="auto"/>
                <w:u w:val="none"/>
              </w:rPr>
            </w:pPr>
            <w:hyperlink r:id="rId18" w:history="1">
              <w:r w:rsidR="004950D9" w:rsidRPr="00AA7C37">
                <w:rPr>
                  <w:rStyle w:val="Hyperlink"/>
                  <w:rFonts w:ascii="Arial" w:hAnsi="Arial" w:cs="Arial"/>
                </w:rPr>
                <w:t>Establish and Communicate System Operating Limits</w:t>
              </w:r>
            </w:hyperlink>
            <w:r w:rsidR="004950D9">
              <w:rPr>
                <w:rStyle w:val="Hyperlink"/>
                <w:rFonts w:ascii="Arial" w:hAnsi="Arial" w:cs="Arial"/>
                <w:color w:val="auto"/>
                <w:u w:val="none"/>
              </w:rPr>
              <w:t xml:space="preserve"> | </w:t>
            </w:r>
          </w:p>
          <w:p w14:paraId="32A42E11" w14:textId="77777777" w:rsidR="004950D9" w:rsidRPr="00AA7C37" w:rsidRDefault="004950D9" w:rsidP="004950D9">
            <w:pPr>
              <w:spacing w:after="0" w:line="240" w:lineRule="auto"/>
              <w:ind w:left="0"/>
              <w:rPr>
                <w:rFonts w:ascii="Arial" w:hAnsi="Arial" w:cs="Arial"/>
                <w:color w:val="000000"/>
              </w:rPr>
            </w:pPr>
            <w:r w:rsidRPr="00AA7C37">
              <w:rPr>
                <w:rFonts w:ascii="Arial" w:hAnsi="Arial" w:cs="Arial"/>
                <w:color w:val="000000"/>
              </w:rPr>
              <w:t>FAC-010-3</w:t>
            </w:r>
          </w:p>
          <w:p w14:paraId="5F880695" w14:textId="77777777" w:rsidR="004950D9" w:rsidRPr="00AA7C37" w:rsidRDefault="004950D9" w:rsidP="004950D9">
            <w:pPr>
              <w:spacing w:after="0" w:line="240" w:lineRule="auto"/>
              <w:ind w:left="0"/>
              <w:rPr>
                <w:rFonts w:ascii="Arial" w:hAnsi="Arial" w:cs="Arial"/>
                <w:color w:val="000000"/>
              </w:rPr>
            </w:pPr>
            <w:r w:rsidRPr="00AA7C37">
              <w:rPr>
                <w:rFonts w:ascii="Arial" w:hAnsi="Arial" w:cs="Arial"/>
                <w:color w:val="000000"/>
              </w:rPr>
              <w:t>FAC-011-3</w:t>
            </w:r>
          </w:p>
          <w:p w14:paraId="2970947C" w14:textId="77777777" w:rsidR="004950D9" w:rsidRDefault="004950D9" w:rsidP="004950D9">
            <w:pPr>
              <w:spacing w:after="0" w:line="240" w:lineRule="auto"/>
              <w:ind w:left="0"/>
              <w:rPr>
                <w:rFonts w:ascii="Arial" w:hAnsi="Arial" w:cs="Arial"/>
                <w:color w:val="000000"/>
              </w:rPr>
            </w:pPr>
            <w:r w:rsidRPr="00AA7C37">
              <w:rPr>
                <w:rFonts w:ascii="Arial" w:hAnsi="Arial" w:cs="Arial"/>
                <w:color w:val="000000"/>
              </w:rPr>
              <w:t>FAC-014-2</w:t>
            </w:r>
          </w:p>
          <w:p w14:paraId="33E15823" w14:textId="45B19822" w:rsidR="004950D9" w:rsidRPr="009B606F" w:rsidRDefault="004950D9" w:rsidP="004950D9">
            <w:pPr>
              <w:spacing w:after="0" w:line="240" w:lineRule="auto"/>
              <w:ind w:left="0"/>
              <w:rPr>
                <w:rFonts w:ascii="Arial" w:hAnsi="Arial" w:cs="Arial"/>
              </w:rPr>
            </w:pPr>
            <w:r>
              <w:rPr>
                <w:rFonts w:ascii="Arial" w:hAnsi="Arial" w:cs="Arial"/>
                <w:color w:val="000000"/>
              </w:rPr>
              <w:t>FAC-015-1</w:t>
            </w:r>
          </w:p>
        </w:tc>
        <w:tc>
          <w:tcPr>
            <w:tcW w:w="9720" w:type="dxa"/>
          </w:tcPr>
          <w:p w14:paraId="00FED081" w14:textId="21C34DB1"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The project will revise the requirements for determining and communicating SOLs and IROLs to address the issues identified in </w:t>
            </w:r>
            <w:hyperlink r:id="rId19" w:history="1">
              <w:r w:rsidRPr="00AA7C37">
                <w:rPr>
                  <w:rStyle w:val="Hyperlink"/>
                  <w:rFonts w:ascii="Arial" w:hAnsi="Arial" w:cs="Arial"/>
                  <w:color w:val="204C81"/>
                  <w:shd w:val="clear" w:color="auto" w:fill="FFFFFF"/>
                </w:rPr>
                <w:t>Project 2015-03 Periodic Review of System Operating Limit Standards</w:t>
              </w:r>
            </w:hyperlink>
            <w:r w:rsidRPr="00AA7C37">
              <w:rPr>
                <w:rFonts w:ascii="Arial" w:hAnsi="Arial" w:cs="Arial"/>
                <w:color w:val="000000"/>
                <w:shd w:val="clear" w:color="auto" w:fill="FFFFFF"/>
              </w:rPr>
              <w:t>. </w:t>
            </w:r>
            <w:r w:rsidRPr="00AA7C37">
              <w:rPr>
                <w:rStyle w:val="apple-converted-space"/>
                <w:rFonts w:ascii="Arial" w:hAnsi="Arial" w:cs="Arial"/>
                <w:color w:val="000000"/>
                <w:shd w:val="clear" w:color="auto" w:fill="FFFFFF"/>
              </w:rPr>
              <w:t> </w:t>
            </w:r>
            <w:r w:rsidRPr="00AA7C37">
              <w:rPr>
                <w:rFonts w:ascii="Arial" w:hAnsi="Arial" w:cs="Arial"/>
                <w:color w:val="000000"/>
                <w:shd w:val="clear" w:color="auto" w:fill="FFFFFF"/>
              </w:rPr>
              <w:t>The resulting standard(s) and definition(s) will benefit reliability by improving alignment with approved TPL and proposed TOP and IRO standards. The project may result in development of one or more proposed Reliability Standards and definitions.</w:t>
            </w:r>
          </w:p>
        </w:tc>
        <w:tc>
          <w:tcPr>
            <w:tcW w:w="1980" w:type="dxa"/>
          </w:tcPr>
          <w:p w14:paraId="1E26F394" w14:textId="69BAF051" w:rsidR="004950D9" w:rsidRPr="0047768A"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11/13/2017 Initial Ballot</w:t>
            </w:r>
          </w:p>
          <w:p w14:paraId="575B252B" w14:textId="6B9DADFC" w:rsidR="004950D9" w:rsidRPr="00AA7C37" w:rsidRDefault="004950D9" w:rsidP="004950D9">
            <w:pPr>
              <w:spacing w:after="0" w:line="240" w:lineRule="auto"/>
              <w:ind w:left="0"/>
              <w:rPr>
                <w:rFonts w:ascii="Arial" w:hAnsi="Arial" w:cs="Arial"/>
                <w:color w:val="000000"/>
              </w:rPr>
            </w:pPr>
            <w:r>
              <w:rPr>
                <w:rFonts w:ascii="Arial" w:hAnsi="Arial" w:cs="Arial"/>
                <w:color w:val="000000"/>
              </w:rPr>
              <w:t>FAC-011-4: 58.12%</w:t>
            </w:r>
          </w:p>
          <w:p w14:paraId="5EADC97F" w14:textId="6DCD4EBE" w:rsidR="004950D9" w:rsidRDefault="004950D9" w:rsidP="004950D9">
            <w:pPr>
              <w:spacing w:after="0" w:line="240" w:lineRule="auto"/>
              <w:ind w:left="0"/>
              <w:rPr>
                <w:rFonts w:ascii="Arial" w:hAnsi="Arial" w:cs="Arial"/>
                <w:color w:val="000000"/>
              </w:rPr>
            </w:pPr>
            <w:r>
              <w:rPr>
                <w:rFonts w:ascii="Arial" w:hAnsi="Arial" w:cs="Arial"/>
                <w:color w:val="000000"/>
              </w:rPr>
              <w:t>FAC-014-3: 63.17%</w:t>
            </w:r>
          </w:p>
          <w:p w14:paraId="6991EC66" w14:textId="3E091309" w:rsidR="004950D9" w:rsidRDefault="004950D9" w:rsidP="004950D9">
            <w:pPr>
              <w:spacing w:after="0" w:line="240" w:lineRule="auto"/>
              <w:ind w:left="0"/>
              <w:rPr>
                <w:rFonts w:ascii="Arial" w:hAnsi="Arial" w:cs="Arial"/>
                <w:color w:val="000000"/>
              </w:rPr>
            </w:pPr>
            <w:r>
              <w:rPr>
                <w:rFonts w:ascii="Arial" w:hAnsi="Arial" w:cs="Arial"/>
                <w:color w:val="000000"/>
              </w:rPr>
              <w:t>FAC-015-1: 56.55%</w:t>
            </w:r>
          </w:p>
          <w:p w14:paraId="7D2C0ABF" w14:textId="2C241BFD" w:rsidR="004950D9" w:rsidRDefault="004950D9" w:rsidP="004950D9">
            <w:pPr>
              <w:spacing w:after="0" w:line="240" w:lineRule="auto"/>
              <w:ind w:left="0"/>
              <w:rPr>
                <w:rFonts w:ascii="Arial" w:hAnsi="Arial" w:cs="Arial"/>
                <w:color w:val="000000"/>
              </w:rPr>
            </w:pPr>
            <w:r>
              <w:rPr>
                <w:rFonts w:ascii="Arial" w:hAnsi="Arial" w:cs="Arial"/>
                <w:color w:val="000000"/>
              </w:rPr>
              <w:t>IP: 76.40%</w:t>
            </w:r>
          </w:p>
          <w:p w14:paraId="00528A23" w14:textId="4F5805AE"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rPr>
              <w:t>System Voltage Limit Definition: 68.59%</w:t>
            </w:r>
          </w:p>
          <w:p w14:paraId="18A8553C" w14:textId="77777777" w:rsidR="004950D9" w:rsidRDefault="004950D9" w:rsidP="004950D9">
            <w:pPr>
              <w:spacing w:after="0" w:line="240" w:lineRule="auto"/>
              <w:ind w:left="0"/>
              <w:rPr>
                <w:rFonts w:ascii="Arial" w:hAnsi="Arial" w:cs="Arial"/>
                <w:color w:val="000000"/>
                <w:shd w:val="clear" w:color="auto" w:fill="FFFFFF"/>
              </w:rPr>
            </w:pPr>
          </w:p>
          <w:p w14:paraId="47E00E3D" w14:textId="6888D961"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10/30/2017 Informal Comment Period on definitions (SOL and SOL Exceedance)</w:t>
            </w:r>
          </w:p>
          <w:p w14:paraId="0035DEBB" w14:textId="77777777" w:rsidR="004950D9" w:rsidRDefault="004950D9" w:rsidP="004950D9">
            <w:pPr>
              <w:spacing w:after="0" w:line="240" w:lineRule="auto"/>
              <w:ind w:left="0"/>
              <w:rPr>
                <w:rFonts w:ascii="Arial" w:hAnsi="Arial" w:cs="Arial"/>
                <w:color w:val="000000"/>
                <w:shd w:val="clear" w:color="auto" w:fill="FFFFFF"/>
              </w:rPr>
            </w:pPr>
          </w:p>
          <w:p w14:paraId="7123519D" w14:textId="798F0EC0"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8/12/</w:t>
            </w:r>
            <w:r>
              <w:rPr>
                <w:rFonts w:ascii="Arial" w:hAnsi="Arial" w:cs="Arial"/>
                <w:color w:val="000000"/>
                <w:shd w:val="clear" w:color="auto" w:fill="FFFFFF"/>
              </w:rPr>
              <w:t>20</w:t>
            </w:r>
            <w:r w:rsidRPr="00AA7C37">
              <w:rPr>
                <w:rFonts w:ascii="Arial" w:hAnsi="Arial" w:cs="Arial"/>
                <w:color w:val="000000"/>
                <w:shd w:val="clear" w:color="auto" w:fill="FFFFFF"/>
              </w:rPr>
              <w:t>16</w:t>
            </w:r>
          </w:p>
          <w:p w14:paraId="72FED6A3" w14:textId="77777777"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(FAC-011 and FAC-014)</w:t>
            </w:r>
          </w:p>
          <w:p w14:paraId="357D2CEB" w14:textId="77777777" w:rsidR="004950D9" w:rsidRPr="00AA7C37" w:rsidRDefault="004950D9" w:rsidP="004950D9">
            <w:pPr>
              <w:spacing w:after="0" w:line="240" w:lineRule="auto"/>
              <w:ind w:left="0"/>
              <w:rPr>
                <w:rFonts w:ascii="Arial" w:hAnsi="Arial" w:cs="Arial"/>
                <w:color w:val="000000"/>
                <w:shd w:val="clear" w:color="auto" w:fill="FFFFFF"/>
              </w:rPr>
            </w:pPr>
          </w:p>
          <w:p w14:paraId="1E30F709" w14:textId="77777777"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9/21/15</w:t>
            </w:r>
          </w:p>
          <w:p w14:paraId="78527353" w14:textId="5781C892"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4950D9" w:rsidRPr="00AA7C37" w14:paraId="30B9A5A7" w14:textId="77777777" w:rsidTr="000C1312">
        <w:trPr>
          <w:cantSplit/>
        </w:trPr>
        <w:tc>
          <w:tcPr>
            <w:tcW w:w="1890" w:type="dxa"/>
          </w:tcPr>
          <w:p w14:paraId="5AB9F1A2" w14:textId="77777777" w:rsidR="004950D9" w:rsidRDefault="004950D9" w:rsidP="004950D9">
            <w:pPr>
              <w:spacing w:after="0"/>
              <w:ind w:left="0"/>
              <w:rPr>
                <w:rFonts w:ascii="Arial" w:hAnsi="Arial" w:cs="Arial"/>
                <w:color w:val="000000"/>
                <w:shd w:val="clear" w:color="auto" w:fill="FFFFFF"/>
              </w:rPr>
            </w:pPr>
            <w:r w:rsidRPr="00AA7C37">
              <w:rPr>
                <w:rFonts w:ascii="Arial" w:hAnsi="Arial" w:cs="Arial"/>
                <w:color w:val="000000"/>
                <w:shd w:val="clear" w:color="auto" w:fill="FFFFFF"/>
              </w:rPr>
              <w:t xml:space="preserve">2015-10 </w:t>
            </w:r>
          </w:p>
          <w:p w14:paraId="40B8CDFB" w14:textId="420DB87C" w:rsidR="004950D9" w:rsidRPr="009B606F" w:rsidRDefault="00245585" w:rsidP="004950D9">
            <w:pPr>
              <w:spacing w:after="0"/>
              <w:ind w:left="0"/>
              <w:rPr>
                <w:rFonts w:ascii="Arial" w:hAnsi="Arial" w:cs="Arial"/>
              </w:rPr>
            </w:pPr>
            <w:hyperlink r:id="rId20" w:history="1">
              <w:r w:rsidR="004950D9" w:rsidRPr="00AA7C37">
                <w:rPr>
                  <w:rStyle w:val="Hyperlink"/>
                  <w:rFonts w:ascii="Arial" w:hAnsi="Arial" w:cs="Arial"/>
                  <w:shd w:val="clear" w:color="auto" w:fill="FFFFFF"/>
                </w:rPr>
                <w:t>Single Points of Failure</w:t>
              </w:r>
            </w:hyperlink>
            <w:r w:rsidR="004950D9">
              <w:rPr>
                <w:rStyle w:val="Hyperlink"/>
                <w:rFonts w:ascii="Arial" w:hAnsi="Arial" w:cs="Arial"/>
                <w:color w:val="auto"/>
                <w:u w:val="none"/>
                <w:shd w:val="clear" w:color="auto" w:fill="FFFFFF"/>
              </w:rPr>
              <w:t xml:space="preserve"> | </w:t>
            </w:r>
            <w:r w:rsidR="004950D9" w:rsidRPr="00AA7C37">
              <w:rPr>
                <w:rFonts w:ascii="Arial" w:hAnsi="Arial" w:cs="Arial"/>
                <w:color w:val="000000"/>
                <w:shd w:val="clear" w:color="auto" w:fill="FFFFFF"/>
              </w:rPr>
              <w:t>TPL-001</w:t>
            </w:r>
            <w:r w:rsidR="004950D9">
              <w:rPr>
                <w:rFonts w:ascii="Arial" w:hAnsi="Arial" w:cs="Arial"/>
                <w:color w:val="000000"/>
                <w:shd w:val="clear" w:color="auto" w:fill="FFFFFF"/>
              </w:rPr>
              <w:t>-5</w:t>
            </w:r>
          </w:p>
        </w:tc>
        <w:tc>
          <w:tcPr>
            <w:tcW w:w="9720" w:type="dxa"/>
          </w:tcPr>
          <w:p w14:paraId="0CC2F63F" w14:textId="0E6904CE" w:rsidR="004950D9" w:rsidRPr="00AA7C37" w:rsidRDefault="004950D9" w:rsidP="004950D9">
            <w:pPr>
              <w:spacing w:after="0" w:line="240" w:lineRule="auto"/>
              <w:ind w:left="0"/>
              <w:rPr>
                <w:rFonts w:ascii="Arial" w:hAnsi="Arial" w:cs="Arial"/>
                <w:color w:val="000000"/>
              </w:rPr>
            </w:pPr>
            <w:r w:rsidRPr="00AA7C37">
              <w:rPr>
                <w:rFonts w:ascii="Arial" w:hAnsi="Arial" w:cs="Arial"/>
                <w:color w:val="000000"/>
                <w:shd w:val="clear" w:color="auto" w:fill="FFFFFF"/>
              </w:rPr>
              <w:t>The SPCS and the SAMS conducted an assessment of protection system single points of failure in response to FERC Order No. 754, including analysis of data from the NERC Section 1600 Request for Data or Information. The assessment confirms the existence of a reliability risk associated with single points of failure in protection systems that warrants further action. The proposed standard project will benefit reliability by providing clear, unambiguous and results-based reliability standard requirements to address the assessment’s recommendations for modifying NERC Reliability Standard TPL-001-4 (Transmission System Planning Performance Requirements) identified in the SPCS and SAMS report titled “Order No. 754 Assessment of Protection System Single Points of Failure Based on the Section 1600 Data Request.”</w:t>
            </w:r>
          </w:p>
        </w:tc>
        <w:tc>
          <w:tcPr>
            <w:tcW w:w="1980" w:type="dxa"/>
          </w:tcPr>
          <w:p w14:paraId="65B0A274" w14:textId="677E63F7"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10/23/2017: Initial Ballot</w:t>
            </w:r>
          </w:p>
          <w:p w14:paraId="76CDD9D8" w14:textId="3366A902"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TPL-001-5: 30.50%</w:t>
            </w:r>
          </w:p>
          <w:p w14:paraId="12A008AC" w14:textId="77777777" w:rsidR="004950D9" w:rsidRDefault="004950D9" w:rsidP="004950D9">
            <w:pPr>
              <w:spacing w:after="0" w:line="240" w:lineRule="auto"/>
              <w:ind w:left="0"/>
              <w:rPr>
                <w:rFonts w:ascii="Arial" w:hAnsi="Arial" w:cs="Arial"/>
                <w:color w:val="000000"/>
                <w:shd w:val="clear" w:color="auto" w:fill="FFFFFF"/>
              </w:rPr>
            </w:pPr>
          </w:p>
          <w:p w14:paraId="722745D6" w14:textId="22D68F34"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5/24/2014 Informal Comment Period</w:t>
            </w:r>
          </w:p>
          <w:p w14:paraId="67AF256A" w14:textId="77777777" w:rsidR="004950D9" w:rsidRDefault="004950D9" w:rsidP="004950D9">
            <w:pPr>
              <w:spacing w:after="0" w:line="240" w:lineRule="auto"/>
              <w:ind w:left="0"/>
              <w:rPr>
                <w:rFonts w:ascii="Arial" w:hAnsi="Arial" w:cs="Arial"/>
                <w:color w:val="000000"/>
                <w:shd w:val="clear" w:color="auto" w:fill="FFFFFF"/>
              </w:rPr>
            </w:pPr>
          </w:p>
          <w:p w14:paraId="4465EF3A" w14:textId="77777777"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6/24/</w:t>
            </w:r>
            <w:r>
              <w:rPr>
                <w:rFonts w:ascii="Arial" w:hAnsi="Arial" w:cs="Arial"/>
                <w:color w:val="000000"/>
                <w:shd w:val="clear" w:color="auto" w:fill="FFFFFF"/>
              </w:rPr>
              <w:t>20</w:t>
            </w:r>
            <w:r w:rsidRPr="00AA7C37">
              <w:rPr>
                <w:rFonts w:ascii="Arial" w:hAnsi="Arial" w:cs="Arial"/>
                <w:color w:val="000000"/>
                <w:shd w:val="clear" w:color="auto" w:fill="FFFFFF"/>
              </w:rPr>
              <w:t>16</w:t>
            </w:r>
          </w:p>
          <w:p w14:paraId="795443CA" w14:textId="15976B66"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tc>
      </w:tr>
      <w:tr w:rsidR="004950D9" w:rsidRPr="00AA7C37" w14:paraId="41962609" w14:textId="77777777" w:rsidTr="000C1312">
        <w:trPr>
          <w:cantSplit/>
        </w:trPr>
        <w:tc>
          <w:tcPr>
            <w:tcW w:w="1890" w:type="dxa"/>
          </w:tcPr>
          <w:p w14:paraId="65690CA6" w14:textId="6819D5B5"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1"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Communication Networks</w:t>
            </w:r>
          </w:p>
        </w:tc>
        <w:tc>
          <w:tcPr>
            <w:tcW w:w="9720" w:type="dxa"/>
          </w:tcPr>
          <w:p w14:paraId="19589A7B" w14:textId="0DED2198" w:rsidR="004950D9" w:rsidRPr="00AA7C37" w:rsidRDefault="004950D9" w:rsidP="004950D9">
            <w:pPr>
              <w:spacing w:after="0" w:line="240" w:lineRule="auto"/>
              <w:ind w:left="-14"/>
              <w:jc w:val="both"/>
              <w:rPr>
                <w:rFonts w:ascii="Arial" w:hAnsi="Arial" w:cs="Arial"/>
              </w:rPr>
            </w:pPr>
            <w:r w:rsidRPr="000D6720">
              <w:rPr>
                <w:rFonts w:ascii="Arial" w:eastAsia="MS Mincho" w:hAnsi="Arial" w:cs="Arial"/>
              </w:rPr>
              <w:t xml:space="preserve">On January 21, 2016, the Commission issued </w:t>
            </w:r>
            <w:hyperlink r:id="rId22" w:history="1">
              <w:r w:rsidRPr="000D6720">
                <w:rPr>
                  <w:rStyle w:val="Hyperlink"/>
                  <w:rFonts w:ascii="Arial" w:eastAsia="MS Mincho" w:hAnsi="Arial" w:cs="Arial"/>
                </w:rPr>
                <w:t>Order No. 822</w:t>
              </w:r>
            </w:hyperlink>
            <w:r w:rsidRPr="000D6720">
              <w:rPr>
                <w:rFonts w:ascii="Arial" w:eastAsia="MS Mincho" w:hAnsi="Arial" w:cs="Arial"/>
              </w:rPr>
              <w:t xml:space="preserve"> approving seven CIP Reliability Standards and new or modified definitions and issuing certain directives requesting modifications to the CIP Reliability Standards. The focus of this informal comment period is on the directive from the Commission requesting NERC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r w:rsidRPr="000D6720">
              <w:rPr>
                <w:rFonts w:ascii="Arial" w:hAnsi="Arial" w:cs="Arial"/>
              </w:rPr>
              <w:t xml:space="preserve"> From the experience and knowledge gained in the on-going efforts to implement the CIP Version 5 standards, stakeholders requested in the SAR that the CIP Modifications Standard Drafting Team (SDT) review the entire suite of CIP standards to determine whether there are any additional requirements that could be impacted during a declared CEC, and if so, to recommend revisions to those requirements. The SDT reviewed the CIP Version 5 suite of standards and identified several more instances where including the phrase </w:t>
            </w:r>
            <w:r w:rsidRPr="000D6720">
              <w:rPr>
                <w:rFonts w:ascii="Arial" w:hAnsi="Arial" w:cs="Arial"/>
                <w:color w:val="000000"/>
              </w:rPr>
              <w:t>“except during CIP Exceptional Circumstances” is deemed appropriate</w:t>
            </w:r>
            <w:r w:rsidRPr="000D6720">
              <w:rPr>
                <w:rFonts w:ascii="Arial" w:hAnsi="Arial" w:cs="Arial"/>
              </w:rPr>
              <w:t>. The SDT is proposing to retain the existing language in the currently approved CEC-related Requirements and add the same language to additional selected Requirements/Parts.</w:t>
            </w:r>
          </w:p>
        </w:tc>
        <w:tc>
          <w:tcPr>
            <w:tcW w:w="1980" w:type="dxa"/>
          </w:tcPr>
          <w:p w14:paraId="7E2A8DFD" w14:textId="6DAD8FFA" w:rsidR="004950D9" w:rsidRPr="00AA7C37"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3/13/2017 Informal Comment Period</w:t>
            </w:r>
          </w:p>
        </w:tc>
      </w:tr>
      <w:tr w:rsidR="004950D9" w:rsidRPr="00AA7C37" w14:paraId="75B9F6A4" w14:textId="77777777" w:rsidTr="000C1312">
        <w:trPr>
          <w:cantSplit/>
        </w:trPr>
        <w:tc>
          <w:tcPr>
            <w:tcW w:w="1890" w:type="dxa"/>
          </w:tcPr>
          <w:p w14:paraId="6F2988D4" w14:textId="5EB555E8"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3"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CIP Exceptional Circumstances</w:t>
            </w:r>
          </w:p>
        </w:tc>
        <w:tc>
          <w:tcPr>
            <w:tcW w:w="9720" w:type="dxa"/>
          </w:tcPr>
          <w:p w14:paraId="27731C23" w14:textId="6D304BCB" w:rsidR="004950D9" w:rsidRDefault="004950D9" w:rsidP="004950D9">
            <w:pPr>
              <w:spacing w:after="0" w:line="240" w:lineRule="auto"/>
              <w:ind w:left="0"/>
              <w:jc w:val="both"/>
              <w:rPr>
                <w:rFonts w:ascii="Arial" w:hAnsi="Arial" w:cs="Arial"/>
              </w:rPr>
            </w:pPr>
            <w:r w:rsidRPr="00B3765D">
              <w:rPr>
                <w:rFonts w:ascii="Arial" w:hAnsi="Arial" w:cs="Arial"/>
              </w:rPr>
              <w:t xml:space="preserve">From the experience and knowledge gained in the on-going efforts to implement the CIP Version 5 standards, stakeholders requested in the SAR that the CIP Modifications Standard Drafting Team (SDT) review the entire suite of CIP standards to determine whether there are any additional requirements that could be impacted during a declared CEC, and if so, to recommend revisions to those requirements. The SDT reviewed the CIP Version 5 suite of standards and identified several more instances where including the phrase </w:t>
            </w:r>
            <w:r w:rsidRPr="00B3765D">
              <w:rPr>
                <w:rFonts w:ascii="Arial" w:hAnsi="Arial" w:cs="Arial"/>
                <w:color w:val="000000"/>
              </w:rPr>
              <w:t>“except during CIP Exceptional Circumstances” is deemed appropriate</w:t>
            </w:r>
            <w:r w:rsidRPr="00B3765D">
              <w:rPr>
                <w:rFonts w:ascii="Arial" w:hAnsi="Arial" w:cs="Arial"/>
              </w:rPr>
              <w:t>. The SDT is proposing to retain the existing language in the currently approved CEC-related Requirements and add the same language to additional selected Requirements/Parts.</w:t>
            </w:r>
          </w:p>
        </w:tc>
        <w:tc>
          <w:tcPr>
            <w:tcW w:w="1980" w:type="dxa"/>
          </w:tcPr>
          <w:p w14:paraId="060B2C95" w14:textId="26834CB3" w:rsidR="004950D9" w:rsidRPr="00DA1266"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3/13/2017 Informal Comment Period</w:t>
            </w:r>
          </w:p>
        </w:tc>
      </w:tr>
      <w:tr w:rsidR="004950D9" w:rsidRPr="00AA7C37" w14:paraId="07110ED6" w14:textId="77777777" w:rsidTr="000C1312">
        <w:trPr>
          <w:cantSplit/>
        </w:trPr>
        <w:tc>
          <w:tcPr>
            <w:tcW w:w="1890" w:type="dxa"/>
          </w:tcPr>
          <w:p w14:paraId="429661FC" w14:textId="04092695"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4"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TOCC</w:t>
            </w:r>
          </w:p>
        </w:tc>
        <w:tc>
          <w:tcPr>
            <w:tcW w:w="9720" w:type="dxa"/>
          </w:tcPr>
          <w:p w14:paraId="0F0FFA73" w14:textId="77777777" w:rsidR="004950D9" w:rsidRPr="00F96A51" w:rsidRDefault="004950D9" w:rsidP="004950D9">
            <w:pPr>
              <w:autoSpaceDE w:val="0"/>
              <w:autoSpaceDN w:val="0"/>
              <w:adjustRightInd w:val="0"/>
              <w:spacing w:after="0" w:line="240" w:lineRule="auto"/>
              <w:ind w:left="0"/>
              <w:rPr>
                <w:rFonts w:ascii="Arial" w:eastAsia="MS Mincho" w:hAnsi="Arial" w:cs="Arial"/>
                <w:color w:val="000000"/>
                <w:sz w:val="20"/>
                <w:szCs w:val="20"/>
              </w:rPr>
            </w:pPr>
            <w:r w:rsidRPr="00F96A51">
              <w:rPr>
                <w:rFonts w:ascii="Arial" w:eastAsia="MS Mincho" w:hAnsi="Arial" w:cs="Arial"/>
                <w:color w:val="000000"/>
                <w:sz w:val="20"/>
                <w:szCs w:val="20"/>
              </w:rPr>
              <w:t>Among other things, due to the confusion of the application of the phrase “used to perform the functional obligation of” in CIP-002-5.1a, Attachment 1, criterion 2.12, the V5TAG recommended clarification of:</w:t>
            </w:r>
          </w:p>
          <w:p w14:paraId="7307CE96" w14:textId="77777777" w:rsidR="004950D9" w:rsidRPr="00F96A51" w:rsidRDefault="004950D9" w:rsidP="004950D9">
            <w:pPr>
              <w:pStyle w:val="Bullet"/>
              <w:spacing w:before="0"/>
              <w:rPr>
                <w:rFonts w:ascii="Arial" w:eastAsia="MS Mincho" w:hAnsi="Arial" w:cs="Arial"/>
                <w:sz w:val="20"/>
              </w:rPr>
            </w:pPr>
            <w:r w:rsidRPr="00F96A51">
              <w:rPr>
                <w:rFonts w:ascii="Arial" w:eastAsia="MS Mincho" w:hAnsi="Arial" w:cs="Arial"/>
                <w:sz w:val="20"/>
              </w:rPr>
              <w:t>The applicability of requirements on a TO Control Center that performs the functional obligations of a TOP, particularly if the TO has the ability to operate switches, breakers and relays in the BES.</w:t>
            </w:r>
          </w:p>
          <w:p w14:paraId="0D8D5545" w14:textId="77777777" w:rsidR="004950D9" w:rsidRPr="00F96A51" w:rsidRDefault="004950D9" w:rsidP="004950D9">
            <w:pPr>
              <w:pStyle w:val="Bullet"/>
              <w:spacing w:before="0"/>
              <w:rPr>
                <w:rFonts w:ascii="Arial" w:eastAsia="MS Mincho" w:hAnsi="Arial" w:cs="Arial"/>
                <w:sz w:val="20"/>
              </w:rPr>
            </w:pPr>
            <w:r w:rsidRPr="00F96A51">
              <w:rPr>
                <w:rFonts w:ascii="Arial" w:eastAsia="MS Mincho" w:hAnsi="Arial" w:cs="Arial"/>
                <w:sz w:val="20"/>
              </w:rPr>
              <w:t>The definition of Control Center.</w:t>
            </w:r>
          </w:p>
          <w:p w14:paraId="43F18DF6" w14:textId="03B83C9B" w:rsidR="004950D9" w:rsidRPr="00F96A51" w:rsidRDefault="004950D9" w:rsidP="004950D9">
            <w:pPr>
              <w:pStyle w:val="Bullet"/>
              <w:spacing w:before="0"/>
              <w:rPr>
                <w:rFonts w:ascii="Arial" w:eastAsia="MS Mincho" w:hAnsi="Arial" w:cs="Arial"/>
                <w:sz w:val="20"/>
              </w:rPr>
            </w:pPr>
            <w:r w:rsidRPr="00F96A51">
              <w:rPr>
                <w:rFonts w:ascii="Arial" w:eastAsia="MS Mincho" w:hAnsi="Arial" w:cs="Arial"/>
                <w:sz w:val="20"/>
              </w:rPr>
              <w:t>The language scope of “perform the functional obligations of” throughout the Attachment 1 criteria.</w:t>
            </w:r>
          </w:p>
          <w:p w14:paraId="4DF9B97C" w14:textId="77777777" w:rsidR="004950D9" w:rsidRPr="00F96A51" w:rsidRDefault="004950D9" w:rsidP="004950D9">
            <w:pPr>
              <w:pStyle w:val="Bullet"/>
              <w:numPr>
                <w:ilvl w:val="0"/>
                <w:numId w:val="0"/>
              </w:numPr>
              <w:spacing w:before="0"/>
              <w:ind w:left="360"/>
              <w:rPr>
                <w:rFonts w:ascii="Arial" w:eastAsia="MS Mincho" w:hAnsi="Arial" w:cs="Arial"/>
                <w:sz w:val="20"/>
              </w:rPr>
            </w:pPr>
          </w:p>
          <w:p w14:paraId="24DFFB73" w14:textId="77777777" w:rsidR="004950D9" w:rsidRPr="00F96A51" w:rsidRDefault="004950D9" w:rsidP="004950D9">
            <w:pPr>
              <w:pStyle w:val="FootnoteText"/>
              <w:tabs>
                <w:tab w:val="left" w:pos="90"/>
                <w:tab w:val="left" w:pos="10170"/>
              </w:tabs>
              <w:rPr>
                <w:rFonts w:ascii="Arial" w:eastAsia="MS Mincho" w:hAnsi="Arial" w:cs="Arial"/>
                <w:color w:val="000000"/>
                <w:sz w:val="20"/>
                <w:szCs w:val="20"/>
              </w:rPr>
            </w:pPr>
            <w:r w:rsidRPr="00F96A51">
              <w:rPr>
                <w:rFonts w:ascii="Arial" w:eastAsia="MS Mincho" w:hAnsi="Arial" w:cs="Arial"/>
                <w:color w:val="000000"/>
                <w:sz w:val="20"/>
                <w:szCs w:val="20"/>
              </w:rPr>
              <w:t>This issue was included in the SAR for Project 2016-02 as follows:</w:t>
            </w:r>
          </w:p>
          <w:p w14:paraId="3FBE3688" w14:textId="77777777" w:rsidR="004950D9" w:rsidRPr="00F96A51" w:rsidRDefault="004950D9" w:rsidP="004950D9">
            <w:pPr>
              <w:pStyle w:val="Bullet"/>
              <w:spacing w:before="0"/>
              <w:rPr>
                <w:rFonts w:ascii="Arial" w:hAnsi="Arial" w:cs="Arial"/>
                <w:sz w:val="20"/>
              </w:rPr>
            </w:pPr>
            <w:r w:rsidRPr="00F96A51">
              <w:rPr>
                <w:rFonts w:ascii="Arial" w:hAnsi="Arial" w:cs="Arial"/>
                <w:sz w:val="20"/>
              </w:rPr>
              <w:t>Identify items to be addressed to provide additional clarity and revisions to CIP-002-5.1a Attachment 1. TO Control Centers, specifically around performing the functional obligations of a TOP for small or lower-risk entities should be addressed.</w:t>
            </w:r>
          </w:p>
          <w:p w14:paraId="7F3ECB61" w14:textId="77777777" w:rsidR="004950D9" w:rsidRPr="00F96A51" w:rsidRDefault="004950D9" w:rsidP="004950D9">
            <w:pPr>
              <w:pStyle w:val="Bullet"/>
              <w:spacing w:before="0"/>
              <w:rPr>
                <w:rFonts w:ascii="Arial" w:hAnsi="Arial" w:cs="Arial"/>
                <w:sz w:val="20"/>
              </w:rPr>
            </w:pPr>
            <w:r w:rsidRPr="00F96A51">
              <w:rPr>
                <w:rFonts w:ascii="Arial" w:hAnsi="Arial" w:cs="Arial"/>
                <w:sz w:val="20"/>
              </w:rPr>
              <w:t>Clarify the applicability of requirements on a TO Control Center that perform the functional obligations of a TOP, particularly if the TO has the ability to operate switches, breakers and relays in the BES. CIP-002-5.1a indicates that any Control Center performing the actions noted above is to be considered a medium risk asset if not already identified as a high. There is no allowance for an entity performing such functions to identify their BES Cyber System(s) as low impact.</w:t>
            </w:r>
          </w:p>
          <w:p w14:paraId="1E39D152" w14:textId="2A835805" w:rsidR="004950D9" w:rsidRPr="00F96A51" w:rsidRDefault="004950D9" w:rsidP="004950D9">
            <w:pPr>
              <w:pStyle w:val="Bullet"/>
              <w:spacing w:before="0"/>
              <w:rPr>
                <w:rFonts w:ascii="Arial" w:hAnsi="Arial" w:cs="Arial"/>
                <w:sz w:val="20"/>
              </w:rPr>
            </w:pPr>
            <w:r w:rsidRPr="00F96A51">
              <w:rPr>
                <w:rFonts w:ascii="Arial" w:hAnsi="Arial" w:cs="Arial"/>
                <w:sz w:val="20"/>
              </w:rPr>
              <w:t>If necessary and appropriate, the definition of Control Center may need to be revised to provide the additional clarity needed.</w:t>
            </w:r>
          </w:p>
        </w:tc>
        <w:tc>
          <w:tcPr>
            <w:tcW w:w="1980" w:type="dxa"/>
          </w:tcPr>
          <w:p w14:paraId="2B200949" w14:textId="38F93F80"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4/11/2017 Informal Comment Period</w:t>
            </w:r>
          </w:p>
        </w:tc>
      </w:tr>
      <w:tr w:rsidR="004950D9" w:rsidRPr="00AA7C37" w14:paraId="0EA6197F" w14:textId="77777777" w:rsidTr="000C1312">
        <w:trPr>
          <w:cantSplit/>
        </w:trPr>
        <w:tc>
          <w:tcPr>
            <w:tcW w:w="1890" w:type="dxa"/>
          </w:tcPr>
          <w:p w14:paraId="4D89F939" w14:textId="6DCBA802"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5"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Virtualization</w:t>
            </w:r>
          </w:p>
        </w:tc>
        <w:tc>
          <w:tcPr>
            <w:tcW w:w="9720" w:type="dxa"/>
          </w:tcPr>
          <w:p w14:paraId="3185D744" w14:textId="1D914B2D" w:rsidR="004950D9" w:rsidRPr="00F96A51" w:rsidRDefault="004950D9" w:rsidP="004950D9">
            <w:pPr>
              <w:autoSpaceDE w:val="0"/>
              <w:autoSpaceDN w:val="0"/>
              <w:adjustRightInd w:val="0"/>
              <w:spacing w:after="0" w:line="240" w:lineRule="auto"/>
              <w:ind w:left="0"/>
              <w:rPr>
                <w:rFonts w:ascii="Arial" w:eastAsia="MS Mincho" w:hAnsi="Arial" w:cs="Arial"/>
                <w:color w:val="000000"/>
                <w:lang w:val="en-CA"/>
              </w:rPr>
            </w:pPr>
            <w:r w:rsidRPr="00F96A51">
              <w:rPr>
                <w:rFonts w:ascii="Arial" w:eastAsia="MS Mincho" w:hAnsi="Arial" w:cs="Arial"/>
                <w:color w:val="000000"/>
                <w:lang w:val="en-CA"/>
              </w:rPr>
              <w:t>The CIP standards are based primarily on concepts dating back to Version 1 and as technology has evolved, issues have begun to arise as entities attempt to take new concepts and fit them into some of the Version 1 paradigms. These issues revolve around topics such as:</w:t>
            </w:r>
          </w:p>
          <w:p w14:paraId="76A01235" w14:textId="77777777" w:rsidR="004950D9" w:rsidRPr="00F96A51" w:rsidRDefault="004950D9" w:rsidP="004950D9">
            <w:pPr>
              <w:pStyle w:val="Bullet"/>
              <w:spacing w:before="0"/>
              <w:rPr>
                <w:rFonts w:ascii="Arial" w:eastAsia="MS Mincho" w:hAnsi="Arial" w:cs="Arial"/>
                <w:szCs w:val="22"/>
                <w:lang w:val="en-CA"/>
              </w:rPr>
            </w:pPr>
            <w:r w:rsidRPr="00F96A51">
              <w:rPr>
                <w:rFonts w:ascii="Arial" w:eastAsia="MS Mincho" w:hAnsi="Arial" w:cs="Arial"/>
                <w:szCs w:val="22"/>
                <w:lang w:val="en-CA"/>
              </w:rPr>
              <w:t>Hypervisor – the virtualization component that manages the guest operating systems (OSs) on a host and controls the flow instructions between the guest OSs and the physical hardware.</w:t>
            </w:r>
          </w:p>
          <w:p w14:paraId="75E77888" w14:textId="77777777" w:rsidR="004950D9" w:rsidRPr="00F96A51" w:rsidRDefault="004950D9" w:rsidP="004950D9">
            <w:pPr>
              <w:pStyle w:val="Bullet"/>
              <w:spacing w:before="0"/>
              <w:rPr>
                <w:rFonts w:ascii="Arial" w:eastAsia="MS Mincho" w:hAnsi="Arial" w:cs="Arial"/>
                <w:szCs w:val="22"/>
                <w:lang w:val="en-CA"/>
              </w:rPr>
            </w:pPr>
            <w:r w:rsidRPr="00F96A51">
              <w:rPr>
                <w:rFonts w:ascii="Arial" w:eastAsia="MS Mincho" w:hAnsi="Arial" w:cs="Arial"/>
                <w:szCs w:val="22"/>
                <w:lang w:val="en-CA"/>
              </w:rPr>
              <w:t>Virtual machines – With virtualization technologies, a single physical Cyber Asset can be used as an execution platform for numerous virtualized operating systems, micro-service containerized applications, and virtual network functions of all classifications. A single physical Cyber Asset can appear to an external network as many complete Cyber Assets. Virtual switches and networks can be defined so these virtual machines can communicate with each other as if they are separate physical nodes on the network. Virtual machines and functions can also migrate around a physically clustered cyber system such that the singular physical Cyber Asset where an application resides can change at any moment.</w:t>
            </w:r>
          </w:p>
          <w:p w14:paraId="4C07EE38" w14:textId="77777777" w:rsidR="004950D9" w:rsidRPr="00F96A51" w:rsidRDefault="004950D9" w:rsidP="004950D9">
            <w:pPr>
              <w:spacing w:after="0" w:line="240" w:lineRule="auto"/>
              <w:ind w:left="360"/>
              <w:rPr>
                <w:rFonts w:ascii="Arial" w:eastAsia="MS Mincho" w:hAnsi="Arial" w:cs="Arial"/>
                <w:lang w:val="en-CA"/>
              </w:rPr>
            </w:pPr>
          </w:p>
          <w:p w14:paraId="674ABB13" w14:textId="77777777" w:rsidR="004950D9" w:rsidRPr="00F96A51" w:rsidRDefault="004950D9" w:rsidP="004950D9">
            <w:pPr>
              <w:spacing w:after="0" w:line="240" w:lineRule="auto"/>
              <w:ind w:left="360"/>
              <w:rPr>
                <w:rFonts w:ascii="Arial" w:eastAsia="MS Mincho" w:hAnsi="Arial" w:cs="Arial"/>
                <w:lang w:val="en-CA"/>
              </w:rPr>
            </w:pPr>
            <w:r w:rsidRPr="00F96A51">
              <w:rPr>
                <w:rFonts w:ascii="Arial" w:eastAsia="MS Mincho" w:hAnsi="Arial" w:cs="Arial"/>
                <w:lang w:val="en-CA"/>
              </w:rPr>
              <w:t>The virtualization of Cyber Assets provides advantages for the availability, resiliency, and reliability of applications and functions hosted in such an environment and the CIP standards must not stand in the way of these benefits as long as they are implemented in a secure manner. Virtualization affords enhanced security in some cases as the security controls themselves can be virtualized and placed within the virtual environment closer to the workloads they are protecting. However, there are also different security risks introduced by these environments. The management systems or consoles for these environments allow for the complete control of numerous components of the infrastructure. Virtual machines or networks can be added, modified, or deleted from one central management system. For example, rogue virtual components can starve legitimate workloads of the shared resources (processor, memory, etc.) they need to reliably perform their function. In summary, changes to the CIP Requirements may be needed to account for virtualization.</w:t>
            </w:r>
          </w:p>
          <w:p w14:paraId="38F7B4D9" w14:textId="77777777" w:rsidR="004950D9" w:rsidRPr="00F96A51" w:rsidRDefault="004950D9" w:rsidP="004950D9">
            <w:pPr>
              <w:pStyle w:val="Bullet"/>
              <w:spacing w:before="0"/>
              <w:rPr>
                <w:rFonts w:ascii="Arial" w:eastAsia="MS Mincho" w:hAnsi="Arial" w:cs="Arial"/>
                <w:szCs w:val="22"/>
                <w:lang w:val="en-CA"/>
              </w:rPr>
            </w:pPr>
            <w:r w:rsidRPr="00F96A51">
              <w:rPr>
                <w:rFonts w:ascii="Arial" w:eastAsia="MS Mincho" w:hAnsi="Arial" w:cs="Arial"/>
                <w:szCs w:val="22"/>
                <w:lang w:val="en-CA"/>
              </w:rPr>
              <w:t xml:space="preserve">Virtual Networks – Electronic Security Perimeter (ESP) constructs within the current CIP standard are limited to defining security zones at </w:t>
            </w:r>
            <w:r w:rsidRPr="00F96A51">
              <w:rPr>
                <w:rFonts w:ascii="Arial" w:hAnsi="Arial" w:cs="Arial"/>
                <w:szCs w:val="22"/>
                <w:lang w:val="en"/>
              </w:rPr>
              <w:t>Open Systems Interconnection (</w:t>
            </w:r>
            <w:r w:rsidRPr="00F96A51">
              <w:rPr>
                <w:rFonts w:ascii="Arial" w:eastAsia="MS Mincho" w:hAnsi="Arial" w:cs="Arial"/>
                <w:szCs w:val="22"/>
                <w:lang w:val="en-CA"/>
              </w:rPr>
              <w:t xml:space="preserve">OSI) Layer 3 and do not support security zones defined at layers other than OSI Layer 3. With current, widely deployed technology, networks are no longer solely defined by the arrangement of physical hardware and cables </w:t>
            </w:r>
            <w:r w:rsidRPr="00F96A51">
              <w:rPr>
                <w:rFonts w:ascii="Arial" w:eastAsia="MS Mincho" w:hAnsi="Arial" w:cs="Arial"/>
                <w:i/>
                <w:szCs w:val="22"/>
                <w:lang w:val="en-CA"/>
              </w:rPr>
              <w:t>inside</w:t>
            </w:r>
            <w:r w:rsidRPr="00F96A51">
              <w:rPr>
                <w:rFonts w:ascii="Arial" w:eastAsia="MS Mincho" w:hAnsi="Arial" w:cs="Arial"/>
                <w:szCs w:val="22"/>
                <w:lang w:val="en-CA"/>
              </w:rPr>
              <w:t xml:space="preserve"> or </w:t>
            </w:r>
            <w:r w:rsidRPr="00F96A51">
              <w:rPr>
                <w:rFonts w:ascii="Arial" w:eastAsia="MS Mincho" w:hAnsi="Arial" w:cs="Arial"/>
                <w:i/>
                <w:szCs w:val="22"/>
                <w:lang w:val="en-CA"/>
              </w:rPr>
              <w:t>outside</w:t>
            </w:r>
            <w:r w:rsidRPr="00F96A51">
              <w:rPr>
                <w:rFonts w:ascii="Arial" w:eastAsia="MS Mincho" w:hAnsi="Arial" w:cs="Arial"/>
                <w:szCs w:val="22"/>
                <w:lang w:val="en-CA"/>
              </w:rPr>
              <w:t xml:space="preserve"> of a </w:t>
            </w:r>
            <w:r w:rsidRPr="00F96A51">
              <w:rPr>
                <w:rFonts w:ascii="Arial" w:eastAsia="MS Mincho" w:hAnsi="Arial" w:cs="Arial"/>
                <w:i/>
                <w:szCs w:val="22"/>
                <w:lang w:val="en-CA"/>
              </w:rPr>
              <w:t>perimeter</w:t>
            </w:r>
            <w:r w:rsidRPr="00F96A51">
              <w:rPr>
                <w:rFonts w:ascii="Arial" w:eastAsia="MS Mincho" w:hAnsi="Arial" w:cs="Arial"/>
                <w:szCs w:val="22"/>
                <w:lang w:val="en-CA"/>
              </w:rPr>
              <w:t>. Networks can exist as a mixture of physical and virtual segments or purely in a virtual state within one device. Virtual firewalls and other security tools are also available to help secure these environments. Typical hardware network switches can be configured with internal logical isolation to implement multiple virtual networks within them. Accordingly, the SDT is reviewing the CIP standards to validate that definitions, requirements, and guidance regarding ESPs and Electronic Access Points (EAPs) continue to provide for secure and reliable operations.</w:t>
            </w:r>
          </w:p>
          <w:p w14:paraId="412AE8D5" w14:textId="5D9AB978" w:rsidR="004950D9" w:rsidRPr="00F96A51" w:rsidRDefault="004950D9" w:rsidP="004950D9">
            <w:pPr>
              <w:pStyle w:val="Bullet"/>
              <w:spacing w:before="0"/>
              <w:rPr>
                <w:rFonts w:ascii="Arial" w:eastAsia="MS Mincho" w:hAnsi="Arial" w:cs="Arial"/>
                <w:szCs w:val="22"/>
                <w:lang w:val="en-CA"/>
              </w:rPr>
            </w:pPr>
            <w:r w:rsidRPr="00F96A51">
              <w:rPr>
                <w:rFonts w:ascii="Arial" w:eastAsia="MS Mincho" w:hAnsi="Arial" w:cs="Arial"/>
                <w:szCs w:val="22"/>
                <w:lang w:val="en-CA"/>
              </w:rPr>
              <w:t>Virtual Storage – Historically, servers were limited to dedicated storage within the device. Typically, the operating system and the applications resided in the server on hard drives. Virtual storage technologies such as Storage Area Networks (SANs) present virtualized logical drive storage units to all attached servers. These types of environments then become a shared resource among many physical and virtual hosts.</w:t>
            </w:r>
          </w:p>
        </w:tc>
        <w:tc>
          <w:tcPr>
            <w:tcW w:w="1980" w:type="dxa"/>
          </w:tcPr>
          <w:p w14:paraId="1011568F" w14:textId="679B2F52"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11/2/2017 Informal Comment Period</w:t>
            </w:r>
          </w:p>
          <w:p w14:paraId="1ED963DD" w14:textId="77777777" w:rsidR="004950D9" w:rsidRDefault="004950D9" w:rsidP="004950D9">
            <w:pPr>
              <w:spacing w:after="0" w:line="240" w:lineRule="auto"/>
              <w:ind w:left="0"/>
              <w:rPr>
                <w:rFonts w:ascii="Arial" w:hAnsi="Arial" w:cs="Arial"/>
                <w:color w:val="000000"/>
                <w:shd w:val="clear" w:color="auto" w:fill="FFFFFF"/>
              </w:rPr>
            </w:pPr>
          </w:p>
          <w:p w14:paraId="26330727" w14:textId="043275AF"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4/11/2017 Informal Comment Period</w:t>
            </w:r>
          </w:p>
        </w:tc>
      </w:tr>
      <w:tr w:rsidR="004950D9" w:rsidRPr="00AA7C37" w14:paraId="1E0FE008" w14:textId="77777777" w:rsidTr="000C1312">
        <w:trPr>
          <w:cantSplit/>
        </w:trPr>
        <w:tc>
          <w:tcPr>
            <w:tcW w:w="1890" w:type="dxa"/>
          </w:tcPr>
          <w:p w14:paraId="13B2DBD2" w14:textId="728206E9"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6" w:history="1">
              <w:r w:rsidRPr="00546781">
                <w:rPr>
                  <w:rStyle w:val="Hyperlink"/>
                  <w:rFonts w:ascii="Arial" w:hAnsi="Arial" w:cs="Arial"/>
                  <w:shd w:val="clear" w:color="auto" w:fill="FFFFFF"/>
                </w:rPr>
                <w:t>Modifications to CIP Standards</w:t>
              </w:r>
            </w:hyperlink>
            <w:r>
              <w:rPr>
                <w:rStyle w:val="Hyperlink"/>
                <w:rFonts w:ascii="Arial" w:hAnsi="Arial" w:cs="Arial"/>
                <w:color w:val="auto"/>
                <w:u w:val="none"/>
                <w:shd w:val="clear" w:color="auto" w:fill="FFFFFF"/>
              </w:rPr>
              <w:t xml:space="preserve"> | CIP-012-2</w:t>
            </w:r>
          </w:p>
        </w:tc>
        <w:tc>
          <w:tcPr>
            <w:tcW w:w="9720" w:type="dxa"/>
          </w:tcPr>
          <w:p w14:paraId="7ED1FE6D" w14:textId="77777777" w:rsidR="004950D9" w:rsidRPr="00941162" w:rsidRDefault="004950D9" w:rsidP="004950D9">
            <w:pPr>
              <w:spacing w:after="0"/>
              <w:ind w:left="0"/>
              <w:rPr>
                <w:rFonts w:ascii="Arial" w:hAnsi="Arial" w:cs="Arial"/>
                <w:sz w:val="20"/>
                <w:szCs w:val="20"/>
              </w:rPr>
            </w:pPr>
            <w:bookmarkStart w:id="1" w:name="_Toc195946482"/>
            <w:r w:rsidRPr="00941162">
              <w:rPr>
                <w:rFonts w:ascii="Arial" w:hAnsi="Arial" w:cs="Arial"/>
                <w:sz w:val="20"/>
                <w:szCs w:val="20"/>
              </w:rPr>
              <w:t>On January 21, 2016, the Commission issued Order No. 822, approving seven CIP Reliability Standards and new or modified definitions, and directing modifications to the CIP Reliability Standards. Among others, the Commission directed NERC to “develop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 (Order 822, Paragraph 53)</w:t>
            </w:r>
          </w:p>
          <w:p w14:paraId="0B2EF9B9" w14:textId="77777777" w:rsidR="004950D9" w:rsidRPr="00941162" w:rsidRDefault="004950D9" w:rsidP="004950D9">
            <w:pPr>
              <w:spacing w:after="0"/>
              <w:ind w:left="0"/>
              <w:rPr>
                <w:rFonts w:ascii="Arial" w:hAnsi="Arial" w:cs="Arial"/>
                <w:sz w:val="20"/>
                <w:szCs w:val="20"/>
              </w:rPr>
            </w:pPr>
          </w:p>
          <w:p w14:paraId="6A98F315" w14:textId="0AF24432" w:rsidR="004950D9" w:rsidRPr="00941162" w:rsidRDefault="004950D9" w:rsidP="004950D9">
            <w:pPr>
              <w:spacing w:after="0"/>
              <w:ind w:left="0"/>
              <w:rPr>
                <w:rFonts w:ascii="Arial" w:hAnsi="Arial" w:cs="Arial"/>
                <w:sz w:val="20"/>
                <w:szCs w:val="20"/>
              </w:rPr>
            </w:pPr>
            <w:r w:rsidRPr="00941162">
              <w:rPr>
                <w:rFonts w:ascii="Arial" w:hAnsi="Arial" w:cs="Arial"/>
                <w:sz w:val="20"/>
                <w:szCs w:val="20"/>
              </w:rPr>
              <w:t>The Project 2016-02 Standard Drafting Team (SDT) drafted Reliability Standard CIP-012-1 to require Responsible Entities to implement controls to protect sensitive Bulk Electric System (BES) data and communications links between BES Control Centers. Due to the sensitivity of the data being communicated between the Control Centers, as defined in the NERC Glossary of Terms Used in Reliability Standards, the standard applies to all impact levels (i.e., high, medium, or low impact).</w:t>
            </w:r>
          </w:p>
          <w:p w14:paraId="3843C957" w14:textId="77777777" w:rsidR="004950D9" w:rsidRPr="00941162" w:rsidRDefault="004950D9" w:rsidP="004950D9">
            <w:pPr>
              <w:spacing w:after="0"/>
              <w:ind w:left="0"/>
              <w:rPr>
                <w:rFonts w:ascii="Arial" w:hAnsi="Arial" w:cs="Arial"/>
                <w:sz w:val="20"/>
                <w:szCs w:val="20"/>
              </w:rPr>
            </w:pPr>
          </w:p>
          <w:p w14:paraId="4FA7D3F1" w14:textId="242EF398" w:rsidR="004950D9" w:rsidRPr="00F96A51" w:rsidRDefault="004950D9" w:rsidP="004950D9">
            <w:pPr>
              <w:spacing w:after="0"/>
              <w:ind w:left="0"/>
              <w:rPr>
                <w:rFonts w:ascii="Arial" w:eastAsia="MS Mincho" w:hAnsi="Arial" w:cs="Arial"/>
                <w:color w:val="000000"/>
                <w:lang w:val="en-CA"/>
              </w:rPr>
            </w:pPr>
            <w:r w:rsidRPr="00941162">
              <w:rPr>
                <w:rFonts w:ascii="Arial" w:hAnsi="Arial" w:cs="Arial"/>
                <w:sz w:val="20"/>
                <w:szCs w:val="20"/>
              </w:rPr>
              <w:t xml:space="preserve">The SDT drafted requirements allowing Responsible Entities to apply protection to the links, the data, or both, to satisfy the security objective consistent with the capabilities of the Responsible Entity’s operational environment.  Requirement R1 requires Responsible Entities to document one or more plans that protect Operational Planning Analysis, Real-time Assessment, and Real-time monitoring data while being transmitted between Control Centers. The plan(s) must address how the Responsible Entity will mitigate the risk of unauthorized disclosure or modification of the applicable data.  </w:t>
            </w:r>
            <w:bookmarkEnd w:id="1"/>
            <w:r w:rsidRPr="00941162">
              <w:rPr>
                <w:rFonts w:ascii="Arial" w:hAnsi="Arial" w:cs="Arial"/>
                <w:sz w:val="20"/>
                <w:szCs w:val="20"/>
              </w:rPr>
              <w:t>Requirement R2 covers implementation of the plan developed according to Requirement R1.</w:t>
            </w:r>
          </w:p>
        </w:tc>
        <w:tc>
          <w:tcPr>
            <w:tcW w:w="1980" w:type="dxa"/>
          </w:tcPr>
          <w:p w14:paraId="41EC70F1" w14:textId="6306DC26"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12/11/2017 Additional Ballot</w:t>
            </w:r>
          </w:p>
          <w:p w14:paraId="19387A0B" w14:textId="05F6E35A"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CIP-012-2 63.91%</w:t>
            </w:r>
          </w:p>
          <w:p w14:paraId="1F4B76E0" w14:textId="77777777" w:rsidR="004950D9" w:rsidRDefault="004950D9" w:rsidP="004950D9">
            <w:pPr>
              <w:spacing w:after="0" w:line="240" w:lineRule="auto"/>
              <w:ind w:left="0"/>
              <w:rPr>
                <w:rFonts w:ascii="Arial" w:hAnsi="Arial" w:cs="Arial"/>
                <w:color w:val="000000"/>
                <w:shd w:val="clear" w:color="auto" w:fill="FFFFFF"/>
              </w:rPr>
            </w:pPr>
          </w:p>
          <w:p w14:paraId="63696758" w14:textId="26B59615"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9/11/2017 Initial Ballot</w:t>
            </w:r>
          </w:p>
          <w:p w14:paraId="747A976B" w14:textId="5AE6E4D7"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CIP-012-2:  42.74%</w:t>
            </w:r>
          </w:p>
        </w:tc>
      </w:tr>
      <w:tr w:rsidR="004950D9" w:rsidRPr="00AA7C37" w14:paraId="1F3E8CB4" w14:textId="77777777" w:rsidTr="000C1312">
        <w:trPr>
          <w:cantSplit/>
        </w:trPr>
        <w:tc>
          <w:tcPr>
            <w:tcW w:w="1890" w:type="dxa"/>
          </w:tcPr>
          <w:p w14:paraId="511C5C2A" w14:textId="729A12E3"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27"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 CIP-002-6</w:t>
            </w:r>
          </w:p>
        </w:tc>
        <w:tc>
          <w:tcPr>
            <w:tcW w:w="9720" w:type="dxa"/>
          </w:tcPr>
          <w:p w14:paraId="6C60E167" w14:textId="77777777" w:rsidR="004950D9" w:rsidRPr="00D21ABF" w:rsidRDefault="004950D9" w:rsidP="004950D9">
            <w:pPr>
              <w:autoSpaceDE w:val="0"/>
              <w:autoSpaceDN w:val="0"/>
              <w:adjustRightInd w:val="0"/>
              <w:spacing w:after="0" w:line="240" w:lineRule="auto"/>
              <w:ind w:left="0"/>
              <w:rPr>
                <w:rFonts w:ascii="Arial" w:hAnsi="Arial" w:cs="Arial"/>
              </w:rPr>
            </w:pPr>
            <w:r w:rsidRPr="00D21ABF">
              <w:rPr>
                <w:rFonts w:ascii="Arial" w:hAnsi="Arial" w:cs="Arial"/>
              </w:rPr>
              <w:t>Among other issues, the V5TAG recommended clarification of the phrase “used to perform the functional obligations of the Transmission Operator” in CIP-002-5.1a, Attachment 1, Criterion 2.12.</w:t>
            </w:r>
          </w:p>
          <w:p w14:paraId="370CD474" w14:textId="77777777" w:rsidR="004950D9" w:rsidRDefault="004950D9" w:rsidP="004950D9">
            <w:pPr>
              <w:spacing w:after="0" w:line="240" w:lineRule="auto"/>
              <w:ind w:left="0"/>
              <w:rPr>
                <w:rFonts w:ascii="Arial" w:hAnsi="Arial" w:cs="Arial"/>
              </w:rPr>
            </w:pPr>
          </w:p>
          <w:p w14:paraId="26D94746" w14:textId="4C5A160D" w:rsidR="004950D9" w:rsidRPr="00D21ABF" w:rsidRDefault="004950D9" w:rsidP="004950D9">
            <w:pPr>
              <w:spacing w:after="0" w:line="240" w:lineRule="auto"/>
              <w:ind w:left="0"/>
              <w:rPr>
                <w:rFonts w:ascii="Arial" w:hAnsi="Arial" w:cs="Arial"/>
              </w:rPr>
            </w:pPr>
            <w:r w:rsidRPr="00D21ABF">
              <w:rPr>
                <w:rFonts w:ascii="Arial" w:hAnsi="Arial" w:cs="Arial"/>
              </w:rPr>
              <w:t>Accordingly, the Project 2016-02 SDT proposes the following modifications to CIP-002-5.1a, Attachment 1, Criterion 2.12 to clarify the applicability of requirements to a TO Control Center that performs the functional obligations of a TOP.</w:t>
            </w:r>
          </w:p>
          <w:p w14:paraId="78901082" w14:textId="77777777" w:rsidR="004950D9" w:rsidRPr="00D21ABF" w:rsidRDefault="004950D9" w:rsidP="004950D9">
            <w:pPr>
              <w:spacing w:after="0" w:line="240" w:lineRule="auto"/>
              <w:ind w:left="0"/>
              <w:rPr>
                <w:rFonts w:ascii="Arial" w:hAnsi="Arial" w:cs="Arial"/>
              </w:rPr>
            </w:pPr>
          </w:p>
          <w:p w14:paraId="49D64163" w14:textId="77777777" w:rsidR="004950D9" w:rsidRPr="00D21ABF" w:rsidRDefault="004950D9" w:rsidP="004950D9">
            <w:pPr>
              <w:pStyle w:val="FootnoteText"/>
              <w:tabs>
                <w:tab w:val="left" w:pos="90"/>
                <w:tab w:val="left" w:pos="10170"/>
              </w:tabs>
              <w:rPr>
                <w:rFonts w:ascii="Arial" w:hAnsi="Arial" w:cs="Arial"/>
                <w:sz w:val="22"/>
                <w:szCs w:val="22"/>
              </w:rPr>
            </w:pPr>
            <w:r w:rsidRPr="00D21ABF">
              <w:rPr>
                <w:rFonts w:ascii="Arial" w:hAnsi="Arial" w:cs="Arial"/>
                <w:sz w:val="22"/>
                <w:szCs w:val="22"/>
              </w:rPr>
              <w:t>The proposed criterion establishes an average MVA line loading, based on voltage class, for BES Transmission Lines operated between 100 and 499 kV. The aggregate weighted value for applicable BES Cyber Systems must exceed 6000 to meet the minimum threshold established in Criterion 2.12 and can be calculated by summing the "weight value per line" shown in the associated table for each BES Transmission Line monitored and controlled by the Control Center or backup Control Center. If the aggregate weight value of lines exceed 6000, the Control Center’s associated BES Cyber System(s) must be identified as medium impact. If the aggregate weight value of lines does not exceed 6000, the Control Center’s associated BES Cyber System(s) must be evaluated for classification as low impact pursuant to Criterion 3.1.</w:t>
            </w:r>
          </w:p>
          <w:p w14:paraId="4808A2C8" w14:textId="23CF4755" w:rsidR="004950D9" w:rsidRDefault="004950D9" w:rsidP="004950D9">
            <w:pPr>
              <w:spacing w:after="0" w:line="240" w:lineRule="auto"/>
              <w:ind w:left="0"/>
              <w:rPr>
                <w:rFonts w:ascii="Arial" w:hAnsi="Arial" w:cs="Arial"/>
              </w:rPr>
            </w:pPr>
          </w:p>
        </w:tc>
        <w:tc>
          <w:tcPr>
            <w:tcW w:w="1980" w:type="dxa"/>
          </w:tcPr>
          <w:p w14:paraId="2090E3FA" w14:textId="77777777"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10/30/2017 Initial Ballot</w:t>
            </w:r>
          </w:p>
          <w:p w14:paraId="0E599F3C" w14:textId="6E503CF1" w:rsidR="004950D9" w:rsidRPr="00DA1266"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CIP-002-6: 66.78%</w:t>
            </w:r>
          </w:p>
        </w:tc>
      </w:tr>
      <w:tr w:rsidR="004950D9" w:rsidRPr="00AA7C37" w14:paraId="26AFA2F1" w14:textId="77777777" w:rsidTr="000C1312">
        <w:trPr>
          <w:cantSplit/>
        </w:trPr>
        <w:tc>
          <w:tcPr>
            <w:tcW w:w="1890" w:type="dxa"/>
          </w:tcPr>
          <w:p w14:paraId="383DFC50" w14:textId="77BEB659" w:rsidR="004950D9" w:rsidRPr="00DA1266" w:rsidRDefault="004950D9" w:rsidP="004950D9">
            <w:pPr>
              <w:spacing w:after="0"/>
              <w:ind w:left="0"/>
              <w:rPr>
                <w:rFonts w:ascii="Arial" w:hAnsi="Arial" w:cs="Arial"/>
              </w:rPr>
            </w:pPr>
            <w:r w:rsidRPr="00AA7C37">
              <w:rPr>
                <w:rFonts w:ascii="Arial" w:hAnsi="Arial" w:cs="Arial"/>
                <w:color w:val="000000"/>
              </w:rPr>
              <w:t xml:space="preserve">2016-04 </w:t>
            </w:r>
            <w:hyperlink r:id="rId28" w:history="1">
              <w:r w:rsidRPr="00AA7C37">
                <w:rPr>
                  <w:rStyle w:val="Hyperlink"/>
                  <w:rFonts w:ascii="Arial" w:hAnsi="Arial" w:cs="Arial"/>
                </w:rPr>
                <w:t>Modifications to PRC-025-1</w:t>
              </w:r>
            </w:hyperlink>
            <w:r>
              <w:rPr>
                <w:rStyle w:val="Hyperlink"/>
                <w:rFonts w:ascii="Arial" w:hAnsi="Arial" w:cs="Arial"/>
                <w:color w:val="auto"/>
                <w:u w:val="none"/>
              </w:rPr>
              <w:t xml:space="preserve"> | </w:t>
            </w:r>
            <w:r w:rsidRPr="00AA7C37">
              <w:rPr>
                <w:rFonts w:ascii="Arial" w:hAnsi="Arial" w:cs="Arial"/>
                <w:color w:val="000000"/>
                <w:shd w:val="clear" w:color="auto" w:fill="FFFFFF"/>
              </w:rPr>
              <w:t>PRC-025</w:t>
            </w:r>
          </w:p>
        </w:tc>
        <w:tc>
          <w:tcPr>
            <w:tcW w:w="9720" w:type="dxa"/>
          </w:tcPr>
          <w:p w14:paraId="3D05691F" w14:textId="0FC5C164" w:rsidR="004950D9" w:rsidRPr="00AA7C37" w:rsidRDefault="004950D9" w:rsidP="004950D9">
            <w:pPr>
              <w:spacing w:after="0" w:line="240" w:lineRule="auto"/>
              <w:ind w:left="0"/>
              <w:rPr>
                <w:rFonts w:ascii="Arial" w:hAnsi="Arial" w:cs="Arial"/>
                <w:color w:val="000000"/>
              </w:rPr>
            </w:pPr>
            <w:r w:rsidRPr="00AA7C37">
              <w:rPr>
                <w:rFonts w:ascii="Arial" w:hAnsi="Arial" w:cs="Arial"/>
                <w:color w:val="000000"/>
              </w:rPr>
              <w:t xml:space="preserve">Reliability Standard PRC-025-1 (Generator Relay Loadability), which was approved by the Federal Energy Regulatory Commission in </w:t>
            </w:r>
            <w:hyperlink r:id="rId29" w:history="1">
              <w:r w:rsidRPr="00AA7C37">
                <w:rPr>
                  <w:rStyle w:val="Hyperlink"/>
                  <w:rFonts w:ascii="Arial" w:hAnsi="Arial" w:cs="Arial"/>
                  <w:color w:val="204C81"/>
                </w:rPr>
                <w:t>Order No. 799</w:t>
              </w:r>
            </w:hyperlink>
            <w:r w:rsidRPr="00AA7C37">
              <w:rPr>
                <w:rStyle w:val="apple-converted-space"/>
                <w:rFonts w:ascii="Arial" w:hAnsi="Arial" w:cs="Arial"/>
                <w:color w:val="000000"/>
              </w:rPr>
              <w:t> </w:t>
            </w:r>
            <w:r w:rsidRPr="00AA7C37">
              <w:rPr>
                <w:rFonts w:ascii="Arial" w:hAnsi="Arial" w:cs="Arial"/>
                <w:color w:val="000000"/>
              </w:rPr>
              <w:t>issued on July 17, 2014, became effective on October 1, 2014. Under the phased implementation plan, applicable entities have between five and seven years to become compliant with the standard depending on the scope of work required by the Generator Owner. In the course of implementing the standard, issues have been identified for specific Facility applications and load-responsive protective relays.</w:t>
            </w:r>
          </w:p>
        </w:tc>
        <w:tc>
          <w:tcPr>
            <w:tcW w:w="1980" w:type="dxa"/>
          </w:tcPr>
          <w:p w14:paraId="31DB1205" w14:textId="339FBB79" w:rsidR="00F92408" w:rsidRDefault="00F92408"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1/18/2018 Final Ballot</w:t>
            </w:r>
            <w:r w:rsidR="00F8491A">
              <w:rPr>
                <w:rFonts w:ascii="Arial" w:hAnsi="Arial" w:cs="Arial"/>
                <w:color w:val="000000"/>
                <w:shd w:val="clear" w:color="auto" w:fill="FFFFFF"/>
              </w:rPr>
              <w:t xml:space="preserve"> 89.46%</w:t>
            </w:r>
          </w:p>
          <w:p w14:paraId="41F842A3" w14:textId="77777777" w:rsidR="00F92408" w:rsidRDefault="00F92408" w:rsidP="004950D9">
            <w:pPr>
              <w:spacing w:after="0" w:line="240" w:lineRule="auto"/>
              <w:ind w:left="0"/>
              <w:rPr>
                <w:rFonts w:ascii="Arial" w:hAnsi="Arial" w:cs="Arial"/>
                <w:color w:val="000000"/>
                <w:shd w:val="clear" w:color="auto" w:fill="FFFFFF"/>
              </w:rPr>
            </w:pPr>
          </w:p>
          <w:p w14:paraId="6398AE0F" w14:textId="3C4F1C2A"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12/13/2017 Additional Ballot PRC-025-2 88.25%</w:t>
            </w:r>
          </w:p>
          <w:p w14:paraId="6B4FF3AA" w14:textId="77777777" w:rsidR="004950D9" w:rsidRDefault="004950D9" w:rsidP="004950D9">
            <w:pPr>
              <w:spacing w:after="0" w:line="240" w:lineRule="auto"/>
              <w:ind w:left="0"/>
              <w:rPr>
                <w:rFonts w:ascii="Arial" w:hAnsi="Arial" w:cs="Arial"/>
                <w:color w:val="000000"/>
                <w:shd w:val="clear" w:color="auto" w:fill="FFFFFF"/>
              </w:rPr>
            </w:pPr>
          </w:p>
          <w:p w14:paraId="12CB2C4A" w14:textId="735A53DB"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9/7/2017 Initial Ballot</w:t>
            </w:r>
          </w:p>
          <w:p w14:paraId="201FFF25" w14:textId="11468561"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PRC-025-2: 80.99%</w:t>
            </w:r>
          </w:p>
          <w:p w14:paraId="100A311B" w14:textId="77777777" w:rsidR="004950D9" w:rsidRDefault="004950D9" w:rsidP="004950D9">
            <w:pPr>
              <w:spacing w:after="0" w:line="240" w:lineRule="auto"/>
              <w:ind w:left="0"/>
              <w:rPr>
                <w:rFonts w:ascii="Arial" w:hAnsi="Arial" w:cs="Arial"/>
                <w:color w:val="000000"/>
                <w:shd w:val="clear" w:color="auto" w:fill="FFFFFF"/>
              </w:rPr>
            </w:pPr>
          </w:p>
          <w:p w14:paraId="434AC291" w14:textId="176EC863"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4/3/2017</w:t>
            </w:r>
          </w:p>
          <w:p w14:paraId="5FFBD3F3" w14:textId="7691432F"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Comments on 2</w:t>
            </w:r>
            <w:r w:rsidRPr="00837144">
              <w:rPr>
                <w:rFonts w:ascii="Arial" w:hAnsi="Arial" w:cs="Arial"/>
                <w:color w:val="000000"/>
                <w:shd w:val="clear" w:color="auto" w:fill="FFFFFF"/>
                <w:vertAlign w:val="superscript"/>
              </w:rPr>
              <w:t>nd</w:t>
            </w:r>
            <w:r>
              <w:rPr>
                <w:rFonts w:ascii="Arial" w:hAnsi="Arial" w:cs="Arial"/>
                <w:color w:val="000000"/>
                <w:shd w:val="clear" w:color="auto" w:fill="FFFFFF"/>
              </w:rPr>
              <w:t xml:space="preserve"> draft SAR</w:t>
            </w:r>
          </w:p>
          <w:p w14:paraId="26171E8D" w14:textId="77777777" w:rsidR="004950D9" w:rsidRDefault="004950D9" w:rsidP="004950D9">
            <w:pPr>
              <w:spacing w:after="0" w:line="240" w:lineRule="auto"/>
              <w:ind w:left="0"/>
              <w:rPr>
                <w:rFonts w:ascii="Arial" w:hAnsi="Arial" w:cs="Arial"/>
                <w:color w:val="000000"/>
                <w:shd w:val="clear" w:color="auto" w:fill="FFFFFF"/>
              </w:rPr>
            </w:pPr>
          </w:p>
          <w:p w14:paraId="72E9F601" w14:textId="77777777"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10/18/16</w:t>
            </w:r>
          </w:p>
          <w:p w14:paraId="4741142B" w14:textId="148F6998" w:rsidR="004950D9" w:rsidRPr="00AA7C37" w:rsidRDefault="004950D9" w:rsidP="004950D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r w:rsidR="004950D9" w:rsidRPr="00AA7C37" w14:paraId="1B4E60ED" w14:textId="77777777" w:rsidTr="000C1312">
        <w:trPr>
          <w:cantSplit/>
        </w:trPr>
        <w:tc>
          <w:tcPr>
            <w:tcW w:w="1890" w:type="dxa"/>
          </w:tcPr>
          <w:p w14:paraId="3B0AD1EA" w14:textId="5AFEEB1D" w:rsidR="004950D9" w:rsidRPr="00651567" w:rsidRDefault="004950D9" w:rsidP="004950D9">
            <w:pPr>
              <w:spacing w:after="0"/>
              <w:ind w:left="0"/>
              <w:rPr>
                <w:rFonts w:ascii="Arial" w:hAnsi="Arial" w:cs="Arial"/>
              </w:rPr>
            </w:pPr>
            <w:r w:rsidRPr="00C57B18">
              <w:rPr>
                <w:rFonts w:ascii="Arial" w:hAnsi="Arial" w:cs="Arial"/>
                <w:color w:val="000000"/>
              </w:rPr>
              <w:t xml:space="preserve">2016-EPR-01 </w:t>
            </w:r>
            <w:hyperlink r:id="rId30" w:history="1">
              <w:r w:rsidRPr="00C57B18">
                <w:rPr>
                  <w:rStyle w:val="Hyperlink"/>
                  <w:rFonts w:ascii="Arial" w:hAnsi="Arial" w:cs="Arial"/>
                </w:rPr>
                <w:t>Enhanced Periodic Review of PER Standards</w:t>
              </w:r>
            </w:hyperlink>
            <w:r w:rsidRPr="00C57B18">
              <w:rPr>
                <w:rFonts w:ascii="Arial" w:hAnsi="Arial" w:cs="Arial"/>
                <w:color w:val="000000"/>
              </w:rPr>
              <w:t xml:space="preserve"> | PER-003-1, PER-004-2</w:t>
            </w:r>
          </w:p>
        </w:tc>
        <w:tc>
          <w:tcPr>
            <w:tcW w:w="9720" w:type="dxa"/>
          </w:tcPr>
          <w:p w14:paraId="2923DA19" w14:textId="7338CC84" w:rsidR="004950D9" w:rsidRPr="00887029" w:rsidRDefault="004950D9" w:rsidP="004950D9">
            <w:pPr>
              <w:spacing w:after="0" w:line="240" w:lineRule="auto"/>
              <w:ind w:left="0"/>
              <w:rPr>
                <w:rFonts w:ascii="Arial" w:hAnsi="Arial" w:cs="Arial"/>
                <w:color w:val="000000"/>
              </w:rPr>
            </w:pPr>
            <w:r w:rsidRPr="00887029">
              <w:rPr>
                <w:rStyle w:val="boxtext"/>
                <w:rFonts w:ascii="Arial" w:hAnsi="Arial" w:cs="Arial"/>
                <w:color w:val="000000"/>
              </w:rPr>
              <w:t>The purpose of this project is to conduct a periodic review of a subset of </w:t>
            </w:r>
            <w:r w:rsidRPr="00887029">
              <w:rPr>
                <w:rFonts w:ascii="Arial" w:hAnsi="Arial" w:cs="Arial"/>
                <w:color w:val="000000"/>
              </w:rPr>
              <w:t>Personnel Performance, Training, and Qualifications (PER) Reliability Standards. The periodic review comprehensively reviews standards to evaluate, for example, whether the requirements are clear and unambiguous. The periodic review will include background information, along with any associated worksheets or reference documents, to guide a comprehensive review that results in a recommendation that the Reliability Standard should be: (1) reaffirmed as is (i.e., no changes needed); (2) revised (which may include revising or retiring one or more requirements); or (3) withdrawn.</w:t>
            </w:r>
          </w:p>
        </w:tc>
        <w:tc>
          <w:tcPr>
            <w:tcW w:w="1980" w:type="dxa"/>
          </w:tcPr>
          <w:p w14:paraId="0708209C" w14:textId="77777777"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2/23/2017</w:t>
            </w:r>
          </w:p>
          <w:p w14:paraId="4D7BA3F9" w14:textId="3A1245DA" w:rsidR="004950D9" w:rsidRPr="00AA7C37"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 Period</w:t>
            </w:r>
          </w:p>
        </w:tc>
      </w:tr>
      <w:tr w:rsidR="004950D9" w:rsidRPr="00AA7C37" w14:paraId="71A764FA" w14:textId="77777777" w:rsidTr="000C1312">
        <w:trPr>
          <w:cantSplit/>
        </w:trPr>
        <w:tc>
          <w:tcPr>
            <w:tcW w:w="1890" w:type="dxa"/>
          </w:tcPr>
          <w:p w14:paraId="497C3C3A" w14:textId="5DD7C7A1" w:rsidR="004950D9" w:rsidRPr="00651567" w:rsidRDefault="004950D9" w:rsidP="004950D9">
            <w:pPr>
              <w:spacing w:after="0"/>
              <w:ind w:left="0"/>
              <w:rPr>
                <w:rFonts w:ascii="Arial" w:hAnsi="Arial" w:cs="Arial"/>
              </w:rPr>
            </w:pPr>
            <w:r w:rsidRPr="00887029">
              <w:rPr>
                <w:rFonts w:ascii="Arial" w:hAnsi="Arial" w:cs="Arial"/>
                <w:color w:val="000000"/>
                <w:shd w:val="clear" w:color="auto" w:fill="FFFFFF"/>
              </w:rPr>
              <w:t xml:space="preserve">2016-EPR-02 </w:t>
            </w:r>
            <w:hyperlink r:id="rId31" w:history="1">
              <w:r w:rsidRPr="00887029">
                <w:rPr>
                  <w:rStyle w:val="Hyperlink"/>
                  <w:rFonts w:ascii="Arial" w:hAnsi="Arial" w:cs="Arial"/>
                  <w:shd w:val="clear" w:color="auto" w:fill="FFFFFF"/>
                </w:rPr>
                <w:t>Enhanced Periodic Review of VAR Standards</w:t>
              </w:r>
            </w:hyperlink>
            <w:r w:rsidRPr="00887029">
              <w:rPr>
                <w:rFonts w:ascii="Arial" w:hAnsi="Arial" w:cs="Arial"/>
                <w:color w:val="000000"/>
                <w:shd w:val="clear" w:color="auto" w:fill="FFFFFF"/>
              </w:rPr>
              <w:t xml:space="preserve"> | VAR-001-4.1, VAR-002-4</w:t>
            </w:r>
          </w:p>
        </w:tc>
        <w:tc>
          <w:tcPr>
            <w:tcW w:w="9720" w:type="dxa"/>
          </w:tcPr>
          <w:p w14:paraId="3E1F465A" w14:textId="3A14D978" w:rsidR="004950D9" w:rsidRPr="00887029" w:rsidRDefault="004950D9" w:rsidP="004950D9">
            <w:pPr>
              <w:spacing w:after="0" w:line="240" w:lineRule="auto"/>
              <w:ind w:left="0"/>
              <w:rPr>
                <w:rFonts w:ascii="Arial" w:hAnsi="Arial" w:cs="Arial"/>
                <w:color w:val="000000"/>
              </w:rPr>
            </w:pPr>
            <w:r w:rsidRPr="00887029">
              <w:rPr>
                <w:rFonts w:ascii="Arial" w:hAnsi="Arial" w:cs="Arial"/>
                <w:color w:val="000000"/>
              </w:rPr>
              <w:t>The purpose of this project is to conduct a periodic review of a subset of the Voltage and Reactive (VAR) Reliability Standards. The periodic review comprehensively reviews standards to evaluate, for example, whether the requirements are clear and unambiguous. The periodic review will include background information, along with any associated worksheets or reference documents, to guide a comprehensive review that results in a recommendation that the Reliability Standard should be: (1) reaffirmed as is (i.e., no changes needed); (2) revised (which may include revising or retiring one or more requirements); or (3) withdrawn.</w:t>
            </w:r>
          </w:p>
        </w:tc>
        <w:tc>
          <w:tcPr>
            <w:tcW w:w="1980" w:type="dxa"/>
          </w:tcPr>
          <w:p w14:paraId="6C68AE2D" w14:textId="77777777"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4/13/2017</w:t>
            </w:r>
          </w:p>
          <w:p w14:paraId="50DAB6E6" w14:textId="4CE79C6C" w:rsidR="004950D9" w:rsidRPr="00AA7C37"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Comment Period</w:t>
            </w:r>
          </w:p>
        </w:tc>
      </w:tr>
      <w:tr w:rsidR="004950D9" w:rsidRPr="00AA7C37" w14:paraId="15CC6542" w14:textId="77777777" w:rsidTr="000C1312">
        <w:trPr>
          <w:cantSplit/>
        </w:trPr>
        <w:tc>
          <w:tcPr>
            <w:tcW w:w="1890" w:type="dxa"/>
          </w:tcPr>
          <w:p w14:paraId="4774DE70" w14:textId="5D554DFF" w:rsidR="004950D9" w:rsidRPr="00823B87" w:rsidRDefault="00245585" w:rsidP="004950D9">
            <w:pPr>
              <w:spacing w:after="0"/>
              <w:ind w:left="0"/>
              <w:rPr>
                <w:rFonts w:ascii="Arial" w:hAnsi="Arial" w:cs="Arial"/>
                <w:b/>
                <w:color w:val="000000"/>
                <w:shd w:val="clear" w:color="auto" w:fill="FFFFFF"/>
              </w:rPr>
            </w:pPr>
            <w:hyperlink r:id="rId32" w:history="1">
              <w:r w:rsidR="004950D9" w:rsidRPr="00F96A51">
                <w:rPr>
                  <w:rStyle w:val="Hyperlink"/>
                  <w:rFonts w:ascii="Arial" w:hAnsi="Arial" w:cs="Arial"/>
                  <w:shd w:val="clear" w:color="auto" w:fill="FFFFFF"/>
                </w:rPr>
                <w:t>Revisions to the Standards Processes Ma</w:t>
              </w:r>
              <w:r w:rsidR="004950D9">
                <w:rPr>
                  <w:rStyle w:val="Hyperlink"/>
                  <w:rFonts w:ascii="Arial" w:hAnsi="Arial" w:cs="Arial"/>
                  <w:shd w:val="clear" w:color="auto" w:fill="FFFFFF"/>
                </w:rPr>
                <w:t>n</w:t>
              </w:r>
              <w:r w:rsidR="004950D9" w:rsidRPr="00F96A51">
                <w:rPr>
                  <w:rStyle w:val="Hyperlink"/>
                  <w:rFonts w:ascii="Arial" w:hAnsi="Arial" w:cs="Arial"/>
                  <w:shd w:val="clear" w:color="auto" w:fill="FFFFFF"/>
                </w:rPr>
                <w:t>ual</w:t>
              </w:r>
            </w:hyperlink>
            <w:r w:rsidR="004950D9" w:rsidRPr="00F96A51">
              <w:rPr>
                <w:rFonts w:ascii="Arial" w:hAnsi="Arial" w:cs="Arial"/>
                <w:color w:val="000000"/>
                <w:shd w:val="clear" w:color="auto" w:fill="FFFFFF"/>
              </w:rPr>
              <w:t xml:space="preserve"> (Sections 2.1, 3.7, 6.0, 7.0, 8.0, and 11.0)</w:t>
            </w:r>
          </w:p>
        </w:tc>
        <w:tc>
          <w:tcPr>
            <w:tcW w:w="9720" w:type="dxa"/>
          </w:tcPr>
          <w:p w14:paraId="69863C9C" w14:textId="438748F1" w:rsidR="004950D9" w:rsidRPr="00823B87" w:rsidRDefault="004950D9" w:rsidP="004950D9">
            <w:pPr>
              <w:spacing w:after="0" w:line="240" w:lineRule="auto"/>
              <w:ind w:left="0"/>
              <w:rPr>
                <w:rFonts w:ascii="Arial" w:hAnsi="Arial" w:cs="Arial"/>
                <w:color w:val="000000"/>
              </w:rPr>
            </w:pPr>
            <w:r w:rsidRPr="00823B87">
              <w:rPr>
                <w:rFonts w:ascii="Arial" w:hAnsi="Arial" w:cs="Arial"/>
                <w:color w:val="000000"/>
              </w:rPr>
              <w:t>The Field Test language in Section 6.0 is revised to increase coordination between the Standards Committee and the technical committees when field tests are conducted. Revisions are proposed to Section 7.0 to clarify language and streamline the process for posting and balloting Interpretations. Revisions to Section 8.0 are proposed to allow an entity to withdraw its appeal by providing written notice. Revisions are proposed to Section 11.0 to clarify the scope of this section, define supporting documents, and incorporate a detailed process for vetting proposed supporting documents.  Additionally, non-process related revisions are made to Sections 2.1 and 3.7 to update language.</w:t>
            </w:r>
          </w:p>
        </w:tc>
        <w:tc>
          <w:tcPr>
            <w:tcW w:w="1980" w:type="dxa"/>
          </w:tcPr>
          <w:p w14:paraId="5DD02947" w14:textId="361962B5"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5/3/2017 Ballot: 64.72%</w:t>
            </w:r>
          </w:p>
        </w:tc>
      </w:tr>
      <w:tr w:rsidR="004950D9" w:rsidRPr="00AA7C37" w14:paraId="12C2B788" w14:textId="77777777" w:rsidTr="000C1312">
        <w:trPr>
          <w:cantSplit/>
        </w:trPr>
        <w:tc>
          <w:tcPr>
            <w:tcW w:w="1890" w:type="dxa"/>
          </w:tcPr>
          <w:p w14:paraId="38946274" w14:textId="5307A11D" w:rsidR="004950D9" w:rsidRDefault="004950D9" w:rsidP="004950D9">
            <w:pPr>
              <w:spacing w:after="0"/>
              <w:ind w:left="0"/>
              <w:rPr>
                <w:rFonts w:ascii="Cambria" w:hAnsi="Cambria" w:cs="Times New Roman"/>
              </w:rPr>
            </w:pPr>
            <w:r>
              <w:rPr>
                <w:rFonts w:ascii="Arial" w:hAnsi="Arial" w:cs="Arial"/>
              </w:rPr>
              <w:t xml:space="preserve">2017-01 </w:t>
            </w:r>
            <w:hyperlink r:id="rId33" w:history="1">
              <w:r w:rsidRPr="00823B87">
                <w:rPr>
                  <w:rStyle w:val="Hyperlink"/>
                  <w:rFonts w:ascii="Arial" w:hAnsi="Arial" w:cs="Arial"/>
                </w:rPr>
                <w:t>Modifications to BAL-003-1.1</w:t>
              </w:r>
            </w:hyperlink>
          </w:p>
        </w:tc>
        <w:tc>
          <w:tcPr>
            <w:tcW w:w="9720" w:type="dxa"/>
          </w:tcPr>
          <w:p w14:paraId="2F91DBC0" w14:textId="2BEE453D" w:rsidR="004950D9" w:rsidRPr="00823B87" w:rsidRDefault="004950D9" w:rsidP="004950D9">
            <w:pPr>
              <w:spacing w:after="0" w:line="240" w:lineRule="auto"/>
              <w:ind w:left="0"/>
              <w:rPr>
                <w:rFonts w:ascii="Arial" w:hAnsi="Arial" w:cs="Arial"/>
                <w:color w:val="000000"/>
              </w:rPr>
            </w:pPr>
            <w:r w:rsidRPr="00823B87">
              <w:rPr>
                <w:rFonts w:ascii="Arial" w:hAnsi="Arial" w:cs="Arial"/>
                <w:color w:val="000000"/>
              </w:rPr>
              <w:t>Revise the BAL-003-1 standard and process documents to address: (1) the inconsistencies in calculation of IFROs due to interconnection Frequency Response performance changes of Point C and/or  Value B; (2) the Eastern Interconnection Resource Contingency Protection Criteria; (3)  the frequency nadir point limitations (currently limited to t0 to t+12), (4) clarification of language in Attachment A, i.e. related to Frequency Response Reserve Sharing Groups (FRSG) and the timeline for Frequency Response and Frequency Bias Setting activities.  (5) The BAL-003-1 FRS Forms need enhancements that include, but may not be limited to, the ability to collect and submit FRSG performance data. Additionally, the supporting procedural and process steps may be removed from Attachment A and captured in an ERO and NERC Operating Committee approved Reference Document such that timely process improvements can be made as future lessons are learned.</w:t>
            </w:r>
          </w:p>
        </w:tc>
        <w:tc>
          <w:tcPr>
            <w:tcW w:w="1980" w:type="dxa"/>
          </w:tcPr>
          <w:p w14:paraId="68E87954" w14:textId="2672255D"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12/1/2017 2</w:t>
            </w:r>
            <w:r w:rsidRPr="00EE6A5A">
              <w:rPr>
                <w:rFonts w:ascii="Arial" w:hAnsi="Arial" w:cs="Arial"/>
                <w:color w:val="000000"/>
                <w:shd w:val="clear" w:color="auto" w:fill="FFFFFF"/>
                <w:vertAlign w:val="superscript"/>
              </w:rPr>
              <w:t>nd</w:t>
            </w:r>
            <w:r>
              <w:rPr>
                <w:rFonts w:ascii="Arial" w:hAnsi="Arial" w:cs="Arial"/>
                <w:color w:val="000000"/>
                <w:shd w:val="clear" w:color="auto" w:fill="FFFFFF"/>
              </w:rPr>
              <w:t xml:space="preserve"> SAR, Informal Comments</w:t>
            </w:r>
          </w:p>
          <w:p w14:paraId="066305B8" w14:textId="77777777" w:rsidR="004950D9" w:rsidRDefault="004950D9" w:rsidP="004950D9">
            <w:pPr>
              <w:spacing w:after="0" w:line="240" w:lineRule="auto"/>
              <w:ind w:left="0"/>
              <w:rPr>
                <w:rFonts w:ascii="Arial" w:hAnsi="Arial" w:cs="Arial"/>
                <w:color w:val="000000"/>
                <w:shd w:val="clear" w:color="auto" w:fill="FFFFFF"/>
              </w:rPr>
            </w:pPr>
          </w:p>
          <w:p w14:paraId="09A825E7" w14:textId="39838A72"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7/18/2017 SAR</w:t>
            </w:r>
          </w:p>
        </w:tc>
      </w:tr>
      <w:tr w:rsidR="004950D9" w:rsidRPr="00AA7C37" w14:paraId="6CEB67AC" w14:textId="77777777" w:rsidTr="000C1312">
        <w:trPr>
          <w:cantSplit/>
        </w:trPr>
        <w:tc>
          <w:tcPr>
            <w:tcW w:w="1890" w:type="dxa"/>
          </w:tcPr>
          <w:p w14:paraId="5432C4E0" w14:textId="51BFE6EE" w:rsidR="004950D9" w:rsidRPr="00BE3C14" w:rsidRDefault="004950D9" w:rsidP="004950D9">
            <w:pPr>
              <w:spacing w:after="0"/>
              <w:ind w:left="0"/>
              <w:rPr>
                <w:rFonts w:ascii="Arial" w:hAnsi="Arial" w:cs="Arial"/>
              </w:rPr>
            </w:pPr>
            <w:r w:rsidRPr="00BE3C14">
              <w:rPr>
                <w:rFonts w:ascii="Arial" w:hAnsi="Arial" w:cs="Arial"/>
              </w:rPr>
              <w:t xml:space="preserve">2017-02 </w:t>
            </w:r>
            <w:hyperlink r:id="rId34" w:history="1">
              <w:r w:rsidRPr="00BE3C14">
                <w:rPr>
                  <w:rStyle w:val="Hyperlink"/>
                  <w:rFonts w:ascii="Arial" w:hAnsi="Arial" w:cs="Arial"/>
                </w:rPr>
                <w:t>Modifications to PER Standards</w:t>
              </w:r>
            </w:hyperlink>
          </w:p>
        </w:tc>
        <w:tc>
          <w:tcPr>
            <w:tcW w:w="9720" w:type="dxa"/>
          </w:tcPr>
          <w:p w14:paraId="3AB7AFEC" w14:textId="1F8B3F86" w:rsidR="004950D9" w:rsidRPr="00BE3C14" w:rsidRDefault="004950D9" w:rsidP="004950D9">
            <w:pPr>
              <w:shd w:val="clear" w:color="auto" w:fill="FFFFFF"/>
              <w:spacing w:before="100" w:beforeAutospacing="1" w:after="100" w:afterAutospacing="1" w:line="240" w:lineRule="auto"/>
              <w:ind w:left="1"/>
              <w:rPr>
                <w:rFonts w:ascii="Arial" w:hAnsi="Arial" w:cs="Arial"/>
                <w:color w:val="000000"/>
              </w:rPr>
            </w:pPr>
            <w:r w:rsidRPr="00BE3C14">
              <w:rPr>
                <w:rFonts w:ascii="Arial" w:eastAsia="Times New Roman" w:hAnsi="Arial" w:cs="Arial"/>
                <w:color w:val="000000"/>
              </w:rPr>
              <w:t>A clarifying footnote needs to be added to PER-003-1 Requirement R1, R2 and R3 to ensure that stakeholders (now and in the future) understand (i) the connection between the Standard and the Program Manual; and (ii) that the certifications referenced under PER-003-1 are those under the NERC System Operator Certification Program.</w:t>
            </w:r>
            <w:r w:rsidRPr="00BE3C14">
              <w:rPr>
                <w:rFonts w:ascii="Arial" w:eastAsia="Times New Roman" w:hAnsi="Arial" w:cs="Arial"/>
                <w:color w:val="000000"/>
              </w:rPr>
              <w:br/>
            </w:r>
            <w:r w:rsidRPr="00BE3C14">
              <w:rPr>
                <w:rFonts w:ascii="Arial" w:eastAsia="Times New Roman" w:hAnsi="Arial" w:cs="Arial"/>
                <w:color w:val="000000"/>
              </w:rPr>
              <w:br/>
              <w:t xml:space="preserve">The PER-004-2 standard falls within Paragraph 81 Criterion B7 and should be retired.  All of its requirements are redundant with requirements in other FERC-approved reliability standards that are in effect or soon to be effective.  It is not necessary or efficient to maintain such duplicative requirements.  </w:t>
            </w:r>
          </w:p>
        </w:tc>
        <w:tc>
          <w:tcPr>
            <w:tcW w:w="1980" w:type="dxa"/>
          </w:tcPr>
          <w:p w14:paraId="419DA849" w14:textId="7C155C11" w:rsidR="00911FE3" w:rsidRDefault="00911FE3"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3/7/2018 Initial Ballot</w:t>
            </w:r>
          </w:p>
          <w:p w14:paraId="3E970D8F" w14:textId="77777777" w:rsidR="00911FE3" w:rsidRDefault="00911FE3" w:rsidP="004950D9">
            <w:pPr>
              <w:spacing w:after="0" w:line="240" w:lineRule="auto"/>
              <w:ind w:left="0"/>
              <w:rPr>
                <w:rFonts w:ascii="Arial" w:hAnsi="Arial" w:cs="Arial"/>
                <w:color w:val="000000"/>
                <w:shd w:val="clear" w:color="auto" w:fill="FFFFFF"/>
              </w:rPr>
            </w:pPr>
          </w:p>
          <w:p w14:paraId="33E4D5D0" w14:textId="584DDFFF"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7/24/2017 SAR</w:t>
            </w:r>
          </w:p>
        </w:tc>
      </w:tr>
      <w:tr w:rsidR="004950D9" w:rsidRPr="00AA7C37" w14:paraId="04D17DB4" w14:textId="77777777" w:rsidTr="000C1312">
        <w:trPr>
          <w:cantSplit/>
        </w:trPr>
        <w:tc>
          <w:tcPr>
            <w:tcW w:w="1890" w:type="dxa"/>
          </w:tcPr>
          <w:p w14:paraId="26A252E3" w14:textId="093463F6" w:rsidR="004950D9" w:rsidRPr="00BE3C14" w:rsidRDefault="004950D9" w:rsidP="004950D9">
            <w:pPr>
              <w:spacing w:after="0"/>
              <w:ind w:left="0"/>
              <w:rPr>
                <w:rFonts w:ascii="Arial" w:hAnsi="Arial" w:cs="Arial"/>
              </w:rPr>
            </w:pPr>
            <w:r>
              <w:rPr>
                <w:rFonts w:ascii="Arial" w:hAnsi="Arial" w:cs="Arial"/>
              </w:rPr>
              <w:t xml:space="preserve">2017-03 </w:t>
            </w:r>
            <w:hyperlink r:id="rId35" w:history="1">
              <w:r w:rsidRPr="000C6C36">
                <w:rPr>
                  <w:rStyle w:val="Hyperlink"/>
                  <w:rFonts w:ascii="Arial" w:hAnsi="Arial" w:cs="Arial"/>
                </w:rPr>
                <w:t>FAC-008-3 Periodic Review</w:t>
              </w:r>
            </w:hyperlink>
          </w:p>
        </w:tc>
        <w:tc>
          <w:tcPr>
            <w:tcW w:w="9720" w:type="dxa"/>
          </w:tcPr>
          <w:p w14:paraId="3A8D1ABD" w14:textId="77777777" w:rsidR="004950D9" w:rsidRPr="000C6C36" w:rsidRDefault="004950D9" w:rsidP="004950D9">
            <w:pPr>
              <w:spacing w:after="0" w:line="240" w:lineRule="auto"/>
              <w:ind w:left="0"/>
              <w:rPr>
                <w:rFonts w:ascii="Arial" w:hAnsi="Arial" w:cs="Arial"/>
              </w:rPr>
            </w:pPr>
            <w:r w:rsidRPr="000C6C36">
              <w:rPr>
                <w:rFonts w:ascii="Arial" w:hAnsi="Arial" w:cs="Arial"/>
              </w:rPr>
              <w:t>The Review Team completed a comprehensive review of FAC-008-3 – Facility Ratings. The team found the standard is sufficient to protect reliability and meets its reliability objectives; however, there may be future opportunity to improve minor clarity and consistency issues. The team seeks industry comment which will be used to make a final recommendation.</w:t>
            </w:r>
          </w:p>
          <w:p w14:paraId="3C5296C5" w14:textId="77777777" w:rsidR="004950D9" w:rsidRPr="00BE3C14" w:rsidRDefault="004950D9" w:rsidP="004950D9">
            <w:pPr>
              <w:shd w:val="clear" w:color="auto" w:fill="FFFFFF"/>
              <w:spacing w:before="100" w:beforeAutospacing="1" w:after="100" w:afterAutospacing="1" w:line="240" w:lineRule="auto"/>
              <w:ind w:left="1"/>
              <w:rPr>
                <w:rFonts w:ascii="Arial" w:eastAsia="Times New Roman" w:hAnsi="Arial" w:cs="Arial"/>
                <w:color w:val="000000"/>
              </w:rPr>
            </w:pPr>
          </w:p>
        </w:tc>
        <w:tc>
          <w:tcPr>
            <w:tcW w:w="1980" w:type="dxa"/>
          </w:tcPr>
          <w:p w14:paraId="476EE845" w14:textId="023DDBA3"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12/13/2017 Comment Period</w:t>
            </w:r>
          </w:p>
        </w:tc>
      </w:tr>
      <w:tr w:rsidR="001B7355" w:rsidRPr="00AA7C37" w14:paraId="41CDC8FB" w14:textId="77777777" w:rsidTr="000C1312">
        <w:trPr>
          <w:cantSplit/>
        </w:trPr>
        <w:tc>
          <w:tcPr>
            <w:tcW w:w="1890" w:type="dxa"/>
          </w:tcPr>
          <w:p w14:paraId="7F5606FF" w14:textId="4A44CC9E" w:rsidR="001B7355" w:rsidRDefault="001B7355" w:rsidP="004950D9">
            <w:pPr>
              <w:spacing w:after="0"/>
              <w:ind w:left="0"/>
              <w:rPr>
                <w:rFonts w:ascii="Arial" w:hAnsi="Arial" w:cs="Arial"/>
              </w:rPr>
            </w:pPr>
            <w:r>
              <w:rPr>
                <w:rFonts w:ascii="Arial" w:hAnsi="Arial" w:cs="Arial"/>
              </w:rPr>
              <w:t xml:space="preserve">2017-04 </w:t>
            </w:r>
            <w:hyperlink r:id="rId36" w:history="1">
              <w:r w:rsidRPr="001B7355">
                <w:rPr>
                  <w:rStyle w:val="Hyperlink"/>
                  <w:rFonts w:ascii="Arial" w:hAnsi="Arial" w:cs="Arial"/>
                </w:rPr>
                <w:t>INT Periodic Review</w:t>
              </w:r>
            </w:hyperlink>
          </w:p>
        </w:tc>
        <w:tc>
          <w:tcPr>
            <w:tcW w:w="9720" w:type="dxa"/>
          </w:tcPr>
          <w:p w14:paraId="4E5A99B7" w14:textId="102C2024" w:rsidR="001B7355" w:rsidRPr="001B7355" w:rsidRDefault="001B7355" w:rsidP="001B7355">
            <w:pPr>
              <w:spacing w:after="0" w:line="240" w:lineRule="auto"/>
              <w:ind w:left="0"/>
              <w:rPr>
                <w:rFonts w:ascii="Arial" w:hAnsi="Arial" w:cs="Arial"/>
                <w:color w:val="000000"/>
              </w:rPr>
            </w:pPr>
            <w:r w:rsidRPr="001B7355">
              <w:rPr>
                <w:rFonts w:ascii="Arial" w:hAnsi="Arial" w:cs="Arial"/>
                <w:color w:val="000000"/>
              </w:rPr>
              <w:t xml:space="preserve">The Subject Matter Expert (SME) stakeholder team completed an initial comprehensive review of INT-004-3.1 – Dynamic Transfers. The SME stakeholder team finds the opportunity exists to retire INT-004-3.1 and its requirements. </w:t>
            </w:r>
          </w:p>
          <w:p w14:paraId="6CAA1CDF" w14:textId="77777777" w:rsidR="001B7355" w:rsidRDefault="001B7355" w:rsidP="001B7355">
            <w:pPr>
              <w:spacing w:after="0" w:line="240" w:lineRule="auto"/>
              <w:ind w:left="0"/>
              <w:rPr>
                <w:rFonts w:ascii="Arial" w:hAnsi="Arial" w:cs="Arial"/>
                <w:color w:val="000000"/>
              </w:rPr>
            </w:pPr>
          </w:p>
          <w:p w14:paraId="2136C815" w14:textId="2A6E8326" w:rsidR="001B7355" w:rsidRPr="001B7355" w:rsidRDefault="001B7355" w:rsidP="001B7355">
            <w:pPr>
              <w:spacing w:after="0" w:line="240" w:lineRule="auto"/>
              <w:ind w:left="0"/>
              <w:rPr>
                <w:rFonts w:ascii="Arial" w:hAnsi="Arial" w:cs="Arial"/>
                <w:color w:val="000000"/>
              </w:rPr>
            </w:pPr>
            <w:r w:rsidRPr="001B7355">
              <w:rPr>
                <w:rFonts w:ascii="Arial" w:hAnsi="Arial" w:cs="Arial"/>
                <w:color w:val="000000"/>
              </w:rPr>
              <w:t>The Subject Matter Expert (SME) stakeholder team completed an initial comprehensive review of INT-006-4 – Evaluation of Interchange Transactions.  The team recommends retirement of INT-006-4 Requirement R3, part 3.1, Requirement R4, and Requirement R5.</w:t>
            </w:r>
          </w:p>
          <w:p w14:paraId="09154A94" w14:textId="77777777" w:rsidR="001B7355" w:rsidRPr="001B7355" w:rsidRDefault="001B7355" w:rsidP="001B7355">
            <w:pPr>
              <w:spacing w:after="0" w:line="240" w:lineRule="auto"/>
              <w:ind w:left="0"/>
              <w:rPr>
                <w:rFonts w:ascii="Arial" w:hAnsi="Arial" w:cs="Arial"/>
                <w:color w:val="000000"/>
              </w:rPr>
            </w:pPr>
          </w:p>
          <w:p w14:paraId="56B78C8A" w14:textId="2C9E9115" w:rsidR="001B7355" w:rsidRPr="001B7355" w:rsidRDefault="001B7355" w:rsidP="001B7355">
            <w:pPr>
              <w:spacing w:after="0" w:line="240" w:lineRule="auto"/>
              <w:ind w:left="0"/>
              <w:rPr>
                <w:rFonts w:ascii="Arial" w:hAnsi="Arial" w:cs="Arial"/>
                <w:color w:val="000000"/>
              </w:rPr>
            </w:pPr>
            <w:r w:rsidRPr="001B7355">
              <w:rPr>
                <w:rFonts w:ascii="Arial" w:hAnsi="Arial" w:cs="Arial"/>
                <w:color w:val="000000"/>
              </w:rPr>
              <w:t>The Subject Matter Expert (SME) stakeholder team completed an initial comprehensive review of INT-009-2.1 – Implementation of Interchange.  The team recommends retirement of INT-009-2.1 Requirement R1 and Requirement R2.</w:t>
            </w:r>
          </w:p>
          <w:p w14:paraId="7EDD025D" w14:textId="77777777" w:rsidR="001B7355" w:rsidRPr="001B7355" w:rsidRDefault="001B7355" w:rsidP="001B7355">
            <w:pPr>
              <w:spacing w:after="0" w:line="240" w:lineRule="auto"/>
              <w:ind w:left="0"/>
              <w:rPr>
                <w:rFonts w:ascii="Arial" w:hAnsi="Arial" w:cs="Arial"/>
                <w:color w:val="000000"/>
              </w:rPr>
            </w:pPr>
          </w:p>
          <w:p w14:paraId="2257515C" w14:textId="01B285D7" w:rsidR="001B7355" w:rsidRPr="000C6C36" w:rsidRDefault="001B7355" w:rsidP="001B7355">
            <w:pPr>
              <w:spacing w:after="0" w:line="240" w:lineRule="auto"/>
              <w:ind w:left="0"/>
              <w:rPr>
                <w:rFonts w:ascii="Arial" w:hAnsi="Arial" w:cs="Arial"/>
              </w:rPr>
            </w:pPr>
            <w:r w:rsidRPr="001B7355">
              <w:rPr>
                <w:rFonts w:ascii="Arial" w:hAnsi="Arial" w:cs="Arial"/>
                <w:color w:val="000000"/>
              </w:rPr>
              <w:t>The Subject Matter Expert (SME) stakeholder team completed an initial comprehensive review of INT-010-2.1 – Interchange Initiation and Modification for Reliability. The SME stakeholder team finds the opportunity exists to retire INT-010-2.1 and its requirements.</w:t>
            </w:r>
          </w:p>
        </w:tc>
        <w:tc>
          <w:tcPr>
            <w:tcW w:w="1980" w:type="dxa"/>
          </w:tcPr>
          <w:p w14:paraId="0AD8FF7B" w14:textId="69F3261A" w:rsidR="001B7355" w:rsidRDefault="001B7355"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2/23/2018 Comment Period</w:t>
            </w:r>
          </w:p>
        </w:tc>
      </w:tr>
      <w:tr w:rsidR="004950D9" w:rsidRPr="00AA7C37" w14:paraId="1122717C" w14:textId="77777777" w:rsidTr="000C1312">
        <w:trPr>
          <w:cantSplit/>
        </w:trPr>
        <w:tc>
          <w:tcPr>
            <w:tcW w:w="1890" w:type="dxa"/>
          </w:tcPr>
          <w:p w14:paraId="38E13C20" w14:textId="3181756C" w:rsidR="004950D9" w:rsidRDefault="004950D9" w:rsidP="004950D9">
            <w:pPr>
              <w:spacing w:after="0"/>
              <w:ind w:left="0"/>
              <w:rPr>
                <w:rFonts w:ascii="Arial" w:hAnsi="Arial" w:cs="Arial"/>
              </w:rPr>
            </w:pPr>
            <w:r>
              <w:rPr>
                <w:rFonts w:ascii="Arial" w:hAnsi="Arial" w:cs="Arial"/>
              </w:rPr>
              <w:t xml:space="preserve">2017-05 </w:t>
            </w:r>
            <w:hyperlink r:id="rId37" w:history="1">
              <w:r w:rsidRPr="002F683C">
                <w:rPr>
                  <w:rStyle w:val="Hyperlink"/>
                  <w:rFonts w:ascii="Arial" w:hAnsi="Arial" w:cs="Arial"/>
                </w:rPr>
                <w:t>NUC-001-3 Periodic Review</w:t>
              </w:r>
            </w:hyperlink>
          </w:p>
        </w:tc>
        <w:tc>
          <w:tcPr>
            <w:tcW w:w="9720" w:type="dxa"/>
          </w:tcPr>
          <w:p w14:paraId="33CC78E2" w14:textId="51A4F640" w:rsidR="004950D9" w:rsidRPr="002F683C" w:rsidRDefault="004950D9" w:rsidP="004950D9">
            <w:pPr>
              <w:spacing w:after="0" w:line="240" w:lineRule="auto"/>
              <w:ind w:left="0"/>
              <w:rPr>
                <w:rFonts w:ascii="Arial" w:hAnsi="Arial" w:cs="Arial"/>
              </w:rPr>
            </w:pPr>
            <w:r w:rsidRPr="002F683C">
              <w:rPr>
                <w:rFonts w:ascii="Arial" w:hAnsi="Arial" w:cs="Arial"/>
              </w:rPr>
              <w:t xml:space="preserve">The periodic review team (PRT) completed a comprehensive review of Reliability Standard NUC-001-3 – Nuclear Plant Interface Coordination. The PRT found the standard is sufficient to protect reliability, meets the reliability objective, and no </w:t>
            </w:r>
            <w:r w:rsidRPr="002F683C">
              <w:rPr>
                <w:rFonts w:ascii="Arial" w:hAnsi="Arial" w:cs="Arial"/>
                <w:i/>
              </w:rPr>
              <w:t>immediate</w:t>
            </w:r>
            <w:r w:rsidRPr="002F683C">
              <w:rPr>
                <w:rFonts w:ascii="Arial" w:hAnsi="Arial" w:cs="Arial"/>
              </w:rPr>
              <w:t xml:space="preserve"> revisions are necessary. The PRT, however, identified certain non-substantive or minor improvements to the quality and content of the standard that should be considered in the future.</w:t>
            </w:r>
          </w:p>
        </w:tc>
        <w:tc>
          <w:tcPr>
            <w:tcW w:w="1980" w:type="dxa"/>
          </w:tcPr>
          <w:p w14:paraId="46464719" w14:textId="439B82C3"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1/29/2018 Comment Period</w:t>
            </w:r>
          </w:p>
        </w:tc>
      </w:tr>
      <w:tr w:rsidR="004950D9" w:rsidRPr="00AA7C37" w14:paraId="0BE4482F" w14:textId="77777777" w:rsidTr="000C1312">
        <w:trPr>
          <w:cantSplit/>
        </w:trPr>
        <w:tc>
          <w:tcPr>
            <w:tcW w:w="1890" w:type="dxa"/>
          </w:tcPr>
          <w:p w14:paraId="388C15EC" w14:textId="67F4F182" w:rsidR="004950D9" w:rsidRPr="00BE3C14" w:rsidRDefault="004950D9" w:rsidP="004950D9">
            <w:pPr>
              <w:spacing w:after="0"/>
              <w:ind w:left="0"/>
              <w:rPr>
                <w:rFonts w:ascii="Arial" w:hAnsi="Arial" w:cs="Arial"/>
              </w:rPr>
            </w:pPr>
            <w:r w:rsidRPr="00BE3C14">
              <w:rPr>
                <w:rFonts w:ascii="Arial" w:hAnsi="Arial" w:cs="Arial"/>
              </w:rPr>
              <w:t xml:space="preserve">2017-06 </w:t>
            </w:r>
            <w:hyperlink r:id="rId38" w:history="1">
              <w:r w:rsidRPr="00BE3C14">
                <w:rPr>
                  <w:rStyle w:val="Hyperlink"/>
                  <w:rFonts w:ascii="Arial" w:hAnsi="Arial" w:cs="Arial"/>
                </w:rPr>
                <w:t>Modifications to BAL-002-2</w:t>
              </w:r>
            </w:hyperlink>
          </w:p>
        </w:tc>
        <w:tc>
          <w:tcPr>
            <w:tcW w:w="9720" w:type="dxa"/>
          </w:tcPr>
          <w:p w14:paraId="7131BDF9" w14:textId="5DCD322B" w:rsidR="004950D9" w:rsidRPr="00BE3C14" w:rsidRDefault="004950D9" w:rsidP="004950D9">
            <w:pPr>
              <w:spacing w:after="0" w:line="240" w:lineRule="auto"/>
              <w:ind w:left="0"/>
              <w:rPr>
                <w:rFonts w:ascii="Arial" w:hAnsi="Arial" w:cs="Arial"/>
                <w:color w:val="000000"/>
              </w:rPr>
            </w:pPr>
            <w:r w:rsidRPr="00BE3C14">
              <w:rPr>
                <w:rFonts w:ascii="Arial" w:hAnsi="Arial" w:cs="Arial"/>
                <w:color w:val="000000"/>
              </w:rPr>
              <w:t>On January 19, 2017, FERC issued an order approving Reliability Standard BAL-002-2.  FERC Order also directed NERC to make two modifications to the BAL-002-2 standard and revise two VRFs.  The revision for the VRFs will be handled outside of this SAR.</w:t>
            </w:r>
            <w:r w:rsidRPr="00BE3C14">
              <w:rPr>
                <w:rFonts w:ascii="Arial" w:hAnsi="Arial" w:cs="Arial"/>
                <w:color w:val="000000"/>
              </w:rPr>
              <w:br/>
            </w:r>
            <w:r w:rsidRPr="00BE3C14">
              <w:rPr>
                <w:rFonts w:ascii="Arial" w:hAnsi="Arial" w:cs="Arial"/>
                <w:color w:val="000000"/>
              </w:rPr>
              <w:br/>
              <w:t>With regard to FERC’s directed modifications to BAL-002-2, the order stated:</w:t>
            </w:r>
            <w:r w:rsidRPr="00BE3C14">
              <w:rPr>
                <w:rFonts w:ascii="Arial" w:hAnsi="Arial" w:cs="Arial"/>
                <w:color w:val="000000"/>
              </w:rPr>
              <w:br/>
            </w:r>
            <w:r w:rsidRPr="00BE3C14">
              <w:rPr>
                <w:rFonts w:ascii="Arial" w:hAnsi="Arial" w:cs="Arial"/>
                <w:color w:val="000000"/>
              </w:rPr>
              <w:br/>
              <w:t>“Accordingly, we direct NERC to develop modifications to Reliability Standard BAL-002-2, Requirement R1 to require Balancing Authorities (BA) or Reserve Sharing Groups (RSG): (1) to notify the reliability coordinator of the conditions set forth in Requirement R1, Part 1.3.1 preventing it from complying with the 15-minute ACE recovery period; and (2) to provide the reliability coordinator with its ACE recovery plan, including a target recovery time.  NERC may also propose an equally efficient and effective alternative.”</w:t>
            </w:r>
          </w:p>
        </w:tc>
        <w:tc>
          <w:tcPr>
            <w:tcW w:w="1980" w:type="dxa"/>
          </w:tcPr>
          <w:p w14:paraId="1C51DEFD" w14:textId="3AE1FF23"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7/20/2017 SAR</w:t>
            </w:r>
          </w:p>
        </w:tc>
      </w:tr>
      <w:tr w:rsidR="004950D9" w:rsidRPr="00AA7C37" w14:paraId="17ADDD79" w14:textId="77777777" w:rsidTr="000C1312">
        <w:trPr>
          <w:cantSplit/>
        </w:trPr>
        <w:tc>
          <w:tcPr>
            <w:tcW w:w="1890" w:type="dxa"/>
          </w:tcPr>
          <w:p w14:paraId="1AEE8389" w14:textId="2508DD0E" w:rsidR="004950D9" w:rsidRPr="00BE3C14" w:rsidRDefault="004950D9" w:rsidP="004950D9">
            <w:pPr>
              <w:spacing w:after="0"/>
              <w:ind w:left="0"/>
              <w:rPr>
                <w:rFonts w:ascii="Arial" w:hAnsi="Arial" w:cs="Arial"/>
              </w:rPr>
            </w:pPr>
            <w:r>
              <w:rPr>
                <w:rFonts w:ascii="Arial" w:hAnsi="Arial" w:cs="Arial"/>
              </w:rPr>
              <w:t xml:space="preserve">2017-07 </w:t>
            </w:r>
            <w:hyperlink r:id="rId39" w:history="1">
              <w:r w:rsidRPr="00941162">
                <w:rPr>
                  <w:rStyle w:val="Hyperlink"/>
                  <w:rFonts w:ascii="Arial" w:hAnsi="Arial" w:cs="Arial"/>
                </w:rPr>
                <w:t>Standards Alignment with Registration</w:t>
              </w:r>
            </w:hyperlink>
          </w:p>
        </w:tc>
        <w:tc>
          <w:tcPr>
            <w:tcW w:w="9720" w:type="dxa"/>
          </w:tcPr>
          <w:p w14:paraId="5E0D9753" w14:textId="77777777" w:rsidR="004950D9" w:rsidRPr="00941162" w:rsidRDefault="004950D9" w:rsidP="004950D9">
            <w:pPr>
              <w:spacing w:after="0"/>
              <w:ind w:left="0"/>
              <w:rPr>
                <w:rFonts w:ascii="Arial" w:hAnsi="Arial" w:cs="Arial"/>
                <w:sz w:val="20"/>
                <w:szCs w:val="20"/>
              </w:rPr>
            </w:pPr>
            <w:r w:rsidRPr="00941162">
              <w:rPr>
                <w:rFonts w:ascii="Arial" w:hAnsi="Arial" w:cs="Arial"/>
                <w:sz w:val="20"/>
                <w:szCs w:val="20"/>
              </w:rPr>
              <w:t>On March 19, 2015, the Federal Energy Regulatory Commission (FERC) approved the North American Electric Reliability Corporation (NERC) Risk-Based Registration (RBR) Initiative in Docket No. RR15-4-000. FERC approved the removal of two functional categories, Purchasing-Selling Entity (PSE) and Interchange Authority (IA), from the NERC Compliance Registry due to the commercial nature of these categories posing little or no risk to the reliability of the bulk power system.</w:t>
            </w:r>
          </w:p>
          <w:p w14:paraId="1C4013F0" w14:textId="77777777" w:rsidR="004950D9" w:rsidRDefault="004950D9" w:rsidP="004950D9">
            <w:pPr>
              <w:spacing w:after="0"/>
              <w:ind w:left="0"/>
              <w:rPr>
                <w:rFonts w:ascii="Arial" w:hAnsi="Arial" w:cs="Arial"/>
                <w:sz w:val="20"/>
                <w:szCs w:val="20"/>
              </w:rPr>
            </w:pPr>
          </w:p>
          <w:p w14:paraId="42052BEA" w14:textId="0D695073" w:rsidR="004950D9" w:rsidRPr="00941162" w:rsidRDefault="004950D9" w:rsidP="004950D9">
            <w:pPr>
              <w:spacing w:after="0"/>
              <w:ind w:left="0"/>
              <w:rPr>
                <w:rFonts w:ascii="Arial" w:hAnsi="Arial" w:cs="Arial"/>
                <w:sz w:val="20"/>
                <w:szCs w:val="20"/>
              </w:rPr>
            </w:pPr>
            <w:r w:rsidRPr="00941162">
              <w:rPr>
                <w:rFonts w:ascii="Arial" w:hAnsi="Arial" w:cs="Arial"/>
                <w:sz w:val="20"/>
                <w:szCs w:val="20"/>
              </w:rPr>
              <w:t xml:space="preserve">FERC also approved the creation of a new registration category, Underfrequency Load Shedding (UFLS)-only Distribution Provider (DP), for PRC-005 and its progeny standards. FERC subsequently approved on compliance filing the removal of Load-Serving Entities (LSEs) from the NERC registry criteria.  </w:t>
            </w:r>
          </w:p>
          <w:p w14:paraId="5B728CC5" w14:textId="77777777" w:rsidR="004950D9" w:rsidRPr="00941162" w:rsidRDefault="004950D9" w:rsidP="004950D9">
            <w:pPr>
              <w:spacing w:after="0"/>
              <w:ind w:left="0"/>
              <w:rPr>
                <w:rFonts w:ascii="Arial" w:hAnsi="Arial" w:cs="Arial"/>
                <w:sz w:val="20"/>
                <w:szCs w:val="20"/>
              </w:rPr>
            </w:pPr>
            <w:r w:rsidRPr="00941162">
              <w:rPr>
                <w:rFonts w:ascii="Arial" w:hAnsi="Arial" w:cs="Arial"/>
                <w:sz w:val="20"/>
                <w:szCs w:val="20"/>
              </w:rPr>
              <w:t xml:space="preserve">Several projects have addressed standards impacted by the RBR initiative since FERC approval; however, there remain some Reliability Standards that require minor revisions so that they align with the post-RBR registration impacts. </w:t>
            </w:r>
          </w:p>
          <w:p w14:paraId="5DF01DBB" w14:textId="77777777" w:rsidR="004950D9" w:rsidRDefault="004950D9" w:rsidP="004950D9">
            <w:pPr>
              <w:spacing w:after="0"/>
              <w:ind w:left="0"/>
              <w:rPr>
                <w:rFonts w:ascii="Arial" w:hAnsi="Arial" w:cs="Arial"/>
                <w:sz w:val="20"/>
                <w:szCs w:val="20"/>
              </w:rPr>
            </w:pPr>
          </w:p>
          <w:p w14:paraId="15291EFE" w14:textId="61498E97" w:rsidR="004950D9" w:rsidRPr="00941162" w:rsidRDefault="004950D9" w:rsidP="004950D9">
            <w:pPr>
              <w:spacing w:after="0"/>
              <w:ind w:left="0"/>
              <w:rPr>
                <w:rFonts w:ascii="Arial" w:hAnsi="Arial" w:cs="Arial"/>
                <w:sz w:val="20"/>
                <w:szCs w:val="20"/>
              </w:rPr>
            </w:pPr>
            <w:r w:rsidRPr="00941162">
              <w:rPr>
                <w:rFonts w:ascii="Arial" w:hAnsi="Arial" w:cs="Arial"/>
                <w:sz w:val="20"/>
                <w:szCs w:val="20"/>
              </w:rPr>
              <w:t>Project 2017-07 Standards Alignment with Registration is focused on making the tailored Reliability Standards updates necessary to reflect the retirement of PSEs, IAs, and LSEs (as well as all of their applicable references). This alignment includes three categories:</w:t>
            </w:r>
          </w:p>
          <w:p w14:paraId="6596ACBF" w14:textId="77777777" w:rsidR="004950D9" w:rsidRPr="00941162" w:rsidRDefault="004950D9" w:rsidP="004950D9">
            <w:pPr>
              <w:pStyle w:val="ListParagraph"/>
              <w:numPr>
                <w:ilvl w:val="0"/>
                <w:numId w:val="28"/>
              </w:numPr>
              <w:spacing w:after="0"/>
              <w:contextualSpacing w:val="0"/>
              <w:rPr>
                <w:rFonts w:ascii="Arial" w:hAnsi="Arial" w:cs="Arial"/>
                <w:sz w:val="20"/>
                <w:szCs w:val="20"/>
              </w:rPr>
            </w:pPr>
            <w:r w:rsidRPr="00941162">
              <w:rPr>
                <w:rFonts w:ascii="Arial" w:hAnsi="Arial" w:cs="Arial"/>
                <w:sz w:val="20"/>
                <w:szCs w:val="20"/>
                <w:u w:val="single"/>
              </w:rPr>
              <w:t>Modifications to existing standards where the removal of the retired function may need replacement by another function.</w:t>
            </w:r>
            <w:r w:rsidRPr="00941162">
              <w:rPr>
                <w:rFonts w:ascii="Arial" w:hAnsi="Arial" w:cs="Arial"/>
                <w:sz w:val="20"/>
                <w:szCs w:val="20"/>
              </w:rPr>
              <w:t xml:space="preserve"> Specifically, Reliability Standard MOD-032-1 specifies certain data from LSEs that may need to be provided by other functional entities going forward. </w:t>
            </w:r>
          </w:p>
          <w:p w14:paraId="606DF73F" w14:textId="77777777" w:rsidR="004950D9" w:rsidRPr="00941162" w:rsidRDefault="004950D9" w:rsidP="004950D9">
            <w:pPr>
              <w:pStyle w:val="ListParagraph"/>
              <w:numPr>
                <w:ilvl w:val="0"/>
                <w:numId w:val="28"/>
              </w:numPr>
              <w:spacing w:after="0"/>
              <w:contextualSpacing w:val="0"/>
              <w:rPr>
                <w:rFonts w:ascii="Arial" w:hAnsi="Arial" w:cs="Arial"/>
                <w:sz w:val="20"/>
                <w:szCs w:val="20"/>
              </w:rPr>
            </w:pPr>
            <w:r w:rsidRPr="00941162">
              <w:rPr>
                <w:rFonts w:ascii="Arial" w:hAnsi="Arial" w:cs="Arial"/>
                <w:sz w:val="20"/>
                <w:szCs w:val="20"/>
                <w:u w:val="single"/>
              </w:rPr>
              <w:t>Modifications where the applicable entity and references may be removed.</w:t>
            </w:r>
            <w:r w:rsidRPr="00941162">
              <w:rPr>
                <w:rFonts w:ascii="Arial" w:hAnsi="Arial" w:cs="Arial"/>
                <w:sz w:val="20"/>
                <w:szCs w:val="20"/>
              </w:rPr>
              <w:t xml:space="preserve"> These updates may be able to follow a similar process to the Paragraph 81 initiatives where standards are redlined and posted for industry comment and ballot.  A majority of the edits would simply remove deregistered functional entities and their applicable requirements/references.  Additionally PRC-005 will be updated to replace Distribution Providers (DP) with the more-limited UFLS-only DP to align with the post-RBR registration impacts.</w:t>
            </w:r>
          </w:p>
          <w:p w14:paraId="4B38E13B" w14:textId="0FFC62BE" w:rsidR="004950D9" w:rsidRPr="00941162" w:rsidRDefault="004950D9" w:rsidP="004950D9">
            <w:pPr>
              <w:pStyle w:val="ListParagraph"/>
              <w:numPr>
                <w:ilvl w:val="0"/>
                <w:numId w:val="28"/>
              </w:numPr>
              <w:spacing w:after="0"/>
              <w:contextualSpacing w:val="0"/>
              <w:rPr>
                <w:rFonts w:ascii="Arial" w:hAnsi="Arial" w:cs="Arial"/>
                <w:sz w:val="20"/>
                <w:szCs w:val="20"/>
              </w:rPr>
            </w:pPr>
            <w:r w:rsidRPr="00941162">
              <w:rPr>
                <w:rFonts w:ascii="Arial" w:hAnsi="Arial" w:cs="Arial"/>
                <w:sz w:val="20"/>
                <w:szCs w:val="20"/>
                <w:u w:val="single"/>
              </w:rPr>
              <w:t>Initiatives that can address RBR updates through the periodic review process.</w:t>
            </w:r>
            <w:r w:rsidRPr="00941162">
              <w:rPr>
                <w:rFonts w:ascii="Arial" w:hAnsi="Arial" w:cs="Arial"/>
                <w:sz w:val="20"/>
                <w:szCs w:val="20"/>
              </w:rPr>
              <w:t xml:space="preserve"> This would include the INT-004 and NUC-001 standards. In other words, rather than making the revisions immediately, this information would be provided to the periodic review teams currently reviewing INT-004 and NUC-001 so that any changes resulting from those periodic reviews, if any, may be proposed at the same time after completion of each periodic review.</w:t>
            </w:r>
          </w:p>
        </w:tc>
        <w:tc>
          <w:tcPr>
            <w:tcW w:w="1980" w:type="dxa"/>
          </w:tcPr>
          <w:p w14:paraId="3BE1AB65" w14:textId="0C16E9AB"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1/9/2018 2</w:t>
            </w:r>
            <w:r w:rsidRPr="002F683C">
              <w:rPr>
                <w:rFonts w:ascii="Arial" w:hAnsi="Arial" w:cs="Arial"/>
                <w:color w:val="000000"/>
                <w:shd w:val="clear" w:color="auto" w:fill="FFFFFF"/>
                <w:vertAlign w:val="superscript"/>
              </w:rPr>
              <w:t>nd</w:t>
            </w:r>
            <w:r>
              <w:rPr>
                <w:rFonts w:ascii="Arial" w:hAnsi="Arial" w:cs="Arial"/>
                <w:color w:val="000000"/>
                <w:shd w:val="clear" w:color="auto" w:fill="FFFFFF"/>
              </w:rPr>
              <w:t xml:space="preserve"> SAR Posting</w:t>
            </w:r>
          </w:p>
          <w:p w14:paraId="4D7E8078" w14:textId="77777777" w:rsidR="004950D9" w:rsidRDefault="004950D9" w:rsidP="004950D9">
            <w:pPr>
              <w:spacing w:after="0" w:line="240" w:lineRule="auto"/>
              <w:ind w:left="0"/>
              <w:rPr>
                <w:rFonts w:ascii="Arial" w:hAnsi="Arial" w:cs="Arial"/>
                <w:color w:val="000000"/>
                <w:shd w:val="clear" w:color="auto" w:fill="FFFFFF"/>
              </w:rPr>
            </w:pPr>
          </w:p>
          <w:p w14:paraId="602572B1" w14:textId="5B7909EC"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8/30/2017 SAR</w:t>
            </w:r>
          </w:p>
        </w:tc>
      </w:tr>
      <w:tr w:rsidR="004950D9" w:rsidRPr="00AA7C37" w14:paraId="685F2484" w14:textId="77777777" w:rsidTr="000C1312">
        <w:trPr>
          <w:cantSplit/>
        </w:trPr>
        <w:tc>
          <w:tcPr>
            <w:tcW w:w="1890" w:type="dxa"/>
          </w:tcPr>
          <w:p w14:paraId="4623DF4A" w14:textId="51072503" w:rsidR="004950D9" w:rsidRPr="00BE3C14" w:rsidRDefault="004950D9" w:rsidP="004950D9">
            <w:pPr>
              <w:spacing w:after="0"/>
              <w:ind w:left="0"/>
              <w:rPr>
                <w:rFonts w:ascii="Arial" w:hAnsi="Arial" w:cs="Arial"/>
              </w:rPr>
            </w:pPr>
            <w:r>
              <w:rPr>
                <w:rFonts w:ascii="Arial" w:hAnsi="Arial" w:cs="Arial"/>
              </w:rPr>
              <w:t xml:space="preserve">2017-07 </w:t>
            </w:r>
            <w:hyperlink r:id="rId40" w:history="1">
              <w:r w:rsidRPr="00941162">
                <w:rPr>
                  <w:rStyle w:val="Hyperlink"/>
                  <w:rFonts w:ascii="Arial" w:hAnsi="Arial" w:cs="Arial"/>
                </w:rPr>
                <w:t>Standards Alignment with Registration</w:t>
              </w:r>
            </w:hyperlink>
            <w:r>
              <w:rPr>
                <w:rFonts w:ascii="Arial" w:hAnsi="Arial" w:cs="Arial"/>
              </w:rPr>
              <w:t xml:space="preserve"> | MOD-032</w:t>
            </w:r>
          </w:p>
        </w:tc>
        <w:tc>
          <w:tcPr>
            <w:tcW w:w="9720" w:type="dxa"/>
          </w:tcPr>
          <w:p w14:paraId="0DDFC5D8" w14:textId="77777777" w:rsidR="004950D9" w:rsidRPr="00941162" w:rsidRDefault="004950D9" w:rsidP="004950D9">
            <w:pPr>
              <w:spacing w:after="0"/>
              <w:ind w:left="0"/>
              <w:rPr>
                <w:rFonts w:ascii="Arial" w:hAnsi="Arial" w:cs="Arial"/>
                <w:sz w:val="20"/>
                <w:szCs w:val="20"/>
              </w:rPr>
            </w:pPr>
            <w:r w:rsidRPr="00941162">
              <w:rPr>
                <w:rFonts w:ascii="Arial" w:hAnsi="Arial" w:cs="Arial"/>
                <w:sz w:val="20"/>
                <w:szCs w:val="20"/>
              </w:rPr>
              <w:t>On March 19, 2015, the Federal Energy Regulatory Commission (FERC) approved the North American Electric Reliability Corporation (NERC) Risk-Based Registration (RBR) Initiative in Docket No. RR15-4-000. FERC approved the removal of two functional categories, Purchasing-Selling Entity (PSE) and Interchange Authority (IA), from the NERC Compliance Registry due to the commercial nature of these categories posing little or no risk to the reliability of the bulk power system.</w:t>
            </w:r>
          </w:p>
          <w:p w14:paraId="5CB59F59" w14:textId="77777777" w:rsidR="004950D9" w:rsidRDefault="004950D9" w:rsidP="004950D9">
            <w:pPr>
              <w:spacing w:after="0"/>
              <w:ind w:left="0"/>
              <w:rPr>
                <w:rFonts w:ascii="Arial" w:hAnsi="Arial" w:cs="Arial"/>
                <w:sz w:val="20"/>
                <w:szCs w:val="20"/>
              </w:rPr>
            </w:pPr>
          </w:p>
          <w:p w14:paraId="3EAEF5CB" w14:textId="77777777" w:rsidR="004950D9" w:rsidRPr="00941162" w:rsidRDefault="004950D9" w:rsidP="004950D9">
            <w:pPr>
              <w:spacing w:after="0"/>
              <w:ind w:left="0"/>
              <w:rPr>
                <w:rFonts w:ascii="Arial" w:hAnsi="Arial" w:cs="Arial"/>
                <w:sz w:val="20"/>
                <w:szCs w:val="20"/>
              </w:rPr>
            </w:pPr>
            <w:r w:rsidRPr="00941162">
              <w:rPr>
                <w:rFonts w:ascii="Arial" w:hAnsi="Arial" w:cs="Arial"/>
                <w:sz w:val="20"/>
                <w:szCs w:val="20"/>
              </w:rPr>
              <w:t xml:space="preserve">FERC also approved the creation of a new registration category, Underfrequency Load Shedding (UFLS)-only Distribution Provider (DP), for PRC-005 and its progeny standards. FERC subsequently approved on compliance filing the removal of Load-Serving Entities (LSEs) from the NERC registry criteria.  </w:t>
            </w:r>
          </w:p>
          <w:p w14:paraId="59184C21" w14:textId="77777777" w:rsidR="004950D9" w:rsidRPr="00941162" w:rsidRDefault="004950D9" w:rsidP="004950D9">
            <w:pPr>
              <w:spacing w:after="0"/>
              <w:ind w:left="0"/>
              <w:rPr>
                <w:rFonts w:ascii="Arial" w:hAnsi="Arial" w:cs="Arial"/>
                <w:sz w:val="20"/>
                <w:szCs w:val="20"/>
              </w:rPr>
            </w:pPr>
            <w:r w:rsidRPr="00941162">
              <w:rPr>
                <w:rFonts w:ascii="Arial" w:hAnsi="Arial" w:cs="Arial"/>
                <w:sz w:val="20"/>
                <w:szCs w:val="20"/>
              </w:rPr>
              <w:t xml:space="preserve">Several projects have addressed standards impacted by the RBR initiative since FERC approval; however, there remain some Reliability Standards that require minor revisions so that they align with the post-RBR registration impacts. </w:t>
            </w:r>
          </w:p>
          <w:p w14:paraId="142D7099" w14:textId="77777777" w:rsidR="004950D9" w:rsidRDefault="004950D9" w:rsidP="004950D9">
            <w:pPr>
              <w:spacing w:after="0"/>
              <w:ind w:left="0"/>
              <w:rPr>
                <w:rFonts w:ascii="Arial" w:hAnsi="Arial" w:cs="Arial"/>
                <w:sz w:val="20"/>
                <w:szCs w:val="20"/>
              </w:rPr>
            </w:pPr>
          </w:p>
          <w:p w14:paraId="2E45528F" w14:textId="77777777" w:rsidR="004950D9" w:rsidRPr="00941162" w:rsidRDefault="004950D9" w:rsidP="004950D9">
            <w:pPr>
              <w:spacing w:after="0"/>
              <w:ind w:left="0"/>
              <w:rPr>
                <w:rFonts w:ascii="Arial" w:hAnsi="Arial" w:cs="Arial"/>
                <w:sz w:val="20"/>
                <w:szCs w:val="20"/>
              </w:rPr>
            </w:pPr>
            <w:r w:rsidRPr="00941162">
              <w:rPr>
                <w:rFonts w:ascii="Arial" w:hAnsi="Arial" w:cs="Arial"/>
                <w:sz w:val="20"/>
                <w:szCs w:val="20"/>
              </w:rPr>
              <w:t>Project 2017-07 Standards Alignment with Registration is focused on making the tailored Reliability Standards updates necessary to reflect the retirement of PSEs, IAs, and LSEs (as well as all of their applicable references). This alignment includes three categories:</w:t>
            </w:r>
          </w:p>
          <w:p w14:paraId="347CFB89" w14:textId="77777777" w:rsidR="004950D9" w:rsidRPr="00941162" w:rsidRDefault="004950D9" w:rsidP="004950D9">
            <w:pPr>
              <w:pStyle w:val="ListParagraph"/>
              <w:numPr>
                <w:ilvl w:val="0"/>
                <w:numId w:val="29"/>
              </w:numPr>
              <w:spacing w:after="0"/>
              <w:contextualSpacing w:val="0"/>
              <w:rPr>
                <w:rFonts w:ascii="Arial" w:hAnsi="Arial" w:cs="Arial"/>
                <w:sz w:val="20"/>
                <w:szCs w:val="20"/>
              </w:rPr>
            </w:pPr>
            <w:r w:rsidRPr="00941162">
              <w:rPr>
                <w:rFonts w:ascii="Arial" w:hAnsi="Arial" w:cs="Arial"/>
                <w:sz w:val="20"/>
                <w:szCs w:val="20"/>
                <w:u w:val="single"/>
              </w:rPr>
              <w:t>Modifications to existing standards where the removal of the retired function may need replacement by another function.</w:t>
            </w:r>
            <w:r w:rsidRPr="00941162">
              <w:rPr>
                <w:rFonts w:ascii="Arial" w:hAnsi="Arial" w:cs="Arial"/>
                <w:sz w:val="20"/>
                <w:szCs w:val="20"/>
              </w:rPr>
              <w:t xml:space="preserve"> Specifically, Reliability Standard MOD-032-1 specifies certain data from LSEs that may need to be provided by other functional entities going forward. </w:t>
            </w:r>
          </w:p>
          <w:p w14:paraId="6939F631" w14:textId="77777777" w:rsidR="004950D9" w:rsidRPr="00BE3C14" w:rsidRDefault="004950D9" w:rsidP="004950D9">
            <w:pPr>
              <w:spacing w:after="0" w:line="240" w:lineRule="auto"/>
              <w:ind w:left="0"/>
              <w:rPr>
                <w:rFonts w:ascii="Arial" w:hAnsi="Arial" w:cs="Arial"/>
                <w:color w:val="000000"/>
              </w:rPr>
            </w:pPr>
          </w:p>
        </w:tc>
        <w:tc>
          <w:tcPr>
            <w:tcW w:w="1980" w:type="dxa"/>
          </w:tcPr>
          <w:p w14:paraId="6FA6AD9C" w14:textId="173011DE" w:rsidR="004950D9" w:rsidRDefault="004950D9"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8/30/2017 SAR</w:t>
            </w:r>
          </w:p>
        </w:tc>
      </w:tr>
      <w:tr w:rsidR="00F92408" w:rsidRPr="00AA7C37" w14:paraId="3E6C8B78" w14:textId="77777777" w:rsidTr="000C1312">
        <w:trPr>
          <w:cantSplit/>
        </w:trPr>
        <w:tc>
          <w:tcPr>
            <w:tcW w:w="1890" w:type="dxa"/>
          </w:tcPr>
          <w:p w14:paraId="597D754A" w14:textId="2A99CCA5" w:rsidR="00F92408" w:rsidRDefault="00245585" w:rsidP="004950D9">
            <w:pPr>
              <w:spacing w:after="0"/>
              <w:ind w:left="0"/>
              <w:rPr>
                <w:rFonts w:ascii="Arial" w:hAnsi="Arial" w:cs="Arial"/>
              </w:rPr>
            </w:pPr>
            <w:hyperlink r:id="rId41" w:history="1">
              <w:r w:rsidR="00F92408" w:rsidRPr="00F92408">
                <w:rPr>
                  <w:rStyle w:val="Hyperlink"/>
                  <w:rFonts w:ascii="Arial" w:hAnsi="Arial" w:cs="Arial"/>
                </w:rPr>
                <w:t>Standards Efficiency Review</w:t>
              </w:r>
            </w:hyperlink>
          </w:p>
        </w:tc>
        <w:tc>
          <w:tcPr>
            <w:tcW w:w="9720" w:type="dxa"/>
          </w:tcPr>
          <w:p w14:paraId="3D098979" w14:textId="7D5B4B1F" w:rsidR="00F92408" w:rsidRPr="00F92408" w:rsidRDefault="00F92408" w:rsidP="004950D9">
            <w:pPr>
              <w:spacing w:after="0"/>
              <w:ind w:left="0"/>
              <w:rPr>
                <w:rFonts w:ascii="Arial" w:hAnsi="Arial" w:cs="Arial"/>
              </w:rPr>
            </w:pPr>
            <w:r w:rsidRPr="00F92408">
              <w:rPr>
                <w:rFonts w:ascii="Arial" w:hAnsi="Arial" w:cs="Arial"/>
                <w:color w:val="000000"/>
              </w:rPr>
              <w:t>The scope of this project is to evaluate NERC Reliability Standards using a risk-based approach to identify potential efficiencies through retirement or modification of Reliability Standard Requirements. Considering that many Reliability Standards have been mandatory and enforceable for 10+ years in North America, this project seeks to identify potential candidate requirements that are not essential for reliability, could be simplified or consolidated, and could thereby reduce regulatory obligations and/or compliance burden.</w:t>
            </w:r>
          </w:p>
        </w:tc>
        <w:tc>
          <w:tcPr>
            <w:tcW w:w="1980" w:type="dxa"/>
          </w:tcPr>
          <w:p w14:paraId="31EBCEE2" w14:textId="105B78CB" w:rsidR="00F92408" w:rsidRDefault="00F92408" w:rsidP="004950D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2/2/2018 Comment Period</w:t>
            </w:r>
          </w:p>
        </w:tc>
      </w:tr>
    </w:tbl>
    <w:p w14:paraId="28E912EE" w14:textId="06EEF77A" w:rsidR="00074019" w:rsidRPr="00AA7C37" w:rsidRDefault="00074019" w:rsidP="00353C81">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br w:type="page"/>
      </w:r>
    </w:p>
    <w:p w14:paraId="1087FC18" w14:textId="77777777" w:rsidR="00FD3E9E" w:rsidRDefault="00FD3E9E" w:rsidP="008941BF">
      <w:pPr>
        <w:spacing w:after="0" w:line="240" w:lineRule="auto"/>
        <w:ind w:left="0"/>
        <w:jc w:val="center"/>
        <w:rPr>
          <w:rFonts w:ascii="Arial" w:hAnsi="Arial" w:cs="Arial"/>
          <w:b/>
        </w:rPr>
      </w:pPr>
    </w:p>
    <w:p w14:paraId="4BDEF112" w14:textId="77777777" w:rsidR="00862D86" w:rsidRDefault="00FD3E9E" w:rsidP="008941BF">
      <w:pPr>
        <w:spacing w:after="0" w:line="240" w:lineRule="auto"/>
        <w:ind w:left="0"/>
        <w:jc w:val="center"/>
        <w:rPr>
          <w:rFonts w:ascii="Arial" w:hAnsi="Arial" w:cs="Arial"/>
          <w:b/>
        </w:rPr>
      </w:pPr>
      <w:r>
        <w:rPr>
          <w:rFonts w:ascii="Arial" w:hAnsi="Arial" w:cs="Arial"/>
          <w:b/>
        </w:rPr>
        <w:t>Standards</w:t>
      </w:r>
      <w:r w:rsidR="00353CB4">
        <w:rPr>
          <w:rFonts w:ascii="Arial" w:hAnsi="Arial" w:cs="Arial"/>
          <w:b/>
        </w:rPr>
        <w:t xml:space="preserve"> Under Development -</w:t>
      </w:r>
      <w:r>
        <w:rPr>
          <w:rFonts w:ascii="Arial" w:hAnsi="Arial" w:cs="Arial"/>
          <w:b/>
        </w:rPr>
        <w:t xml:space="preserve"> Approved by NERC Board of Directors</w:t>
      </w:r>
    </w:p>
    <w:p w14:paraId="42D31CE6" w14:textId="77777777" w:rsidR="00353CB4" w:rsidRPr="00353CB4" w:rsidRDefault="00353CB4" w:rsidP="008941BF">
      <w:pPr>
        <w:spacing w:after="0" w:line="240" w:lineRule="auto"/>
        <w:ind w:left="0"/>
        <w:jc w:val="center"/>
        <w:rPr>
          <w:rFonts w:ascii="Arial" w:hAnsi="Arial" w:cs="Arial"/>
        </w:rPr>
      </w:pPr>
      <w:r w:rsidRPr="00353CB4">
        <w:rPr>
          <w:rFonts w:ascii="Arial" w:hAnsi="Arial" w:cs="Arial"/>
        </w:rPr>
        <w:t>This section includes those projects that have been approved by NERC but not yet by FERC.</w:t>
      </w:r>
      <w:r w:rsidR="00A7392E">
        <w:rPr>
          <w:rFonts w:ascii="Arial" w:hAnsi="Arial" w:cs="Arial"/>
        </w:rPr>
        <w:t xml:space="preserve">  </w:t>
      </w:r>
      <w:r w:rsidR="00A7392E" w:rsidRPr="00A7392E">
        <w:rPr>
          <w:rFonts w:ascii="Arial" w:hAnsi="Arial" w:cs="Arial"/>
        </w:rPr>
        <w:t>Projects are removed from this list when FERC issues a Final Rule.</w:t>
      </w:r>
    </w:p>
    <w:p w14:paraId="380889D5" w14:textId="77777777" w:rsidR="00074019" w:rsidRPr="00AA7C37" w:rsidRDefault="00074019" w:rsidP="00353C81">
      <w:pPr>
        <w:spacing w:after="0" w:line="240" w:lineRule="auto"/>
        <w:ind w:left="0"/>
        <w:rPr>
          <w:rFonts w:ascii="Arial" w:hAnsi="Arial" w:cs="Arial"/>
        </w:rPr>
      </w:pPr>
    </w:p>
    <w:p w14:paraId="3A9C87E5" w14:textId="77777777" w:rsidR="00074019" w:rsidRPr="00AA7C37" w:rsidRDefault="00074019" w:rsidP="00353C81">
      <w:pPr>
        <w:spacing w:after="0" w:line="240" w:lineRule="auto"/>
        <w:ind w:left="0"/>
        <w:rPr>
          <w:rFonts w:ascii="Arial" w:hAnsi="Arial" w:cs="Arial"/>
        </w:rPr>
      </w:pPr>
    </w:p>
    <w:tbl>
      <w:tblPr>
        <w:tblStyle w:val="TableGrid"/>
        <w:tblW w:w="13590" w:type="dxa"/>
        <w:tblInd w:w="715" w:type="dxa"/>
        <w:tblLayout w:type="fixed"/>
        <w:tblLook w:val="04A0" w:firstRow="1" w:lastRow="0" w:firstColumn="1" w:lastColumn="0" w:noHBand="0" w:noVBand="1"/>
      </w:tblPr>
      <w:tblGrid>
        <w:gridCol w:w="1890"/>
        <w:gridCol w:w="9720"/>
        <w:gridCol w:w="1980"/>
      </w:tblGrid>
      <w:tr w:rsidR="00F329B0" w:rsidRPr="00AA7C37" w14:paraId="4B4399FA" w14:textId="77777777" w:rsidTr="008956C2">
        <w:trPr>
          <w:cantSplit/>
          <w:tblHeader/>
        </w:trPr>
        <w:tc>
          <w:tcPr>
            <w:tcW w:w="1890" w:type="dxa"/>
          </w:tcPr>
          <w:p w14:paraId="22163C07" w14:textId="77777777"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 xml:space="preserve">Project </w:t>
            </w:r>
          </w:p>
        </w:tc>
        <w:tc>
          <w:tcPr>
            <w:tcW w:w="9720" w:type="dxa"/>
          </w:tcPr>
          <w:p w14:paraId="4A09983B" w14:textId="77777777" w:rsidR="00F329B0" w:rsidRPr="00AA7C37" w:rsidRDefault="00F329B0" w:rsidP="00353C81">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Background</w:t>
            </w:r>
          </w:p>
        </w:tc>
        <w:tc>
          <w:tcPr>
            <w:tcW w:w="1980" w:type="dxa"/>
          </w:tcPr>
          <w:p w14:paraId="6D21F868" w14:textId="77777777" w:rsidR="00F329B0" w:rsidRPr="00AA7C37" w:rsidRDefault="00F329B0" w:rsidP="003A40DA">
            <w:pPr>
              <w:spacing w:after="0" w:line="240" w:lineRule="auto"/>
              <w:ind w:left="0"/>
              <w:rPr>
                <w:rFonts w:ascii="Arial" w:hAnsi="Arial" w:cs="Arial"/>
                <w:b/>
                <w:color w:val="000000"/>
                <w:shd w:val="clear" w:color="auto" w:fill="FFFFFF"/>
              </w:rPr>
            </w:pPr>
            <w:r w:rsidRPr="00AA7C37">
              <w:rPr>
                <w:rFonts w:ascii="Arial" w:hAnsi="Arial" w:cs="Arial"/>
                <w:b/>
                <w:color w:val="000000"/>
                <w:shd w:val="clear" w:color="auto" w:fill="FFFFFF"/>
              </w:rPr>
              <w:t>Dates/Actions</w:t>
            </w:r>
          </w:p>
        </w:tc>
      </w:tr>
      <w:tr w:rsidR="00F329B0" w:rsidRPr="00AA7C37" w14:paraId="67ECB137" w14:textId="77777777" w:rsidTr="008956C2">
        <w:trPr>
          <w:cantSplit/>
        </w:trPr>
        <w:tc>
          <w:tcPr>
            <w:tcW w:w="1890" w:type="dxa"/>
          </w:tcPr>
          <w:p w14:paraId="7B76F0BF" w14:textId="77777777" w:rsidR="00F329B0"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 </w:t>
            </w:r>
          </w:p>
          <w:p w14:paraId="1CFEC2EE"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System Protection Coordination Phase 1</w:t>
            </w:r>
            <w:r>
              <w:rPr>
                <w:rFonts w:ascii="Arial" w:hAnsi="Arial" w:cs="Arial"/>
                <w:color w:val="000000"/>
                <w:shd w:val="clear" w:color="auto" w:fill="FFFFFF"/>
              </w:rPr>
              <w:t xml:space="preserve"> | </w:t>
            </w:r>
            <w:r w:rsidRPr="00AA7C37">
              <w:rPr>
                <w:rFonts w:ascii="Arial" w:hAnsi="Arial" w:cs="Arial"/>
                <w:color w:val="000000"/>
                <w:shd w:val="clear" w:color="auto" w:fill="FFFFFF"/>
              </w:rPr>
              <w:t>PRC-027-1</w:t>
            </w:r>
          </w:p>
          <w:p w14:paraId="7488DB88"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415ADDA7"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The System Protection Coordination Standard Drafting Team (SPCSDT) created a new results-based standard, PRC-027-1, with the stated purpose: “To maintain the coordination of Protection Systems installed for the purpose of detecting Faults on BES Elements and isolating those faulted Elements, such that the Protection Systems operate in the intended sequence during Faults.” Draft 4 of PRC-027-1 was posted for comment and ballot from 11/4/13 - 12/31/13. Following the posting, FERC staff from the Office of Electric Reliability raised concerns regarding the posted draft. The primary concern was that the proposed standard did not address the coordination of Protection Systems within a Transmission Owner’s footprint, referred to as “internal” or “intra-entity” Protection Systems. Following discussions with NERC and FERC staff, the SPCSDT prepared a preliminary draft 5 of PRC-027-1 and sought stakeholder input on the conceptual standard during a 21-day informal comment period. Based on stakeholder comments received during the informal comment period, the drafting team modified the proposed standard.</w:t>
            </w:r>
          </w:p>
          <w:p w14:paraId="55F62336"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p>
          <w:p w14:paraId="5EB1BCC3"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r w:rsidRPr="00FD3E9E">
              <w:rPr>
                <w:rFonts w:ascii="Arial" w:hAnsi="Arial" w:cs="Arial"/>
                <w:color w:val="000000"/>
                <w:sz w:val="20"/>
                <w:szCs w:val="20"/>
                <w:shd w:val="clear" w:color="auto" w:fill="FFFFFF"/>
              </w:rPr>
              <w:t>Draft 5 of PRC-027-1 modifies the applicability of the standard to include “Protection Systems installed for the purpose of detecting Faults on BES Elements and isolating those faulted Elements,” whereas, prior drafts of the standard limited the applicability to “Protection Systems installed for the purpose of detecting Faults on Interconnecting Elements.” With this change to the applicability, the coordination of Protection Systems for all “internal” or “intra-entity” connections between BES Elements are addressed. PRC-027-1 clarifies the coordination aspects and incorporates the reliability objectives of Requirements R3 and R4 from PRC-001-1.1(ii); therefore, the SPCSDT is proposing the retirement of those Requirements from PRC-001-1.1(ii). The SPCSDT has included a redlined version of PRC-001-1.1(ii) and a clean PRC-001-3. PRC-001-3 contains the remaining Requirements R1, R2, R5, and R6 as well as updated pro forma language for the “Effective Date” and “Compliance” sections of the standard.</w:t>
            </w:r>
          </w:p>
          <w:p w14:paraId="63A35F20" w14:textId="77777777" w:rsidR="00F329B0" w:rsidRPr="00FD3E9E" w:rsidRDefault="00F329B0" w:rsidP="0032338C">
            <w:pPr>
              <w:spacing w:after="0" w:line="240" w:lineRule="auto"/>
              <w:ind w:left="0"/>
              <w:rPr>
                <w:rFonts w:ascii="Arial" w:hAnsi="Arial" w:cs="Arial"/>
                <w:color w:val="000000"/>
                <w:sz w:val="20"/>
                <w:szCs w:val="20"/>
                <w:shd w:val="clear" w:color="auto" w:fill="FFFFFF"/>
              </w:rPr>
            </w:pPr>
          </w:p>
          <w:p w14:paraId="0D854A1C" w14:textId="77777777" w:rsidR="00F329B0" w:rsidRPr="00AA7C37" w:rsidRDefault="00F329B0" w:rsidP="0032338C">
            <w:pPr>
              <w:spacing w:after="0" w:line="240" w:lineRule="auto"/>
              <w:ind w:left="0"/>
              <w:rPr>
                <w:rFonts w:ascii="Arial" w:hAnsi="Arial" w:cs="Arial"/>
              </w:rPr>
            </w:pPr>
            <w:r w:rsidRPr="00FD3E9E">
              <w:rPr>
                <w:rFonts w:ascii="Arial" w:hAnsi="Arial" w:cs="Arial"/>
                <w:color w:val="000000"/>
                <w:sz w:val="20"/>
                <w:szCs w:val="20"/>
                <w:shd w:val="clear" w:color="auto" w:fill="FFFFFF"/>
              </w:rPr>
              <w:t>Draft 5 of PRC-027-1 consists of two proposed requirements. Requirement R1 mandates that entities establish a process to develop settings for its BES Protection Systems to operate in the intended sequence during Faults; and stipulates certain attributes that must be included in the process. Because entities’ Protection System designs and philosophies vary greatly, the drafting team has included flexibility in developing the coordination processes. Requirement R2 mandates that entities implement the process established in accordance with Requirement R1. The drafting team asserts that implementing each of the elements of the process will facilitate a consistent approach in the development of accurate Protection System settings, minimize the possibility of introducing errors, and maximize the likelihood of maintaining a coordinated Protection System.</w:t>
            </w:r>
          </w:p>
        </w:tc>
        <w:tc>
          <w:tcPr>
            <w:tcW w:w="1980" w:type="dxa"/>
          </w:tcPr>
          <w:p w14:paraId="322C1FF8" w14:textId="6E1CB702" w:rsidR="004950D9" w:rsidRDefault="004950D9" w:rsidP="0032338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11/16/2017 FERC issued a </w:t>
            </w:r>
            <w:hyperlink r:id="rId42" w:history="1">
              <w:r w:rsidRPr="004950D9">
                <w:rPr>
                  <w:rStyle w:val="Hyperlink"/>
                  <w:rFonts w:ascii="Arial" w:hAnsi="Arial" w:cs="Arial"/>
                  <w:shd w:val="clear" w:color="auto" w:fill="FFFFFF"/>
                </w:rPr>
                <w:t>NOPR</w:t>
              </w:r>
            </w:hyperlink>
            <w:r>
              <w:rPr>
                <w:rFonts w:ascii="Arial" w:hAnsi="Arial" w:cs="Arial"/>
                <w:color w:val="000000"/>
                <w:shd w:val="clear" w:color="auto" w:fill="FFFFFF"/>
              </w:rPr>
              <w:t xml:space="preserve"> proposing to approve PRC-027-1 and PER-006-1</w:t>
            </w:r>
          </w:p>
          <w:p w14:paraId="015230A1" w14:textId="77777777" w:rsidR="004950D9" w:rsidRDefault="004950D9" w:rsidP="0032338C">
            <w:pPr>
              <w:spacing w:after="0" w:line="240" w:lineRule="auto"/>
              <w:ind w:left="0"/>
              <w:rPr>
                <w:rFonts w:ascii="Arial" w:hAnsi="Arial" w:cs="Arial"/>
                <w:color w:val="000000"/>
                <w:shd w:val="clear" w:color="auto" w:fill="FFFFFF"/>
              </w:rPr>
            </w:pPr>
          </w:p>
          <w:p w14:paraId="4D78D4D6" w14:textId="61D346DB"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14:paraId="2F89E637" w14:textId="77777777" w:rsidR="00F329B0"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43" w:history="1">
              <w:r w:rsidRPr="0032338C">
                <w:rPr>
                  <w:rStyle w:val="Hyperlink"/>
                  <w:rFonts w:ascii="Arial" w:hAnsi="Arial" w:cs="Arial"/>
                  <w:shd w:val="clear" w:color="auto" w:fill="FFFFFF"/>
                </w:rPr>
                <w:t>Petition for Approval for PRC-027-1 and PER-006-1</w:t>
              </w:r>
            </w:hyperlink>
          </w:p>
          <w:p w14:paraId="5851A8F7" w14:textId="77777777" w:rsidR="00F329B0" w:rsidRDefault="00F329B0" w:rsidP="0032338C">
            <w:pPr>
              <w:spacing w:after="0" w:line="240" w:lineRule="auto"/>
              <w:ind w:left="0"/>
              <w:rPr>
                <w:rFonts w:ascii="Arial" w:hAnsi="Arial" w:cs="Arial"/>
                <w:color w:val="000000"/>
                <w:shd w:val="clear" w:color="auto" w:fill="FFFFFF"/>
              </w:rPr>
            </w:pPr>
          </w:p>
          <w:p w14:paraId="4FCBF587"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11/5/15</w:t>
            </w:r>
          </w:p>
          <w:p w14:paraId="5E97282A" w14:textId="77777777" w:rsidR="00F329B0" w:rsidRPr="00AA7C37" w:rsidRDefault="00F329B0" w:rsidP="0032338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tc>
      </w:tr>
      <w:tr w:rsidR="00F329B0" w:rsidRPr="00AA7C37" w14:paraId="161767DC" w14:textId="77777777" w:rsidTr="008956C2">
        <w:trPr>
          <w:cantSplit/>
        </w:trPr>
        <w:tc>
          <w:tcPr>
            <w:tcW w:w="1890" w:type="dxa"/>
          </w:tcPr>
          <w:p w14:paraId="7E5782A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2007-06.2 </w:t>
            </w:r>
          </w:p>
          <w:p w14:paraId="7E3BAA7C" w14:textId="77777777" w:rsidR="00F329B0" w:rsidRPr="00AA7C37" w:rsidRDefault="00F329B0" w:rsidP="00651567">
            <w:pPr>
              <w:spacing w:after="0" w:line="240" w:lineRule="auto"/>
              <w:ind w:left="0"/>
              <w:rPr>
                <w:rFonts w:ascii="Arial" w:hAnsi="Arial" w:cs="Arial"/>
                <w:color w:val="000000"/>
                <w:shd w:val="clear" w:color="auto" w:fill="FFFFFF"/>
              </w:rPr>
            </w:pPr>
            <w:r w:rsidRPr="0032338C">
              <w:rPr>
                <w:rFonts w:ascii="Arial" w:hAnsi="Arial" w:cs="Arial"/>
                <w:color w:val="000000"/>
                <w:shd w:val="clear" w:color="auto" w:fill="FFFFFF"/>
              </w:rPr>
              <w:t>Phase 2 of System Protection Coordination</w:t>
            </w:r>
            <w:r>
              <w:rPr>
                <w:rFonts w:ascii="Arial" w:hAnsi="Arial" w:cs="Arial"/>
                <w:color w:val="000000"/>
                <w:shd w:val="clear" w:color="auto" w:fill="FFFFFF"/>
              </w:rPr>
              <w:t xml:space="preserve"> | </w:t>
            </w:r>
            <w:r w:rsidRPr="00AA7C37">
              <w:rPr>
                <w:rFonts w:ascii="Arial" w:hAnsi="Arial" w:cs="Arial"/>
                <w:color w:val="000000"/>
                <w:shd w:val="clear" w:color="auto" w:fill="FFFFFF"/>
              </w:rPr>
              <w:t>PER-006-1</w:t>
            </w:r>
          </w:p>
          <w:p w14:paraId="5208603D" w14:textId="77777777" w:rsidR="00F329B0" w:rsidRPr="00AA7C37" w:rsidRDefault="00F329B0" w:rsidP="00651567">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PRC-001 (retire)</w:t>
            </w:r>
          </w:p>
          <w:p w14:paraId="2660F47B" w14:textId="77777777" w:rsidR="00F329B0" w:rsidRPr="00AA7C37" w:rsidRDefault="00F329B0" w:rsidP="00B32FA9">
            <w:pPr>
              <w:spacing w:after="0" w:line="240" w:lineRule="auto"/>
              <w:ind w:left="0"/>
              <w:rPr>
                <w:rFonts w:ascii="Arial" w:hAnsi="Arial" w:cs="Arial"/>
                <w:color w:val="000000"/>
                <w:shd w:val="clear" w:color="auto" w:fill="FFFFFF"/>
              </w:rPr>
            </w:pPr>
          </w:p>
        </w:tc>
        <w:tc>
          <w:tcPr>
            <w:tcW w:w="9720" w:type="dxa"/>
          </w:tcPr>
          <w:p w14:paraId="708FD0DF" w14:textId="77777777" w:rsidR="00F329B0" w:rsidRPr="00AA7C37" w:rsidRDefault="00F329B0" w:rsidP="00B32FA9">
            <w:pPr>
              <w:spacing w:after="0" w:line="240" w:lineRule="auto"/>
              <w:ind w:left="0"/>
              <w:rPr>
                <w:rFonts w:ascii="Arial" w:hAnsi="Arial" w:cs="Arial"/>
              </w:rPr>
            </w:pPr>
            <w:r w:rsidRPr="00AA7C37">
              <w:rPr>
                <w:rFonts w:ascii="Arial" w:hAnsi="Arial" w:cs="Arial"/>
              </w:rPr>
              <w:t>Protection System coordination among registered owners of the Protection Systems associated with Interconnected Elements is key to the reliability of the Bulk Electric System. The Phase 2 effort has resulted in the proposed standard TOP-009-1 – Knowledge of Composite Protection Systems and Remedial Action Schemes and Their Effects.</w:t>
            </w:r>
          </w:p>
          <w:p w14:paraId="584CF212" w14:textId="77777777"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 xml:space="preserve">Phase 1 (2007-06)  developed PRC-027-1 </w:t>
            </w:r>
          </w:p>
          <w:p w14:paraId="1AEF8E82" w14:textId="77777777" w:rsidR="00F329B0" w:rsidRPr="00AA7C37" w:rsidRDefault="00F329B0" w:rsidP="00B32FA9">
            <w:pPr>
              <w:pStyle w:val="ListParagraph"/>
              <w:numPr>
                <w:ilvl w:val="0"/>
                <w:numId w:val="6"/>
              </w:numPr>
              <w:spacing w:after="0"/>
              <w:ind w:left="522" w:hanging="270"/>
              <w:rPr>
                <w:rFonts w:ascii="Arial" w:hAnsi="Arial" w:cs="Arial"/>
              </w:rPr>
            </w:pPr>
            <w:r w:rsidRPr="00AA7C37">
              <w:rPr>
                <w:rFonts w:ascii="Arial" w:hAnsi="Arial" w:cs="Arial"/>
              </w:rPr>
              <w:t xml:space="preserve">Phase 2 (2007-06.2)  Phase 2 is addressing the remaining Requirements R1, R2, R5, and R6 in PRC-001-1.1 that is proposed for complete retirement. See the Mapping Document for a complete explanation on how Requirement R1 is being addressed by TOP-009-1 and how the reliability objective of Requirements R2, R5, and R6 are addressed by TOP/IRO standards that are awaiting regulatory approval. </w:t>
            </w:r>
          </w:p>
          <w:p w14:paraId="733ACF44" w14:textId="77777777" w:rsidR="00F329B0" w:rsidRPr="00AA7C37" w:rsidRDefault="00F329B0" w:rsidP="00B32FA9">
            <w:pPr>
              <w:spacing w:after="0"/>
              <w:ind w:left="0"/>
              <w:rPr>
                <w:rFonts w:ascii="Arial" w:hAnsi="Arial" w:cs="Arial"/>
                <w:color w:val="000000"/>
                <w:shd w:val="clear" w:color="auto" w:fill="FFFFFF"/>
              </w:rPr>
            </w:pPr>
            <w:r w:rsidRPr="00AA7C37">
              <w:rPr>
                <w:rFonts w:ascii="Arial" w:hAnsi="Arial" w:cs="Arial"/>
              </w:rPr>
              <w:t>In conjunction with Phase 1, NERC is proposing the complete retirement of PRC-001-1.1(ii).  Requirements R1, R2, R5, and R6 are proposed for retirement in Phase 2. The remaining two Requirements R3 and R4 of PRC-001-1.1(ii) are addressed by PRC-027-1. The complete retirement of PRC-001-1.1(ii) is contingent upon the approval of Reliability Standards PRC-027-1 and TOP-009-1. NERC is proposing the retirement of PRC-001-1.1(ii) in the implementation plans associated with both projects.</w:t>
            </w:r>
          </w:p>
        </w:tc>
        <w:tc>
          <w:tcPr>
            <w:tcW w:w="1980" w:type="dxa"/>
          </w:tcPr>
          <w:p w14:paraId="33ED2844" w14:textId="48176042" w:rsidR="004950D9" w:rsidRDefault="004950D9" w:rsidP="00B32FA9">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11/16/2017 FERC issued a </w:t>
            </w:r>
            <w:hyperlink r:id="rId44" w:history="1">
              <w:r w:rsidRPr="004950D9">
                <w:rPr>
                  <w:rStyle w:val="Hyperlink"/>
                  <w:rFonts w:ascii="Arial" w:hAnsi="Arial" w:cs="Arial"/>
                  <w:shd w:val="clear" w:color="auto" w:fill="FFFFFF"/>
                </w:rPr>
                <w:t>NOPR</w:t>
              </w:r>
            </w:hyperlink>
            <w:r>
              <w:rPr>
                <w:rFonts w:ascii="Arial" w:hAnsi="Arial" w:cs="Arial"/>
                <w:color w:val="000000"/>
                <w:shd w:val="clear" w:color="auto" w:fill="FFFFFF"/>
              </w:rPr>
              <w:t xml:space="preserve"> proposing to approve PRC-027-1 and PER-006-1</w:t>
            </w:r>
          </w:p>
          <w:p w14:paraId="112EB661" w14:textId="77777777" w:rsidR="004950D9" w:rsidRDefault="004950D9" w:rsidP="00B32FA9">
            <w:pPr>
              <w:spacing w:after="0" w:line="240" w:lineRule="auto"/>
              <w:ind w:left="0"/>
              <w:rPr>
                <w:rFonts w:ascii="Arial" w:hAnsi="Arial" w:cs="Arial"/>
                <w:color w:val="000000"/>
                <w:shd w:val="clear" w:color="auto" w:fill="FFFFFF"/>
              </w:rPr>
            </w:pPr>
          </w:p>
          <w:p w14:paraId="322E4CD4" w14:textId="2C2E8EF2"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9/2/2016</w:t>
            </w:r>
          </w:p>
          <w:p w14:paraId="354634DD"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NERC filed </w:t>
            </w:r>
            <w:hyperlink r:id="rId45" w:history="1">
              <w:r w:rsidRPr="0032338C">
                <w:rPr>
                  <w:rStyle w:val="Hyperlink"/>
                  <w:rFonts w:ascii="Arial" w:hAnsi="Arial" w:cs="Arial"/>
                  <w:shd w:val="clear" w:color="auto" w:fill="FFFFFF"/>
                </w:rPr>
                <w:t>Petition for Approval for PRC-027-1 and PER-006-1</w:t>
              </w:r>
            </w:hyperlink>
          </w:p>
          <w:p w14:paraId="6166BF93" w14:textId="77777777" w:rsidR="00F329B0" w:rsidRPr="00AA7C37" w:rsidRDefault="00F329B0" w:rsidP="00B32FA9">
            <w:pPr>
              <w:spacing w:after="0" w:line="240" w:lineRule="auto"/>
              <w:ind w:left="0"/>
              <w:rPr>
                <w:rFonts w:ascii="Arial" w:hAnsi="Arial" w:cs="Arial"/>
                <w:color w:val="000000"/>
                <w:shd w:val="clear" w:color="auto" w:fill="FFFFFF"/>
              </w:rPr>
            </w:pPr>
          </w:p>
          <w:p w14:paraId="3DD05A92"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08/11/16</w:t>
            </w:r>
          </w:p>
          <w:p w14:paraId="7D2F69A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NERC Board Approval</w:t>
            </w:r>
          </w:p>
          <w:p w14:paraId="1EF52AF9" w14:textId="77777777" w:rsidR="00F329B0" w:rsidRPr="00AA7C37" w:rsidRDefault="00F329B0" w:rsidP="00B32FA9">
            <w:pPr>
              <w:spacing w:after="0" w:line="240" w:lineRule="auto"/>
              <w:ind w:left="0"/>
              <w:rPr>
                <w:rFonts w:ascii="Arial" w:hAnsi="Arial" w:cs="Arial"/>
                <w:color w:val="000000"/>
                <w:shd w:val="clear" w:color="auto" w:fill="FFFFFF"/>
              </w:rPr>
            </w:pPr>
          </w:p>
          <w:p w14:paraId="3E7E5D50"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05/26/16</w:t>
            </w:r>
          </w:p>
          <w:p w14:paraId="10CE8B26"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Final Ballots PER-006 &amp; Definitions</w:t>
            </w:r>
          </w:p>
          <w:p w14:paraId="5EBCF669"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82.52% &amp; 83.37%</w:t>
            </w:r>
          </w:p>
          <w:p w14:paraId="12461089" w14:textId="77777777" w:rsidR="00F329B0" w:rsidRPr="00AA7C37" w:rsidRDefault="00F329B0" w:rsidP="00B32FA9">
            <w:pPr>
              <w:spacing w:after="0" w:line="240" w:lineRule="auto"/>
              <w:ind w:left="0"/>
              <w:rPr>
                <w:rFonts w:ascii="Arial" w:hAnsi="Arial" w:cs="Arial"/>
                <w:color w:val="000000"/>
                <w:shd w:val="clear" w:color="auto" w:fill="FFFFFF"/>
              </w:rPr>
            </w:pPr>
          </w:p>
          <w:p w14:paraId="24F50AF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04/25/16</w:t>
            </w:r>
          </w:p>
          <w:p w14:paraId="67B1C213"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Initial Ballots PER-006 &amp; Definitions</w:t>
            </w:r>
          </w:p>
          <w:p w14:paraId="296F3CC7"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80.57%</w:t>
            </w:r>
          </w:p>
          <w:p w14:paraId="2B7B6B05" w14:textId="77777777" w:rsidR="00F329B0" w:rsidRPr="00AA7C37" w:rsidRDefault="00F329B0" w:rsidP="00B32FA9">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78.39%</w:t>
            </w:r>
          </w:p>
          <w:p w14:paraId="38C578A8" w14:textId="77777777" w:rsidR="00F329B0" w:rsidRPr="00AA7C37" w:rsidRDefault="00F329B0" w:rsidP="00B32FA9">
            <w:pPr>
              <w:spacing w:after="0" w:line="240" w:lineRule="auto"/>
              <w:ind w:left="0"/>
              <w:rPr>
                <w:rFonts w:ascii="Arial" w:hAnsi="Arial" w:cs="Arial"/>
                <w:color w:val="000000"/>
                <w:shd w:val="clear" w:color="auto" w:fill="FFFFFF"/>
              </w:rPr>
            </w:pPr>
          </w:p>
          <w:p w14:paraId="0AB296B5"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11/19/15</w:t>
            </w:r>
          </w:p>
          <w:p w14:paraId="004C50C9"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Additional Ballot </w:t>
            </w:r>
          </w:p>
          <w:p w14:paraId="0AC3D6E3" w14:textId="77777777" w:rsidR="00F329B0" w:rsidRPr="00AA7C37" w:rsidRDefault="00F329B0" w:rsidP="0067193B">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TOP-009 and PRC-001: 57.29%</w:t>
            </w:r>
          </w:p>
        </w:tc>
      </w:tr>
      <w:tr w:rsidR="002F683C" w:rsidRPr="00AA7C37" w14:paraId="068CEF0E" w14:textId="77777777" w:rsidTr="008956C2">
        <w:trPr>
          <w:cantSplit/>
        </w:trPr>
        <w:tc>
          <w:tcPr>
            <w:tcW w:w="1890" w:type="dxa"/>
          </w:tcPr>
          <w:p w14:paraId="441FB1BC" w14:textId="28770036" w:rsidR="002F683C" w:rsidRPr="00AA7C37" w:rsidRDefault="002F683C" w:rsidP="002F683C">
            <w:pPr>
              <w:spacing w:after="0" w:line="240" w:lineRule="auto"/>
              <w:ind w:left="0"/>
              <w:rPr>
                <w:rFonts w:ascii="Arial" w:hAnsi="Arial" w:cs="Arial"/>
                <w:color w:val="000000"/>
                <w:shd w:val="clear" w:color="auto" w:fill="FFFFFF"/>
              </w:rPr>
            </w:pPr>
            <w:r>
              <w:rPr>
                <w:rFonts w:ascii="Arial" w:hAnsi="Arial" w:cs="Arial"/>
                <w:color w:val="000000"/>
              </w:rPr>
              <w:t xml:space="preserve">2013-03 </w:t>
            </w:r>
            <w:hyperlink r:id="rId46" w:history="1">
              <w:r w:rsidRPr="00632507">
                <w:rPr>
                  <w:rStyle w:val="Hyperlink"/>
                  <w:rFonts w:ascii="Arial" w:hAnsi="Arial" w:cs="Arial"/>
                </w:rPr>
                <w:t>Geomagnetic Disturbance Mitigation</w:t>
              </w:r>
            </w:hyperlink>
            <w:r>
              <w:rPr>
                <w:rFonts w:ascii="Arial" w:hAnsi="Arial" w:cs="Arial"/>
                <w:color w:val="000000"/>
              </w:rPr>
              <w:t xml:space="preserve"> | TPL-007</w:t>
            </w:r>
          </w:p>
        </w:tc>
        <w:tc>
          <w:tcPr>
            <w:tcW w:w="9720" w:type="dxa"/>
          </w:tcPr>
          <w:p w14:paraId="784FE16B" w14:textId="77777777" w:rsidR="002F683C" w:rsidRPr="00632507" w:rsidRDefault="002F683C" w:rsidP="002F683C">
            <w:pPr>
              <w:numPr>
                <w:ilvl w:val="0"/>
                <w:numId w:val="16"/>
              </w:numPr>
              <w:spacing w:after="0" w:line="240" w:lineRule="auto"/>
              <w:rPr>
                <w:rFonts w:ascii="Arial" w:hAnsi="Arial" w:cs="Arial"/>
                <w:bCs/>
              </w:rPr>
            </w:pPr>
            <w:r w:rsidRPr="00632507">
              <w:rPr>
                <w:rFonts w:ascii="Arial" w:hAnsi="Arial" w:cs="Arial"/>
                <w:bCs/>
              </w:rPr>
              <w:t xml:space="preserve">On September 22, 2016, FERC issued </w:t>
            </w:r>
            <w:hyperlink r:id="rId47" w:history="1">
              <w:r w:rsidRPr="00632507">
                <w:rPr>
                  <w:rStyle w:val="Hyperlink"/>
                  <w:rFonts w:ascii="Arial" w:hAnsi="Arial" w:cs="Arial"/>
                  <w:bCs/>
                </w:rPr>
                <w:t>Order No. 830</w:t>
              </w:r>
            </w:hyperlink>
            <w:r w:rsidRPr="00632507">
              <w:rPr>
                <w:rFonts w:ascii="Arial" w:hAnsi="Arial" w:cs="Arial"/>
                <w:bCs/>
              </w:rPr>
              <w:t xml:space="preserve"> approving Reliability Standard TPL-007-1</w:t>
            </w:r>
          </w:p>
          <w:p w14:paraId="2B87C2DA" w14:textId="77777777" w:rsidR="002F683C" w:rsidRPr="00632507" w:rsidRDefault="002F683C" w:rsidP="002F683C">
            <w:pPr>
              <w:numPr>
                <w:ilvl w:val="1"/>
                <w:numId w:val="16"/>
              </w:numPr>
              <w:spacing w:after="0" w:line="240" w:lineRule="auto"/>
              <w:rPr>
                <w:rFonts w:ascii="Arial" w:hAnsi="Arial" w:cs="Arial"/>
                <w:bCs/>
              </w:rPr>
            </w:pPr>
            <w:r w:rsidRPr="00632507">
              <w:rPr>
                <w:rFonts w:ascii="Arial" w:hAnsi="Arial" w:cs="Arial"/>
                <w:bCs/>
              </w:rPr>
              <w:t>FERC issued the following directives:</w:t>
            </w:r>
          </w:p>
          <w:p w14:paraId="124AFE23" w14:textId="77777777" w:rsidR="002F683C" w:rsidRPr="00632507" w:rsidRDefault="002F683C" w:rsidP="002F683C">
            <w:pPr>
              <w:numPr>
                <w:ilvl w:val="2"/>
                <w:numId w:val="16"/>
              </w:numPr>
              <w:spacing w:after="0" w:line="240" w:lineRule="auto"/>
              <w:rPr>
                <w:rFonts w:ascii="Arial" w:hAnsi="Arial" w:cs="Arial"/>
                <w:bCs/>
              </w:rPr>
            </w:pPr>
            <w:r w:rsidRPr="00632507">
              <w:rPr>
                <w:rFonts w:ascii="Arial" w:hAnsi="Arial" w:cs="Arial"/>
                <w:bCs/>
              </w:rPr>
              <w:t>1.  To revise the benchmark GMD event definition set forth in Attachment 1 of TPL-007-1, as it pertains to the required GMD Vulnerability Assessment and transformer thermal impact assessments, so that the definition is not based solely on spatially averaged data</w:t>
            </w:r>
          </w:p>
          <w:p w14:paraId="62044F7E" w14:textId="77777777" w:rsidR="002F683C" w:rsidRPr="00632507" w:rsidRDefault="002F683C" w:rsidP="002F683C">
            <w:pPr>
              <w:numPr>
                <w:ilvl w:val="2"/>
                <w:numId w:val="16"/>
              </w:numPr>
              <w:spacing w:after="0" w:line="240" w:lineRule="auto"/>
              <w:rPr>
                <w:rFonts w:ascii="Arial" w:hAnsi="Arial" w:cs="Arial"/>
                <w:bCs/>
              </w:rPr>
            </w:pPr>
            <w:r w:rsidRPr="00632507">
              <w:rPr>
                <w:rFonts w:ascii="Arial" w:hAnsi="Arial" w:cs="Arial"/>
                <w:bCs/>
              </w:rPr>
              <w:t>2. To require the collection of necessary geomagnetically induced current (GIC) monitoring and magnetometer data and to make such data publicly available;</w:t>
            </w:r>
          </w:p>
          <w:p w14:paraId="0EF24654" w14:textId="5A6A7940" w:rsidR="002F683C" w:rsidRPr="00AA7C37" w:rsidRDefault="002F683C" w:rsidP="002F683C">
            <w:pPr>
              <w:spacing w:after="0" w:line="240" w:lineRule="auto"/>
              <w:ind w:left="0"/>
              <w:rPr>
                <w:rFonts w:ascii="Arial" w:hAnsi="Arial" w:cs="Arial"/>
              </w:rPr>
            </w:pPr>
            <w:r w:rsidRPr="00632507">
              <w:rPr>
                <w:rFonts w:ascii="Arial" w:hAnsi="Arial" w:cs="Arial"/>
                <w:bCs/>
              </w:rPr>
              <w:t>3.  To include a one-year deadline for the completion of corrective action plans and two and four year deadlines to complete mitigation actions involving non-hardware and hardware mitigation, respectively.</w:t>
            </w:r>
          </w:p>
        </w:tc>
        <w:tc>
          <w:tcPr>
            <w:tcW w:w="1980" w:type="dxa"/>
          </w:tcPr>
          <w:p w14:paraId="7136B890" w14:textId="798A4C5D" w:rsidR="00911FE3" w:rsidRDefault="00911FE3"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1/22/2018 NERC filed its </w:t>
            </w:r>
            <w:hyperlink r:id="rId48" w:history="1">
              <w:r w:rsidRPr="00911FE3">
                <w:rPr>
                  <w:rStyle w:val="Hyperlink"/>
                  <w:rFonts w:ascii="Arial" w:hAnsi="Arial" w:cs="Arial"/>
                </w:rPr>
                <w:t>Petition for Approval of TPL-007-2</w:t>
              </w:r>
            </w:hyperlink>
          </w:p>
          <w:p w14:paraId="281850EA" w14:textId="77777777" w:rsidR="00911FE3" w:rsidRDefault="00911FE3" w:rsidP="002F683C">
            <w:pPr>
              <w:spacing w:after="0" w:line="240" w:lineRule="auto"/>
              <w:ind w:left="0"/>
              <w:rPr>
                <w:rFonts w:ascii="Arial" w:hAnsi="Arial" w:cs="Arial"/>
                <w:color w:val="000000"/>
                <w:shd w:val="clear" w:color="auto" w:fill="FFFFFF"/>
              </w:rPr>
            </w:pPr>
          </w:p>
          <w:p w14:paraId="2771F447" w14:textId="5B535CB4" w:rsidR="004950D9" w:rsidRDefault="004950D9"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11/9/2017 NERC Board adopted TPL-007-2</w:t>
            </w:r>
          </w:p>
          <w:p w14:paraId="10D023F4" w14:textId="77777777" w:rsidR="004950D9" w:rsidRDefault="004950D9" w:rsidP="002F683C">
            <w:pPr>
              <w:spacing w:after="0" w:line="240" w:lineRule="auto"/>
              <w:ind w:left="0"/>
              <w:rPr>
                <w:rFonts w:ascii="Arial" w:hAnsi="Arial" w:cs="Arial"/>
                <w:color w:val="000000"/>
                <w:shd w:val="clear" w:color="auto" w:fill="FFFFFF"/>
              </w:rPr>
            </w:pPr>
          </w:p>
          <w:p w14:paraId="41BA7C58" w14:textId="59B506BB" w:rsidR="002F683C" w:rsidRPr="00EE6A5A"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10/30/2017 Final Ballot  TPL-007-2: </w:t>
            </w:r>
            <w:r w:rsidRPr="00EE6A5A">
              <w:rPr>
                <w:rFonts w:ascii="Arial" w:hAnsi="Arial" w:cs="Arial"/>
                <w:color w:val="000000"/>
              </w:rPr>
              <w:t>73.35%</w:t>
            </w:r>
          </w:p>
          <w:p w14:paraId="2A410B9F" w14:textId="77777777" w:rsidR="002F683C" w:rsidRDefault="002F683C" w:rsidP="002F683C">
            <w:pPr>
              <w:spacing w:after="0" w:line="240" w:lineRule="auto"/>
              <w:ind w:left="0"/>
              <w:rPr>
                <w:rFonts w:ascii="Arial" w:hAnsi="Arial" w:cs="Arial"/>
                <w:color w:val="000000"/>
                <w:shd w:val="clear" w:color="auto" w:fill="FFFFFF"/>
              </w:rPr>
            </w:pPr>
          </w:p>
          <w:p w14:paraId="1C678976"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8/11/2017 Initial Ballot</w:t>
            </w:r>
          </w:p>
          <w:p w14:paraId="4B113E45"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TPL-007-2: 72.67%</w:t>
            </w:r>
          </w:p>
          <w:p w14:paraId="6F8EC510" w14:textId="77777777" w:rsidR="002F683C" w:rsidRDefault="002F683C" w:rsidP="002F683C">
            <w:pPr>
              <w:spacing w:after="0" w:line="240" w:lineRule="auto"/>
              <w:ind w:left="0"/>
              <w:rPr>
                <w:rFonts w:ascii="Arial" w:hAnsi="Arial" w:cs="Arial"/>
                <w:color w:val="000000"/>
                <w:shd w:val="clear" w:color="auto" w:fill="FFFFFF"/>
              </w:rPr>
            </w:pPr>
          </w:p>
          <w:p w14:paraId="7F80AD7F" w14:textId="532AFB82" w:rsidR="002F683C" w:rsidRPr="00AA7C37"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1/20/2017 SAR</w:t>
            </w:r>
          </w:p>
        </w:tc>
      </w:tr>
      <w:tr w:rsidR="002F683C" w:rsidRPr="00AA7C37" w14:paraId="1EE78615" w14:textId="77777777" w:rsidTr="008956C2">
        <w:trPr>
          <w:cantSplit/>
        </w:trPr>
        <w:tc>
          <w:tcPr>
            <w:tcW w:w="1890" w:type="dxa"/>
          </w:tcPr>
          <w:p w14:paraId="0CBA81B4" w14:textId="77777777" w:rsidR="002F683C"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49" w:history="1">
              <w:r w:rsidRPr="00546781">
                <w:rPr>
                  <w:rStyle w:val="Hyperlink"/>
                  <w:rFonts w:ascii="Arial" w:hAnsi="Arial" w:cs="Arial"/>
                  <w:shd w:val="clear" w:color="auto" w:fill="FFFFFF"/>
                </w:rPr>
                <w:t>Modifications to CIP Standards</w:t>
              </w:r>
            </w:hyperlink>
            <w:r w:rsidRPr="00AA7C37">
              <w:rPr>
                <w:rFonts w:ascii="Arial" w:hAnsi="Arial" w:cs="Arial"/>
                <w:color w:val="000000"/>
                <w:shd w:val="clear" w:color="auto" w:fill="FFFFFF"/>
              </w:rPr>
              <w:t xml:space="preserve"> </w:t>
            </w:r>
            <w:r>
              <w:rPr>
                <w:rFonts w:ascii="Arial" w:hAnsi="Arial" w:cs="Arial"/>
                <w:color w:val="000000"/>
                <w:shd w:val="clear" w:color="auto" w:fill="FFFFFF"/>
              </w:rPr>
              <w:t>|</w:t>
            </w:r>
          </w:p>
          <w:p w14:paraId="6FABA823" w14:textId="6A0E8525"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 LERC Definition Changes</w:t>
            </w:r>
          </w:p>
        </w:tc>
        <w:tc>
          <w:tcPr>
            <w:tcW w:w="9720" w:type="dxa"/>
          </w:tcPr>
          <w:p w14:paraId="4A16C378" w14:textId="77777777" w:rsidR="002F683C" w:rsidRPr="00AA7C37" w:rsidRDefault="002F683C" w:rsidP="002F683C">
            <w:pPr>
              <w:spacing w:after="0" w:line="240" w:lineRule="auto"/>
              <w:ind w:left="0"/>
              <w:rPr>
                <w:rFonts w:ascii="Arial" w:hAnsi="Arial" w:cs="Arial"/>
              </w:rPr>
            </w:pPr>
            <w:r w:rsidRPr="00AA7C37">
              <w:rPr>
                <w:rFonts w:ascii="Arial" w:hAnsi="Arial" w:cs="Arial"/>
              </w:rPr>
              <w:t>The Version 5 Transition Advisory Group (V5 TAG) transferred issues to the Version 5 Standard Drafting Team (SDT) that were identified during the industry transition to implementation of the Version 5 CIP Standards. Specifically, the issues that the SDT will address are:</w:t>
            </w:r>
          </w:p>
          <w:p w14:paraId="6655A311" w14:textId="77777777" w:rsidR="002F683C" w:rsidRPr="00AA7C37" w:rsidRDefault="002F683C" w:rsidP="002F683C">
            <w:pPr>
              <w:pStyle w:val="ListParagraph"/>
              <w:numPr>
                <w:ilvl w:val="0"/>
                <w:numId w:val="9"/>
              </w:numPr>
              <w:spacing w:after="0"/>
              <w:rPr>
                <w:rFonts w:ascii="Arial" w:hAnsi="Arial" w:cs="Arial"/>
              </w:rPr>
            </w:pPr>
            <w:r w:rsidRPr="00AA7C37">
              <w:rPr>
                <w:rFonts w:ascii="Arial" w:hAnsi="Arial" w:cs="Arial"/>
              </w:rPr>
              <w:t>Cyber Asset and BES Cyber Asset Definitions</w:t>
            </w:r>
          </w:p>
          <w:p w14:paraId="7E5DA029" w14:textId="77777777" w:rsidR="002F683C" w:rsidRPr="00AA7C37" w:rsidRDefault="002F683C" w:rsidP="002F683C">
            <w:pPr>
              <w:pStyle w:val="ListParagraph"/>
              <w:numPr>
                <w:ilvl w:val="0"/>
                <w:numId w:val="9"/>
              </w:numPr>
              <w:spacing w:after="0"/>
              <w:rPr>
                <w:rFonts w:ascii="Arial" w:hAnsi="Arial" w:cs="Arial"/>
              </w:rPr>
            </w:pPr>
            <w:r w:rsidRPr="00AA7C37">
              <w:rPr>
                <w:rFonts w:ascii="Arial" w:hAnsi="Arial" w:cs="Arial"/>
              </w:rPr>
              <w:t>Network and Externally Accessible Devices</w:t>
            </w:r>
          </w:p>
          <w:p w14:paraId="68D62EB1" w14:textId="77777777" w:rsidR="002F683C" w:rsidRPr="00AA7C37" w:rsidRDefault="002F683C" w:rsidP="002F683C">
            <w:pPr>
              <w:pStyle w:val="ListParagraph"/>
              <w:numPr>
                <w:ilvl w:val="0"/>
                <w:numId w:val="9"/>
              </w:numPr>
              <w:spacing w:after="0"/>
              <w:rPr>
                <w:rFonts w:ascii="Arial" w:hAnsi="Arial" w:cs="Arial"/>
              </w:rPr>
            </w:pPr>
            <w:r w:rsidRPr="00AA7C37">
              <w:rPr>
                <w:rFonts w:ascii="Arial" w:hAnsi="Arial" w:cs="Arial"/>
              </w:rPr>
              <w:t>Transmission Owner (TO) Control Centers Performing Transmission Operator (TOP) Obligations</w:t>
            </w:r>
          </w:p>
          <w:p w14:paraId="7BCA286B" w14:textId="77777777" w:rsidR="002F683C" w:rsidRPr="00AA7C37" w:rsidRDefault="002F683C" w:rsidP="002F683C">
            <w:pPr>
              <w:pStyle w:val="ListParagraph"/>
              <w:numPr>
                <w:ilvl w:val="0"/>
                <w:numId w:val="9"/>
              </w:numPr>
              <w:spacing w:after="0"/>
              <w:rPr>
                <w:rFonts w:ascii="Arial" w:hAnsi="Arial" w:cs="Arial"/>
              </w:rPr>
            </w:pPr>
            <w:r w:rsidRPr="00AA7C37">
              <w:rPr>
                <w:rFonts w:ascii="Arial" w:hAnsi="Arial" w:cs="Arial"/>
              </w:rPr>
              <w:t>Virtualization</w:t>
            </w:r>
          </w:p>
          <w:p w14:paraId="157D9533" w14:textId="77777777" w:rsidR="002F683C" w:rsidRPr="00AA7C37" w:rsidRDefault="00245585" w:rsidP="002F683C">
            <w:pPr>
              <w:spacing w:after="0" w:line="240" w:lineRule="auto"/>
              <w:ind w:left="0"/>
              <w:rPr>
                <w:rFonts w:ascii="Arial" w:hAnsi="Arial" w:cs="Arial"/>
              </w:rPr>
            </w:pPr>
            <w:hyperlink r:id="rId50" w:history="1">
              <w:r w:rsidR="002F683C" w:rsidRPr="0032338C">
                <w:rPr>
                  <w:rStyle w:val="Hyperlink"/>
                  <w:rFonts w:ascii="Arial" w:hAnsi="Arial" w:cs="Arial"/>
                </w:rPr>
                <w:t>FERC Order No. 822</w:t>
              </w:r>
            </w:hyperlink>
            <w:r w:rsidR="002F683C">
              <w:rPr>
                <w:rFonts w:ascii="Arial" w:hAnsi="Arial" w:cs="Arial"/>
              </w:rPr>
              <w:t xml:space="preserve"> </w:t>
            </w:r>
            <w:r w:rsidR="002F683C" w:rsidRPr="00AA7C37">
              <w:rPr>
                <w:rFonts w:ascii="Arial" w:hAnsi="Arial" w:cs="Arial"/>
              </w:rPr>
              <w:t>approved revisions to version 5 of the CIP standards but also directed that NERC develop modifications to requirements in the CIP standards as follows:</w:t>
            </w:r>
          </w:p>
          <w:p w14:paraId="0DD1709D" w14:textId="77777777" w:rsidR="002F683C" w:rsidRPr="00AA7C37" w:rsidRDefault="002F683C" w:rsidP="002F683C">
            <w:pPr>
              <w:pStyle w:val="ListParagraph"/>
              <w:numPr>
                <w:ilvl w:val="0"/>
                <w:numId w:val="10"/>
              </w:numPr>
              <w:spacing w:after="0"/>
              <w:rPr>
                <w:rFonts w:ascii="Arial" w:hAnsi="Arial" w:cs="Arial"/>
              </w:rPr>
            </w:pPr>
            <w:r w:rsidRPr="00AA7C37">
              <w:rPr>
                <w:rFonts w:ascii="Arial" w:hAnsi="Arial" w:cs="Arial"/>
              </w:rPr>
              <w:t>Develop modifications to the CIP Reliability Standards to provide mandatory protection for transient devices used at Low Impact BES Cyber Systems based on the risk posed to bulk electric system reliability.</w:t>
            </w:r>
          </w:p>
          <w:p w14:paraId="36D9FB85" w14:textId="77777777" w:rsidR="002F683C" w:rsidRPr="00AA7C37" w:rsidRDefault="002F683C" w:rsidP="002F683C">
            <w:pPr>
              <w:pStyle w:val="ListParagraph"/>
              <w:numPr>
                <w:ilvl w:val="0"/>
                <w:numId w:val="10"/>
              </w:numPr>
              <w:spacing w:after="0"/>
              <w:rPr>
                <w:rFonts w:ascii="Arial" w:hAnsi="Arial" w:cs="Arial"/>
              </w:rPr>
            </w:pPr>
            <w:r w:rsidRPr="00AA7C37">
              <w:rPr>
                <w:rFonts w:ascii="Arial" w:hAnsi="Arial" w:cs="Arial"/>
              </w:rPr>
              <w:t>Develop modifications to the CIP Reliability Standards to require responsible entities to implement controls to protect, at a minimum, communication links and sensitive bulk electric system data communicated between bulk electric system Control Centers in a manner that is appropriately tailored to address the risks posed to the bulk electric system by the assets being protected (i.e., high, medium, or low impact).</w:t>
            </w:r>
          </w:p>
          <w:p w14:paraId="6392F7E7" w14:textId="77777777" w:rsidR="002F683C" w:rsidRPr="00AA7C37" w:rsidRDefault="002F683C" w:rsidP="002F683C">
            <w:pPr>
              <w:pStyle w:val="ListParagraph"/>
              <w:numPr>
                <w:ilvl w:val="0"/>
                <w:numId w:val="10"/>
              </w:numPr>
              <w:spacing w:after="0"/>
              <w:rPr>
                <w:rFonts w:ascii="Arial" w:hAnsi="Arial" w:cs="Arial"/>
              </w:rPr>
            </w:pPr>
            <w:r w:rsidRPr="00AA7C37">
              <w:rPr>
                <w:rFonts w:ascii="Arial" w:hAnsi="Arial" w:cs="Arial"/>
              </w:rPr>
              <w:t>Develop a modification to provide the needed clarity, within one year, to the LERC definition consistent with the commentary in the Guidelines and Technical Basis section of CIP-003-6.</w:t>
            </w:r>
          </w:p>
          <w:p w14:paraId="002ABA0B" w14:textId="77777777" w:rsidR="002F683C" w:rsidRDefault="002F683C" w:rsidP="002F683C">
            <w:pPr>
              <w:spacing w:after="0" w:line="240" w:lineRule="auto"/>
              <w:ind w:left="0"/>
              <w:rPr>
                <w:rFonts w:ascii="Arial" w:hAnsi="Arial" w:cs="Arial"/>
              </w:rPr>
            </w:pPr>
          </w:p>
          <w:p w14:paraId="275E3550" w14:textId="2455870D" w:rsidR="002F683C" w:rsidRPr="00A0766C" w:rsidRDefault="002F683C" w:rsidP="002F683C">
            <w:pPr>
              <w:spacing w:after="0" w:line="240" w:lineRule="auto"/>
              <w:ind w:left="0"/>
              <w:rPr>
                <w:rFonts w:ascii="Arial" w:hAnsi="Arial" w:cs="Arial"/>
                <w:color w:val="000000"/>
              </w:rPr>
            </w:pPr>
            <w:r w:rsidRPr="00AA7C37">
              <w:rPr>
                <w:rFonts w:ascii="Arial" w:hAnsi="Arial" w:cs="Arial"/>
              </w:rPr>
              <w:t>Also the scope of this work will incorporate existing and future RFIs relating to the CIP-002 through CIP-011 family of standards.</w:t>
            </w:r>
          </w:p>
        </w:tc>
        <w:tc>
          <w:tcPr>
            <w:tcW w:w="1980" w:type="dxa"/>
          </w:tcPr>
          <w:p w14:paraId="32EBFE94" w14:textId="5ADFFFE2" w:rsidR="006A7E01" w:rsidRDefault="006A7E01"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10/19/2017 FERC issued a </w:t>
            </w:r>
            <w:hyperlink r:id="rId51" w:history="1">
              <w:r w:rsidRPr="006A7E01">
                <w:rPr>
                  <w:rStyle w:val="Hyperlink"/>
                  <w:rFonts w:ascii="Arial" w:hAnsi="Arial" w:cs="Arial"/>
                  <w:shd w:val="clear" w:color="auto" w:fill="FFFFFF"/>
                </w:rPr>
                <w:t>NOPR to Approve CIP-003-7</w:t>
              </w:r>
            </w:hyperlink>
          </w:p>
          <w:p w14:paraId="5ED26658" w14:textId="77777777" w:rsidR="006A7E01" w:rsidRDefault="006A7E01" w:rsidP="002F683C">
            <w:pPr>
              <w:spacing w:after="0" w:line="240" w:lineRule="auto"/>
              <w:ind w:left="0"/>
              <w:rPr>
                <w:rFonts w:ascii="Arial" w:hAnsi="Arial" w:cs="Arial"/>
                <w:color w:val="000000"/>
                <w:shd w:val="clear" w:color="auto" w:fill="FFFFFF"/>
              </w:rPr>
            </w:pPr>
          </w:p>
          <w:p w14:paraId="084475D6" w14:textId="22923A46" w:rsidR="002F683C" w:rsidRPr="006C4356" w:rsidRDefault="002F683C" w:rsidP="002F683C">
            <w:pPr>
              <w:spacing w:after="0" w:line="240" w:lineRule="auto"/>
              <w:ind w:left="0"/>
              <w:rPr>
                <w:rFonts w:ascii="Arial" w:hAnsi="Arial" w:cs="Arial"/>
                <w:color w:val="000000"/>
                <w:shd w:val="clear" w:color="auto" w:fill="FFFFFF"/>
              </w:rPr>
            </w:pPr>
            <w:r w:rsidRPr="006C4356">
              <w:rPr>
                <w:rFonts w:ascii="Arial" w:hAnsi="Arial" w:cs="Arial"/>
                <w:color w:val="000000"/>
                <w:shd w:val="clear" w:color="auto" w:fill="FFFFFF"/>
              </w:rPr>
              <w:t xml:space="preserve">3/3/2017 </w:t>
            </w:r>
            <w:r w:rsidRPr="006C4356">
              <w:rPr>
                <w:rFonts w:ascii="Arial" w:hAnsi="Arial" w:cs="Arial"/>
                <w:bCs/>
              </w:rPr>
              <w:t xml:space="preserve">NERC submitted its </w:t>
            </w:r>
            <w:hyperlink r:id="rId52" w:history="1">
              <w:r w:rsidRPr="006C4356">
                <w:rPr>
                  <w:rStyle w:val="Hyperlink"/>
                  <w:rFonts w:ascii="Arial" w:hAnsi="Arial" w:cs="Arial"/>
                  <w:bCs/>
                </w:rPr>
                <w:t>Petition for Approval of Proposed Reliability Standard CIP-003-7</w:t>
              </w:r>
            </w:hyperlink>
          </w:p>
          <w:p w14:paraId="45695714" w14:textId="77777777" w:rsidR="002F683C" w:rsidRDefault="002F683C" w:rsidP="002F683C">
            <w:pPr>
              <w:spacing w:after="0" w:line="240" w:lineRule="auto"/>
              <w:ind w:left="0"/>
              <w:rPr>
                <w:rFonts w:ascii="Arial" w:hAnsi="Arial" w:cs="Arial"/>
                <w:color w:val="000000"/>
                <w:shd w:val="clear" w:color="auto" w:fill="FFFFFF"/>
              </w:rPr>
            </w:pPr>
          </w:p>
          <w:p w14:paraId="00E6E2AD" w14:textId="4F0910A0"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2/9/2017 Approved by NERC Board</w:t>
            </w:r>
          </w:p>
          <w:p w14:paraId="3492AC76" w14:textId="77777777" w:rsidR="002F683C" w:rsidRDefault="002F683C" w:rsidP="002F683C">
            <w:pPr>
              <w:spacing w:after="0" w:line="240" w:lineRule="auto"/>
              <w:ind w:left="0"/>
              <w:rPr>
                <w:rFonts w:ascii="Arial" w:hAnsi="Arial" w:cs="Arial"/>
                <w:color w:val="000000"/>
                <w:shd w:val="clear" w:color="auto" w:fill="FFFFFF"/>
              </w:rPr>
            </w:pPr>
          </w:p>
          <w:p w14:paraId="02494631"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12/19/16</w:t>
            </w:r>
          </w:p>
          <w:p w14:paraId="50167169"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Final Ballots</w:t>
            </w:r>
          </w:p>
          <w:p w14:paraId="0809980D"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87.95%</w:t>
            </w:r>
          </w:p>
          <w:p w14:paraId="731AD91A"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83.03%</w:t>
            </w:r>
          </w:p>
          <w:p w14:paraId="6807A4FE" w14:textId="77777777" w:rsidR="002F683C" w:rsidRDefault="002F683C" w:rsidP="002F683C">
            <w:pPr>
              <w:spacing w:after="0" w:line="240" w:lineRule="auto"/>
              <w:ind w:left="0"/>
              <w:rPr>
                <w:rFonts w:ascii="Arial" w:hAnsi="Arial" w:cs="Arial"/>
                <w:color w:val="000000"/>
                <w:shd w:val="clear" w:color="auto" w:fill="FFFFFF"/>
              </w:rPr>
            </w:pPr>
          </w:p>
          <w:p w14:paraId="08518981" w14:textId="77777777" w:rsidR="002F683C" w:rsidRPr="00AA7C37"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w:t>
            </w:r>
            <w:r w:rsidRPr="00AA7C37">
              <w:rPr>
                <w:rFonts w:ascii="Arial" w:hAnsi="Arial" w:cs="Arial"/>
                <w:color w:val="000000"/>
                <w:shd w:val="clear" w:color="auto" w:fill="FFFFFF"/>
              </w:rPr>
              <w:t>5/</w:t>
            </w:r>
            <w:r>
              <w:rPr>
                <w:rFonts w:ascii="Arial" w:hAnsi="Arial" w:cs="Arial"/>
                <w:color w:val="000000"/>
                <w:shd w:val="clear" w:color="auto" w:fill="FFFFFF"/>
              </w:rPr>
              <w:t>20</w:t>
            </w:r>
            <w:r w:rsidRPr="00AA7C37">
              <w:rPr>
                <w:rFonts w:ascii="Arial" w:hAnsi="Arial" w:cs="Arial"/>
                <w:color w:val="000000"/>
                <w:shd w:val="clear" w:color="auto" w:fill="FFFFFF"/>
              </w:rPr>
              <w:t>16</w:t>
            </w:r>
          </w:p>
          <w:p w14:paraId="3B14DC8D"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Additional B</w:t>
            </w:r>
            <w:r w:rsidRPr="00AA7C37">
              <w:rPr>
                <w:rFonts w:ascii="Arial" w:hAnsi="Arial" w:cs="Arial"/>
                <w:color w:val="000000"/>
                <w:shd w:val="clear" w:color="auto" w:fill="FFFFFF"/>
              </w:rPr>
              <w:t>allots</w:t>
            </w:r>
            <w:r>
              <w:rPr>
                <w:rFonts w:ascii="Arial" w:hAnsi="Arial" w:cs="Arial"/>
                <w:color w:val="000000"/>
                <w:shd w:val="clear" w:color="auto" w:fill="FFFFFF"/>
              </w:rPr>
              <w:t xml:space="preserve"> </w:t>
            </w:r>
          </w:p>
          <w:p w14:paraId="2A5DDA07"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  85.56%</w:t>
            </w:r>
          </w:p>
          <w:p w14:paraId="6D81F8FC" w14:textId="77777777" w:rsidR="002F683C" w:rsidRPr="00AA7C37"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  75.54%</w:t>
            </w:r>
            <w:r w:rsidRPr="00AA7C37">
              <w:rPr>
                <w:rFonts w:ascii="Arial" w:hAnsi="Arial" w:cs="Arial"/>
                <w:color w:val="000000"/>
                <w:shd w:val="clear" w:color="auto" w:fill="FFFFFF"/>
              </w:rPr>
              <w:br/>
            </w:r>
          </w:p>
          <w:p w14:paraId="2E39CF76" w14:textId="77777777" w:rsidR="002F683C" w:rsidRPr="00AA7C37"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9/</w:t>
            </w:r>
            <w:r w:rsidRPr="00AA7C37">
              <w:rPr>
                <w:rFonts w:ascii="Arial" w:hAnsi="Arial" w:cs="Arial"/>
                <w:color w:val="000000"/>
                <w:shd w:val="clear" w:color="auto" w:fill="FFFFFF"/>
              </w:rPr>
              <w:t>6/</w:t>
            </w:r>
            <w:r>
              <w:rPr>
                <w:rFonts w:ascii="Arial" w:hAnsi="Arial" w:cs="Arial"/>
                <w:color w:val="000000"/>
                <w:shd w:val="clear" w:color="auto" w:fill="FFFFFF"/>
              </w:rPr>
              <w:t>20</w:t>
            </w:r>
            <w:r w:rsidRPr="00AA7C37">
              <w:rPr>
                <w:rFonts w:ascii="Arial" w:hAnsi="Arial" w:cs="Arial"/>
                <w:color w:val="000000"/>
                <w:shd w:val="clear" w:color="auto" w:fill="FFFFFF"/>
              </w:rPr>
              <w:t>16</w:t>
            </w:r>
          </w:p>
          <w:p w14:paraId="7AD8BBB4" w14:textId="77777777" w:rsidR="002F683C" w:rsidRPr="00AA7C37"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Initial Ballots </w:t>
            </w:r>
          </w:p>
          <w:p w14:paraId="67A5E06C" w14:textId="77777777" w:rsidR="002F683C" w:rsidRPr="00AA7C37"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CIP-003-7: 41.54%</w:t>
            </w:r>
          </w:p>
          <w:p w14:paraId="619F8F23" w14:textId="77777777" w:rsidR="002F683C" w:rsidRPr="00AA7C37"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IP</w:t>
            </w:r>
            <w:r w:rsidRPr="00AA7C37">
              <w:rPr>
                <w:rFonts w:ascii="Arial" w:hAnsi="Arial" w:cs="Arial"/>
                <w:color w:val="000000"/>
                <w:shd w:val="clear" w:color="auto" w:fill="FFFFFF"/>
              </w:rPr>
              <w:t>: 41.77%</w:t>
            </w:r>
          </w:p>
          <w:p w14:paraId="41430DE0" w14:textId="77777777" w:rsidR="002F683C" w:rsidRPr="00AA7C37"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LERC: 30.63%</w:t>
            </w:r>
          </w:p>
          <w:p w14:paraId="44783440" w14:textId="77777777" w:rsidR="002F683C" w:rsidRPr="00AA7C37" w:rsidRDefault="002F683C" w:rsidP="002F683C">
            <w:pPr>
              <w:spacing w:after="0" w:line="240" w:lineRule="auto"/>
              <w:ind w:left="0"/>
              <w:rPr>
                <w:rFonts w:ascii="Arial" w:hAnsi="Arial" w:cs="Arial"/>
                <w:color w:val="000000"/>
                <w:shd w:val="clear" w:color="auto" w:fill="FFFFFF"/>
              </w:rPr>
            </w:pPr>
          </w:p>
          <w:p w14:paraId="527947FA" w14:textId="77777777" w:rsidR="002F683C" w:rsidRPr="00AA7C37"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6/30/</w:t>
            </w:r>
            <w:r>
              <w:rPr>
                <w:rFonts w:ascii="Arial" w:hAnsi="Arial" w:cs="Arial"/>
                <w:color w:val="000000"/>
                <w:shd w:val="clear" w:color="auto" w:fill="FFFFFF"/>
              </w:rPr>
              <w:t>20</w:t>
            </w:r>
            <w:r w:rsidRPr="00AA7C37">
              <w:rPr>
                <w:rFonts w:ascii="Arial" w:hAnsi="Arial" w:cs="Arial"/>
                <w:color w:val="000000"/>
                <w:shd w:val="clear" w:color="auto" w:fill="FFFFFF"/>
              </w:rPr>
              <w:t>16</w:t>
            </w:r>
          </w:p>
          <w:p w14:paraId="11CB1BAA" w14:textId="77777777" w:rsidR="002F683C" w:rsidRPr="00AA7C37"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SAR comments</w:t>
            </w:r>
          </w:p>
          <w:p w14:paraId="37F0F411" w14:textId="77777777" w:rsidR="002F683C" w:rsidRPr="00AA7C37" w:rsidRDefault="002F683C" w:rsidP="002F683C">
            <w:pPr>
              <w:spacing w:after="0" w:line="240" w:lineRule="auto"/>
              <w:ind w:left="0"/>
              <w:rPr>
                <w:rFonts w:ascii="Arial" w:hAnsi="Arial" w:cs="Arial"/>
                <w:color w:val="000000"/>
                <w:shd w:val="clear" w:color="auto" w:fill="FFFFFF"/>
              </w:rPr>
            </w:pPr>
          </w:p>
          <w:p w14:paraId="31D00991" w14:textId="77777777" w:rsidR="002F683C" w:rsidRPr="00AA7C37"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4/21/</w:t>
            </w:r>
            <w:r>
              <w:rPr>
                <w:rFonts w:ascii="Arial" w:hAnsi="Arial" w:cs="Arial"/>
                <w:color w:val="000000"/>
                <w:shd w:val="clear" w:color="auto" w:fill="FFFFFF"/>
              </w:rPr>
              <w:t>20</w:t>
            </w:r>
            <w:r w:rsidRPr="00AA7C37">
              <w:rPr>
                <w:rFonts w:ascii="Arial" w:hAnsi="Arial" w:cs="Arial"/>
                <w:color w:val="000000"/>
                <w:shd w:val="clear" w:color="auto" w:fill="FFFFFF"/>
              </w:rPr>
              <w:t>16</w:t>
            </w:r>
          </w:p>
          <w:p w14:paraId="642FF56F" w14:textId="150BCDE7" w:rsidR="002F683C"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Comments</w:t>
            </w:r>
          </w:p>
        </w:tc>
      </w:tr>
      <w:tr w:rsidR="002F683C" w:rsidRPr="00AA7C37" w14:paraId="6C538700" w14:textId="77777777" w:rsidTr="008956C2">
        <w:trPr>
          <w:cantSplit/>
        </w:trPr>
        <w:tc>
          <w:tcPr>
            <w:tcW w:w="1890" w:type="dxa"/>
          </w:tcPr>
          <w:p w14:paraId="15CDC77B" w14:textId="77777777" w:rsidR="002F683C"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 xml:space="preserve">2016-02 </w:t>
            </w:r>
            <w:hyperlink r:id="rId53" w:history="1">
              <w:r w:rsidRPr="00546781">
                <w:rPr>
                  <w:rStyle w:val="Hyperlink"/>
                  <w:rFonts w:ascii="Arial" w:hAnsi="Arial" w:cs="Arial"/>
                  <w:shd w:val="clear" w:color="auto" w:fill="FFFFFF"/>
                </w:rPr>
                <w:t>Modifications to CIP Standards</w:t>
              </w:r>
            </w:hyperlink>
            <w:r>
              <w:rPr>
                <w:rFonts w:ascii="Arial" w:hAnsi="Arial" w:cs="Arial"/>
                <w:color w:val="000000"/>
                <w:shd w:val="clear" w:color="auto" w:fill="FFFFFF"/>
              </w:rPr>
              <w:t xml:space="preserve"> |</w:t>
            </w:r>
          </w:p>
          <w:p w14:paraId="126A6479"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CIP-003-7(i)</w:t>
            </w:r>
          </w:p>
          <w:p w14:paraId="17D81869" w14:textId="169D1E92" w:rsidR="002F683C" w:rsidRPr="00AA7C37"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Transient Cyber Assets</w:t>
            </w:r>
          </w:p>
        </w:tc>
        <w:tc>
          <w:tcPr>
            <w:tcW w:w="9720" w:type="dxa"/>
          </w:tcPr>
          <w:p w14:paraId="24AA8BC0" w14:textId="77777777" w:rsidR="002F683C" w:rsidRDefault="002F683C" w:rsidP="002F683C">
            <w:pPr>
              <w:spacing w:after="0" w:line="240" w:lineRule="auto"/>
              <w:ind w:left="0"/>
              <w:rPr>
                <w:rFonts w:ascii="Arial" w:hAnsi="Arial" w:cs="Arial"/>
              </w:rPr>
            </w:pPr>
            <w:r>
              <w:rPr>
                <w:rFonts w:ascii="Arial" w:hAnsi="Arial" w:cs="Arial"/>
              </w:rPr>
              <w:t xml:space="preserve">In </w:t>
            </w:r>
            <w:hyperlink r:id="rId54" w:history="1">
              <w:r w:rsidRPr="0032338C">
                <w:rPr>
                  <w:rStyle w:val="Hyperlink"/>
                  <w:rFonts w:ascii="Arial" w:hAnsi="Arial" w:cs="Arial"/>
                </w:rPr>
                <w:t>FERC Order No. 822</w:t>
              </w:r>
            </w:hyperlink>
            <w:r>
              <w:rPr>
                <w:rFonts w:ascii="Arial" w:hAnsi="Arial" w:cs="Arial"/>
              </w:rPr>
              <w:t>, FERC directed NERC to develop modifications to the CIP Reliability Standards to provide mandatory protection for transient devices used at Low Impact BES Cyber Systems based on the risk posed to BES reliability.</w:t>
            </w:r>
          </w:p>
          <w:p w14:paraId="3DC00DE1" w14:textId="77777777" w:rsidR="002F683C" w:rsidRDefault="002F683C" w:rsidP="002F683C">
            <w:pPr>
              <w:spacing w:after="0" w:line="240" w:lineRule="auto"/>
              <w:ind w:left="0"/>
              <w:rPr>
                <w:rFonts w:ascii="Arial" w:hAnsi="Arial" w:cs="Arial"/>
              </w:rPr>
            </w:pPr>
          </w:p>
          <w:p w14:paraId="582D388E" w14:textId="0BE1555F" w:rsidR="002F683C" w:rsidRPr="00AA7C37" w:rsidRDefault="002F683C" w:rsidP="002F683C">
            <w:pPr>
              <w:spacing w:after="0" w:line="240" w:lineRule="auto"/>
              <w:ind w:left="0"/>
              <w:rPr>
                <w:rFonts w:ascii="Arial" w:hAnsi="Arial" w:cs="Arial"/>
              </w:rPr>
            </w:pPr>
            <w:r>
              <w:rPr>
                <w:rFonts w:ascii="Arial" w:hAnsi="Arial" w:cs="Arial"/>
              </w:rPr>
              <w:t>For the Initial ballot/comment period that ends on 1/25/2017, this standard is CIP-003-7(i).  Also for ballot is the definition of Transient Cyber Asset and Removable Media.</w:t>
            </w:r>
          </w:p>
        </w:tc>
        <w:tc>
          <w:tcPr>
            <w:tcW w:w="1980" w:type="dxa"/>
          </w:tcPr>
          <w:p w14:paraId="10EB99CA" w14:textId="3B91A6B0" w:rsidR="006A7E01" w:rsidRDefault="006A7E01"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10/19/2017 FERC issued a </w:t>
            </w:r>
            <w:hyperlink r:id="rId55" w:history="1">
              <w:r w:rsidRPr="006A7E01">
                <w:rPr>
                  <w:rStyle w:val="Hyperlink"/>
                  <w:rFonts w:ascii="Arial" w:hAnsi="Arial" w:cs="Arial"/>
                  <w:shd w:val="clear" w:color="auto" w:fill="FFFFFF"/>
                </w:rPr>
                <w:t>NOPR to Approve CIP-003-7</w:t>
              </w:r>
            </w:hyperlink>
          </w:p>
          <w:p w14:paraId="3A8FD957" w14:textId="77777777" w:rsidR="006A7E01" w:rsidRDefault="006A7E01" w:rsidP="002F683C">
            <w:pPr>
              <w:spacing w:after="0" w:line="240" w:lineRule="auto"/>
              <w:ind w:left="0"/>
              <w:rPr>
                <w:rFonts w:ascii="Arial" w:hAnsi="Arial" w:cs="Arial"/>
                <w:color w:val="000000"/>
                <w:shd w:val="clear" w:color="auto" w:fill="FFFFFF"/>
              </w:rPr>
            </w:pPr>
          </w:p>
          <w:p w14:paraId="2042E7EA" w14:textId="39778E03" w:rsidR="002F683C" w:rsidRPr="006C4356" w:rsidRDefault="002F683C" w:rsidP="002F683C">
            <w:pPr>
              <w:spacing w:after="0" w:line="240" w:lineRule="auto"/>
              <w:ind w:left="0"/>
              <w:rPr>
                <w:rFonts w:ascii="Arial" w:hAnsi="Arial" w:cs="Arial"/>
                <w:color w:val="000000"/>
                <w:shd w:val="clear" w:color="auto" w:fill="FFFFFF"/>
              </w:rPr>
            </w:pPr>
            <w:r w:rsidRPr="006C4356">
              <w:rPr>
                <w:rFonts w:ascii="Arial" w:hAnsi="Arial" w:cs="Arial"/>
                <w:color w:val="000000"/>
                <w:shd w:val="clear" w:color="auto" w:fill="FFFFFF"/>
              </w:rPr>
              <w:t xml:space="preserve">3/3/2017 </w:t>
            </w:r>
            <w:r w:rsidRPr="006C4356">
              <w:rPr>
                <w:rFonts w:ascii="Arial" w:hAnsi="Arial" w:cs="Arial"/>
                <w:bCs/>
              </w:rPr>
              <w:t xml:space="preserve">NERC submitted its </w:t>
            </w:r>
            <w:hyperlink r:id="rId56" w:history="1">
              <w:r w:rsidRPr="006C4356">
                <w:rPr>
                  <w:rStyle w:val="Hyperlink"/>
                  <w:rFonts w:ascii="Arial" w:hAnsi="Arial" w:cs="Arial"/>
                  <w:bCs/>
                </w:rPr>
                <w:t>Petition for Approval of Proposed Reliability Standard CIP-003-7</w:t>
              </w:r>
            </w:hyperlink>
          </w:p>
          <w:p w14:paraId="04BB4B42" w14:textId="77777777" w:rsidR="002F683C" w:rsidRDefault="002F683C" w:rsidP="002F683C">
            <w:pPr>
              <w:spacing w:after="0"/>
              <w:ind w:left="0"/>
              <w:rPr>
                <w:rFonts w:ascii="Arial" w:hAnsi="Arial" w:cs="Arial"/>
                <w:color w:val="000000"/>
                <w:shd w:val="clear" w:color="auto" w:fill="FFFFFF"/>
              </w:rPr>
            </w:pPr>
          </w:p>
          <w:p w14:paraId="5E94CED0" w14:textId="77777777" w:rsidR="002F683C" w:rsidRPr="00DA1266" w:rsidRDefault="002F683C" w:rsidP="002F683C">
            <w:pPr>
              <w:spacing w:after="0"/>
              <w:ind w:left="0"/>
              <w:rPr>
                <w:rFonts w:ascii="Arial" w:hAnsi="Arial" w:cs="Arial"/>
                <w:color w:val="000000"/>
                <w:shd w:val="clear" w:color="auto" w:fill="FFFFFF"/>
              </w:rPr>
            </w:pPr>
            <w:r w:rsidRPr="00DA1266">
              <w:rPr>
                <w:rFonts w:ascii="Arial" w:hAnsi="Arial" w:cs="Arial"/>
                <w:color w:val="000000"/>
                <w:shd w:val="clear" w:color="auto" w:fill="FFFFFF"/>
              </w:rPr>
              <w:t>2/8/2017</w:t>
            </w:r>
          </w:p>
          <w:p w14:paraId="0DCEEF56" w14:textId="77777777" w:rsidR="002F683C" w:rsidRPr="00DA1266" w:rsidRDefault="002F683C" w:rsidP="002F683C">
            <w:pPr>
              <w:spacing w:after="0"/>
              <w:ind w:left="0"/>
              <w:rPr>
                <w:rFonts w:ascii="Arial" w:hAnsi="Arial" w:cs="Arial"/>
                <w:color w:val="000000"/>
                <w:shd w:val="clear" w:color="auto" w:fill="FFFFFF"/>
              </w:rPr>
            </w:pPr>
            <w:r w:rsidRPr="00DA1266">
              <w:rPr>
                <w:rFonts w:ascii="Arial" w:hAnsi="Arial" w:cs="Arial"/>
                <w:color w:val="000000"/>
                <w:shd w:val="clear" w:color="auto" w:fill="FFFFFF"/>
              </w:rPr>
              <w:t>Final Ballot</w:t>
            </w:r>
          </w:p>
          <w:p w14:paraId="56C06DB0" w14:textId="77777777" w:rsidR="002F683C" w:rsidRPr="00DA1266" w:rsidRDefault="002F683C" w:rsidP="002F683C">
            <w:pPr>
              <w:spacing w:after="0"/>
              <w:ind w:left="0"/>
              <w:rPr>
                <w:rFonts w:ascii="Arial" w:hAnsi="Arial" w:cs="Arial"/>
                <w:color w:val="000000"/>
                <w:shd w:val="clear" w:color="auto" w:fill="FFFFFF"/>
              </w:rPr>
            </w:pPr>
            <w:r w:rsidRPr="00DA1266">
              <w:rPr>
                <w:rFonts w:ascii="Arial" w:hAnsi="Arial" w:cs="Arial"/>
                <w:color w:val="000000"/>
                <w:shd w:val="clear" w:color="auto" w:fill="FFFFFF"/>
              </w:rPr>
              <w:t>Additional Ballot</w:t>
            </w:r>
          </w:p>
          <w:p w14:paraId="2F3CE2AA" w14:textId="77777777" w:rsidR="002F683C" w:rsidRPr="00DA1266" w:rsidRDefault="002F683C" w:rsidP="002F683C">
            <w:pPr>
              <w:spacing w:after="0"/>
              <w:ind w:left="0"/>
              <w:rPr>
                <w:rFonts w:ascii="Arial" w:hAnsi="Arial" w:cs="Arial"/>
                <w:color w:val="000000"/>
                <w:shd w:val="clear" w:color="auto" w:fill="FFFFFF"/>
              </w:rPr>
            </w:pPr>
            <w:r w:rsidRPr="00DA1266">
              <w:rPr>
                <w:rFonts w:ascii="Arial" w:hAnsi="Arial" w:cs="Arial"/>
                <w:color w:val="000000"/>
                <w:shd w:val="clear" w:color="auto" w:fill="FFFFFF"/>
              </w:rPr>
              <w:t>CIP-003-7</w:t>
            </w:r>
            <w:r>
              <w:rPr>
                <w:rFonts w:ascii="Arial" w:hAnsi="Arial" w:cs="Arial"/>
                <w:color w:val="000000"/>
                <w:shd w:val="clear" w:color="auto" w:fill="FFFFFF"/>
              </w:rPr>
              <w:t>(i)</w:t>
            </w:r>
            <w:r w:rsidRPr="00DA1266">
              <w:rPr>
                <w:rFonts w:ascii="Arial" w:hAnsi="Arial" w:cs="Arial"/>
                <w:color w:val="000000"/>
                <w:shd w:val="clear" w:color="auto" w:fill="FFFFFF"/>
              </w:rPr>
              <w:t xml:space="preserve">:  </w:t>
            </w:r>
            <w:r>
              <w:rPr>
                <w:rFonts w:ascii="Arial" w:hAnsi="Arial" w:cs="Arial"/>
                <w:color w:val="000000"/>
                <w:shd w:val="clear" w:color="auto" w:fill="FFFFFF"/>
              </w:rPr>
              <w:t>78.55%</w:t>
            </w:r>
          </w:p>
          <w:p w14:paraId="4DD0528C" w14:textId="77777777" w:rsidR="002F683C" w:rsidRPr="00DA1266" w:rsidRDefault="002F683C" w:rsidP="002F683C">
            <w:pPr>
              <w:pStyle w:val="ListParagraph"/>
              <w:spacing w:after="0"/>
              <w:ind w:left="0"/>
              <w:rPr>
                <w:rFonts w:ascii="Arial" w:hAnsi="Arial" w:cs="Arial"/>
                <w:color w:val="000000"/>
                <w:shd w:val="clear" w:color="auto" w:fill="FFFFFF"/>
              </w:rPr>
            </w:pPr>
            <w:r w:rsidRPr="00DA1266">
              <w:rPr>
                <w:rFonts w:ascii="Arial" w:hAnsi="Arial" w:cs="Arial"/>
                <w:color w:val="000000"/>
                <w:shd w:val="clear" w:color="auto" w:fill="FFFFFF"/>
              </w:rPr>
              <w:t xml:space="preserve">IP:  </w:t>
            </w:r>
            <w:r>
              <w:rPr>
                <w:rFonts w:ascii="Arial" w:hAnsi="Arial" w:cs="Arial"/>
                <w:color w:val="000000"/>
                <w:shd w:val="clear" w:color="auto" w:fill="FFFFFF"/>
              </w:rPr>
              <w:t>86%</w:t>
            </w:r>
          </w:p>
          <w:p w14:paraId="4BFBA6F1" w14:textId="77777777" w:rsidR="002F683C" w:rsidRPr="00DA1266" w:rsidRDefault="002F683C" w:rsidP="002F683C">
            <w:pPr>
              <w:pStyle w:val="ListParagraph"/>
              <w:spacing w:after="0"/>
              <w:ind w:left="0"/>
              <w:rPr>
                <w:rFonts w:ascii="Arial" w:hAnsi="Arial" w:cs="Arial"/>
                <w:color w:val="000000"/>
                <w:shd w:val="clear" w:color="auto" w:fill="FFFFFF"/>
              </w:rPr>
            </w:pPr>
            <w:r w:rsidRPr="00DA1266">
              <w:rPr>
                <w:rFonts w:ascii="Arial" w:hAnsi="Arial" w:cs="Arial"/>
                <w:color w:val="000000"/>
                <w:shd w:val="clear" w:color="auto" w:fill="FFFFFF"/>
              </w:rPr>
              <w:t xml:space="preserve">TCA Definition: </w:t>
            </w:r>
            <w:r>
              <w:rPr>
                <w:rFonts w:ascii="Arial" w:hAnsi="Arial" w:cs="Arial"/>
                <w:color w:val="000000"/>
                <w:shd w:val="clear" w:color="auto" w:fill="FFFFFF"/>
              </w:rPr>
              <w:t>85.81%</w:t>
            </w:r>
          </w:p>
          <w:p w14:paraId="10403C7A" w14:textId="77777777" w:rsidR="002F683C" w:rsidRDefault="002F683C" w:rsidP="002F683C">
            <w:pPr>
              <w:spacing w:after="0" w:line="240" w:lineRule="auto"/>
              <w:ind w:left="0"/>
              <w:rPr>
                <w:rFonts w:ascii="Arial" w:hAnsi="Arial" w:cs="Arial"/>
                <w:color w:val="000000"/>
                <w:shd w:val="clear" w:color="auto" w:fill="FFFFFF"/>
              </w:rPr>
            </w:pPr>
            <w:r w:rsidRPr="00DA1266">
              <w:rPr>
                <w:rFonts w:ascii="Arial" w:hAnsi="Arial" w:cs="Arial"/>
                <w:color w:val="000000"/>
                <w:shd w:val="clear" w:color="auto" w:fill="FFFFFF"/>
              </w:rPr>
              <w:t>Removable Media Definition:</w:t>
            </w:r>
            <w:r>
              <w:rPr>
                <w:rFonts w:ascii="Arial" w:hAnsi="Arial" w:cs="Arial"/>
                <w:color w:val="000000"/>
                <w:shd w:val="clear" w:color="auto" w:fill="FFFFFF"/>
              </w:rPr>
              <w:t xml:space="preserve"> 85.54%</w:t>
            </w:r>
          </w:p>
          <w:p w14:paraId="0B5CCE65" w14:textId="77777777" w:rsidR="002F683C" w:rsidRDefault="002F683C" w:rsidP="002F683C">
            <w:pPr>
              <w:spacing w:after="0"/>
              <w:ind w:left="0"/>
              <w:rPr>
                <w:rFonts w:ascii="Arial" w:hAnsi="Arial" w:cs="Arial"/>
                <w:color w:val="000000"/>
                <w:shd w:val="clear" w:color="auto" w:fill="FFFFFF"/>
              </w:rPr>
            </w:pPr>
          </w:p>
          <w:p w14:paraId="0266A368" w14:textId="77777777" w:rsidR="002F683C" w:rsidRDefault="002F683C" w:rsidP="002F683C">
            <w:pPr>
              <w:spacing w:after="0"/>
              <w:ind w:left="0"/>
              <w:rPr>
                <w:rFonts w:ascii="Arial" w:hAnsi="Arial" w:cs="Arial"/>
                <w:color w:val="000000"/>
                <w:shd w:val="clear" w:color="auto" w:fill="FFFFFF"/>
              </w:rPr>
            </w:pPr>
            <w:r>
              <w:rPr>
                <w:rFonts w:ascii="Arial" w:hAnsi="Arial" w:cs="Arial"/>
                <w:color w:val="000000"/>
                <w:shd w:val="clear" w:color="auto" w:fill="FFFFFF"/>
              </w:rPr>
              <w:t>1/25/2017 Additional Ballot</w:t>
            </w:r>
          </w:p>
          <w:p w14:paraId="36976E6D" w14:textId="77777777" w:rsidR="002F683C" w:rsidRPr="00AF23FA" w:rsidRDefault="002F683C" w:rsidP="002F683C">
            <w:pPr>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CIP-003-7:  </w:t>
            </w:r>
            <w:r>
              <w:rPr>
                <w:rFonts w:ascii="Arial" w:hAnsi="Arial" w:cs="Arial"/>
                <w:color w:val="000000"/>
                <w:shd w:val="clear" w:color="auto" w:fill="FFFFFF"/>
              </w:rPr>
              <w:t>81.30%</w:t>
            </w:r>
          </w:p>
          <w:p w14:paraId="6A74146E" w14:textId="77777777" w:rsidR="002F683C" w:rsidRDefault="002F683C" w:rsidP="002F683C">
            <w:pPr>
              <w:pStyle w:val="ListParagraph"/>
              <w:spacing w:after="0"/>
              <w:ind w:left="0"/>
              <w:rPr>
                <w:rFonts w:ascii="Arial" w:hAnsi="Arial" w:cs="Arial"/>
                <w:color w:val="000000"/>
                <w:shd w:val="clear" w:color="auto" w:fill="FFFFFF"/>
              </w:rPr>
            </w:pPr>
            <w:r w:rsidRPr="00AF23FA">
              <w:rPr>
                <w:rFonts w:ascii="Arial" w:hAnsi="Arial" w:cs="Arial"/>
                <w:color w:val="000000"/>
                <w:shd w:val="clear" w:color="auto" w:fill="FFFFFF"/>
              </w:rPr>
              <w:t xml:space="preserve">IP:  </w:t>
            </w:r>
            <w:r>
              <w:rPr>
                <w:rFonts w:ascii="Arial" w:hAnsi="Arial" w:cs="Arial"/>
                <w:color w:val="000000"/>
                <w:shd w:val="clear" w:color="auto" w:fill="FFFFFF"/>
              </w:rPr>
              <w:t>87.87%</w:t>
            </w:r>
          </w:p>
          <w:p w14:paraId="02409FB9" w14:textId="77777777" w:rsidR="002F683C" w:rsidRDefault="002F683C" w:rsidP="002F683C">
            <w:pPr>
              <w:pStyle w:val="ListParagraph"/>
              <w:spacing w:after="0"/>
              <w:ind w:left="0"/>
              <w:rPr>
                <w:rFonts w:ascii="Arial" w:hAnsi="Arial" w:cs="Arial"/>
                <w:color w:val="000000"/>
                <w:shd w:val="clear" w:color="auto" w:fill="FFFFFF"/>
              </w:rPr>
            </w:pPr>
            <w:r>
              <w:rPr>
                <w:rFonts w:ascii="Arial" w:hAnsi="Arial" w:cs="Arial"/>
                <w:color w:val="000000"/>
                <w:shd w:val="clear" w:color="auto" w:fill="FFFFFF"/>
              </w:rPr>
              <w:t>TCA Definition: 86.75%</w:t>
            </w:r>
          </w:p>
          <w:p w14:paraId="043C34EF"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Removable Media Definition: 86.47%</w:t>
            </w:r>
          </w:p>
          <w:p w14:paraId="14C75533" w14:textId="77777777" w:rsidR="002F683C" w:rsidRDefault="002F683C" w:rsidP="002F683C">
            <w:pPr>
              <w:spacing w:after="0" w:line="240" w:lineRule="auto"/>
              <w:ind w:left="0"/>
              <w:rPr>
                <w:rFonts w:ascii="Arial" w:hAnsi="Arial" w:cs="Arial"/>
                <w:color w:val="000000"/>
                <w:shd w:val="clear" w:color="auto" w:fill="FFFFFF"/>
              </w:rPr>
            </w:pPr>
          </w:p>
          <w:p w14:paraId="3E1C3B9E"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1/25/2017</w:t>
            </w:r>
          </w:p>
          <w:p w14:paraId="5C27EC88"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Initial Ballot CIP-003-7(i)</w:t>
            </w:r>
          </w:p>
          <w:p w14:paraId="02AA148C" w14:textId="77777777" w:rsidR="002F683C" w:rsidRDefault="002F683C" w:rsidP="002F683C">
            <w:pPr>
              <w:spacing w:after="0" w:line="240" w:lineRule="auto"/>
              <w:ind w:left="0"/>
              <w:rPr>
                <w:rFonts w:ascii="Arial" w:hAnsi="Arial" w:cs="Arial"/>
                <w:color w:val="000000"/>
                <w:shd w:val="clear" w:color="auto" w:fill="FFFFFF"/>
              </w:rPr>
            </w:pPr>
          </w:p>
          <w:p w14:paraId="51E2EAFE" w14:textId="77777777" w:rsidR="002F683C" w:rsidRPr="00AA7C37"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11/18/2016</w:t>
            </w:r>
          </w:p>
          <w:p w14:paraId="59DF7334" w14:textId="095DEB98" w:rsidR="002F683C" w:rsidRPr="006C4356"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Informal Comment Period</w:t>
            </w:r>
          </w:p>
        </w:tc>
      </w:tr>
      <w:tr w:rsidR="002F683C" w:rsidRPr="00AA7C37" w14:paraId="62C3F7C9" w14:textId="77777777" w:rsidTr="008956C2">
        <w:trPr>
          <w:cantSplit/>
        </w:trPr>
        <w:tc>
          <w:tcPr>
            <w:tcW w:w="1890" w:type="dxa"/>
          </w:tcPr>
          <w:p w14:paraId="49661402" w14:textId="2D0D9B86" w:rsidR="002F683C" w:rsidRPr="00AA7C37"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rPr>
              <w:t xml:space="preserve">2016-03 </w:t>
            </w:r>
            <w:hyperlink r:id="rId57" w:history="1">
              <w:r w:rsidRPr="00AA7C37">
                <w:rPr>
                  <w:rStyle w:val="Hyperlink"/>
                  <w:rFonts w:ascii="Arial" w:hAnsi="Arial" w:cs="Arial"/>
                </w:rPr>
                <w:t>Cyber Security Supply Chain Management</w:t>
              </w:r>
            </w:hyperlink>
            <w:r>
              <w:rPr>
                <w:rStyle w:val="Hyperlink"/>
                <w:rFonts w:ascii="Arial" w:hAnsi="Arial" w:cs="Arial"/>
                <w:color w:val="auto"/>
                <w:u w:val="none"/>
              </w:rPr>
              <w:t xml:space="preserve">  | CIP-013-1, CIP-005-6, CIP-010-3</w:t>
            </w:r>
          </w:p>
        </w:tc>
        <w:tc>
          <w:tcPr>
            <w:tcW w:w="9720" w:type="dxa"/>
          </w:tcPr>
          <w:p w14:paraId="6C1A7846" w14:textId="7E142EAE" w:rsidR="002F683C" w:rsidRDefault="002F683C" w:rsidP="002F683C">
            <w:pPr>
              <w:spacing w:after="0" w:line="240" w:lineRule="auto"/>
              <w:ind w:left="0"/>
              <w:rPr>
                <w:rFonts w:ascii="Arial" w:hAnsi="Arial" w:cs="Arial"/>
              </w:rPr>
            </w:pPr>
            <w:r w:rsidRPr="00AA7C37">
              <w:rPr>
                <w:rFonts w:ascii="Arial" w:hAnsi="Arial" w:cs="Arial"/>
                <w:color w:val="000000"/>
              </w:rPr>
              <w:t>The project will address directives from</w:t>
            </w:r>
            <w:r w:rsidRPr="00AA7C37">
              <w:rPr>
                <w:rStyle w:val="apple-converted-space"/>
                <w:rFonts w:ascii="Arial" w:hAnsi="Arial" w:cs="Arial"/>
                <w:color w:val="000000"/>
              </w:rPr>
              <w:t> </w:t>
            </w:r>
            <w:hyperlink r:id="rId58" w:history="1">
              <w:r w:rsidRPr="00AA7C37">
                <w:rPr>
                  <w:rStyle w:val="Hyperlink"/>
                  <w:rFonts w:ascii="Arial" w:hAnsi="Arial" w:cs="Arial"/>
                  <w:u w:val="none"/>
                </w:rPr>
                <w:t>Federal Energy Regulatory Commission (FERC) Order No. 829</w:t>
              </w:r>
              <w:r w:rsidRPr="00AA7C37">
                <w:rPr>
                  <w:rStyle w:val="apple-converted-space"/>
                  <w:rFonts w:ascii="Arial" w:hAnsi="Arial" w:cs="Arial"/>
                  <w:color w:val="0563C1"/>
                </w:rPr>
                <w:t> </w:t>
              </w:r>
            </w:hyperlink>
            <w:r w:rsidRPr="00AA7C37">
              <w:rPr>
                <w:rFonts w:ascii="Arial" w:hAnsi="Arial" w:cs="Arial"/>
                <w:color w:val="000000"/>
              </w:rPr>
              <w:t>to develop a new or modified standard to address “supply chain risk management for industrial control system hardware, software, and computing and networking services associated with bulk electric system operations.”</w:t>
            </w:r>
            <w:r w:rsidRPr="00AA7C37">
              <w:rPr>
                <w:rStyle w:val="apple-converted-space"/>
                <w:rFonts w:ascii="Arial" w:hAnsi="Arial" w:cs="Arial"/>
                <w:color w:val="000000"/>
              </w:rPr>
              <w:t> </w:t>
            </w:r>
          </w:p>
        </w:tc>
        <w:tc>
          <w:tcPr>
            <w:tcW w:w="1980" w:type="dxa"/>
          </w:tcPr>
          <w:p w14:paraId="641F651A" w14:textId="2650FFDD" w:rsidR="006A7E01" w:rsidRDefault="006A7E01"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9/26/2017 NERC filed its </w:t>
            </w:r>
            <w:hyperlink r:id="rId59" w:history="1">
              <w:r w:rsidRPr="006A7E01">
                <w:rPr>
                  <w:rStyle w:val="Hyperlink"/>
                  <w:rFonts w:ascii="Arial" w:hAnsi="Arial" w:cs="Arial"/>
                  <w:shd w:val="clear" w:color="auto" w:fill="FFFFFF"/>
                </w:rPr>
                <w:t>Petition for Approval</w:t>
              </w:r>
            </w:hyperlink>
            <w:r>
              <w:rPr>
                <w:rFonts w:ascii="Arial" w:hAnsi="Arial" w:cs="Arial"/>
                <w:color w:val="000000"/>
                <w:shd w:val="clear" w:color="auto" w:fill="FFFFFF"/>
              </w:rPr>
              <w:t xml:space="preserve"> of CIP-013-1, CIP-005-6, and CIP-010-3</w:t>
            </w:r>
          </w:p>
          <w:p w14:paraId="12F4E43A" w14:textId="77777777" w:rsidR="006A7E01" w:rsidRDefault="006A7E01" w:rsidP="002F683C">
            <w:pPr>
              <w:spacing w:after="0" w:line="240" w:lineRule="auto"/>
              <w:ind w:left="0"/>
              <w:rPr>
                <w:rFonts w:ascii="Arial" w:hAnsi="Arial" w:cs="Arial"/>
                <w:color w:val="000000"/>
                <w:shd w:val="clear" w:color="auto" w:fill="FFFFFF"/>
              </w:rPr>
            </w:pPr>
          </w:p>
          <w:p w14:paraId="674FC298" w14:textId="23767861"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8/10/2017 – NERC Board adopts CIP-013-1, CIP-005-6, CIP-010-3</w:t>
            </w:r>
          </w:p>
          <w:p w14:paraId="79E924F2" w14:textId="77777777" w:rsidR="002F683C" w:rsidRDefault="002F683C" w:rsidP="002F683C">
            <w:pPr>
              <w:spacing w:after="0" w:line="240" w:lineRule="auto"/>
              <w:ind w:left="0"/>
              <w:rPr>
                <w:rFonts w:ascii="Arial" w:hAnsi="Arial" w:cs="Arial"/>
                <w:color w:val="000000"/>
                <w:shd w:val="clear" w:color="auto" w:fill="FFFFFF"/>
              </w:rPr>
            </w:pPr>
          </w:p>
          <w:p w14:paraId="003B4F0E"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6/15/2017 </w:t>
            </w:r>
            <w:r w:rsidRPr="00823B87">
              <w:rPr>
                <w:rFonts w:ascii="Arial" w:hAnsi="Arial" w:cs="Arial"/>
                <w:color w:val="000000"/>
                <w:shd w:val="clear" w:color="auto" w:fill="FFFFFF"/>
              </w:rPr>
              <w:t>Additional Ballot CIP-013-1:</w:t>
            </w:r>
            <w:r>
              <w:rPr>
                <w:rFonts w:ascii="Arial" w:hAnsi="Arial" w:cs="Arial"/>
                <w:color w:val="000000"/>
                <w:shd w:val="clear" w:color="auto" w:fill="FFFFFF"/>
              </w:rPr>
              <w:t xml:space="preserve"> 88.64%</w:t>
            </w:r>
          </w:p>
          <w:p w14:paraId="7E54785D" w14:textId="77777777" w:rsidR="002F683C" w:rsidRDefault="002F683C" w:rsidP="002F683C">
            <w:pPr>
              <w:spacing w:after="0" w:line="240" w:lineRule="auto"/>
              <w:ind w:left="0"/>
              <w:rPr>
                <w:rFonts w:ascii="Arial" w:hAnsi="Arial" w:cs="Arial"/>
                <w:color w:val="000000"/>
                <w:shd w:val="clear" w:color="auto" w:fill="FFFFFF"/>
              </w:rPr>
            </w:pPr>
          </w:p>
          <w:p w14:paraId="099A9568"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 xml:space="preserve">Initial Ballot </w:t>
            </w:r>
          </w:p>
          <w:p w14:paraId="0A625DD3"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CIP-005-6: 89.84%</w:t>
            </w:r>
          </w:p>
          <w:p w14:paraId="7AB60D1D"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CIP-010-3: 82.92</w:t>
            </w:r>
          </w:p>
          <w:p w14:paraId="35220AD8" w14:textId="77777777" w:rsidR="002F683C" w:rsidRDefault="002F683C" w:rsidP="002F683C">
            <w:pPr>
              <w:spacing w:after="0" w:line="240" w:lineRule="auto"/>
              <w:ind w:left="0"/>
              <w:rPr>
                <w:rFonts w:ascii="Arial" w:hAnsi="Arial" w:cs="Arial"/>
                <w:color w:val="000000"/>
                <w:shd w:val="clear" w:color="auto" w:fill="FFFFFF"/>
              </w:rPr>
            </w:pPr>
          </w:p>
          <w:p w14:paraId="7606DD4D"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3/6/2017</w:t>
            </w:r>
          </w:p>
          <w:p w14:paraId="0064D534" w14:textId="77777777" w:rsidR="002F683C" w:rsidRDefault="002F683C" w:rsidP="002F683C">
            <w:pPr>
              <w:spacing w:after="0" w:line="240" w:lineRule="auto"/>
              <w:ind w:left="0"/>
              <w:rPr>
                <w:rFonts w:ascii="Arial" w:hAnsi="Arial" w:cs="Arial"/>
                <w:color w:val="000000"/>
                <w:shd w:val="clear" w:color="auto" w:fill="FFFFFF"/>
              </w:rPr>
            </w:pPr>
            <w:r>
              <w:rPr>
                <w:rFonts w:ascii="Arial" w:hAnsi="Arial" w:cs="Arial"/>
                <w:color w:val="000000"/>
                <w:shd w:val="clear" w:color="auto" w:fill="FFFFFF"/>
              </w:rPr>
              <w:t>Initial Ballot</w:t>
            </w:r>
          </w:p>
          <w:p w14:paraId="3753D3AE" w14:textId="77777777" w:rsidR="002F683C" w:rsidRPr="00837144" w:rsidRDefault="002F683C" w:rsidP="002F683C">
            <w:pPr>
              <w:spacing w:after="0" w:line="240" w:lineRule="auto"/>
              <w:ind w:left="0"/>
              <w:rPr>
                <w:rFonts w:ascii="Arial" w:hAnsi="Arial" w:cs="Arial"/>
                <w:b/>
                <w:color w:val="000000"/>
                <w:shd w:val="clear" w:color="auto" w:fill="FFFFFF"/>
              </w:rPr>
            </w:pPr>
            <w:r>
              <w:rPr>
                <w:rFonts w:ascii="Arial" w:hAnsi="Arial" w:cs="Arial"/>
                <w:color w:val="000000"/>
                <w:shd w:val="clear" w:color="auto" w:fill="FFFFFF"/>
              </w:rPr>
              <w:t>CIP-013-1: 10.36%</w:t>
            </w:r>
          </w:p>
          <w:p w14:paraId="25EC7F00" w14:textId="77777777" w:rsidR="002F683C" w:rsidRDefault="002F683C" w:rsidP="002F683C">
            <w:pPr>
              <w:spacing w:after="0" w:line="240" w:lineRule="auto"/>
              <w:ind w:left="0"/>
              <w:rPr>
                <w:rFonts w:ascii="Arial" w:hAnsi="Arial" w:cs="Arial"/>
                <w:color w:val="000000"/>
                <w:shd w:val="clear" w:color="auto" w:fill="FFFFFF"/>
              </w:rPr>
            </w:pPr>
          </w:p>
          <w:p w14:paraId="7CD0DB1E" w14:textId="77777777" w:rsidR="002F683C" w:rsidRPr="00AA7C37"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11/18/16</w:t>
            </w:r>
          </w:p>
          <w:p w14:paraId="4E8516AE" w14:textId="73730FF9" w:rsidR="002F683C" w:rsidRPr="006C4356" w:rsidRDefault="002F683C" w:rsidP="002F683C">
            <w:pPr>
              <w:spacing w:after="0" w:line="240" w:lineRule="auto"/>
              <w:ind w:left="0"/>
              <w:rPr>
                <w:rFonts w:ascii="Arial" w:hAnsi="Arial" w:cs="Arial"/>
                <w:color w:val="000000"/>
                <w:shd w:val="clear" w:color="auto" w:fill="FFFFFF"/>
              </w:rPr>
            </w:pPr>
            <w:r w:rsidRPr="00AA7C37">
              <w:rPr>
                <w:rFonts w:ascii="Arial" w:hAnsi="Arial" w:cs="Arial"/>
                <w:color w:val="000000"/>
                <w:shd w:val="clear" w:color="auto" w:fill="FFFFFF"/>
              </w:rPr>
              <w:t>Comments on SAR</w:t>
            </w:r>
          </w:p>
        </w:tc>
      </w:tr>
    </w:tbl>
    <w:p w14:paraId="2B5E99E0" w14:textId="4283D203" w:rsidR="00FD3E9E" w:rsidRDefault="00FD3E9E" w:rsidP="00FD3E9E">
      <w:pPr>
        <w:spacing w:after="0"/>
        <w:ind w:left="0"/>
        <w:rPr>
          <w:rFonts w:ascii="Arial" w:hAnsi="Arial" w:cs="Arial"/>
          <w:b/>
        </w:rPr>
      </w:pPr>
    </w:p>
    <w:p w14:paraId="6741E098" w14:textId="0CAA9E9F" w:rsidR="00FD3E9E" w:rsidRDefault="00B32FA9" w:rsidP="00353CB4">
      <w:pPr>
        <w:pStyle w:val="ListParagraph"/>
        <w:numPr>
          <w:ilvl w:val="0"/>
          <w:numId w:val="11"/>
        </w:numPr>
        <w:spacing w:after="0"/>
        <w:rPr>
          <w:rFonts w:ascii="Arial" w:hAnsi="Arial" w:cs="Arial"/>
          <w:b/>
        </w:rPr>
      </w:pPr>
      <w:r>
        <w:rPr>
          <w:rFonts w:ascii="Arial" w:hAnsi="Arial" w:cs="Arial"/>
          <w:b/>
        </w:rPr>
        <w:t>FERC Actions</w:t>
      </w:r>
      <w:r w:rsidR="00FD3E9E" w:rsidRPr="00353CB4">
        <w:rPr>
          <w:rFonts w:ascii="Arial" w:hAnsi="Arial" w:cs="Arial"/>
          <w:b/>
        </w:rPr>
        <w:t xml:space="preserve"> </w:t>
      </w:r>
    </w:p>
    <w:p w14:paraId="20355C05" w14:textId="5F07B93A" w:rsidR="00FC353E" w:rsidRDefault="00245585" w:rsidP="00245585">
      <w:pPr>
        <w:spacing w:after="0"/>
        <w:rPr>
          <w:rFonts w:ascii="Arial" w:hAnsi="Arial" w:cs="Arial"/>
        </w:rPr>
      </w:pPr>
      <w:r>
        <w:rPr>
          <w:rFonts w:ascii="Arial" w:hAnsi="Arial" w:cs="Arial"/>
        </w:rPr>
        <w:t>On January 18, 2018, FERC issued a Noticed of Proposed Rulemaking regarding Supply Chain Risk Management Reliability Standards.</w:t>
      </w:r>
    </w:p>
    <w:p w14:paraId="13CA4E52" w14:textId="11CB9045" w:rsidR="00245585" w:rsidRDefault="00245585" w:rsidP="00245585">
      <w:pPr>
        <w:pStyle w:val="ListParagraph"/>
        <w:numPr>
          <w:ilvl w:val="0"/>
          <w:numId w:val="45"/>
        </w:numPr>
        <w:spacing w:after="0"/>
        <w:rPr>
          <w:rFonts w:ascii="Arial" w:hAnsi="Arial" w:cs="Arial"/>
        </w:rPr>
      </w:pPr>
      <w:r>
        <w:rPr>
          <w:rFonts w:ascii="Arial" w:hAnsi="Arial" w:cs="Arial"/>
        </w:rPr>
        <w:t>The Commission proposed to direct NERC to develop modifications to the CIP Reliability Standards to include EACMS associated with medium and high BES Cyber Systems within the scope of the supply chain risk management Reliability Standards. (Paragraph 39)</w:t>
      </w:r>
    </w:p>
    <w:p w14:paraId="496A60D6" w14:textId="21A1E6BC" w:rsidR="00245585" w:rsidRDefault="00245585" w:rsidP="00245585">
      <w:pPr>
        <w:pStyle w:val="ListParagraph"/>
        <w:numPr>
          <w:ilvl w:val="0"/>
          <w:numId w:val="45"/>
        </w:numPr>
        <w:spacing w:after="0"/>
        <w:rPr>
          <w:rFonts w:ascii="Arial" w:hAnsi="Arial" w:cs="Arial"/>
        </w:rPr>
      </w:pPr>
      <w:r>
        <w:rPr>
          <w:rFonts w:ascii="Arial" w:hAnsi="Arial" w:cs="Arial"/>
        </w:rPr>
        <w:t>The Commission proposes to direct NERC to include PACS and PCAs in the BOT-requested study and to await the finding of the study’s final report before considering further action. (Paragraph 42)</w:t>
      </w:r>
    </w:p>
    <w:p w14:paraId="5B1D715E" w14:textId="62925AAE" w:rsidR="00245585" w:rsidRDefault="00245585" w:rsidP="00245585">
      <w:pPr>
        <w:pStyle w:val="ListParagraph"/>
        <w:numPr>
          <w:ilvl w:val="0"/>
          <w:numId w:val="45"/>
        </w:numPr>
        <w:spacing w:after="0"/>
        <w:rPr>
          <w:rFonts w:ascii="Arial" w:hAnsi="Arial" w:cs="Arial"/>
        </w:rPr>
      </w:pPr>
      <w:r>
        <w:rPr>
          <w:rFonts w:ascii="Arial" w:hAnsi="Arial" w:cs="Arial"/>
        </w:rPr>
        <w:t>The Commission proposes to direct NERC to file the BOT-requested study’s interim and final reports with the Commission upon their completion. (Paragraph 43)</w:t>
      </w:r>
    </w:p>
    <w:p w14:paraId="23ADB7EE" w14:textId="7004228F" w:rsidR="00245585" w:rsidRDefault="00245585" w:rsidP="00245585">
      <w:pPr>
        <w:pStyle w:val="ListParagraph"/>
        <w:numPr>
          <w:ilvl w:val="0"/>
          <w:numId w:val="45"/>
        </w:numPr>
        <w:spacing w:after="0"/>
        <w:rPr>
          <w:rFonts w:ascii="Arial" w:hAnsi="Arial" w:cs="Arial"/>
        </w:rPr>
      </w:pPr>
      <w:r>
        <w:rPr>
          <w:rFonts w:ascii="Arial" w:hAnsi="Arial" w:cs="Arial"/>
        </w:rPr>
        <w:t>The Commission proposes that the proposed Reliability Standards become effective the first day of the first calendar quarter that is 12 months following the effective date of a Commission order approving the Reliability Standards  The Commission seeks comment on this proposal. (Paragraph 44)</w:t>
      </w:r>
    </w:p>
    <w:p w14:paraId="69AEC00F" w14:textId="614B8093" w:rsidR="00245585" w:rsidRDefault="00245585" w:rsidP="00245585">
      <w:pPr>
        <w:spacing w:after="0"/>
        <w:rPr>
          <w:rFonts w:ascii="Arial" w:hAnsi="Arial" w:cs="Arial"/>
        </w:rPr>
      </w:pPr>
    </w:p>
    <w:p w14:paraId="28906D02" w14:textId="54144570" w:rsidR="00245585" w:rsidRDefault="00245585" w:rsidP="00245585">
      <w:pPr>
        <w:spacing w:after="0"/>
        <w:rPr>
          <w:rFonts w:ascii="Arial" w:hAnsi="Arial" w:cs="Arial"/>
        </w:rPr>
      </w:pPr>
      <w:r>
        <w:rPr>
          <w:rFonts w:ascii="Arial" w:hAnsi="Arial" w:cs="Arial"/>
        </w:rPr>
        <w:t xml:space="preserve">On January 18, 2018, FERC issued </w:t>
      </w:r>
      <w:hyperlink r:id="rId60" w:history="1">
        <w:r w:rsidRPr="00911FE3">
          <w:rPr>
            <w:rStyle w:val="Hyperlink"/>
            <w:rFonts w:ascii="Arial" w:hAnsi="Arial" w:cs="Arial"/>
          </w:rPr>
          <w:t>Order No. 840</w:t>
        </w:r>
      </w:hyperlink>
      <w:r w:rsidR="00911FE3">
        <w:rPr>
          <w:rFonts w:ascii="Arial" w:hAnsi="Arial" w:cs="Arial"/>
        </w:rPr>
        <w:t xml:space="preserve"> regarding Emergency Preparedness and Operations Reliability Standards.</w:t>
      </w:r>
    </w:p>
    <w:p w14:paraId="5D2DF809" w14:textId="226C204B" w:rsidR="00911FE3" w:rsidRPr="00911FE3" w:rsidRDefault="00911FE3" w:rsidP="00911FE3">
      <w:pPr>
        <w:pStyle w:val="ListParagraph"/>
        <w:numPr>
          <w:ilvl w:val="0"/>
          <w:numId w:val="46"/>
        </w:numPr>
        <w:spacing w:after="0"/>
        <w:rPr>
          <w:rFonts w:ascii="Arial" w:hAnsi="Arial" w:cs="Arial"/>
        </w:rPr>
      </w:pPr>
      <w:r>
        <w:rPr>
          <w:rFonts w:ascii="Arial" w:hAnsi="Arial" w:cs="Arial"/>
        </w:rPr>
        <w:t>In the Order, FERC approves Reliability Standards EOP-004-4, EOP-005-3, EOP-006-3, and EOP-008-2.</w:t>
      </w:r>
    </w:p>
    <w:p w14:paraId="773F9BDE" w14:textId="77777777" w:rsidR="00F92408" w:rsidRPr="00861677" w:rsidRDefault="00F92408" w:rsidP="00D21A2E">
      <w:pPr>
        <w:spacing w:after="0"/>
        <w:ind w:left="0"/>
        <w:rPr>
          <w:rFonts w:ascii="Arial" w:hAnsi="Arial" w:cs="Arial"/>
        </w:rPr>
      </w:pPr>
    </w:p>
    <w:p w14:paraId="0C79B197" w14:textId="77777777" w:rsidR="00B32FA9" w:rsidRPr="00861677" w:rsidRDefault="00B32FA9" w:rsidP="00B32FA9">
      <w:pPr>
        <w:pStyle w:val="ListParagraph"/>
        <w:numPr>
          <w:ilvl w:val="0"/>
          <w:numId w:val="11"/>
        </w:numPr>
        <w:spacing w:after="0"/>
        <w:rPr>
          <w:rFonts w:ascii="Arial" w:hAnsi="Arial" w:cs="Arial"/>
          <w:b/>
        </w:rPr>
      </w:pPr>
      <w:r w:rsidRPr="00861677">
        <w:rPr>
          <w:rFonts w:ascii="Arial" w:hAnsi="Arial" w:cs="Arial"/>
          <w:b/>
        </w:rPr>
        <w:t>NERC Actions</w:t>
      </w:r>
    </w:p>
    <w:p w14:paraId="2E376448" w14:textId="13D8E764" w:rsidR="00F92408" w:rsidRPr="00911FE3" w:rsidRDefault="00911FE3" w:rsidP="00911FE3">
      <w:pPr>
        <w:spacing w:after="0"/>
        <w:rPr>
          <w:rFonts w:ascii="Arial" w:hAnsi="Arial" w:cs="Arial"/>
        </w:rPr>
      </w:pPr>
      <w:r>
        <w:rPr>
          <w:rFonts w:ascii="Arial" w:hAnsi="Arial" w:cs="Arial"/>
        </w:rPr>
        <w:t xml:space="preserve">On January 22, 2018, NERC filed its </w:t>
      </w:r>
      <w:hyperlink r:id="rId61" w:history="1">
        <w:r w:rsidRPr="00911FE3">
          <w:rPr>
            <w:rStyle w:val="Hyperlink"/>
            <w:rFonts w:ascii="Arial" w:hAnsi="Arial" w:cs="Arial"/>
          </w:rPr>
          <w:t>Petition for Approval of Proposed Reliability Standard TPL-007-2</w:t>
        </w:r>
      </w:hyperlink>
      <w:r>
        <w:rPr>
          <w:rFonts w:ascii="Arial" w:hAnsi="Arial" w:cs="Arial"/>
        </w:rPr>
        <w:t>.</w:t>
      </w:r>
    </w:p>
    <w:p w14:paraId="5C057FC0" w14:textId="77777777" w:rsidR="00FD3E9E" w:rsidRPr="00FD3E9E" w:rsidRDefault="00FD3E9E" w:rsidP="00FD3E9E">
      <w:pPr>
        <w:spacing w:after="0"/>
        <w:ind w:left="0"/>
        <w:rPr>
          <w:rFonts w:ascii="Arial" w:hAnsi="Arial" w:cs="Arial"/>
          <w:b/>
        </w:rPr>
      </w:pPr>
    </w:p>
    <w:p w14:paraId="5A02D638" w14:textId="77777777" w:rsidR="00AA7C37" w:rsidRDefault="00AA7C37" w:rsidP="00353CB4">
      <w:pPr>
        <w:pStyle w:val="ListParagraph"/>
        <w:numPr>
          <w:ilvl w:val="0"/>
          <w:numId w:val="11"/>
        </w:numPr>
        <w:spacing w:after="0"/>
        <w:rPr>
          <w:rFonts w:ascii="Arial" w:hAnsi="Arial" w:cs="Arial"/>
          <w:b/>
        </w:rPr>
      </w:pPr>
      <w:r w:rsidRPr="00353CB4">
        <w:rPr>
          <w:rFonts w:ascii="Arial" w:hAnsi="Arial" w:cs="Arial"/>
          <w:b/>
        </w:rPr>
        <w:t>ERCOT Region Representatives on Standards Drafting Teams</w:t>
      </w:r>
    </w:p>
    <w:p w14:paraId="39E10AA5" w14:textId="77777777" w:rsidR="00A7392E" w:rsidRPr="00030B03" w:rsidRDefault="00A7392E" w:rsidP="00A7392E">
      <w:pPr>
        <w:pStyle w:val="ListParagraph"/>
        <w:spacing w:after="0"/>
        <w:rPr>
          <w:rFonts w:ascii="Arial" w:hAnsi="Arial" w:cs="Arial"/>
          <w:i/>
        </w:rPr>
      </w:pPr>
      <w:r w:rsidRPr="00030B03">
        <w:rPr>
          <w:rFonts w:ascii="Arial" w:hAnsi="Arial" w:cs="Arial"/>
          <w:i/>
        </w:rPr>
        <w:t>Projects are removed from this list when FERC issues a Final Rule.</w:t>
      </w:r>
    </w:p>
    <w:p w14:paraId="09622FCA" w14:textId="77777777" w:rsidR="00AA7C37" w:rsidRDefault="00AA7C37" w:rsidP="00AA7C37">
      <w:pPr>
        <w:pStyle w:val="ListParagraph"/>
        <w:spacing w:after="0"/>
        <w:rPr>
          <w:rFonts w:ascii="Arial" w:hAnsi="Arial" w:cs="Arial"/>
          <w:b/>
        </w:rPr>
      </w:pPr>
    </w:p>
    <w:tbl>
      <w:tblPr>
        <w:tblStyle w:val="TableGrid1"/>
        <w:tblW w:w="0" w:type="auto"/>
        <w:tblInd w:w="715" w:type="dxa"/>
        <w:tblLook w:val="04A0" w:firstRow="1" w:lastRow="0" w:firstColumn="1" w:lastColumn="0" w:noHBand="0" w:noVBand="1"/>
      </w:tblPr>
      <w:tblGrid>
        <w:gridCol w:w="4320"/>
        <w:gridCol w:w="6030"/>
      </w:tblGrid>
      <w:tr w:rsidR="00A7392E" w:rsidRPr="00A7392E" w14:paraId="6B1B7848" w14:textId="77777777" w:rsidTr="008D7F7F">
        <w:tc>
          <w:tcPr>
            <w:tcW w:w="4320" w:type="dxa"/>
          </w:tcPr>
          <w:p w14:paraId="16D015AD" w14:textId="77777777"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Project</w:t>
            </w:r>
          </w:p>
        </w:tc>
        <w:tc>
          <w:tcPr>
            <w:tcW w:w="6030" w:type="dxa"/>
          </w:tcPr>
          <w:p w14:paraId="47DC57A7" w14:textId="77777777" w:rsidR="00A7392E" w:rsidRPr="00A7392E" w:rsidRDefault="00A7392E" w:rsidP="00A7392E">
            <w:pPr>
              <w:spacing w:after="0" w:line="240" w:lineRule="auto"/>
              <w:ind w:left="0"/>
              <w:jc w:val="center"/>
              <w:rPr>
                <w:rFonts w:ascii="Arial" w:hAnsi="Arial" w:cs="Arial"/>
                <w:b/>
                <w:sz w:val="22"/>
                <w:szCs w:val="22"/>
              </w:rPr>
            </w:pPr>
            <w:r w:rsidRPr="00A7392E">
              <w:rPr>
                <w:rFonts w:ascii="Arial" w:hAnsi="Arial" w:cs="Arial"/>
                <w:b/>
                <w:sz w:val="22"/>
                <w:szCs w:val="22"/>
              </w:rPr>
              <w:t>ERCOT Region Representation</w:t>
            </w:r>
          </w:p>
        </w:tc>
      </w:tr>
      <w:tr w:rsidR="00A7392E" w:rsidRPr="00A7392E" w14:paraId="5E12A449" w14:textId="77777777" w:rsidTr="008D7F7F">
        <w:tc>
          <w:tcPr>
            <w:tcW w:w="4320" w:type="dxa"/>
          </w:tcPr>
          <w:p w14:paraId="17E26176"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 </w:t>
            </w:r>
          </w:p>
          <w:p w14:paraId="62C1B6B8"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System Protection Coordination Phase 1 | PRC-027-1</w:t>
            </w:r>
          </w:p>
          <w:p w14:paraId="3C8B9C4B" w14:textId="77777777" w:rsidR="00A7392E" w:rsidRPr="00A7392E" w:rsidRDefault="00A7392E" w:rsidP="00A7392E">
            <w:pPr>
              <w:spacing w:after="0" w:line="240" w:lineRule="auto"/>
              <w:ind w:left="0"/>
              <w:rPr>
                <w:rFonts w:ascii="Arial" w:hAnsi="Arial" w:cs="Arial"/>
                <w:sz w:val="22"/>
                <w:szCs w:val="22"/>
              </w:rPr>
            </w:pPr>
          </w:p>
        </w:tc>
        <w:tc>
          <w:tcPr>
            <w:tcW w:w="6030" w:type="dxa"/>
          </w:tcPr>
          <w:p w14:paraId="52F7AEDB" w14:textId="359245A0" w:rsidR="00A7392E" w:rsidRDefault="008D7F7F" w:rsidP="00A7392E">
            <w:pPr>
              <w:spacing w:after="0" w:line="240" w:lineRule="auto"/>
              <w:ind w:left="0"/>
              <w:rPr>
                <w:rFonts w:ascii="Arial" w:hAnsi="Arial" w:cs="Arial"/>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w:t>
            </w:r>
            <w:r>
              <w:rPr>
                <w:rFonts w:ascii="Arial" w:hAnsi="Arial" w:cs="Arial"/>
                <w:color w:val="000000"/>
                <w:sz w:val="22"/>
                <w:szCs w:val="22"/>
              </w:rPr>
              <w:t xml:space="preserve"> </w:t>
            </w:r>
            <w:r w:rsidR="00A7392E" w:rsidRPr="00A7392E">
              <w:rPr>
                <w:rFonts w:ascii="Arial" w:hAnsi="Arial" w:cs="Arial"/>
                <w:sz w:val="22"/>
                <w:szCs w:val="22"/>
              </w:rPr>
              <w:t>None</w:t>
            </w:r>
          </w:p>
          <w:p w14:paraId="02FBD796" w14:textId="5B48A92E" w:rsidR="003A7AC8" w:rsidRPr="00A7392E" w:rsidRDefault="003A7AC8" w:rsidP="003A7AC8">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8D7F7F">
              <w:rPr>
                <w:rFonts w:ascii="Arial" w:hAnsi="Arial" w:cs="Arial"/>
                <w:color w:val="000000"/>
                <w:sz w:val="22"/>
                <w:szCs w:val="22"/>
              </w:rPr>
              <w:t xml:space="preserve"> Mike, Armin - CP</w:t>
            </w:r>
          </w:p>
          <w:p w14:paraId="128A48AC" w14:textId="77777777" w:rsidR="003A7AC8" w:rsidRPr="00A7392E" w:rsidRDefault="003A7AC8" w:rsidP="00A7392E">
            <w:pPr>
              <w:spacing w:after="0" w:line="240" w:lineRule="auto"/>
              <w:ind w:left="0"/>
              <w:rPr>
                <w:rFonts w:ascii="Arial" w:hAnsi="Arial" w:cs="Arial"/>
                <w:sz w:val="22"/>
                <w:szCs w:val="22"/>
              </w:rPr>
            </w:pPr>
          </w:p>
        </w:tc>
      </w:tr>
      <w:tr w:rsidR="00A7392E" w:rsidRPr="00A7392E" w14:paraId="49CAE5C8" w14:textId="77777777" w:rsidTr="008D7F7F">
        <w:tc>
          <w:tcPr>
            <w:tcW w:w="4320" w:type="dxa"/>
          </w:tcPr>
          <w:p w14:paraId="0C355F09"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2007-06.2 </w:t>
            </w:r>
          </w:p>
          <w:p w14:paraId="768B9FED"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Phase 2 of System Protection Coordination | PER-006-1</w:t>
            </w:r>
          </w:p>
          <w:p w14:paraId="6583481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PRC-001 (retire)</w:t>
            </w:r>
          </w:p>
        </w:tc>
        <w:tc>
          <w:tcPr>
            <w:tcW w:w="6030" w:type="dxa"/>
          </w:tcPr>
          <w:p w14:paraId="7872C55E" w14:textId="77777777" w:rsid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xml:space="preserve">:  Michael Cruz-Montes – CenterPoint, </w:t>
            </w:r>
          </w:p>
          <w:p w14:paraId="660AADDE"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color w:val="000000"/>
                <w:sz w:val="22"/>
                <w:szCs w:val="22"/>
              </w:rPr>
              <w:t xml:space="preserve">Venona Greaff - Occidental Energy Ventures Corp., Yubaraj Sharma -  Luminant </w:t>
            </w:r>
          </w:p>
          <w:p w14:paraId="42BD0E44"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p>
          <w:p w14:paraId="69D920C4"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Brenda Hampton, Vistra</w:t>
            </w:r>
          </w:p>
        </w:tc>
      </w:tr>
      <w:tr w:rsidR="00A7392E" w:rsidRPr="00A7392E" w14:paraId="568BDEDA" w14:textId="77777777" w:rsidTr="008D7F7F">
        <w:tc>
          <w:tcPr>
            <w:tcW w:w="4320" w:type="dxa"/>
          </w:tcPr>
          <w:p w14:paraId="26B842F9" w14:textId="691F12D9" w:rsidR="00A7392E" w:rsidRPr="00A7392E" w:rsidRDefault="00A7392E" w:rsidP="00A7392E">
            <w:pPr>
              <w:spacing w:after="0" w:line="240" w:lineRule="auto"/>
              <w:ind w:left="0"/>
              <w:rPr>
                <w:rFonts w:ascii="Arial" w:hAnsi="Arial" w:cs="Arial"/>
                <w:color w:val="000000"/>
                <w:sz w:val="22"/>
                <w:szCs w:val="22"/>
                <w:shd w:val="clear" w:color="auto" w:fill="FFFFFF"/>
              </w:rPr>
            </w:pPr>
          </w:p>
        </w:tc>
        <w:tc>
          <w:tcPr>
            <w:tcW w:w="6030" w:type="dxa"/>
          </w:tcPr>
          <w:p w14:paraId="22489BC0" w14:textId="007D8E5D" w:rsidR="00A7392E" w:rsidRPr="00A7392E" w:rsidRDefault="00A7392E" w:rsidP="00A7392E">
            <w:pPr>
              <w:spacing w:after="0" w:line="240" w:lineRule="auto"/>
              <w:ind w:left="0"/>
              <w:rPr>
                <w:rFonts w:ascii="Arial" w:hAnsi="Arial" w:cs="Arial"/>
                <w:sz w:val="22"/>
                <w:szCs w:val="22"/>
              </w:rPr>
            </w:pPr>
          </w:p>
        </w:tc>
      </w:tr>
      <w:tr w:rsidR="00A7392E" w:rsidRPr="00A7392E" w14:paraId="22C5648F" w14:textId="77777777" w:rsidTr="008D7F7F">
        <w:tc>
          <w:tcPr>
            <w:tcW w:w="4320" w:type="dxa"/>
          </w:tcPr>
          <w:p w14:paraId="4EF143A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2013-03 </w:t>
            </w:r>
            <w:hyperlink r:id="rId62" w:history="1">
              <w:r w:rsidRPr="00A7392E">
                <w:rPr>
                  <w:rFonts w:ascii="Arial" w:hAnsi="Arial" w:cs="Arial"/>
                  <w:color w:val="0000FF"/>
                  <w:sz w:val="22"/>
                  <w:szCs w:val="22"/>
                  <w:u w:val="single"/>
                </w:rPr>
                <w:t>Geomagnetic Disturbance Mitigation</w:t>
              </w:r>
            </w:hyperlink>
            <w:r w:rsidRPr="00A7392E">
              <w:rPr>
                <w:rFonts w:ascii="Arial" w:hAnsi="Arial" w:cs="Arial"/>
                <w:color w:val="000000"/>
                <w:sz w:val="22"/>
                <w:szCs w:val="22"/>
              </w:rPr>
              <w:t xml:space="preserve"> | TPL-007</w:t>
            </w:r>
          </w:p>
        </w:tc>
        <w:tc>
          <w:tcPr>
            <w:tcW w:w="6030" w:type="dxa"/>
          </w:tcPr>
          <w:p w14:paraId="18BE7F65" w14:textId="77777777" w:rsidR="00A7392E"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Member(s)</w:t>
            </w:r>
            <w:r w:rsidR="00CE2A86">
              <w:rPr>
                <w:rFonts w:ascii="Arial" w:hAnsi="Arial" w:cs="Arial"/>
                <w:b/>
                <w:sz w:val="22"/>
                <w:szCs w:val="22"/>
              </w:rPr>
              <w:t>:</w:t>
            </w:r>
          </w:p>
          <w:p w14:paraId="5F2A11F8" w14:textId="77777777" w:rsidR="00195FB9" w:rsidRDefault="00195FB9" w:rsidP="00A7392E">
            <w:pPr>
              <w:spacing w:after="0" w:line="240" w:lineRule="auto"/>
              <w:ind w:left="0"/>
              <w:rPr>
                <w:rFonts w:ascii="Arial" w:hAnsi="Arial" w:cs="Arial"/>
                <w:sz w:val="22"/>
                <w:szCs w:val="22"/>
              </w:rPr>
            </w:pPr>
            <w:r w:rsidRPr="00CE2A86">
              <w:rPr>
                <w:rFonts w:ascii="Arial" w:hAnsi="Arial" w:cs="Arial"/>
                <w:b/>
                <w:sz w:val="22"/>
                <w:szCs w:val="22"/>
              </w:rPr>
              <w:t>Observer(s)</w:t>
            </w:r>
            <w:r w:rsidR="00CE2A86" w:rsidRPr="00CE2A86">
              <w:rPr>
                <w:rFonts w:ascii="Arial" w:hAnsi="Arial" w:cs="Arial"/>
                <w:b/>
                <w:sz w:val="22"/>
                <w:szCs w:val="22"/>
              </w:rPr>
              <w:t>:</w:t>
            </w:r>
            <w:r w:rsidR="00CE2A86" w:rsidRPr="00CE2A86">
              <w:rPr>
                <w:rFonts w:ascii="Arial" w:hAnsi="Arial" w:cs="Arial"/>
                <w:sz w:val="22"/>
                <w:szCs w:val="22"/>
              </w:rPr>
              <w:t xml:space="preserve"> Ben Richardson </w:t>
            </w:r>
            <w:r w:rsidR="00CE2A86">
              <w:rPr>
                <w:rFonts w:ascii="Arial" w:hAnsi="Arial" w:cs="Arial"/>
                <w:sz w:val="22"/>
                <w:szCs w:val="22"/>
              </w:rPr>
              <w:t>–</w:t>
            </w:r>
            <w:r w:rsidR="00CE2A86" w:rsidRPr="00CE2A86">
              <w:rPr>
                <w:rFonts w:ascii="Arial" w:hAnsi="Arial" w:cs="Arial"/>
                <w:sz w:val="22"/>
                <w:szCs w:val="22"/>
              </w:rPr>
              <w:t xml:space="preserve"> ERCOT</w:t>
            </w:r>
          </w:p>
          <w:p w14:paraId="6C002D7C" w14:textId="77777777" w:rsidR="003A7AC8" w:rsidRPr="00CE2A86" w:rsidRDefault="003A7AC8" w:rsidP="00A7392E">
            <w:pPr>
              <w:spacing w:after="0" w:line="240" w:lineRule="auto"/>
              <w:ind w:left="0"/>
              <w:rPr>
                <w:rFonts w:ascii="Arial" w:hAnsi="Arial" w:cs="Arial"/>
                <w:sz w:val="22"/>
                <w:szCs w:val="22"/>
              </w:rPr>
            </w:pPr>
            <w:r>
              <w:rPr>
                <w:rFonts w:ascii="Arial" w:hAnsi="Arial" w:cs="Arial"/>
                <w:sz w:val="22"/>
                <w:szCs w:val="22"/>
              </w:rPr>
              <w:t>Mike Juireck, Oncor</w:t>
            </w:r>
          </w:p>
          <w:p w14:paraId="5DDDD872" w14:textId="77777777" w:rsidR="00195FB9" w:rsidRPr="00CE2A86" w:rsidRDefault="00195FB9" w:rsidP="00A7392E">
            <w:pPr>
              <w:spacing w:after="0" w:line="240" w:lineRule="auto"/>
              <w:ind w:left="0"/>
              <w:rPr>
                <w:rFonts w:ascii="Arial" w:hAnsi="Arial" w:cs="Arial"/>
                <w:b/>
                <w:sz w:val="22"/>
                <w:szCs w:val="22"/>
              </w:rPr>
            </w:pPr>
            <w:r w:rsidRPr="00CE2A86">
              <w:rPr>
                <w:rFonts w:ascii="Arial" w:hAnsi="Arial" w:cs="Arial"/>
                <w:b/>
                <w:sz w:val="22"/>
                <w:szCs w:val="22"/>
              </w:rPr>
              <w:t>PMOS Liaison</w:t>
            </w:r>
            <w:r w:rsidR="00CE2A86">
              <w:rPr>
                <w:rFonts w:ascii="Arial" w:hAnsi="Arial" w:cs="Arial"/>
                <w:b/>
                <w:sz w:val="22"/>
                <w:szCs w:val="22"/>
              </w:rPr>
              <w:t>:</w:t>
            </w:r>
            <w:r w:rsidR="003A7AC8">
              <w:rPr>
                <w:rFonts w:ascii="Arial" w:hAnsi="Arial" w:cs="Arial"/>
                <w:b/>
                <w:sz w:val="22"/>
                <w:szCs w:val="22"/>
              </w:rPr>
              <w:t xml:space="preserve">  </w:t>
            </w:r>
          </w:p>
        </w:tc>
      </w:tr>
      <w:tr w:rsidR="00A7392E" w:rsidRPr="00A7392E" w14:paraId="36248BC9" w14:textId="77777777" w:rsidTr="008D7F7F">
        <w:tc>
          <w:tcPr>
            <w:tcW w:w="4320" w:type="dxa"/>
          </w:tcPr>
          <w:p w14:paraId="173090A3" w14:textId="77777777" w:rsidR="000478B9" w:rsidRDefault="00A7392E" w:rsidP="00A7392E">
            <w:pPr>
              <w:spacing w:after="0" w:line="240" w:lineRule="auto"/>
              <w:ind w:left="0"/>
              <w:rPr>
                <w:rFonts w:ascii="Arial" w:hAnsi="Arial" w:cs="Arial"/>
                <w:sz w:val="22"/>
                <w:szCs w:val="22"/>
              </w:rPr>
            </w:pPr>
            <w:r w:rsidRPr="00A7392E">
              <w:rPr>
                <w:rFonts w:ascii="Arial" w:hAnsi="Arial" w:cs="Arial"/>
                <w:color w:val="000000"/>
                <w:sz w:val="22"/>
                <w:szCs w:val="22"/>
              </w:rPr>
              <w:t xml:space="preserve">2015-08 </w:t>
            </w:r>
            <w:hyperlink r:id="rId63" w:history="1">
              <w:r w:rsidRPr="00A7392E">
                <w:rPr>
                  <w:rFonts w:ascii="Arial" w:hAnsi="Arial" w:cs="Arial"/>
                  <w:color w:val="0000FF"/>
                  <w:sz w:val="22"/>
                  <w:szCs w:val="22"/>
                  <w:u w:val="single"/>
                </w:rPr>
                <w:t>Emergency Operations</w:t>
              </w:r>
            </w:hyperlink>
            <w:r w:rsidRPr="00A7392E">
              <w:rPr>
                <w:rFonts w:ascii="Arial" w:hAnsi="Arial" w:cs="Arial"/>
                <w:sz w:val="22"/>
                <w:szCs w:val="22"/>
              </w:rPr>
              <w:t xml:space="preserve"> | </w:t>
            </w:r>
          </w:p>
          <w:p w14:paraId="09AF7EF2" w14:textId="3D29897E"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EOP-004</w:t>
            </w:r>
          </w:p>
          <w:p w14:paraId="2CA5B7D9" w14:textId="6BCB2F11"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EOP-005</w:t>
            </w:r>
          </w:p>
          <w:p w14:paraId="6C8AC091"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EOP-006</w:t>
            </w:r>
          </w:p>
          <w:p w14:paraId="220A787C"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sz w:val="22"/>
                <w:szCs w:val="22"/>
              </w:rPr>
              <w:t>EOP-008</w:t>
            </w:r>
          </w:p>
        </w:tc>
        <w:tc>
          <w:tcPr>
            <w:tcW w:w="6030" w:type="dxa"/>
          </w:tcPr>
          <w:p w14:paraId="06BCDFA1"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w:t>
            </w:r>
          </w:p>
          <w:p w14:paraId="16DBC7E8"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00CE2A86">
              <w:rPr>
                <w:rFonts w:ascii="Arial" w:hAnsi="Arial" w:cs="Arial"/>
                <w:color w:val="000000"/>
                <w:sz w:val="22"/>
                <w:szCs w:val="22"/>
              </w:rPr>
              <w:t>:  Michael Cruz-Montes -</w:t>
            </w:r>
            <w:r w:rsidRPr="00A7392E">
              <w:rPr>
                <w:rFonts w:ascii="Arial" w:hAnsi="Arial" w:cs="Arial"/>
                <w:color w:val="000000"/>
                <w:sz w:val="22"/>
                <w:szCs w:val="22"/>
              </w:rPr>
              <w:t xml:space="preserve"> CenterPoint</w:t>
            </w:r>
          </w:p>
          <w:p w14:paraId="0890CD67"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w:t>
            </w:r>
          </w:p>
        </w:tc>
      </w:tr>
      <w:tr w:rsidR="00A7392E" w:rsidRPr="00A7392E" w14:paraId="588CB147" w14:textId="77777777" w:rsidTr="008D7F7F">
        <w:tc>
          <w:tcPr>
            <w:tcW w:w="4320" w:type="dxa"/>
          </w:tcPr>
          <w:p w14:paraId="33136DAB"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sz w:val="22"/>
                <w:szCs w:val="22"/>
              </w:rPr>
              <w:t xml:space="preserve">2015-09 </w:t>
            </w:r>
          </w:p>
          <w:p w14:paraId="0B631630" w14:textId="77777777" w:rsidR="00A7392E" w:rsidRPr="00A7392E" w:rsidRDefault="00245585" w:rsidP="00A7392E">
            <w:pPr>
              <w:spacing w:after="0" w:line="240" w:lineRule="auto"/>
              <w:ind w:left="0"/>
              <w:rPr>
                <w:rFonts w:ascii="Arial" w:hAnsi="Arial" w:cs="Arial"/>
                <w:sz w:val="22"/>
                <w:szCs w:val="22"/>
              </w:rPr>
            </w:pPr>
            <w:hyperlink r:id="rId64" w:history="1">
              <w:r w:rsidR="00A7392E" w:rsidRPr="00A7392E">
                <w:rPr>
                  <w:rFonts w:ascii="Arial" w:hAnsi="Arial" w:cs="Arial"/>
                  <w:color w:val="0000FF"/>
                  <w:sz w:val="22"/>
                  <w:szCs w:val="22"/>
                  <w:u w:val="single"/>
                </w:rPr>
                <w:t>Establish and Communicate System Operating Limits</w:t>
              </w:r>
            </w:hyperlink>
            <w:r w:rsidR="00A7392E" w:rsidRPr="00A7392E">
              <w:rPr>
                <w:rFonts w:ascii="Arial" w:hAnsi="Arial" w:cs="Arial"/>
                <w:sz w:val="22"/>
                <w:szCs w:val="22"/>
              </w:rPr>
              <w:t xml:space="preserve"> | </w:t>
            </w:r>
          </w:p>
          <w:p w14:paraId="7356D37A"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FAC-010-3</w:t>
            </w:r>
          </w:p>
          <w:p w14:paraId="64FBD752"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FAC-011-3</w:t>
            </w:r>
          </w:p>
          <w:p w14:paraId="4B3C0AFB" w14:textId="77777777" w:rsid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FAC-014-2</w:t>
            </w:r>
          </w:p>
          <w:p w14:paraId="2C804320" w14:textId="74387735" w:rsidR="003C505A" w:rsidRPr="00A7392E" w:rsidRDefault="003C505A" w:rsidP="00A7392E">
            <w:pPr>
              <w:spacing w:after="0" w:line="240" w:lineRule="auto"/>
              <w:ind w:left="0"/>
              <w:rPr>
                <w:rFonts w:ascii="Arial" w:hAnsi="Arial" w:cs="Arial"/>
                <w:color w:val="000000"/>
                <w:sz w:val="22"/>
                <w:szCs w:val="22"/>
              </w:rPr>
            </w:pPr>
            <w:r>
              <w:rPr>
                <w:rFonts w:ascii="Arial" w:hAnsi="Arial" w:cs="Arial"/>
                <w:color w:val="000000"/>
                <w:sz w:val="22"/>
                <w:szCs w:val="22"/>
              </w:rPr>
              <w:t>FAC-015-1</w:t>
            </w:r>
          </w:p>
        </w:tc>
        <w:tc>
          <w:tcPr>
            <w:tcW w:w="6030" w:type="dxa"/>
          </w:tcPr>
          <w:p w14:paraId="4F9BF066"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David Bueche – CenterPoint,  Stephen Solis – ERCOT</w:t>
            </w:r>
          </w:p>
          <w:p w14:paraId="2C6267BA"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Michael Cruz-Montes -</w:t>
            </w:r>
            <w:r w:rsidR="003A7AC8" w:rsidRPr="00A7392E">
              <w:rPr>
                <w:rFonts w:ascii="Arial" w:hAnsi="Arial" w:cs="Arial"/>
                <w:color w:val="000000"/>
                <w:sz w:val="22"/>
                <w:szCs w:val="22"/>
              </w:rPr>
              <w:t xml:space="preserve"> CenterPoint</w:t>
            </w:r>
          </w:p>
          <w:p w14:paraId="563208E9"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14:paraId="4F50AA3D" w14:textId="77777777" w:rsidTr="008D7F7F">
        <w:tc>
          <w:tcPr>
            <w:tcW w:w="4320" w:type="dxa"/>
          </w:tcPr>
          <w:p w14:paraId="2879DA72"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2015-10 </w:t>
            </w:r>
          </w:p>
          <w:p w14:paraId="65BDFF3C" w14:textId="77777777" w:rsidR="00A7392E" w:rsidRPr="00A7392E" w:rsidRDefault="00245585" w:rsidP="00A7392E">
            <w:pPr>
              <w:spacing w:after="0" w:line="240" w:lineRule="auto"/>
              <w:ind w:left="0"/>
              <w:rPr>
                <w:rFonts w:ascii="Arial" w:hAnsi="Arial" w:cs="Arial"/>
                <w:sz w:val="22"/>
                <w:szCs w:val="22"/>
              </w:rPr>
            </w:pPr>
            <w:hyperlink r:id="rId65" w:history="1">
              <w:r w:rsidR="00A7392E" w:rsidRPr="00A7392E">
                <w:rPr>
                  <w:rFonts w:ascii="Arial" w:hAnsi="Arial" w:cs="Arial"/>
                  <w:color w:val="0000FF"/>
                  <w:sz w:val="22"/>
                  <w:szCs w:val="22"/>
                  <w:u w:val="single"/>
                  <w:shd w:val="clear" w:color="auto" w:fill="FFFFFF"/>
                </w:rPr>
                <w:t>Single Points of Failure</w:t>
              </w:r>
            </w:hyperlink>
            <w:r w:rsidR="00A7392E" w:rsidRPr="00A7392E">
              <w:rPr>
                <w:rFonts w:ascii="Arial" w:hAnsi="Arial" w:cs="Arial"/>
                <w:sz w:val="22"/>
                <w:szCs w:val="22"/>
                <w:shd w:val="clear" w:color="auto" w:fill="FFFFFF"/>
              </w:rPr>
              <w:t xml:space="preserve"> | </w:t>
            </w:r>
            <w:r w:rsidR="00A7392E" w:rsidRPr="00A7392E">
              <w:rPr>
                <w:rFonts w:ascii="Arial" w:hAnsi="Arial" w:cs="Arial"/>
                <w:color w:val="000000"/>
                <w:sz w:val="22"/>
                <w:szCs w:val="22"/>
                <w:shd w:val="clear" w:color="auto" w:fill="FFFFFF"/>
              </w:rPr>
              <w:t>TPL-001</w:t>
            </w:r>
          </w:p>
        </w:tc>
        <w:tc>
          <w:tcPr>
            <w:tcW w:w="6030" w:type="dxa"/>
          </w:tcPr>
          <w:p w14:paraId="44F58700"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Prabhu Gnanam - ERCOT </w:t>
            </w:r>
          </w:p>
          <w:p w14:paraId="1A48DB8D"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sidR="003A7AC8">
              <w:rPr>
                <w:rFonts w:ascii="Arial" w:hAnsi="Arial" w:cs="Arial"/>
                <w:color w:val="000000"/>
                <w:sz w:val="22"/>
                <w:szCs w:val="22"/>
              </w:rPr>
              <w:t xml:space="preserve"> </w:t>
            </w:r>
          </w:p>
          <w:p w14:paraId="781B6DD0"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A7392E" w:rsidRPr="00A7392E" w14:paraId="0A1E0B9E" w14:textId="77777777" w:rsidTr="008D7F7F">
        <w:tc>
          <w:tcPr>
            <w:tcW w:w="4320" w:type="dxa"/>
          </w:tcPr>
          <w:p w14:paraId="649FD2BB"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66"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14:paraId="62643157"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shd w:val="clear" w:color="auto" w:fill="FFFFFF"/>
              </w:rPr>
              <w:t>CIP-003 LERC Definition Changes</w:t>
            </w:r>
          </w:p>
        </w:tc>
        <w:tc>
          <w:tcPr>
            <w:tcW w:w="6030" w:type="dxa"/>
          </w:tcPr>
          <w:p w14:paraId="38C5B58A"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14:paraId="13D24E4B" w14:textId="1B30D62B"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00307191">
              <w:rPr>
                <w:rFonts w:ascii="Arial" w:hAnsi="Arial" w:cs="Arial"/>
                <w:color w:val="000000"/>
                <w:sz w:val="22"/>
                <w:szCs w:val="22"/>
              </w:rPr>
              <w:t xml:space="preserve"> Don Hunt - CenterPoint</w:t>
            </w:r>
          </w:p>
          <w:p w14:paraId="061260F3"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Brian Murphy - NextEra Energy, Andrew Gallo – Austin Energy</w:t>
            </w:r>
          </w:p>
        </w:tc>
      </w:tr>
      <w:tr w:rsidR="00A7392E" w:rsidRPr="00A7392E" w14:paraId="778B63E1" w14:textId="77777777" w:rsidTr="008D7F7F">
        <w:tc>
          <w:tcPr>
            <w:tcW w:w="4320" w:type="dxa"/>
          </w:tcPr>
          <w:p w14:paraId="3DB06EDC"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 xml:space="preserve">2016-02 </w:t>
            </w:r>
            <w:hyperlink r:id="rId67" w:history="1">
              <w:r w:rsidRPr="00A7392E">
                <w:rPr>
                  <w:rFonts w:ascii="Arial" w:hAnsi="Arial" w:cs="Arial"/>
                  <w:color w:val="0000FF"/>
                  <w:sz w:val="22"/>
                  <w:szCs w:val="22"/>
                  <w:u w:val="single"/>
                  <w:shd w:val="clear" w:color="auto" w:fill="FFFFFF"/>
                </w:rPr>
                <w:t>Modifications to CIP Standards</w:t>
              </w:r>
            </w:hyperlink>
            <w:r w:rsidRPr="00A7392E">
              <w:rPr>
                <w:rFonts w:ascii="Arial" w:hAnsi="Arial" w:cs="Arial"/>
                <w:color w:val="000000"/>
                <w:sz w:val="22"/>
                <w:szCs w:val="22"/>
                <w:shd w:val="clear" w:color="auto" w:fill="FFFFFF"/>
              </w:rPr>
              <w:t xml:space="preserve"> |</w:t>
            </w:r>
          </w:p>
          <w:p w14:paraId="3499CC2F"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CIP-003</w:t>
            </w:r>
          </w:p>
          <w:p w14:paraId="0B3AEDE3"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shd w:val="clear" w:color="auto" w:fill="FFFFFF"/>
              </w:rPr>
              <w:t>Transient Cyber Assets</w:t>
            </w:r>
          </w:p>
        </w:tc>
        <w:tc>
          <w:tcPr>
            <w:tcW w:w="6030" w:type="dxa"/>
          </w:tcPr>
          <w:p w14:paraId="6EC4C387"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Christine Hasha - ERCOT (Vice chair)</w:t>
            </w:r>
          </w:p>
          <w:p w14:paraId="0D8DF660" w14:textId="5E795278"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00307191">
              <w:rPr>
                <w:rFonts w:ascii="Arial" w:hAnsi="Arial" w:cs="Arial"/>
                <w:color w:val="000000"/>
                <w:sz w:val="22"/>
                <w:szCs w:val="22"/>
              </w:rPr>
              <w:t>Don Hunt - CenterPoint</w:t>
            </w:r>
          </w:p>
          <w:p w14:paraId="1A317CBF" w14:textId="4864B854" w:rsidR="00A7392E" w:rsidRPr="00A7392E" w:rsidRDefault="00A7392E" w:rsidP="008D7F7F">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 xml:space="preserve">:  </w:t>
            </w:r>
          </w:p>
        </w:tc>
      </w:tr>
      <w:tr w:rsidR="00A7392E" w:rsidRPr="00A7392E" w14:paraId="7052E69C" w14:textId="77777777" w:rsidTr="008D7F7F">
        <w:tc>
          <w:tcPr>
            <w:tcW w:w="4320" w:type="dxa"/>
          </w:tcPr>
          <w:p w14:paraId="3983AD4B" w14:textId="77777777" w:rsidR="00A7392E" w:rsidRPr="00A7392E" w:rsidRDefault="00A7392E" w:rsidP="00A7392E">
            <w:pPr>
              <w:spacing w:after="0" w:line="240" w:lineRule="auto"/>
              <w:ind w:left="0"/>
              <w:rPr>
                <w:rFonts w:ascii="Arial" w:hAnsi="Arial" w:cs="Arial"/>
                <w:color w:val="000000"/>
                <w:sz w:val="22"/>
                <w:szCs w:val="22"/>
                <w:shd w:val="clear" w:color="auto" w:fill="FFFFFF"/>
              </w:rPr>
            </w:pPr>
            <w:r w:rsidRPr="00A7392E">
              <w:rPr>
                <w:rFonts w:ascii="Arial" w:hAnsi="Arial" w:cs="Arial"/>
                <w:color w:val="000000"/>
                <w:sz w:val="22"/>
                <w:szCs w:val="22"/>
              </w:rPr>
              <w:t xml:space="preserve">2016-03 </w:t>
            </w:r>
            <w:hyperlink r:id="rId68" w:history="1">
              <w:r w:rsidRPr="00A7392E">
                <w:rPr>
                  <w:rFonts w:ascii="Arial" w:hAnsi="Arial" w:cs="Arial"/>
                  <w:color w:val="0000FF"/>
                  <w:sz w:val="22"/>
                  <w:szCs w:val="22"/>
                  <w:u w:val="single"/>
                </w:rPr>
                <w:t>Cyber Security Supply Chain Management</w:t>
              </w:r>
            </w:hyperlink>
          </w:p>
        </w:tc>
        <w:tc>
          <w:tcPr>
            <w:tcW w:w="6030" w:type="dxa"/>
          </w:tcPr>
          <w:p w14:paraId="0B9BE825" w14:textId="77777777"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Member(s)</w:t>
            </w:r>
            <w:r w:rsidRPr="00A7392E">
              <w:rPr>
                <w:rFonts w:ascii="Arial" w:hAnsi="Arial" w:cs="Arial"/>
                <w:color w:val="000000"/>
                <w:sz w:val="22"/>
                <w:szCs w:val="22"/>
              </w:rPr>
              <w:t>:  Thruston</w:t>
            </w:r>
            <w:r>
              <w:rPr>
                <w:rFonts w:ascii="Arial" w:hAnsi="Arial" w:cs="Arial"/>
                <w:color w:val="000000"/>
                <w:sz w:val="22"/>
                <w:szCs w:val="22"/>
              </w:rPr>
              <w:t xml:space="preserve"> J. Griffin - CPS Energy</w:t>
            </w:r>
          </w:p>
          <w:p w14:paraId="77259B5F" w14:textId="6CD9A299" w:rsidR="00A7392E" w:rsidRPr="00A7392E" w:rsidRDefault="00A7392E" w:rsidP="00A7392E">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 xml:space="preserve">: </w:t>
            </w:r>
            <w:r w:rsidRPr="00A7392E">
              <w:rPr>
                <w:rFonts w:ascii="Arial" w:hAnsi="Arial" w:cs="Arial"/>
                <w:sz w:val="22"/>
                <w:szCs w:val="22"/>
              </w:rPr>
              <w:t xml:space="preserve">Jamie Schue – ERCOT, Tony Bruton </w:t>
            </w:r>
            <w:r w:rsidR="00307191">
              <w:rPr>
                <w:rFonts w:ascii="Arial" w:hAnsi="Arial" w:cs="Arial"/>
                <w:sz w:val="22"/>
                <w:szCs w:val="22"/>
              </w:rPr>
              <w:t>–</w:t>
            </w:r>
            <w:r w:rsidRPr="00A7392E">
              <w:rPr>
                <w:rFonts w:ascii="Arial" w:hAnsi="Arial" w:cs="Arial"/>
                <w:sz w:val="22"/>
                <w:szCs w:val="22"/>
              </w:rPr>
              <w:t xml:space="preserve"> Oncor</w:t>
            </w:r>
            <w:r w:rsidR="00307191">
              <w:rPr>
                <w:rFonts w:ascii="Arial" w:hAnsi="Arial" w:cs="Arial"/>
                <w:sz w:val="22"/>
                <w:szCs w:val="22"/>
              </w:rPr>
              <w:t>; Tim Mann, CenterPoint</w:t>
            </w:r>
          </w:p>
          <w:p w14:paraId="78C673BC" w14:textId="77777777" w:rsidR="00A7392E" w:rsidRPr="00A7392E" w:rsidRDefault="00A7392E" w:rsidP="00A7392E">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r>
              <w:rPr>
                <w:rFonts w:ascii="Arial" w:hAnsi="Arial" w:cs="Arial"/>
                <w:color w:val="000000"/>
                <w:sz w:val="22"/>
                <w:szCs w:val="22"/>
              </w:rPr>
              <w:t xml:space="preserve">  </w:t>
            </w:r>
            <w:r w:rsidRPr="00A7392E">
              <w:rPr>
                <w:rFonts w:ascii="Arial" w:hAnsi="Arial" w:cs="Arial"/>
                <w:color w:val="000000"/>
                <w:sz w:val="22"/>
                <w:szCs w:val="22"/>
              </w:rPr>
              <w:t>Brenda Hampton</w:t>
            </w:r>
            <w:r>
              <w:rPr>
                <w:rFonts w:ascii="Arial" w:hAnsi="Arial" w:cs="Arial"/>
                <w:color w:val="000000"/>
                <w:sz w:val="22"/>
                <w:szCs w:val="22"/>
              </w:rPr>
              <w:t xml:space="preserve"> - Vistra</w:t>
            </w:r>
          </w:p>
        </w:tc>
      </w:tr>
      <w:tr w:rsidR="00A7392E" w:rsidRPr="00A7392E" w14:paraId="3F8B63FC" w14:textId="77777777" w:rsidTr="008D7F7F">
        <w:tc>
          <w:tcPr>
            <w:tcW w:w="4320" w:type="dxa"/>
          </w:tcPr>
          <w:p w14:paraId="3765DD7E" w14:textId="77777777" w:rsidR="00A7392E" w:rsidRPr="00A7392E" w:rsidRDefault="00A7392E" w:rsidP="00A7392E">
            <w:pPr>
              <w:spacing w:after="0" w:line="240" w:lineRule="auto"/>
              <w:ind w:left="0"/>
              <w:rPr>
                <w:rFonts w:ascii="Arial" w:hAnsi="Arial" w:cs="Arial"/>
                <w:color w:val="000000"/>
                <w:sz w:val="22"/>
                <w:szCs w:val="22"/>
              </w:rPr>
            </w:pPr>
            <w:r w:rsidRPr="00A7392E">
              <w:rPr>
                <w:rFonts w:ascii="Arial" w:hAnsi="Arial" w:cs="Arial"/>
                <w:color w:val="000000"/>
                <w:sz w:val="22"/>
                <w:szCs w:val="22"/>
              </w:rPr>
              <w:t xml:space="preserve">2016-04 </w:t>
            </w:r>
            <w:hyperlink r:id="rId69" w:history="1">
              <w:r w:rsidRPr="00A7392E">
                <w:rPr>
                  <w:rFonts w:ascii="Arial" w:hAnsi="Arial" w:cs="Arial"/>
                  <w:color w:val="0000FF"/>
                  <w:sz w:val="22"/>
                  <w:szCs w:val="22"/>
                  <w:u w:val="single"/>
                </w:rPr>
                <w:t>Modifications to PRC-025-1</w:t>
              </w:r>
            </w:hyperlink>
            <w:r w:rsidRPr="00A7392E">
              <w:rPr>
                <w:rFonts w:ascii="Arial" w:hAnsi="Arial" w:cs="Arial"/>
                <w:sz w:val="22"/>
                <w:szCs w:val="22"/>
              </w:rPr>
              <w:t xml:space="preserve"> |</w:t>
            </w:r>
            <w:r w:rsidRPr="00A7392E">
              <w:rPr>
                <w:rFonts w:ascii="Arial" w:hAnsi="Arial" w:cs="Arial"/>
                <w:color w:val="0000FF"/>
                <w:sz w:val="22"/>
                <w:szCs w:val="22"/>
                <w:u w:val="single"/>
              </w:rPr>
              <w:t xml:space="preserve"> </w:t>
            </w:r>
            <w:r w:rsidRPr="00A7392E">
              <w:rPr>
                <w:rFonts w:ascii="Arial" w:hAnsi="Arial" w:cs="Arial"/>
                <w:color w:val="000000"/>
                <w:sz w:val="22"/>
                <w:szCs w:val="22"/>
                <w:shd w:val="clear" w:color="auto" w:fill="FFFFFF"/>
              </w:rPr>
              <w:t>PRC-025</w:t>
            </w:r>
          </w:p>
        </w:tc>
        <w:tc>
          <w:tcPr>
            <w:tcW w:w="6030" w:type="dxa"/>
          </w:tcPr>
          <w:p w14:paraId="55682274" w14:textId="017E5AF8" w:rsidR="00941162" w:rsidRDefault="00941162" w:rsidP="00941162">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 xml:space="preserve">: </w:t>
            </w:r>
            <w:r w:rsidRPr="00941162">
              <w:rPr>
                <w:rFonts w:ascii="Arial" w:hAnsi="Arial" w:cs="Arial"/>
                <w:sz w:val="22"/>
                <w:szCs w:val="22"/>
              </w:rPr>
              <w:t>John Schmall (Chair) - ERCOT</w:t>
            </w:r>
          </w:p>
          <w:p w14:paraId="16FE9D53" w14:textId="77777777" w:rsidR="00941162" w:rsidRPr="00A7392E" w:rsidRDefault="00941162" w:rsidP="00941162">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w:t>
            </w:r>
          </w:p>
          <w:p w14:paraId="59EEF720" w14:textId="4FA59681" w:rsidR="00A7392E" w:rsidRPr="00A7392E" w:rsidRDefault="00941162" w:rsidP="00941162">
            <w:pPr>
              <w:spacing w:after="0" w:line="240" w:lineRule="auto"/>
              <w:ind w:left="0"/>
              <w:rPr>
                <w:rFonts w:ascii="Arial" w:hAnsi="Arial" w:cs="Arial"/>
                <w:sz w:val="22"/>
                <w:szCs w:val="22"/>
              </w:rPr>
            </w:pPr>
            <w:r w:rsidRPr="00A7392E">
              <w:rPr>
                <w:rFonts w:ascii="Arial" w:hAnsi="Arial" w:cs="Arial"/>
                <w:b/>
                <w:color w:val="000000"/>
                <w:sz w:val="22"/>
                <w:szCs w:val="22"/>
              </w:rPr>
              <w:t>PMOS Liaison</w:t>
            </w:r>
            <w:r w:rsidRPr="00A7392E">
              <w:rPr>
                <w:rFonts w:ascii="Arial" w:hAnsi="Arial" w:cs="Arial"/>
                <w:color w:val="000000"/>
                <w:sz w:val="22"/>
                <w:szCs w:val="22"/>
              </w:rPr>
              <w:t>:</w:t>
            </w:r>
            <w:r>
              <w:rPr>
                <w:rFonts w:ascii="Arial" w:hAnsi="Arial" w:cs="Arial"/>
                <w:color w:val="000000"/>
                <w:sz w:val="22"/>
                <w:szCs w:val="22"/>
              </w:rPr>
              <w:t xml:space="preserve">  </w:t>
            </w:r>
          </w:p>
        </w:tc>
      </w:tr>
      <w:tr w:rsidR="003A7AC8" w:rsidRPr="00A7392E" w14:paraId="3ED57B31" w14:textId="77777777" w:rsidTr="008D7F7F">
        <w:tc>
          <w:tcPr>
            <w:tcW w:w="4320" w:type="dxa"/>
          </w:tcPr>
          <w:p w14:paraId="6187A0D3" w14:textId="597955E9" w:rsidR="003A7AC8" w:rsidRPr="000C1312" w:rsidRDefault="003A7AC8" w:rsidP="00A7392E">
            <w:pPr>
              <w:spacing w:after="0" w:line="240" w:lineRule="auto"/>
              <w:ind w:left="0"/>
              <w:rPr>
                <w:rFonts w:ascii="Arial" w:hAnsi="Arial" w:cs="Arial"/>
                <w:color w:val="000000"/>
                <w:sz w:val="22"/>
                <w:szCs w:val="22"/>
              </w:rPr>
            </w:pPr>
            <w:r w:rsidRPr="000C1312">
              <w:rPr>
                <w:rFonts w:ascii="Arial" w:hAnsi="Arial" w:cs="Arial"/>
                <w:sz w:val="22"/>
                <w:szCs w:val="22"/>
              </w:rPr>
              <w:t xml:space="preserve">Project 2016-EPR-01 </w:t>
            </w:r>
            <w:hyperlink r:id="rId70" w:history="1">
              <w:r w:rsidRPr="000C1312">
                <w:rPr>
                  <w:rStyle w:val="Hyperlink"/>
                  <w:rFonts w:ascii="Arial" w:hAnsi="Arial" w:cs="Arial"/>
                  <w:sz w:val="22"/>
                  <w:szCs w:val="22"/>
                </w:rPr>
                <w:t>Enhanced Periodic Review of Personnel Performance, Training, and Qualifications Standards</w:t>
              </w:r>
            </w:hyperlink>
            <w:r w:rsidR="000C1312">
              <w:rPr>
                <w:rFonts w:ascii="Arial" w:hAnsi="Arial" w:cs="Arial"/>
                <w:sz w:val="22"/>
                <w:szCs w:val="22"/>
              </w:rPr>
              <w:t xml:space="preserve"> | PER-003-1, PER-004-2</w:t>
            </w:r>
          </w:p>
        </w:tc>
        <w:tc>
          <w:tcPr>
            <w:tcW w:w="6030" w:type="dxa"/>
          </w:tcPr>
          <w:p w14:paraId="50FDA1E0" w14:textId="2D37ED9C" w:rsidR="008D7F7F" w:rsidRDefault="008D7F7F" w:rsidP="003A7AC8">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w:t>
            </w:r>
          </w:p>
          <w:p w14:paraId="2B31962C" w14:textId="77777777" w:rsidR="003A7AC8" w:rsidRPr="00A7392E" w:rsidRDefault="003A7AC8" w:rsidP="003A7AC8">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Michael Cruz-Montes -</w:t>
            </w:r>
            <w:r w:rsidRPr="00A7392E">
              <w:rPr>
                <w:rFonts w:ascii="Arial" w:hAnsi="Arial" w:cs="Arial"/>
                <w:color w:val="000000"/>
                <w:sz w:val="22"/>
                <w:szCs w:val="22"/>
              </w:rPr>
              <w:t xml:space="preserve"> CenterPoint</w:t>
            </w:r>
          </w:p>
          <w:p w14:paraId="285ACF75" w14:textId="4C7B4B46" w:rsidR="003A7AC8" w:rsidRPr="00A7392E" w:rsidRDefault="008D7F7F" w:rsidP="00A7392E">
            <w:pPr>
              <w:spacing w:after="0" w:line="240" w:lineRule="auto"/>
              <w:ind w:left="0"/>
              <w:rPr>
                <w:rFonts w:ascii="Arial" w:hAnsi="Arial" w:cs="Arial"/>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837144" w:rsidRPr="00A7392E" w14:paraId="71B4B300" w14:textId="77777777" w:rsidTr="008D7F7F">
        <w:tc>
          <w:tcPr>
            <w:tcW w:w="4320" w:type="dxa"/>
          </w:tcPr>
          <w:p w14:paraId="4E51B442" w14:textId="2BD30C07" w:rsidR="00837144" w:rsidRPr="008D7F7F" w:rsidRDefault="00837144" w:rsidP="00A7392E">
            <w:pPr>
              <w:spacing w:after="0" w:line="240" w:lineRule="auto"/>
              <w:ind w:left="0"/>
              <w:rPr>
                <w:rFonts w:ascii="Arial" w:hAnsi="Arial" w:cs="Arial"/>
                <w:sz w:val="22"/>
                <w:szCs w:val="22"/>
              </w:rPr>
            </w:pPr>
            <w:r w:rsidRPr="008D7F7F">
              <w:rPr>
                <w:rFonts w:ascii="Arial" w:hAnsi="Arial" w:cs="Arial"/>
                <w:color w:val="000000"/>
                <w:sz w:val="22"/>
                <w:szCs w:val="22"/>
                <w:shd w:val="clear" w:color="auto" w:fill="FFFFFF"/>
              </w:rPr>
              <w:t xml:space="preserve">2016-EPR-02 </w:t>
            </w:r>
            <w:hyperlink r:id="rId71" w:history="1">
              <w:r w:rsidRPr="008D7F7F">
                <w:rPr>
                  <w:rStyle w:val="Hyperlink"/>
                  <w:rFonts w:ascii="Arial" w:hAnsi="Arial" w:cs="Arial"/>
                  <w:sz w:val="22"/>
                  <w:szCs w:val="22"/>
                  <w:shd w:val="clear" w:color="auto" w:fill="FFFFFF"/>
                </w:rPr>
                <w:t>Enhanced Periodic Review of VAR Standards</w:t>
              </w:r>
            </w:hyperlink>
            <w:r w:rsidRPr="008D7F7F">
              <w:rPr>
                <w:rFonts w:ascii="Arial" w:hAnsi="Arial" w:cs="Arial"/>
                <w:color w:val="000000"/>
                <w:sz w:val="22"/>
                <w:szCs w:val="22"/>
                <w:shd w:val="clear" w:color="auto" w:fill="FFFFFF"/>
              </w:rPr>
              <w:t xml:space="preserve"> | VAR-001-4.1, VAR-002-4</w:t>
            </w:r>
          </w:p>
        </w:tc>
        <w:tc>
          <w:tcPr>
            <w:tcW w:w="6030" w:type="dxa"/>
          </w:tcPr>
          <w:p w14:paraId="219B7179" w14:textId="1FF5DECD" w:rsidR="00837144" w:rsidRPr="008D7F7F" w:rsidRDefault="000B2423" w:rsidP="003A7AC8">
            <w:pPr>
              <w:shd w:val="clear" w:color="auto" w:fill="FFFFFF"/>
              <w:spacing w:after="0" w:line="240" w:lineRule="auto"/>
              <w:ind w:left="0"/>
              <w:rPr>
                <w:rFonts w:ascii="Arial" w:hAnsi="Arial" w:cs="Arial"/>
                <w:color w:val="000000"/>
                <w:sz w:val="22"/>
                <w:szCs w:val="22"/>
              </w:rPr>
            </w:pPr>
            <w:r w:rsidRPr="008D7F7F">
              <w:rPr>
                <w:rFonts w:ascii="Arial" w:hAnsi="Arial" w:cs="Arial"/>
                <w:b/>
                <w:color w:val="000000"/>
                <w:sz w:val="22"/>
                <w:szCs w:val="22"/>
              </w:rPr>
              <w:t>Member(s)</w:t>
            </w:r>
            <w:r w:rsidR="008D7F7F">
              <w:rPr>
                <w:rFonts w:ascii="Arial" w:hAnsi="Arial" w:cs="Arial"/>
                <w:b/>
                <w:color w:val="000000"/>
                <w:sz w:val="22"/>
                <w:szCs w:val="22"/>
              </w:rPr>
              <w:t>:</w:t>
            </w:r>
            <w:r w:rsidRPr="008D7F7F">
              <w:rPr>
                <w:rFonts w:ascii="Arial" w:hAnsi="Arial" w:cs="Arial"/>
                <w:b/>
                <w:color w:val="000000"/>
                <w:sz w:val="22"/>
                <w:szCs w:val="22"/>
              </w:rPr>
              <w:t xml:space="preserve"> </w:t>
            </w:r>
            <w:r w:rsidRPr="008D7F7F">
              <w:rPr>
                <w:rFonts w:ascii="Arial" w:hAnsi="Arial" w:cs="Arial"/>
                <w:color w:val="000000"/>
                <w:sz w:val="22"/>
                <w:szCs w:val="22"/>
              </w:rPr>
              <w:t>Stephen Solis (Chair) - ERCOT</w:t>
            </w:r>
          </w:p>
          <w:p w14:paraId="2F7D3706" w14:textId="5717D574" w:rsidR="000B2423" w:rsidRPr="008D7F7F" w:rsidRDefault="000B2423" w:rsidP="003A7AC8">
            <w:pPr>
              <w:shd w:val="clear" w:color="auto" w:fill="FFFFFF"/>
              <w:spacing w:after="0" w:line="240" w:lineRule="auto"/>
              <w:ind w:left="0"/>
              <w:rPr>
                <w:rFonts w:ascii="Arial" w:hAnsi="Arial" w:cs="Arial"/>
                <w:b/>
                <w:color w:val="000000"/>
                <w:sz w:val="22"/>
                <w:szCs w:val="22"/>
              </w:rPr>
            </w:pPr>
            <w:r w:rsidRPr="008D7F7F">
              <w:rPr>
                <w:rFonts w:ascii="Arial" w:hAnsi="Arial" w:cs="Arial"/>
                <w:b/>
                <w:color w:val="000000"/>
                <w:sz w:val="22"/>
                <w:szCs w:val="22"/>
              </w:rPr>
              <w:t>Observer(s)</w:t>
            </w:r>
            <w:r w:rsidR="008D7F7F">
              <w:rPr>
                <w:rFonts w:ascii="Arial" w:hAnsi="Arial" w:cs="Arial"/>
                <w:b/>
                <w:color w:val="000000"/>
                <w:sz w:val="22"/>
                <w:szCs w:val="22"/>
              </w:rPr>
              <w:t>:</w:t>
            </w:r>
            <w:r w:rsidRPr="008D7F7F">
              <w:rPr>
                <w:rFonts w:ascii="Arial" w:hAnsi="Arial" w:cs="Arial"/>
                <w:b/>
                <w:color w:val="000000"/>
                <w:sz w:val="22"/>
                <w:szCs w:val="22"/>
              </w:rPr>
              <w:t xml:space="preserve"> </w:t>
            </w:r>
            <w:r w:rsidRPr="008D7F7F">
              <w:rPr>
                <w:rFonts w:ascii="Arial" w:hAnsi="Arial" w:cs="Arial"/>
                <w:color w:val="000000"/>
                <w:sz w:val="22"/>
                <w:szCs w:val="22"/>
              </w:rPr>
              <w:t xml:space="preserve">– Michael Cruz-Montes </w:t>
            </w:r>
            <w:r w:rsidR="008D7F7F">
              <w:rPr>
                <w:rFonts w:ascii="Arial" w:hAnsi="Arial" w:cs="Arial"/>
                <w:color w:val="000000"/>
                <w:sz w:val="22"/>
                <w:szCs w:val="22"/>
              </w:rPr>
              <w:t>–</w:t>
            </w:r>
            <w:r w:rsidRPr="008D7F7F">
              <w:rPr>
                <w:rFonts w:ascii="Arial" w:hAnsi="Arial" w:cs="Arial"/>
                <w:color w:val="000000"/>
                <w:sz w:val="22"/>
                <w:szCs w:val="22"/>
              </w:rPr>
              <w:t xml:space="preserve"> CenterPoint</w:t>
            </w:r>
            <w:r w:rsidR="008D7F7F">
              <w:rPr>
                <w:rFonts w:ascii="Arial" w:hAnsi="Arial" w:cs="Arial"/>
                <w:color w:val="000000"/>
                <w:sz w:val="22"/>
                <w:szCs w:val="22"/>
              </w:rPr>
              <w:br/>
            </w:r>
            <w:r w:rsidR="008D7F7F" w:rsidRPr="00A7392E">
              <w:rPr>
                <w:rFonts w:ascii="Arial" w:hAnsi="Arial" w:cs="Arial"/>
                <w:b/>
                <w:color w:val="000000"/>
                <w:sz w:val="22"/>
                <w:szCs w:val="22"/>
              </w:rPr>
              <w:t>PMOS Liaison</w:t>
            </w:r>
            <w:r w:rsidR="008D7F7F" w:rsidRPr="00A7392E">
              <w:rPr>
                <w:rFonts w:ascii="Arial" w:hAnsi="Arial" w:cs="Arial"/>
                <w:color w:val="000000"/>
                <w:sz w:val="22"/>
                <w:szCs w:val="22"/>
              </w:rPr>
              <w:t>:</w:t>
            </w:r>
          </w:p>
        </w:tc>
      </w:tr>
      <w:tr w:rsidR="00BE3C14" w:rsidRPr="00A7392E" w14:paraId="760A2270" w14:textId="77777777" w:rsidTr="008D7F7F">
        <w:tc>
          <w:tcPr>
            <w:tcW w:w="4320" w:type="dxa"/>
          </w:tcPr>
          <w:p w14:paraId="14E07C9C" w14:textId="24000B0C" w:rsidR="00BE3C14" w:rsidRPr="00BE3C14" w:rsidRDefault="00BE3C14" w:rsidP="00A7392E">
            <w:pPr>
              <w:spacing w:after="0" w:line="240" w:lineRule="auto"/>
              <w:ind w:left="0"/>
              <w:rPr>
                <w:rFonts w:ascii="Arial" w:hAnsi="Arial" w:cs="Arial"/>
                <w:color w:val="000000"/>
                <w:sz w:val="22"/>
                <w:szCs w:val="22"/>
                <w:shd w:val="clear" w:color="auto" w:fill="FFFFFF"/>
              </w:rPr>
            </w:pPr>
            <w:r w:rsidRPr="00BE3C14">
              <w:rPr>
                <w:rFonts w:ascii="Arial" w:hAnsi="Arial" w:cs="Arial"/>
                <w:color w:val="000000"/>
                <w:sz w:val="22"/>
                <w:szCs w:val="22"/>
                <w:shd w:val="clear" w:color="auto" w:fill="FFFFFF"/>
              </w:rPr>
              <w:t xml:space="preserve">2017-01 </w:t>
            </w:r>
            <w:hyperlink r:id="rId72" w:history="1">
              <w:r w:rsidRPr="00BE3C14">
                <w:rPr>
                  <w:rStyle w:val="Hyperlink"/>
                  <w:rFonts w:ascii="Arial" w:hAnsi="Arial" w:cs="Arial"/>
                  <w:sz w:val="22"/>
                  <w:szCs w:val="22"/>
                  <w:shd w:val="clear" w:color="auto" w:fill="FFFFFF"/>
                </w:rPr>
                <w:t>Modifications to BAL-003-1.1</w:t>
              </w:r>
            </w:hyperlink>
          </w:p>
        </w:tc>
        <w:tc>
          <w:tcPr>
            <w:tcW w:w="6030" w:type="dxa"/>
          </w:tcPr>
          <w:p w14:paraId="659DCEC3" w14:textId="77777777" w:rsidR="00BE3C14" w:rsidRDefault="00BE3C14" w:rsidP="00BE3C14">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w:t>
            </w:r>
          </w:p>
          <w:p w14:paraId="721203A6" w14:textId="31839C48" w:rsidR="00BE3C14" w:rsidRPr="00A7392E" w:rsidRDefault="00BE3C14" w:rsidP="00BE3C14">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w:t>
            </w:r>
          </w:p>
          <w:p w14:paraId="031920C0" w14:textId="3822FE54" w:rsidR="00BE3C14" w:rsidRPr="008D7F7F" w:rsidRDefault="00BE3C14" w:rsidP="00BE3C14">
            <w:pPr>
              <w:shd w:val="clear" w:color="auto" w:fill="FFFFFF"/>
              <w:spacing w:after="0" w:line="240" w:lineRule="auto"/>
              <w:ind w:left="0"/>
              <w:rPr>
                <w:rFonts w:ascii="Arial" w:hAnsi="Arial" w:cs="Arial"/>
                <w:b/>
                <w:color w:val="000000"/>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BE3C14" w:rsidRPr="00A7392E" w14:paraId="11C2AD5D" w14:textId="77777777" w:rsidTr="008D7F7F">
        <w:tc>
          <w:tcPr>
            <w:tcW w:w="4320" w:type="dxa"/>
          </w:tcPr>
          <w:p w14:paraId="53978864" w14:textId="6784E86F" w:rsidR="00BE3C14" w:rsidRPr="00BE3C14" w:rsidRDefault="00BE3C14" w:rsidP="00A7392E">
            <w:pPr>
              <w:spacing w:after="0" w:line="240" w:lineRule="auto"/>
              <w:ind w:left="0"/>
              <w:rPr>
                <w:rFonts w:ascii="Arial" w:hAnsi="Arial" w:cs="Arial"/>
                <w:color w:val="000000"/>
                <w:sz w:val="22"/>
                <w:szCs w:val="22"/>
                <w:shd w:val="clear" w:color="auto" w:fill="FFFFFF"/>
              </w:rPr>
            </w:pPr>
            <w:r w:rsidRPr="00BE3C14">
              <w:rPr>
                <w:rFonts w:ascii="Arial" w:hAnsi="Arial" w:cs="Arial"/>
                <w:sz w:val="22"/>
                <w:szCs w:val="22"/>
              </w:rPr>
              <w:t xml:space="preserve">2017-02 </w:t>
            </w:r>
            <w:hyperlink r:id="rId73" w:history="1">
              <w:r w:rsidRPr="00BE3C14">
                <w:rPr>
                  <w:rStyle w:val="Hyperlink"/>
                  <w:rFonts w:ascii="Arial" w:hAnsi="Arial" w:cs="Arial"/>
                  <w:sz w:val="22"/>
                  <w:szCs w:val="22"/>
                </w:rPr>
                <w:t>Modifications to PER Standards</w:t>
              </w:r>
            </w:hyperlink>
          </w:p>
        </w:tc>
        <w:tc>
          <w:tcPr>
            <w:tcW w:w="6030" w:type="dxa"/>
          </w:tcPr>
          <w:p w14:paraId="100DA7D0" w14:textId="77777777" w:rsidR="00BE3C14" w:rsidRDefault="00BE3C14" w:rsidP="00BE3C14">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w:t>
            </w:r>
          </w:p>
          <w:p w14:paraId="76EB9161" w14:textId="77777777" w:rsidR="00BE3C14" w:rsidRPr="00A7392E" w:rsidRDefault="00BE3C14" w:rsidP="00BE3C14">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w:t>
            </w:r>
          </w:p>
          <w:p w14:paraId="77584E59" w14:textId="463526A1" w:rsidR="00BE3C14" w:rsidRPr="008D7F7F" w:rsidRDefault="00BE3C14" w:rsidP="00BE3C14">
            <w:pPr>
              <w:shd w:val="clear" w:color="auto" w:fill="FFFFFF"/>
              <w:spacing w:after="0" w:line="240" w:lineRule="auto"/>
              <w:ind w:left="0"/>
              <w:rPr>
                <w:rFonts w:ascii="Arial" w:hAnsi="Arial" w:cs="Arial"/>
                <w:b/>
                <w:color w:val="000000"/>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BE3C14" w:rsidRPr="00A7392E" w14:paraId="0EDE07EA" w14:textId="77777777" w:rsidTr="008D7F7F">
        <w:tc>
          <w:tcPr>
            <w:tcW w:w="4320" w:type="dxa"/>
          </w:tcPr>
          <w:p w14:paraId="447B999E" w14:textId="2AF15D3B" w:rsidR="00BE3C14" w:rsidRPr="00BE3C14" w:rsidRDefault="00BE3C14" w:rsidP="00A7392E">
            <w:pPr>
              <w:spacing w:after="0" w:line="240" w:lineRule="auto"/>
              <w:ind w:left="0"/>
              <w:rPr>
                <w:rFonts w:ascii="Arial" w:hAnsi="Arial" w:cs="Arial"/>
                <w:sz w:val="22"/>
                <w:szCs w:val="22"/>
              </w:rPr>
            </w:pPr>
            <w:r w:rsidRPr="00BE3C14">
              <w:rPr>
                <w:rFonts w:ascii="Arial" w:hAnsi="Arial" w:cs="Arial"/>
                <w:sz w:val="22"/>
                <w:szCs w:val="22"/>
              </w:rPr>
              <w:t xml:space="preserve">2017-06 </w:t>
            </w:r>
            <w:hyperlink r:id="rId74" w:history="1">
              <w:r w:rsidRPr="00BE3C14">
                <w:rPr>
                  <w:rStyle w:val="Hyperlink"/>
                  <w:rFonts w:ascii="Arial" w:hAnsi="Arial" w:cs="Arial"/>
                  <w:sz w:val="22"/>
                  <w:szCs w:val="22"/>
                </w:rPr>
                <w:t>Modifications to BAL-002-2</w:t>
              </w:r>
            </w:hyperlink>
          </w:p>
        </w:tc>
        <w:tc>
          <w:tcPr>
            <w:tcW w:w="6030" w:type="dxa"/>
          </w:tcPr>
          <w:p w14:paraId="0017DA04" w14:textId="77777777" w:rsidR="00BE3C14" w:rsidRDefault="00BE3C14" w:rsidP="00BE3C14">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w:t>
            </w:r>
          </w:p>
          <w:p w14:paraId="2E1371AB" w14:textId="77777777" w:rsidR="00BE3C14" w:rsidRPr="00A7392E" w:rsidRDefault="00BE3C14" w:rsidP="00BE3C14">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w:t>
            </w:r>
          </w:p>
          <w:p w14:paraId="54C118B7" w14:textId="3AFC7907" w:rsidR="00BE3C14" w:rsidRPr="008D7F7F" w:rsidRDefault="00BE3C14" w:rsidP="00BE3C14">
            <w:pPr>
              <w:shd w:val="clear" w:color="auto" w:fill="FFFFFF"/>
              <w:spacing w:after="0" w:line="240" w:lineRule="auto"/>
              <w:ind w:left="0"/>
              <w:rPr>
                <w:rFonts w:ascii="Arial" w:hAnsi="Arial" w:cs="Arial"/>
                <w:b/>
                <w:color w:val="000000"/>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941162" w:rsidRPr="00A7392E" w14:paraId="5BBCEAB9" w14:textId="77777777" w:rsidTr="00941162">
        <w:trPr>
          <w:trHeight w:val="80"/>
        </w:trPr>
        <w:tc>
          <w:tcPr>
            <w:tcW w:w="4320" w:type="dxa"/>
          </w:tcPr>
          <w:p w14:paraId="6BFF08B0" w14:textId="79859711" w:rsidR="00941162" w:rsidRPr="00941162" w:rsidRDefault="00941162" w:rsidP="00A7392E">
            <w:pPr>
              <w:spacing w:after="0" w:line="240" w:lineRule="auto"/>
              <w:ind w:left="0"/>
              <w:rPr>
                <w:rFonts w:ascii="Arial" w:hAnsi="Arial" w:cs="Arial"/>
                <w:sz w:val="22"/>
                <w:szCs w:val="22"/>
              </w:rPr>
            </w:pPr>
            <w:r w:rsidRPr="00941162">
              <w:rPr>
                <w:rFonts w:ascii="Arial" w:hAnsi="Arial" w:cs="Arial"/>
                <w:sz w:val="22"/>
                <w:szCs w:val="22"/>
              </w:rPr>
              <w:t xml:space="preserve">2017-07 </w:t>
            </w:r>
            <w:hyperlink r:id="rId75" w:history="1">
              <w:r w:rsidRPr="00941162">
                <w:rPr>
                  <w:rStyle w:val="Hyperlink"/>
                  <w:rFonts w:ascii="Arial" w:hAnsi="Arial" w:cs="Arial"/>
                  <w:sz w:val="22"/>
                  <w:szCs w:val="22"/>
                </w:rPr>
                <w:t>Standards Alignment with Registration</w:t>
              </w:r>
            </w:hyperlink>
          </w:p>
        </w:tc>
        <w:tc>
          <w:tcPr>
            <w:tcW w:w="6030" w:type="dxa"/>
          </w:tcPr>
          <w:p w14:paraId="0940C6F0" w14:textId="77777777" w:rsidR="00941162" w:rsidRDefault="00941162" w:rsidP="00941162">
            <w:pPr>
              <w:shd w:val="clear" w:color="auto" w:fill="FFFFFF"/>
              <w:spacing w:after="0" w:line="240" w:lineRule="auto"/>
              <w:ind w:left="0"/>
              <w:rPr>
                <w:rFonts w:ascii="Arial" w:hAnsi="Arial" w:cs="Arial"/>
                <w:b/>
                <w:color w:val="000000"/>
                <w:sz w:val="22"/>
                <w:szCs w:val="22"/>
              </w:rPr>
            </w:pPr>
            <w:r w:rsidRPr="00CE2A86">
              <w:rPr>
                <w:rFonts w:ascii="Arial" w:hAnsi="Arial" w:cs="Arial"/>
                <w:b/>
                <w:sz w:val="22"/>
                <w:szCs w:val="22"/>
              </w:rPr>
              <w:t>Member(s)</w:t>
            </w:r>
            <w:r>
              <w:rPr>
                <w:rFonts w:ascii="Arial" w:hAnsi="Arial" w:cs="Arial"/>
                <w:b/>
                <w:sz w:val="22"/>
                <w:szCs w:val="22"/>
              </w:rPr>
              <w:t>:</w:t>
            </w:r>
          </w:p>
          <w:p w14:paraId="151C9C56" w14:textId="77777777" w:rsidR="00941162" w:rsidRPr="00A7392E" w:rsidRDefault="00941162" w:rsidP="00941162">
            <w:pPr>
              <w:shd w:val="clear" w:color="auto" w:fill="FFFFFF"/>
              <w:spacing w:after="0" w:line="240" w:lineRule="auto"/>
              <w:ind w:left="0"/>
              <w:rPr>
                <w:rFonts w:ascii="Arial" w:hAnsi="Arial" w:cs="Arial"/>
                <w:color w:val="000000"/>
                <w:sz w:val="22"/>
                <w:szCs w:val="22"/>
              </w:rPr>
            </w:pPr>
            <w:r w:rsidRPr="00A7392E">
              <w:rPr>
                <w:rFonts w:ascii="Arial" w:hAnsi="Arial" w:cs="Arial"/>
                <w:b/>
                <w:color w:val="000000"/>
                <w:sz w:val="22"/>
                <w:szCs w:val="22"/>
              </w:rPr>
              <w:t>Observer(s)</w:t>
            </w:r>
            <w:r w:rsidRPr="00A7392E">
              <w:rPr>
                <w:rFonts w:ascii="Arial" w:hAnsi="Arial" w:cs="Arial"/>
                <w:color w:val="000000"/>
                <w:sz w:val="22"/>
                <w:szCs w:val="22"/>
              </w:rPr>
              <w:t>:</w:t>
            </w:r>
            <w:r>
              <w:rPr>
                <w:rFonts w:ascii="Arial" w:hAnsi="Arial" w:cs="Arial"/>
                <w:color w:val="000000"/>
                <w:sz w:val="22"/>
                <w:szCs w:val="22"/>
              </w:rPr>
              <w:t xml:space="preserve">  </w:t>
            </w:r>
          </w:p>
          <w:p w14:paraId="31FD413F" w14:textId="05A65D19" w:rsidR="00941162" w:rsidRPr="00CE2A86" w:rsidRDefault="00941162" w:rsidP="00941162">
            <w:pPr>
              <w:shd w:val="clear" w:color="auto" w:fill="FFFFFF"/>
              <w:spacing w:after="0" w:line="240" w:lineRule="auto"/>
              <w:ind w:left="0"/>
              <w:rPr>
                <w:rFonts w:ascii="Arial" w:hAnsi="Arial" w:cs="Arial"/>
                <w:b/>
              </w:rPr>
            </w:pPr>
            <w:r w:rsidRPr="00A7392E">
              <w:rPr>
                <w:rFonts w:ascii="Arial" w:hAnsi="Arial" w:cs="Arial"/>
                <w:b/>
                <w:color w:val="000000"/>
                <w:sz w:val="22"/>
                <w:szCs w:val="22"/>
              </w:rPr>
              <w:t>PMOS Liaison</w:t>
            </w:r>
            <w:r w:rsidRPr="00A7392E">
              <w:rPr>
                <w:rFonts w:ascii="Arial" w:hAnsi="Arial" w:cs="Arial"/>
                <w:color w:val="000000"/>
                <w:sz w:val="22"/>
                <w:szCs w:val="22"/>
              </w:rPr>
              <w:t>:</w:t>
            </w:r>
          </w:p>
        </w:tc>
      </w:tr>
      <w:tr w:rsidR="00F92408" w:rsidRPr="00A7392E" w14:paraId="21D8906E" w14:textId="77777777" w:rsidTr="00941162">
        <w:trPr>
          <w:trHeight w:val="80"/>
        </w:trPr>
        <w:tc>
          <w:tcPr>
            <w:tcW w:w="4320" w:type="dxa"/>
          </w:tcPr>
          <w:p w14:paraId="2E51AB19" w14:textId="0C299552" w:rsidR="00F92408" w:rsidRPr="00F92408" w:rsidRDefault="00245585" w:rsidP="00A7392E">
            <w:pPr>
              <w:spacing w:after="0" w:line="240" w:lineRule="auto"/>
              <w:ind w:left="0"/>
              <w:rPr>
                <w:rFonts w:ascii="Arial" w:hAnsi="Arial" w:cs="Arial"/>
                <w:sz w:val="22"/>
                <w:szCs w:val="22"/>
              </w:rPr>
            </w:pPr>
            <w:hyperlink r:id="rId76" w:history="1">
              <w:r w:rsidR="00F92408" w:rsidRPr="00F92408">
                <w:rPr>
                  <w:rStyle w:val="Hyperlink"/>
                  <w:rFonts w:ascii="Arial" w:hAnsi="Arial" w:cs="Arial"/>
                  <w:sz w:val="22"/>
                  <w:szCs w:val="22"/>
                </w:rPr>
                <w:t>Standards Efficiency Review</w:t>
              </w:r>
            </w:hyperlink>
          </w:p>
        </w:tc>
        <w:tc>
          <w:tcPr>
            <w:tcW w:w="6030" w:type="dxa"/>
          </w:tcPr>
          <w:p w14:paraId="0E1DA1E5" w14:textId="77777777" w:rsidR="00F92408" w:rsidRPr="00CE2A86" w:rsidRDefault="00F92408" w:rsidP="00941162">
            <w:pPr>
              <w:shd w:val="clear" w:color="auto" w:fill="FFFFFF"/>
              <w:spacing w:after="0" w:line="240" w:lineRule="auto"/>
              <w:ind w:left="0"/>
              <w:rPr>
                <w:rFonts w:ascii="Arial" w:hAnsi="Arial" w:cs="Arial"/>
                <w:b/>
              </w:rPr>
            </w:pPr>
          </w:p>
        </w:tc>
      </w:tr>
    </w:tbl>
    <w:p w14:paraId="1EE3EFC7" w14:textId="635CFEFB" w:rsidR="00A7392E" w:rsidRPr="00AA7C37" w:rsidRDefault="00A7392E" w:rsidP="00AA7C37">
      <w:pPr>
        <w:pStyle w:val="ListParagraph"/>
        <w:spacing w:after="0"/>
        <w:rPr>
          <w:rFonts w:ascii="Arial" w:hAnsi="Arial" w:cs="Arial"/>
          <w:b/>
        </w:rPr>
      </w:pPr>
    </w:p>
    <w:p w14:paraId="29726B21" w14:textId="77777777" w:rsidR="00AA7C37" w:rsidRPr="00AA7C37" w:rsidRDefault="00AA7C37" w:rsidP="00353CB4">
      <w:pPr>
        <w:pStyle w:val="ListParagraph"/>
        <w:keepNext/>
        <w:keepLines/>
        <w:spacing w:after="0"/>
        <w:jc w:val="both"/>
        <w:rPr>
          <w:rFonts w:ascii="Arial" w:hAnsi="Arial" w:cs="Arial"/>
          <w:b/>
          <w:color w:val="000000"/>
        </w:rPr>
      </w:pPr>
    </w:p>
    <w:p w14:paraId="25848F8E" w14:textId="77777777" w:rsidR="00862D86" w:rsidRPr="00AA7C37" w:rsidRDefault="00AA7C37" w:rsidP="00353CB4">
      <w:pPr>
        <w:pStyle w:val="ListParagraph"/>
        <w:keepNext/>
        <w:keepLines/>
        <w:numPr>
          <w:ilvl w:val="0"/>
          <w:numId w:val="11"/>
        </w:numPr>
        <w:spacing w:after="0"/>
        <w:jc w:val="both"/>
        <w:rPr>
          <w:rFonts w:ascii="Arial" w:hAnsi="Arial" w:cs="Arial"/>
          <w:b/>
          <w:color w:val="000000"/>
        </w:rPr>
      </w:pPr>
      <w:r w:rsidRPr="00AA7C37">
        <w:rPr>
          <w:rFonts w:ascii="Arial" w:hAnsi="Arial" w:cs="Arial"/>
          <w:b/>
          <w:color w:val="000000"/>
        </w:rPr>
        <w:t>NERC and Texas RE Postings</w:t>
      </w:r>
    </w:p>
    <w:p w14:paraId="698407C3" w14:textId="77777777" w:rsidR="00353CB4" w:rsidRDefault="00353CB4" w:rsidP="00353CB4">
      <w:pPr>
        <w:pStyle w:val="ListParagraph"/>
        <w:shd w:val="clear" w:color="auto" w:fill="FFFFFF" w:themeFill="background1"/>
        <w:spacing w:after="0"/>
        <w:rPr>
          <w:rFonts w:ascii="Arial" w:hAnsi="Arial" w:cs="Arial"/>
        </w:rPr>
      </w:pPr>
    </w:p>
    <w:p w14:paraId="092AA121"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Violations: Visit NERC’s Enforcement page at </w:t>
      </w:r>
      <w:hyperlink r:id="rId77" w:history="1">
        <w:r w:rsidRPr="00AA7C37">
          <w:rPr>
            <w:rStyle w:val="Hyperlink"/>
            <w:rFonts w:ascii="Arial" w:hAnsi="Arial" w:cs="Arial"/>
          </w:rPr>
          <w:t>http://www.nerc.com/pa/comp/CE/Pages/Enforcement-and-Mitigation.aspx</w:t>
        </w:r>
      </w:hyperlink>
      <w:r w:rsidRPr="00AA7C37">
        <w:rPr>
          <w:rFonts w:ascii="Arial" w:hAnsi="Arial" w:cs="Arial"/>
        </w:rPr>
        <w:t xml:space="preserve"> for information on the latest Public Violations (CIP and Non-CIP), Spreadsheet NOP filing and FFT informational spreadsheet</w:t>
      </w:r>
    </w:p>
    <w:p w14:paraId="437427EF"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Projected Postings: </w:t>
      </w:r>
      <w:hyperlink r:id="rId78" w:history="1">
        <w:r w:rsidRPr="00AA7C37">
          <w:rPr>
            <w:rStyle w:val="Hyperlink"/>
            <w:rFonts w:ascii="Arial" w:hAnsi="Arial" w:cs="Arial"/>
          </w:rPr>
          <w:t>http://www.nerc.com/pa/Stand/Pages/Default.aspx</w:t>
        </w:r>
      </w:hyperlink>
      <w:r w:rsidRPr="00AA7C37">
        <w:rPr>
          <w:rFonts w:ascii="Arial" w:hAnsi="Arial" w:cs="Arial"/>
        </w:rPr>
        <w:t>. Click on “Projected Posting Schedule”</w:t>
      </w:r>
    </w:p>
    <w:p w14:paraId="5A2CD776"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Standards - One Stop Shop: </w:t>
      </w:r>
      <w:hyperlink r:id="rId79" w:history="1">
        <w:r w:rsidRPr="00AA7C37">
          <w:rPr>
            <w:rStyle w:val="Hyperlink"/>
            <w:rFonts w:ascii="Arial" w:hAnsi="Arial" w:cs="Arial"/>
          </w:rPr>
          <w:t>http://www.nerc.com/pa/Stand/Pages/Default.aspx</w:t>
        </w:r>
      </w:hyperlink>
      <w:r w:rsidRPr="00AA7C37">
        <w:rPr>
          <w:rFonts w:ascii="Arial" w:hAnsi="Arial" w:cs="Arial"/>
        </w:rPr>
        <w:t>. Click on “One-Stop-Shop (Status, Purpose, Implementa</w:t>
      </w:r>
      <w:r w:rsidR="00AF23FA">
        <w:rPr>
          <w:rFonts w:ascii="Arial" w:hAnsi="Arial" w:cs="Arial"/>
        </w:rPr>
        <w:t>tion Plans, FERC Orders, RSAWs)"</w:t>
      </w:r>
    </w:p>
    <w:p w14:paraId="0552A954" w14:textId="77777777" w:rsidR="00AA7C37" w:rsidRP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 xml:space="preserve">NERC filings at FERC: </w:t>
      </w:r>
      <w:hyperlink r:id="rId80" w:history="1">
        <w:r w:rsidRPr="00AA7C37">
          <w:rPr>
            <w:rStyle w:val="Hyperlink"/>
            <w:rFonts w:ascii="Arial" w:hAnsi="Arial" w:cs="Arial"/>
          </w:rPr>
          <w:t>http://www.nerc.com/FilingsOrders/us/Pages/default.aspx</w:t>
        </w:r>
      </w:hyperlink>
      <w:r w:rsidRPr="00AA7C37">
        <w:rPr>
          <w:rFonts w:ascii="Arial" w:hAnsi="Arial" w:cs="Arial"/>
        </w:rPr>
        <w:t xml:space="preserve">. </w:t>
      </w:r>
    </w:p>
    <w:p w14:paraId="4F36BEBA" w14:textId="2DDAE3E7" w:rsidR="00AA7C37" w:rsidRDefault="00AA7C37" w:rsidP="00AA7C37">
      <w:pPr>
        <w:pStyle w:val="ListParagraph"/>
        <w:numPr>
          <w:ilvl w:val="0"/>
          <w:numId w:val="13"/>
        </w:numPr>
        <w:shd w:val="clear" w:color="auto" w:fill="FFFFFF" w:themeFill="background1"/>
        <w:spacing w:after="0"/>
        <w:rPr>
          <w:rFonts w:ascii="Arial" w:hAnsi="Arial" w:cs="Arial"/>
        </w:rPr>
      </w:pPr>
      <w:r w:rsidRPr="00AA7C37">
        <w:rPr>
          <w:rFonts w:ascii="Arial" w:hAnsi="Arial" w:cs="Arial"/>
        </w:rPr>
        <w:t>T</w:t>
      </w:r>
      <w:r w:rsidR="000B5704">
        <w:rPr>
          <w:rFonts w:ascii="Arial" w:hAnsi="Arial" w:cs="Arial"/>
        </w:rPr>
        <w:t xml:space="preserve">exas </w:t>
      </w:r>
      <w:r w:rsidRPr="00AA7C37">
        <w:rPr>
          <w:rFonts w:ascii="Arial" w:hAnsi="Arial" w:cs="Arial"/>
        </w:rPr>
        <w:t xml:space="preserve">RE’s NERC standards links and summaries of newly approved standards: </w:t>
      </w:r>
      <w:hyperlink r:id="rId81" w:history="1">
        <w:r w:rsidRPr="00AA7C37">
          <w:rPr>
            <w:rStyle w:val="Hyperlink"/>
            <w:rFonts w:ascii="Arial" w:hAnsi="Arial" w:cs="Arial"/>
          </w:rPr>
          <w:t>http://www.texasre.org/Pages/standards.aspx</w:t>
        </w:r>
      </w:hyperlink>
      <w:r w:rsidRPr="00AA7C37">
        <w:rPr>
          <w:rFonts w:ascii="Arial" w:hAnsi="Arial" w:cs="Arial"/>
        </w:rPr>
        <w:t xml:space="preserve">. </w:t>
      </w:r>
    </w:p>
    <w:p w14:paraId="023FBCCA" w14:textId="77777777" w:rsidR="009765EE" w:rsidRDefault="009765EE" w:rsidP="009765EE">
      <w:pPr>
        <w:shd w:val="clear" w:color="auto" w:fill="FFFFFF" w:themeFill="background1"/>
        <w:spacing w:after="0"/>
        <w:ind w:left="0"/>
        <w:rPr>
          <w:rFonts w:ascii="Arial" w:hAnsi="Arial" w:cs="Arial"/>
        </w:rPr>
      </w:pPr>
    </w:p>
    <w:p w14:paraId="623A5557" w14:textId="77777777" w:rsidR="00AA7C37" w:rsidRPr="00AA7C37" w:rsidRDefault="00AA7C37" w:rsidP="00AA7C37">
      <w:pPr>
        <w:shd w:val="clear" w:color="auto" w:fill="FFFFFF" w:themeFill="background1"/>
        <w:spacing w:after="0"/>
        <w:ind w:left="0"/>
        <w:rPr>
          <w:rFonts w:ascii="Arial" w:hAnsi="Arial" w:cs="Arial"/>
        </w:rPr>
      </w:pPr>
    </w:p>
    <w:p w14:paraId="5D27E972" w14:textId="16BD3490" w:rsidR="00DC44D8" w:rsidRDefault="00DC44D8" w:rsidP="00E243EA">
      <w:pPr>
        <w:keepNext/>
        <w:keepLines/>
        <w:spacing w:after="0"/>
        <w:ind w:left="0"/>
        <w:jc w:val="both"/>
        <w:rPr>
          <w:rFonts w:ascii="Arial" w:hAnsi="Arial" w:cs="Arial"/>
          <w:color w:val="000000"/>
        </w:rPr>
      </w:pPr>
    </w:p>
    <w:p w14:paraId="7669835C" w14:textId="3E1C3F99" w:rsidR="00F60DE6" w:rsidRDefault="00F60DE6" w:rsidP="00E243EA">
      <w:pPr>
        <w:keepNext/>
        <w:keepLines/>
        <w:spacing w:after="0"/>
        <w:ind w:left="0"/>
        <w:jc w:val="both"/>
        <w:rPr>
          <w:rFonts w:ascii="Arial" w:hAnsi="Arial" w:cs="Arial"/>
          <w:color w:val="000000"/>
        </w:rPr>
      </w:pPr>
    </w:p>
    <w:p w14:paraId="2BB7CF5D" w14:textId="77777777" w:rsidR="00F60DE6" w:rsidRPr="00E243EA" w:rsidRDefault="00F60DE6" w:rsidP="00E243EA">
      <w:pPr>
        <w:keepNext/>
        <w:keepLines/>
        <w:spacing w:after="0"/>
        <w:ind w:left="0"/>
        <w:jc w:val="both"/>
        <w:rPr>
          <w:rFonts w:ascii="Arial" w:hAnsi="Arial" w:cs="Arial"/>
          <w:color w:val="000000"/>
        </w:rPr>
      </w:pPr>
    </w:p>
    <w:sectPr w:rsidR="00F60DE6" w:rsidRPr="00E243EA" w:rsidSect="0070717A">
      <w:pgSz w:w="15840" w:h="12240" w:orient="landscape" w:code="1"/>
      <w:pgMar w:top="1080" w:right="1080" w:bottom="1080" w:left="108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BE201A" w14:textId="77777777" w:rsidR="00245585" w:rsidRDefault="00245585" w:rsidP="000D6720">
      <w:pPr>
        <w:spacing w:after="0" w:line="240" w:lineRule="auto"/>
      </w:pPr>
      <w:r>
        <w:separator/>
      </w:r>
    </w:p>
  </w:endnote>
  <w:endnote w:type="continuationSeparator" w:id="0">
    <w:p w14:paraId="5EA15D98" w14:textId="77777777" w:rsidR="00245585" w:rsidRDefault="00245585" w:rsidP="000D67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1A42C" w14:textId="77777777" w:rsidR="00245585" w:rsidRDefault="00245585" w:rsidP="000D6720">
      <w:pPr>
        <w:spacing w:after="0" w:line="240" w:lineRule="auto"/>
      </w:pPr>
      <w:r>
        <w:separator/>
      </w:r>
    </w:p>
  </w:footnote>
  <w:footnote w:type="continuationSeparator" w:id="0">
    <w:p w14:paraId="19328739" w14:textId="77777777" w:rsidR="00245585" w:rsidRDefault="00245585" w:rsidP="000D67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A7D9E"/>
    <w:multiLevelType w:val="hybridMultilevel"/>
    <w:tmpl w:val="90326BB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85BB1"/>
    <w:multiLevelType w:val="hybridMultilevel"/>
    <w:tmpl w:val="A7D0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BC3048"/>
    <w:multiLevelType w:val="hybridMultilevel"/>
    <w:tmpl w:val="EF981F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207EE"/>
    <w:multiLevelType w:val="hybridMultilevel"/>
    <w:tmpl w:val="05E206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E14AD3"/>
    <w:multiLevelType w:val="hybridMultilevel"/>
    <w:tmpl w:val="9F4CC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3F5626"/>
    <w:multiLevelType w:val="hybridMultilevel"/>
    <w:tmpl w:val="6EEE2B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371E1C"/>
    <w:multiLevelType w:val="hybridMultilevel"/>
    <w:tmpl w:val="A0D22E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C71A57"/>
    <w:multiLevelType w:val="hybridMultilevel"/>
    <w:tmpl w:val="2ACA03B2"/>
    <w:lvl w:ilvl="0" w:tplc="DE842388">
      <w:numFmt w:val="bullet"/>
      <w:lvlText w:val="•"/>
      <w:lvlJc w:val="left"/>
      <w:pPr>
        <w:ind w:left="2160" w:hanging="720"/>
      </w:pPr>
      <w:rPr>
        <w:rFonts w:ascii="Arial" w:eastAsiaTheme="minorHAnsi" w:hAnsi="Arial" w:cs="Arial" w:hint="default"/>
        <w:b/>
        <w:color w:val="00000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9E92FAD"/>
    <w:multiLevelType w:val="hybridMultilevel"/>
    <w:tmpl w:val="0E066E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3E332B"/>
    <w:multiLevelType w:val="hybridMultilevel"/>
    <w:tmpl w:val="4B58CD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C43264"/>
    <w:multiLevelType w:val="hybridMultilevel"/>
    <w:tmpl w:val="B6EAB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1D1A71"/>
    <w:multiLevelType w:val="hybridMultilevel"/>
    <w:tmpl w:val="5204C6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F97671"/>
    <w:multiLevelType w:val="hybridMultilevel"/>
    <w:tmpl w:val="ED9AF61E"/>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141CE536">
      <w:numFmt w:val="bullet"/>
      <w:lvlText w:val="·"/>
      <w:lvlJc w:val="left"/>
      <w:pPr>
        <w:ind w:left="3240" w:hanging="360"/>
      </w:pPr>
      <w:rPr>
        <w:rFonts w:ascii="Arial" w:eastAsia="Calibri" w:hAnsi="Arial" w:cs="Arial"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A540C66"/>
    <w:multiLevelType w:val="hybridMultilevel"/>
    <w:tmpl w:val="BF76A53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A5D64AD"/>
    <w:multiLevelType w:val="hybridMultilevel"/>
    <w:tmpl w:val="AE42B1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1">
      <w:start w:val="1"/>
      <w:numFmt w:val="bullet"/>
      <w:lvlText w:val=""/>
      <w:lvlJc w:val="left"/>
      <w:pPr>
        <w:ind w:left="3960" w:hanging="360"/>
      </w:pPr>
      <w:rPr>
        <w:rFonts w:ascii="Symbol" w:hAnsi="Symbol" w:hint="default"/>
        <w:b w:val="0"/>
        <w:u w:val="none"/>
      </w:rPr>
    </w:lvl>
    <w:lvl w:ilvl="6" w:tplc="6CBE2482">
      <w:numFmt w:val="bullet"/>
      <w:lvlText w:val="•"/>
      <w:lvlJc w:val="left"/>
      <w:pPr>
        <w:ind w:left="4680" w:hanging="360"/>
      </w:pPr>
      <w:rPr>
        <w:rFonts w:ascii="Times New Roman" w:eastAsiaTheme="minorHAnsi" w:hAnsi="Times New Roman" w:cs="Times New Roman"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CA03D4A"/>
    <w:multiLevelType w:val="singleLevel"/>
    <w:tmpl w:val="E36EB64A"/>
    <w:lvl w:ilvl="0">
      <w:start w:val="1"/>
      <w:numFmt w:val="bullet"/>
      <w:pStyle w:val="Bullet"/>
      <w:lvlText w:val=""/>
      <w:lvlJc w:val="left"/>
      <w:pPr>
        <w:tabs>
          <w:tab w:val="num" w:pos="360"/>
        </w:tabs>
        <w:ind w:left="360" w:hanging="360"/>
      </w:pPr>
      <w:rPr>
        <w:rFonts w:ascii="Symbol" w:hAnsi="Symbol" w:hint="default"/>
      </w:rPr>
    </w:lvl>
  </w:abstractNum>
  <w:abstractNum w:abstractNumId="16" w15:restartNumberingAfterBreak="0">
    <w:nsid w:val="2E9A74CB"/>
    <w:multiLevelType w:val="hybridMultilevel"/>
    <w:tmpl w:val="E44CB8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D0043A"/>
    <w:multiLevelType w:val="hybridMultilevel"/>
    <w:tmpl w:val="937EBC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12F0E36"/>
    <w:multiLevelType w:val="hybridMultilevel"/>
    <w:tmpl w:val="C57EF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2786EFC"/>
    <w:multiLevelType w:val="hybridMultilevel"/>
    <w:tmpl w:val="3C8885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2E657EF"/>
    <w:multiLevelType w:val="hybridMultilevel"/>
    <w:tmpl w:val="74E25C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E512F4"/>
    <w:multiLevelType w:val="hybridMultilevel"/>
    <w:tmpl w:val="3C5E715C"/>
    <w:lvl w:ilvl="0" w:tplc="04090001">
      <w:start w:val="1"/>
      <w:numFmt w:val="bullet"/>
      <w:lvlText w:val=""/>
      <w:lvlJc w:val="left"/>
      <w:pPr>
        <w:ind w:left="1080" w:hanging="360"/>
      </w:pPr>
      <w:rPr>
        <w:rFonts w:ascii="Symbol" w:hAnsi="Symbol" w:hint="default"/>
      </w:rPr>
    </w:lvl>
    <w:lvl w:ilvl="1" w:tplc="FE2A5920">
      <w:start w:val="1"/>
      <w:numFmt w:val="decimal"/>
      <w:lvlText w:val="(%2)"/>
      <w:lvlJc w:val="left"/>
      <w:pPr>
        <w:ind w:left="1800" w:hanging="360"/>
      </w:pPr>
      <w:rPr>
        <w:rFonts w:hint="default"/>
      </w:rPr>
    </w:lvl>
    <w:lvl w:ilvl="2" w:tplc="6192B11A">
      <w:numFmt w:val="bullet"/>
      <w:lvlText w:val="–"/>
      <w:lvlJc w:val="left"/>
      <w:pPr>
        <w:ind w:left="2700" w:hanging="360"/>
      </w:pPr>
      <w:rPr>
        <w:rFonts w:ascii="Arial" w:eastAsiaTheme="minorHAnsi" w:hAnsi="Arial" w:cs="Aria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39CA2A2E"/>
    <w:multiLevelType w:val="hybridMultilevel"/>
    <w:tmpl w:val="B4D6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4EE300B"/>
    <w:multiLevelType w:val="hybridMultilevel"/>
    <w:tmpl w:val="B4D6F7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902F08"/>
    <w:multiLevelType w:val="hybridMultilevel"/>
    <w:tmpl w:val="1820EF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89965B1"/>
    <w:multiLevelType w:val="hybridMultilevel"/>
    <w:tmpl w:val="2A1E3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C505C73"/>
    <w:multiLevelType w:val="hybridMultilevel"/>
    <w:tmpl w:val="30C677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C7C010B"/>
    <w:multiLevelType w:val="hybridMultilevel"/>
    <w:tmpl w:val="90DE30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7400553"/>
    <w:multiLevelType w:val="hybridMultilevel"/>
    <w:tmpl w:val="011CC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2403A5"/>
    <w:multiLevelType w:val="hybridMultilevel"/>
    <w:tmpl w:val="DFA67C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CF4031"/>
    <w:multiLevelType w:val="hybridMultilevel"/>
    <w:tmpl w:val="5100F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D14190B"/>
    <w:multiLevelType w:val="hybridMultilevel"/>
    <w:tmpl w:val="E66A1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CA5B8D"/>
    <w:multiLevelType w:val="hybridMultilevel"/>
    <w:tmpl w:val="F79A5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F84ABA"/>
    <w:multiLevelType w:val="hybridMultilevel"/>
    <w:tmpl w:val="2632B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E8E47E6"/>
    <w:multiLevelType w:val="hybridMultilevel"/>
    <w:tmpl w:val="9ACAA97E"/>
    <w:lvl w:ilvl="0" w:tplc="04090013">
      <w:start w:val="1"/>
      <w:numFmt w:val="upperRoman"/>
      <w:lvlText w:val="%1."/>
      <w:lvlJc w:val="right"/>
      <w:pPr>
        <w:ind w:left="720" w:hanging="360"/>
      </w:p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180"/>
      </w:pPr>
      <w:rPr>
        <w:rFonts w:ascii="Wingdings" w:hAnsi="Wingdings" w:hint="default"/>
        <w:color w:val="auto"/>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F963D12"/>
    <w:multiLevelType w:val="hybridMultilevel"/>
    <w:tmpl w:val="2BB08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736409"/>
    <w:multiLevelType w:val="hybridMultilevel"/>
    <w:tmpl w:val="0A0A5C9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1CE7807"/>
    <w:multiLevelType w:val="hybridMultilevel"/>
    <w:tmpl w:val="D66213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68530954"/>
    <w:multiLevelType w:val="hybridMultilevel"/>
    <w:tmpl w:val="0DA006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6B4B5C80"/>
    <w:multiLevelType w:val="hybridMultilevel"/>
    <w:tmpl w:val="EF3A2490"/>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40" w15:restartNumberingAfterBreak="0">
    <w:nsid w:val="6F532139"/>
    <w:multiLevelType w:val="hybridMultilevel"/>
    <w:tmpl w:val="62C80F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0357A3F"/>
    <w:multiLevelType w:val="hybridMultilevel"/>
    <w:tmpl w:val="78DC00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4807BA"/>
    <w:multiLevelType w:val="hybridMultilevel"/>
    <w:tmpl w:val="2048F3B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2685595"/>
    <w:multiLevelType w:val="hybridMultilevel"/>
    <w:tmpl w:val="F880FC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56C1494"/>
    <w:multiLevelType w:val="hybridMultilevel"/>
    <w:tmpl w:val="5AB897E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4"/>
  </w:num>
  <w:num w:numId="2">
    <w:abstractNumId w:val="21"/>
  </w:num>
  <w:num w:numId="3">
    <w:abstractNumId w:val="12"/>
  </w:num>
  <w:num w:numId="4">
    <w:abstractNumId w:val="7"/>
  </w:num>
  <w:num w:numId="5">
    <w:abstractNumId w:val="27"/>
  </w:num>
  <w:num w:numId="6">
    <w:abstractNumId w:val="44"/>
  </w:num>
  <w:num w:numId="7">
    <w:abstractNumId w:val="10"/>
  </w:num>
  <w:num w:numId="8">
    <w:abstractNumId w:val="18"/>
  </w:num>
  <w:num w:numId="9">
    <w:abstractNumId w:val="28"/>
  </w:num>
  <w:num w:numId="10">
    <w:abstractNumId w:val="31"/>
  </w:num>
  <w:num w:numId="11">
    <w:abstractNumId w:val="34"/>
  </w:num>
  <w:num w:numId="12">
    <w:abstractNumId w:val="43"/>
  </w:num>
  <w:num w:numId="13">
    <w:abstractNumId w:val="42"/>
  </w:num>
  <w:num w:numId="14">
    <w:abstractNumId w:val="0"/>
  </w:num>
  <w:num w:numId="15">
    <w:abstractNumId w:val="5"/>
  </w:num>
  <w:num w:numId="16">
    <w:abstractNumId w:val="19"/>
  </w:num>
  <w:num w:numId="17">
    <w:abstractNumId w:val="11"/>
  </w:num>
  <w:num w:numId="18">
    <w:abstractNumId w:val="20"/>
  </w:num>
  <w:num w:numId="19">
    <w:abstractNumId w:val="33"/>
  </w:num>
  <w:num w:numId="20">
    <w:abstractNumId w:val="4"/>
  </w:num>
  <w:num w:numId="21">
    <w:abstractNumId w:val="30"/>
  </w:num>
  <w:num w:numId="22">
    <w:abstractNumId w:val="29"/>
  </w:num>
  <w:num w:numId="23">
    <w:abstractNumId w:val="32"/>
  </w:num>
  <w:num w:numId="24">
    <w:abstractNumId w:val="35"/>
  </w:num>
  <w:num w:numId="25">
    <w:abstractNumId w:val="9"/>
  </w:num>
  <w:num w:numId="26">
    <w:abstractNumId w:val="15"/>
  </w:num>
  <w:num w:numId="27">
    <w:abstractNumId w:val="39"/>
  </w:num>
  <w:num w:numId="28">
    <w:abstractNumId w:val="23"/>
  </w:num>
  <w:num w:numId="29">
    <w:abstractNumId w:val="22"/>
  </w:num>
  <w:num w:numId="30">
    <w:abstractNumId w:val="37"/>
  </w:num>
  <w:num w:numId="31">
    <w:abstractNumId w:val="6"/>
  </w:num>
  <w:num w:numId="32">
    <w:abstractNumId w:val="25"/>
  </w:num>
  <w:num w:numId="33">
    <w:abstractNumId w:val="8"/>
  </w:num>
  <w:num w:numId="34">
    <w:abstractNumId w:val="3"/>
  </w:num>
  <w:num w:numId="35">
    <w:abstractNumId w:val="41"/>
  </w:num>
  <w:num w:numId="36">
    <w:abstractNumId w:val="3"/>
  </w:num>
  <w:num w:numId="37">
    <w:abstractNumId w:val="36"/>
  </w:num>
  <w:num w:numId="38">
    <w:abstractNumId w:val="13"/>
  </w:num>
  <w:num w:numId="39">
    <w:abstractNumId w:val="16"/>
  </w:num>
  <w:num w:numId="40">
    <w:abstractNumId w:val="26"/>
  </w:num>
  <w:num w:numId="41">
    <w:abstractNumId w:val="2"/>
  </w:num>
  <w:num w:numId="42">
    <w:abstractNumId w:val="1"/>
  </w:num>
  <w:num w:numId="43">
    <w:abstractNumId w:val="38"/>
  </w:num>
  <w:num w:numId="44">
    <w:abstractNumId w:val="40"/>
  </w:num>
  <w:num w:numId="45">
    <w:abstractNumId w:val="17"/>
  </w:num>
  <w:num w:numId="4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2D86"/>
    <w:rsid w:val="000054B9"/>
    <w:rsid w:val="000160F2"/>
    <w:rsid w:val="00030B03"/>
    <w:rsid w:val="00037B46"/>
    <w:rsid w:val="0004562F"/>
    <w:rsid w:val="000478B9"/>
    <w:rsid w:val="00050B97"/>
    <w:rsid w:val="00063086"/>
    <w:rsid w:val="00074019"/>
    <w:rsid w:val="0007452E"/>
    <w:rsid w:val="000A4651"/>
    <w:rsid w:val="000B0B63"/>
    <w:rsid w:val="000B2423"/>
    <w:rsid w:val="000B5704"/>
    <w:rsid w:val="000C1312"/>
    <w:rsid w:val="000C423C"/>
    <w:rsid w:val="000C6C36"/>
    <w:rsid w:val="000D6720"/>
    <w:rsid w:val="00100F2A"/>
    <w:rsid w:val="00123513"/>
    <w:rsid w:val="0013236D"/>
    <w:rsid w:val="00133B88"/>
    <w:rsid w:val="00140D58"/>
    <w:rsid w:val="00141C1A"/>
    <w:rsid w:val="00153036"/>
    <w:rsid w:val="00163F42"/>
    <w:rsid w:val="00171BAB"/>
    <w:rsid w:val="0018083A"/>
    <w:rsid w:val="0019199D"/>
    <w:rsid w:val="00195FB9"/>
    <w:rsid w:val="0019767E"/>
    <w:rsid w:val="001B7355"/>
    <w:rsid w:val="001C279D"/>
    <w:rsid w:val="001D0593"/>
    <w:rsid w:val="001D67B9"/>
    <w:rsid w:val="001E4288"/>
    <w:rsid w:val="0020205D"/>
    <w:rsid w:val="00207B12"/>
    <w:rsid w:val="00223825"/>
    <w:rsid w:val="002275C3"/>
    <w:rsid w:val="00233FBF"/>
    <w:rsid w:val="00245585"/>
    <w:rsid w:val="00245E95"/>
    <w:rsid w:val="00264C32"/>
    <w:rsid w:val="00270970"/>
    <w:rsid w:val="00271C79"/>
    <w:rsid w:val="00284DD3"/>
    <w:rsid w:val="00296E42"/>
    <w:rsid w:val="00297036"/>
    <w:rsid w:val="002C531C"/>
    <w:rsid w:val="002C5540"/>
    <w:rsid w:val="002D307D"/>
    <w:rsid w:val="002E312B"/>
    <w:rsid w:val="002F2E80"/>
    <w:rsid w:val="002F647D"/>
    <w:rsid w:val="002F683C"/>
    <w:rsid w:val="00305F1E"/>
    <w:rsid w:val="00307191"/>
    <w:rsid w:val="0032338C"/>
    <w:rsid w:val="003317A6"/>
    <w:rsid w:val="003355EA"/>
    <w:rsid w:val="00346BC9"/>
    <w:rsid w:val="00352622"/>
    <w:rsid w:val="00353C81"/>
    <w:rsid w:val="00353CB4"/>
    <w:rsid w:val="003677AE"/>
    <w:rsid w:val="0037141E"/>
    <w:rsid w:val="003824A9"/>
    <w:rsid w:val="003A2119"/>
    <w:rsid w:val="003A3495"/>
    <w:rsid w:val="003A40DA"/>
    <w:rsid w:val="003A7AC8"/>
    <w:rsid w:val="003A7F8D"/>
    <w:rsid w:val="003B261A"/>
    <w:rsid w:val="003B28DA"/>
    <w:rsid w:val="003B695C"/>
    <w:rsid w:val="003C1B86"/>
    <w:rsid w:val="003C505A"/>
    <w:rsid w:val="003D36BE"/>
    <w:rsid w:val="003D4DBC"/>
    <w:rsid w:val="003D4EB0"/>
    <w:rsid w:val="003F7DD0"/>
    <w:rsid w:val="0040076E"/>
    <w:rsid w:val="004253B4"/>
    <w:rsid w:val="0042617A"/>
    <w:rsid w:val="00431164"/>
    <w:rsid w:val="00433207"/>
    <w:rsid w:val="00433FCA"/>
    <w:rsid w:val="004719E5"/>
    <w:rsid w:val="0047768A"/>
    <w:rsid w:val="004950D9"/>
    <w:rsid w:val="004B1CD0"/>
    <w:rsid w:val="004C3B87"/>
    <w:rsid w:val="004C6FD8"/>
    <w:rsid w:val="004D7C5F"/>
    <w:rsid w:val="004E665D"/>
    <w:rsid w:val="004E7611"/>
    <w:rsid w:val="004F3E95"/>
    <w:rsid w:val="005112ED"/>
    <w:rsid w:val="00523A15"/>
    <w:rsid w:val="00527844"/>
    <w:rsid w:val="00533F98"/>
    <w:rsid w:val="0054141E"/>
    <w:rsid w:val="005464B2"/>
    <w:rsid w:val="00546781"/>
    <w:rsid w:val="0055175A"/>
    <w:rsid w:val="0055602E"/>
    <w:rsid w:val="005721D9"/>
    <w:rsid w:val="00573155"/>
    <w:rsid w:val="0057334E"/>
    <w:rsid w:val="00585760"/>
    <w:rsid w:val="005B340F"/>
    <w:rsid w:val="005C001D"/>
    <w:rsid w:val="005C0B2E"/>
    <w:rsid w:val="005D0C8F"/>
    <w:rsid w:val="005D24DF"/>
    <w:rsid w:val="005D636F"/>
    <w:rsid w:val="005D63E0"/>
    <w:rsid w:val="005E1FA5"/>
    <w:rsid w:val="005F1B53"/>
    <w:rsid w:val="00607B6E"/>
    <w:rsid w:val="00611BD8"/>
    <w:rsid w:val="00622519"/>
    <w:rsid w:val="00632507"/>
    <w:rsid w:val="00643248"/>
    <w:rsid w:val="00643500"/>
    <w:rsid w:val="00651567"/>
    <w:rsid w:val="00653338"/>
    <w:rsid w:val="0067193B"/>
    <w:rsid w:val="0068571D"/>
    <w:rsid w:val="00685D20"/>
    <w:rsid w:val="006A7E01"/>
    <w:rsid w:val="006B1934"/>
    <w:rsid w:val="006B4C96"/>
    <w:rsid w:val="006B5233"/>
    <w:rsid w:val="006B6613"/>
    <w:rsid w:val="006C4356"/>
    <w:rsid w:val="006F333E"/>
    <w:rsid w:val="0070717A"/>
    <w:rsid w:val="00715D42"/>
    <w:rsid w:val="00724AFF"/>
    <w:rsid w:val="007303D7"/>
    <w:rsid w:val="00733A27"/>
    <w:rsid w:val="00736A1D"/>
    <w:rsid w:val="0073755F"/>
    <w:rsid w:val="00756FBD"/>
    <w:rsid w:val="007671EB"/>
    <w:rsid w:val="00767250"/>
    <w:rsid w:val="00773189"/>
    <w:rsid w:val="00780F31"/>
    <w:rsid w:val="007912DC"/>
    <w:rsid w:val="007917AB"/>
    <w:rsid w:val="00791B3C"/>
    <w:rsid w:val="007924CD"/>
    <w:rsid w:val="007A1790"/>
    <w:rsid w:val="007A2057"/>
    <w:rsid w:val="007B096D"/>
    <w:rsid w:val="007B762F"/>
    <w:rsid w:val="007B7B00"/>
    <w:rsid w:val="007C3F96"/>
    <w:rsid w:val="007D4A67"/>
    <w:rsid w:val="007D6E3B"/>
    <w:rsid w:val="007E3F83"/>
    <w:rsid w:val="00800F68"/>
    <w:rsid w:val="00810F72"/>
    <w:rsid w:val="00814FFF"/>
    <w:rsid w:val="00816ED3"/>
    <w:rsid w:val="008178D2"/>
    <w:rsid w:val="00823B87"/>
    <w:rsid w:val="00837144"/>
    <w:rsid w:val="008404EF"/>
    <w:rsid w:val="0084106A"/>
    <w:rsid w:val="00847DE1"/>
    <w:rsid w:val="00861677"/>
    <w:rsid w:val="00862D86"/>
    <w:rsid w:val="008666B7"/>
    <w:rsid w:val="00867385"/>
    <w:rsid w:val="00875F39"/>
    <w:rsid w:val="00884021"/>
    <w:rsid w:val="00887029"/>
    <w:rsid w:val="008941BF"/>
    <w:rsid w:val="008956C2"/>
    <w:rsid w:val="00897B86"/>
    <w:rsid w:val="008B6C57"/>
    <w:rsid w:val="008B7B07"/>
    <w:rsid w:val="008C4F7C"/>
    <w:rsid w:val="008C662F"/>
    <w:rsid w:val="008D7F7F"/>
    <w:rsid w:val="008E6CB3"/>
    <w:rsid w:val="00903738"/>
    <w:rsid w:val="00911FE3"/>
    <w:rsid w:val="0091206F"/>
    <w:rsid w:val="00921A1A"/>
    <w:rsid w:val="009232E0"/>
    <w:rsid w:val="00931CF2"/>
    <w:rsid w:val="0093203E"/>
    <w:rsid w:val="00932CE0"/>
    <w:rsid w:val="00933EF4"/>
    <w:rsid w:val="00935DD8"/>
    <w:rsid w:val="00941162"/>
    <w:rsid w:val="009456EB"/>
    <w:rsid w:val="00947267"/>
    <w:rsid w:val="009765EE"/>
    <w:rsid w:val="009974DE"/>
    <w:rsid w:val="009A136C"/>
    <w:rsid w:val="009A623E"/>
    <w:rsid w:val="009B606F"/>
    <w:rsid w:val="009C4E76"/>
    <w:rsid w:val="009E02D2"/>
    <w:rsid w:val="009F13D8"/>
    <w:rsid w:val="009F5BE5"/>
    <w:rsid w:val="00A027F8"/>
    <w:rsid w:val="00A0766C"/>
    <w:rsid w:val="00A11497"/>
    <w:rsid w:val="00A16CAC"/>
    <w:rsid w:val="00A3484D"/>
    <w:rsid w:val="00A35263"/>
    <w:rsid w:val="00A7392E"/>
    <w:rsid w:val="00A74991"/>
    <w:rsid w:val="00A8254A"/>
    <w:rsid w:val="00A84EC4"/>
    <w:rsid w:val="00AA521B"/>
    <w:rsid w:val="00AA7C37"/>
    <w:rsid w:val="00AB3B80"/>
    <w:rsid w:val="00AC7C49"/>
    <w:rsid w:val="00AE035F"/>
    <w:rsid w:val="00AF23FA"/>
    <w:rsid w:val="00B22E5E"/>
    <w:rsid w:val="00B32FA9"/>
    <w:rsid w:val="00B3765D"/>
    <w:rsid w:val="00B53443"/>
    <w:rsid w:val="00B56D65"/>
    <w:rsid w:val="00B63E71"/>
    <w:rsid w:val="00B776ED"/>
    <w:rsid w:val="00B96FFE"/>
    <w:rsid w:val="00BC69F9"/>
    <w:rsid w:val="00BE0CCD"/>
    <w:rsid w:val="00BE3C14"/>
    <w:rsid w:val="00BE7EB4"/>
    <w:rsid w:val="00BF2DA0"/>
    <w:rsid w:val="00BF7172"/>
    <w:rsid w:val="00C03412"/>
    <w:rsid w:val="00C03F22"/>
    <w:rsid w:val="00C13EFF"/>
    <w:rsid w:val="00C329C9"/>
    <w:rsid w:val="00C57B18"/>
    <w:rsid w:val="00C70A37"/>
    <w:rsid w:val="00C87064"/>
    <w:rsid w:val="00C94B30"/>
    <w:rsid w:val="00CB26FE"/>
    <w:rsid w:val="00CC60FC"/>
    <w:rsid w:val="00CD3573"/>
    <w:rsid w:val="00CD4EC4"/>
    <w:rsid w:val="00CE2A86"/>
    <w:rsid w:val="00CF67B1"/>
    <w:rsid w:val="00CF696A"/>
    <w:rsid w:val="00D1191B"/>
    <w:rsid w:val="00D14368"/>
    <w:rsid w:val="00D21A2E"/>
    <w:rsid w:val="00D21ABF"/>
    <w:rsid w:val="00D21CC2"/>
    <w:rsid w:val="00D220CC"/>
    <w:rsid w:val="00D25550"/>
    <w:rsid w:val="00D56348"/>
    <w:rsid w:val="00D5730C"/>
    <w:rsid w:val="00D61025"/>
    <w:rsid w:val="00D85923"/>
    <w:rsid w:val="00D9553E"/>
    <w:rsid w:val="00D978ED"/>
    <w:rsid w:val="00DA00E0"/>
    <w:rsid w:val="00DA1266"/>
    <w:rsid w:val="00DA719F"/>
    <w:rsid w:val="00DC44D8"/>
    <w:rsid w:val="00DE3B83"/>
    <w:rsid w:val="00DE62EE"/>
    <w:rsid w:val="00E01763"/>
    <w:rsid w:val="00E05A80"/>
    <w:rsid w:val="00E243EA"/>
    <w:rsid w:val="00E33068"/>
    <w:rsid w:val="00E3504F"/>
    <w:rsid w:val="00E51928"/>
    <w:rsid w:val="00E55407"/>
    <w:rsid w:val="00E67119"/>
    <w:rsid w:val="00E814D6"/>
    <w:rsid w:val="00E8299F"/>
    <w:rsid w:val="00E8356F"/>
    <w:rsid w:val="00E84A42"/>
    <w:rsid w:val="00E86645"/>
    <w:rsid w:val="00E86DDB"/>
    <w:rsid w:val="00E91861"/>
    <w:rsid w:val="00E94F86"/>
    <w:rsid w:val="00E9700B"/>
    <w:rsid w:val="00EB2156"/>
    <w:rsid w:val="00EB240D"/>
    <w:rsid w:val="00EC3BE7"/>
    <w:rsid w:val="00ED6F05"/>
    <w:rsid w:val="00EE6A5A"/>
    <w:rsid w:val="00EF0ACB"/>
    <w:rsid w:val="00EF61A7"/>
    <w:rsid w:val="00F003CC"/>
    <w:rsid w:val="00F027DC"/>
    <w:rsid w:val="00F329B0"/>
    <w:rsid w:val="00F33338"/>
    <w:rsid w:val="00F35C67"/>
    <w:rsid w:val="00F36451"/>
    <w:rsid w:val="00F37301"/>
    <w:rsid w:val="00F432F3"/>
    <w:rsid w:val="00F46C01"/>
    <w:rsid w:val="00F50641"/>
    <w:rsid w:val="00F60DE6"/>
    <w:rsid w:val="00F65CC4"/>
    <w:rsid w:val="00F715D5"/>
    <w:rsid w:val="00F71DA8"/>
    <w:rsid w:val="00F8491A"/>
    <w:rsid w:val="00F92408"/>
    <w:rsid w:val="00F94487"/>
    <w:rsid w:val="00F96A51"/>
    <w:rsid w:val="00FA5321"/>
    <w:rsid w:val="00FB1ED3"/>
    <w:rsid w:val="00FB7C7C"/>
    <w:rsid w:val="00FC271A"/>
    <w:rsid w:val="00FC353E"/>
    <w:rsid w:val="00FD3E9E"/>
    <w:rsid w:val="00FD5EFD"/>
    <w:rsid w:val="00FE23BF"/>
    <w:rsid w:val="00FE4B82"/>
    <w:rsid w:val="00FE6F59"/>
    <w:rsid w:val="00FF35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017C53"/>
  <w15:docId w15:val="{BA27A18D-7666-490A-9399-BFAE42B5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2D86"/>
    <w:pPr>
      <w:spacing w:after="200" w:line="276" w:lineRule="auto"/>
      <w:ind w:left="72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62D86"/>
    <w:pPr>
      <w:spacing w:line="240" w:lineRule="auto"/>
      <w:contextualSpacing/>
    </w:pPr>
    <w:rPr>
      <w:rFonts w:ascii="Cambria" w:eastAsia="Times New Roman" w:hAnsi="Cambria" w:cs="Times New Roman"/>
    </w:rPr>
  </w:style>
  <w:style w:type="character" w:styleId="Hyperlink">
    <w:name w:val="Hyperlink"/>
    <w:basedOn w:val="DefaultParagraphFont"/>
    <w:uiPriority w:val="99"/>
    <w:unhideWhenUsed/>
    <w:rsid w:val="00862D86"/>
    <w:rPr>
      <w:rFonts w:cs="Times New Roman"/>
      <w:color w:val="0000FF" w:themeColor="hyperlink"/>
      <w:u w:val="single"/>
    </w:rPr>
  </w:style>
  <w:style w:type="table" w:styleId="TableGrid">
    <w:name w:val="Table Grid"/>
    <w:basedOn w:val="TableNormal"/>
    <w:uiPriority w:val="59"/>
    <w:rsid w:val="00862D86"/>
    <w:pPr>
      <w:ind w:left="72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converted-space">
    <w:name w:val="apple-converted-space"/>
    <w:basedOn w:val="DefaultParagraphFont"/>
    <w:rsid w:val="00862D86"/>
  </w:style>
  <w:style w:type="character" w:styleId="FollowedHyperlink">
    <w:name w:val="FollowedHyperlink"/>
    <w:basedOn w:val="DefaultParagraphFont"/>
    <w:uiPriority w:val="99"/>
    <w:semiHidden/>
    <w:unhideWhenUsed/>
    <w:rsid w:val="005D0C8F"/>
    <w:rPr>
      <w:color w:val="800080" w:themeColor="followedHyperlink"/>
      <w:u w:val="single"/>
    </w:rPr>
  </w:style>
  <w:style w:type="paragraph" w:styleId="NormalWeb">
    <w:name w:val="Normal (Web)"/>
    <w:basedOn w:val="Normal"/>
    <w:uiPriority w:val="99"/>
    <w:unhideWhenUsed/>
    <w:rsid w:val="00932CE0"/>
    <w:pPr>
      <w:spacing w:before="100" w:beforeAutospacing="1" w:after="100" w:afterAutospacing="1" w:line="240" w:lineRule="auto"/>
      <w:ind w:left="0"/>
    </w:pPr>
    <w:rPr>
      <w:rFonts w:ascii="Times New Roman" w:eastAsia="Times New Roman" w:hAnsi="Times New Roman" w:cs="Times New Roman"/>
      <w:sz w:val="24"/>
      <w:szCs w:val="24"/>
    </w:rPr>
  </w:style>
  <w:style w:type="character" w:styleId="Strong">
    <w:name w:val="Strong"/>
    <w:basedOn w:val="DefaultParagraphFont"/>
    <w:uiPriority w:val="22"/>
    <w:qFormat/>
    <w:rsid w:val="00932CE0"/>
    <w:rPr>
      <w:b/>
      <w:bCs/>
    </w:rPr>
  </w:style>
  <w:style w:type="table" w:customStyle="1" w:styleId="TableGrid1">
    <w:name w:val="Table Grid1"/>
    <w:basedOn w:val="TableNormal"/>
    <w:next w:val="TableGrid"/>
    <w:rsid w:val="00A7392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AF23FA"/>
    <w:pPr>
      <w:tabs>
        <w:tab w:val="center" w:pos="4320"/>
        <w:tab w:val="right" w:pos="8640"/>
      </w:tabs>
      <w:spacing w:after="0" w:line="240" w:lineRule="auto"/>
      <w:ind w:left="0"/>
    </w:pPr>
    <w:rPr>
      <w:rFonts w:ascii="Arial" w:eastAsia="Times New Roman" w:hAnsi="Arial" w:cs="Times New Roman"/>
      <w:szCs w:val="24"/>
    </w:rPr>
  </w:style>
  <w:style w:type="character" w:customStyle="1" w:styleId="HeaderChar">
    <w:name w:val="Header Char"/>
    <w:basedOn w:val="DefaultParagraphFont"/>
    <w:link w:val="Header"/>
    <w:uiPriority w:val="99"/>
    <w:rsid w:val="00AF23FA"/>
    <w:rPr>
      <w:rFonts w:ascii="Arial" w:eastAsia="Times New Roman" w:hAnsi="Arial" w:cs="Times New Roman"/>
      <w:szCs w:val="24"/>
    </w:rPr>
  </w:style>
  <w:style w:type="character" w:styleId="CommentReference">
    <w:name w:val="annotation reference"/>
    <w:basedOn w:val="DefaultParagraphFont"/>
    <w:uiPriority w:val="99"/>
    <w:semiHidden/>
    <w:unhideWhenUsed/>
    <w:rsid w:val="003A7AC8"/>
    <w:rPr>
      <w:sz w:val="16"/>
      <w:szCs w:val="16"/>
    </w:rPr>
  </w:style>
  <w:style w:type="paragraph" w:styleId="CommentText">
    <w:name w:val="annotation text"/>
    <w:basedOn w:val="Normal"/>
    <w:link w:val="CommentTextChar"/>
    <w:uiPriority w:val="99"/>
    <w:semiHidden/>
    <w:unhideWhenUsed/>
    <w:rsid w:val="003A7AC8"/>
    <w:pPr>
      <w:spacing w:line="240" w:lineRule="auto"/>
    </w:pPr>
    <w:rPr>
      <w:sz w:val="20"/>
      <w:szCs w:val="20"/>
    </w:rPr>
  </w:style>
  <w:style w:type="character" w:customStyle="1" w:styleId="CommentTextChar">
    <w:name w:val="Comment Text Char"/>
    <w:basedOn w:val="DefaultParagraphFont"/>
    <w:link w:val="CommentText"/>
    <w:uiPriority w:val="99"/>
    <w:semiHidden/>
    <w:rsid w:val="003A7AC8"/>
    <w:rPr>
      <w:sz w:val="20"/>
      <w:szCs w:val="20"/>
    </w:rPr>
  </w:style>
  <w:style w:type="paragraph" w:styleId="CommentSubject">
    <w:name w:val="annotation subject"/>
    <w:basedOn w:val="CommentText"/>
    <w:next w:val="CommentText"/>
    <w:link w:val="CommentSubjectChar"/>
    <w:uiPriority w:val="99"/>
    <w:semiHidden/>
    <w:unhideWhenUsed/>
    <w:rsid w:val="003A7AC8"/>
    <w:rPr>
      <w:b/>
      <w:bCs/>
    </w:rPr>
  </w:style>
  <w:style w:type="character" w:customStyle="1" w:styleId="CommentSubjectChar">
    <w:name w:val="Comment Subject Char"/>
    <w:basedOn w:val="CommentTextChar"/>
    <w:link w:val="CommentSubject"/>
    <w:uiPriority w:val="99"/>
    <w:semiHidden/>
    <w:rsid w:val="003A7AC8"/>
    <w:rPr>
      <w:b/>
      <w:bCs/>
      <w:sz w:val="20"/>
      <w:szCs w:val="20"/>
    </w:rPr>
  </w:style>
  <w:style w:type="paragraph" w:styleId="BalloonText">
    <w:name w:val="Balloon Text"/>
    <w:basedOn w:val="Normal"/>
    <w:link w:val="BalloonTextChar"/>
    <w:uiPriority w:val="99"/>
    <w:semiHidden/>
    <w:unhideWhenUsed/>
    <w:rsid w:val="003A7AC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AC8"/>
    <w:rPr>
      <w:rFonts w:ascii="Segoe UI" w:hAnsi="Segoe UI" w:cs="Segoe UI"/>
      <w:sz w:val="18"/>
      <w:szCs w:val="18"/>
    </w:rPr>
  </w:style>
  <w:style w:type="paragraph" w:styleId="NoSpacing">
    <w:name w:val="No Spacing"/>
    <w:uiPriority w:val="1"/>
    <w:qFormat/>
    <w:rsid w:val="00E55407"/>
  </w:style>
  <w:style w:type="paragraph" w:customStyle="1" w:styleId="Default">
    <w:name w:val="Default"/>
    <w:rsid w:val="00E55407"/>
    <w:pPr>
      <w:autoSpaceDE w:val="0"/>
      <w:autoSpaceDN w:val="0"/>
      <w:adjustRightInd w:val="0"/>
    </w:pPr>
    <w:rPr>
      <w:rFonts w:ascii="Times New Roman" w:hAnsi="Times New Roman" w:cs="Times New Roman"/>
      <w:color w:val="000000"/>
      <w:sz w:val="24"/>
      <w:szCs w:val="24"/>
    </w:r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0D6720"/>
    <w:pPr>
      <w:spacing w:after="0" w:line="240" w:lineRule="auto"/>
      <w:ind w:left="0"/>
    </w:pPr>
    <w:rPr>
      <w:rFonts w:eastAsia="Times New Roman" w:cs="Times New Roman"/>
      <w:sz w:val="18"/>
      <w:szCs w:val="24"/>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uiPriority w:val="99"/>
    <w:rsid w:val="000D6720"/>
    <w:rPr>
      <w:rFonts w:eastAsia="Times New Roman" w:cs="Times New Roman"/>
      <w:sz w:val="18"/>
      <w:szCs w:val="24"/>
    </w:rPr>
  </w:style>
  <w:style w:type="character" w:styleId="FootnoteReference">
    <w:name w:val="footnote reference"/>
    <w:aliases w:val="o,fr,Style 16,o1,fr1,o2,fr2,o3,fr3,Style 13,Style 12,Style 15,Style 17,Style 9,Style 18,(NECG) Footnote Reference,Style 20,Style 7,Styl"/>
    <w:basedOn w:val="DefaultParagraphFont"/>
    <w:semiHidden/>
    <w:unhideWhenUsed/>
    <w:rsid w:val="000D6720"/>
    <w:rPr>
      <w:vertAlign w:val="superscript"/>
    </w:rPr>
  </w:style>
  <w:style w:type="character" w:customStyle="1" w:styleId="boxtext">
    <w:name w:val="boxtext"/>
    <w:basedOn w:val="DefaultParagraphFont"/>
    <w:rsid w:val="00887029"/>
  </w:style>
  <w:style w:type="character" w:customStyle="1" w:styleId="ListParagraphChar">
    <w:name w:val="List Paragraph Char"/>
    <w:basedOn w:val="DefaultParagraphFont"/>
    <w:link w:val="ListParagraph"/>
    <w:uiPriority w:val="34"/>
    <w:rsid w:val="00837144"/>
    <w:rPr>
      <w:rFonts w:ascii="Cambria" w:eastAsia="Times New Roman" w:hAnsi="Cambria" w:cs="Times New Roman"/>
    </w:rPr>
  </w:style>
  <w:style w:type="paragraph" w:customStyle="1" w:styleId="Bullet">
    <w:name w:val="Bullet"/>
    <w:basedOn w:val="Normal"/>
    <w:rsid w:val="00F96A51"/>
    <w:pPr>
      <w:numPr>
        <w:numId w:val="26"/>
      </w:numPr>
      <w:spacing w:before="120" w:after="0" w:line="240" w:lineRule="auto"/>
    </w:pPr>
    <w:rPr>
      <w:rFonts w:ascii="Times New Roman" w:eastAsia="Times New Roman" w:hAnsi="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0321705">
      <w:bodyDiv w:val="1"/>
      <w:marLeft w:val="0"/>
      <w:marRight w:val="0"/>
      <w:marTop w:val="0"/>
      <w:marBottom w:val="0"/>
      <w:divBdr>
        <w:top w:val="none" w:sz="0" w:space="0" w:color="auto"/>
        <w:left w:val="none" w:sz="0" w:space="0" w:color="auto"/>
        <w:bottom w:val="none" w:sz="0" w:space="0" w:color="auto"/>
        <w:right w:val="none" w:sz="0" w:space="0" w:color="auto"/>
      </w:divBdr>
      <w:divsChild>
        <w:div w:id="382872680">
          <w:marLeft w:val="0"/>
          <w:marRight w:val="0"/>
          <w:marTop w:val="0"/>
          <w:marBottom w:val="0"/>
          <w:divBdr>
            <w:top w:val="none" w:sz="0" w:space="0" w:color="auto"/>
            <w:left w:val="none" w:sz="0" w:space="0" w:color="auto"/>
            <w:bottom w:val="none" w:sz="0" w:space="0" w:color="auto"/>
            <w:right w:val="none" w:sz="0" w:space="0" w:color="auto"/>
          </w:divBdr>
          <w:divsChild>
            <w:div w:id="1225918695">
              <w:marLeft w:val="0"/>
              <w:marRight w:val="0"/>
              <w:marTop w:val="0"/>
              <w:marBottom w:val="0"/>
              <w:divBdr>
                <w:top w:val="single" w:sz="6" w:space="0" w:color="808080"/>
                <w:left w:val="single" w:sz="6" w:space="0" w:color="808080"/>
                <w:bottom w:val="single" w:sz="6" w:space="0" w:color="808080"/>
                <w:right w:val="single" w:sz="6" w:space="0" w:color="808080"/>
              </w:divBdr>
              <w:divsChild>
                <w:div w:id="2042974349">
                  <w:marLeft w:val="0"/>
                  <w:marRight w:val="0"/>
                  <w:marTop w:val="0"/>
                  <w:marBottom w:val="0"/>
                  <w:divBdr>
                    <w:top w:val="single" w:sz="6" w:space="0" w:color="C0C0C0"/>
                    <w:left w:val="single" w:sz="6" w:space="0" w:color="C0C0C0"/>
                    <w:bottom w:val="single" w:sz="6" w:space="0" w:color="C0C0C0"/>
                    <w:right w:val="single" w:sz="6" w:space="0" w:color="C0C0C0"/>
                  </w:divBdr>
                  <w:divsChild>
                    <w:div w:id="826289181">
                      <w:marLeft w:val="0"/>
                      <w:marRight w:val="0"/>
                      <w:marTop w:val="0"/>
                      <w:marBottom w:val="0"/>
                      <w:divBdr>
                        <w:top w:val="none" w:sz="0" w:space="0" w:color="auto"/>
                        <w:left w:val="none" w:sz="0" w:space="0" w:color="auto"/>
                        <w:bottom w:val="none" w:sz="0" w:space="0" w:color="auto"/>
                        <w:right w:val="none" w:sz="0" w:space="0" w:color="auto"/>
                      </w:divBdr>
                      <w:divsChild>
                        <w:div w:id="1521237758">
                          <w:marLeft w:val="1"/>
                          <w:marRight w:val="1"/>
                          <w:marTop w:val="0"/>
                          <w:marBottom w:val="0"/>
                          <w:divBdr>
                            <w:top w:val="none" w:sz="0" w:space="0" w:color="auto"/>
                            <w:left w:val="none" w:sz="0" w:space="0" w:color="auto"/>
                            <w:bottom w:val="none" w:sz="0" w:space="0" w:color="auto"/>
                            <w:right w:val="none" w:sz="0" w:space="0" w:color="auto"/>
                          </w:divBdr>
                          <w:divsChild>
                            <w:div w:id="629894928">
                              <w:marLeft w:val="0"/>
                              <w:marRight w:val="1"/>
                              <w:marTop w:val="0"/>
                              <w:marBottom w:val="0"/>
                              <w:divBdr>
                                <w:top w:val="single" w:sz="2" w:space="1" w:color="808080"/>
                                <w:left w:val="single" w:sz="2" w:space="1" w:color="808080"/>
                                <w:bottom w:val="single" w:sz="2" w:space="1" w:color="808080"/>
                                <w:right w:val="single" w:sz="2" w:space="1" w:color="808080"/>
                              </w:divBdr>
                              <w:divsChild>
                                <w:div w:id="1818841188">
                                  <w:marLeft w:val="0"/>
                                  <w:marRight w:val="0"/>
                                  <w:marTop w:val="0"/>
                                  <w:marBottom w:val="0"/>
                                  <w:divBdr>
                                    <w:top w:val="none" w:sz="0" w:space="0" w:color="auto"/>
                                    <w:left w:val="none" w:sz="0" w:space="0" w:color="auto"/>
                                    <w:bottom w:val="none" w:sz="0" w:space="0" w:color="auto"/>
                                    <w:right w:val="none" w:sz="0" w:space="0" w:color="auto"/>
                                  </w:divBdr>
                                  <w:divsChild>
                                    <w:div w:id="1252809843">
                                      <w:marLeft w:val="720"/>
                                      <w:marRight w:val="0"/>
                                      <w:marTop w:val="120"/>
                                      <w:marBottom w:val="0"/>
                                      <w:divBdr>
                                        <w:top w:val="none" w:sz="0" w:space="0" w:color="auto"/>
                                        <w:left w:val="none" w:sz="0" w:space="0" w:color="auto"/>
                                        <w:bottom w:val="none" w:sz="0" w:space="0" w:color="auto"/>
                                        <w:right w:val="none" w:sz="0" w:space="0" w:color="auto"/>
                                      </w:divBdr>
                                    </w:div>
                                    <w:div w:id="1564681244">
                                      <w:marLeft w:val="720"/>
                                      <w:marRight w:val="0"/>
                                      <w:marTop w:val="120"/>
                                      <w:marBottom w:val="0"/>
                                      <w:divBdr>
                                        <w:top w:val="none" w:sz="0" w:space="0" w:color="auto"/>
                                        <w:left w:val="none" w:sz="0" w:space="0" w:color="auto"/>
                                        <w:bottom w:val="none" w:sz="0" w:space="0" w:color="auto"/>
                                        <w:right w:val="none" w:sz="0" w:space="0" w:color="auto"/>
                                      </w:divBdr>
                                    </w:div>
                                    <w:div w:id="1557545210">
                                      <w:marLeft w:val="720"/>
                                      <w:marRight w:val="0"/>
                                      <w:marTop w:val="120"/>
                                      <w:marBottom w:val="0"/>
                                      <w:divBdr>
                                        <w:top w:val="none" w:sz="0" w:space="0" w:color="auto"/>
                                        <w:left w:val="none" w:sz="0" w:space="0" w:color="auto"/>
                                        <w:bottom w:val="none" w:sz="0" w:space="0" w:color="auto"/>
                                        <w:right w:val="none" w:sz="0" w:space="0" w:color="auto"/>
                                      </w:divBdr>
                                    </w:div>
                                    <w:div w:id="1597252947">
                                      <w:marLeft w:val="720"/>
                                      <w:marRight w:val="0"/>
                                      <w:marTop w:val="120"/>
                                      <w:marBottom w:val="0"/>
                                      <w:divBdr>
                                        <w:top w:val="none" w:sz="0" w:space="0" w:color="auto"/>
                                        <w:left w:val="none" w:sz="0" w:space="0" w:color="auto"/>
                                        <w:bottom w:val="none" w:sz="0" w:space="0" w:color="auto"/>
                                        <w:right w:val="none" w:sz="0" w:space="0" w:color="auto"/>
                                      </w:divBdr>
                                    </w:div>
                                    <w:div w:id="2131436615">
                                      <w:marLeft w:val="720"/>
                                      <w:marRight w:val="0"/>
                                      <w:marTop w:val="120"/>
                                      <w:marBottom w:val="0"/>
                                      <w:divBdr>
                                        <w:top w:val="none" w:sz="0" w:space="0" w:color="auto"/>
                                        <w:left w:val="none" w:sz="0" w:space="0" w:color="auto"/>
                                        <w:bottom w:val="none" w:sz="0" w:space="0" w:color="auto"/>
                                        <w:right w:val="none" w:sz="0" w:space="0" w:color="auto"/>
                                      </w:divBdr>
                                    </w:div>
                                    <w:div w:id="1180390093">
                                      <w:marLeft w:val="720"/>
                                      <w:marRight w:val="0"/>
                                      <w:marTop w:val="120"/>
                                      <w:marBottom w:val="0"/>
                                      <w:divBdr>
                                        <w:top w:val="none" w:sz="0" w:space="0" w:color="auto"/>
                                        <w:left w:val="none" w:sz="0" w:space="0" w:color="auto"/>
                                        <w:bottom w:val="none" w:sz="0" w:space="0" w:color="auto"/>
                                        <w:right w:val="none" w:sz="0" w:space="0" w:color="auto"/>
                                      </w:divBdr>
                                    </w:div>
                                    <w:div w:id="739256080">
                                      <w:marLeft w:val="720"/>
                                      <w:marRight w:val="0"/>
                                      <w:marTop w:val="120"/>
                                      <w:marBottom w:val="0"/>
                                      <w:divBdr>
                                        <w:top w:val="none" w:sz="0" w:space="0" w:color="auto"/>
                                        <w:left w:val="none" w:sz="0" w:space="0" w:color="auto"/>
                                        <w:bottom w:val="none" w:sz="0" w:space="0" w:color="auto"/>
                                        <w:right w:val="none" w:sz="0" w:space="0" w:color="auto"/>
                                      </w:divBdr>
                                    </w:div>
                                    <w:div w:id="613442934">
                                      <w:marLeft w:val="720"/>
                                      <w:marRight w:val="0"/>
                                      <w:marTop w:val="120"/>
                                      <w:marBottom w:val="0"/>
                                      <w:divBdr>
                                        <w:top w:val="none" w:sz="0" w:space="0" w:color="auto"/>
                                        <w:left w:val="none" w:sz="0" w:space="0" w:color="auto"/>
                                        <w:bottom w:val="none" w:sz="0" w:space="0" w:color="auto"/>
                                        <w:right w:val="none" w:sz="0" w:space="0" w:color="auto"/>
                                      </w:divBdr>
                                    </w:div>
                                    <w:div w:id="2039038339">
                                      <w:marLeft w:val="72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63917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erc.com/pa/Stand/Pages/Project%202016-02%20Modifications%20to%20CIP%20Standards.aspx" TargetMode="External"/><Relationship Id="rId18" Type="http://schemas.openxmlformats.org/officeDocument/2006/relationships/hyperlink" Target="http://www.nerc.com/pa/Stand/Pages/Project-2015-09-Establish-and-Communicate-System-Operating-Limits.aspx" TargetMode="External"/><Relationship Id="rId26" Type="http://schemas.openxmlformats.org/officeDocument/2006/relationships/hyperlink" Target="http://www.nerc.com/pa/Stand/Pages/Project%202016-02%20Modifications%20to%20CIP%20Standards.aspx" TargetMode="External"/><Relationship Id="rId39" Type="http://schemas.openxmlformats.org/officeDocument/2006/relationships/hyperlink" Target="http://www.nerc.com/pa/Stand/Pages/Project201707StandardsAlignmentwithRegistration.aspx" TargetMode="External"/><Relationship Id="rId21" Type="http://schemas.openxmlformats.org/officeDocument/2006/relationships/hyperlink" Target="http://www.nerc.com/pa/Stand/Pages/Project%202016-02%20Modifications%20to%20CIP%20Standards.aspx" TargetMode="External"/><Relationship Id="rId34" Type="http://schemas.openxmlformats.org/officeDocument/2006/relationships/hyperlink" Target="http://www.nerc.com/pa/Stand/Pages/Project-2017-02-Modifications-to-PER-Standards.aspx" TargetMode="External"/><Relationship Id="rId42" Type="http://schemas.openxmlformats.org/officeDocument/2006/relationships/hyperlink" Target="http://www.nerc.com/FilingsOrders/us/FERCOrdersRules/NOPR%20on%20PRC-027-1%20and%20PER-006-1.pdf" TargetMode="External"/><Relationship Id="rId47" Type="http://schemas.openxmlformats.org/officeDocument/2006/relationships/hyperlink" Target="http://www.nerc.com/filingsorders/us/FERCOrdersRules/E-4.pdf" TargetMode="External"/><Relationship Id="rId50" Type="http://schemas.openxmlformats.org/officeDocument/2006/relationships/hyperlink" Target="http://www.nerc.com/FilingsOrders/us/FERCOrdersRules/Order%20Approving%20Revised%20CIP%20Reliability%20Standards.pdf" TargetMode="External"/><Relationship Id="rId55" Type="http://schemas.openxmlformats.org/officeDocument/2006/relationships/hyperlink" Target="http://www.nerc.com/FilingsOrders/us/FERCOrdersRules/E-1_NOPR%20on%20CIP-003-7_10192017.pdf" TargetMode="External"/><Relationship Id="rId63" Type="http://schemas.openxmlformats.org/officeDocument/2006/relationships/hyperlink" Target="http://www.nerc.com/pa/Stand/Pages/Project-2015-08-Emergency-Operations.aspx" TargetMode="External"/><Relationship Id="rId68" Type="http://schemas.openxmlformats.org/officeDocument/2006/relationships/hyperlink" Target="http://www.nerc.com/pa/Stand/Pages/Project201603CyberSecuritySupplyChainManagement.aspx" TargetMode="External"/><Relationship Id="rId76" Type="http://schemas.openxmlformats.org/officeDocument/2006/relationships/hyperlink" Target="https://www.nerc.com/pa/Stand/Pages/Standards-Efficiency-Review.aspx" TargetMode="External"/><Relationship Id="rId7" Type="http://schemas.openxmlformats.org/officeDocument/2006/relationships/endnotes" Target="endnotes.xml"/><Relationship Id="rId71" Type="http://schemas.openxmlformats.org/officeDocument/2006/relationships/hyperlink" Target="http://www.nerc.com/pa/Stand/Pages/Project-2016-EPR-02-Enhanced-Periodic-Review-of-Voltage-and-Reactive-Standards.aspx" TargetMode="External"/><Relationship Id="rId2" Type="http://schemas.openxmlformats.org/officeDocument/2006/relationships/numbering" Target="numbering.xml"/><Relationship Id="rId16" Type="http://schemas.openxmlformats.org/officeDocument/2006/relationships/hyperlink" Target="http://www.nerc.com/pa/Stand/Pages/Project201707StandardsAlignmentwithRegistration.aspx" TargetMode="External"/><Relationship Id="rId29" Type="http://schemas.openxmlformats.org/officeDocument/2006/relationships/hyperlink" Target="http://www.nerc.com/FilingsOrders/us/FERCOrdersRules/Final%20Rule%20PRC-025-1%20and%20PRC-023-3.pdf" TargetMode="External"/><Relationship Id="rId11" Type="http://schemas.openxmlformats.org/officeDocument/2006/relationships/hyperlink" Target="http://www.nerc.com/pa/Stand/Pages/Project-2017-02-Modifications-to-PER-Standards.aspx" TargetMode="External"/><Relationship Id="rId24" Type="http://schemas.openxmlformats.org/officeDocument/2006/relationships/hyperlink" Target="http://www.nerc.com/pa/Stand/Pages/Project%202016-02%20Modifications%20to%20CIP%20Standards.aspx" TargetMode="External"/><Relationship Id="rId32" Type="http://schemas.openxmlformats.org/officeDocument/2006/relationships/hyperlink" Target="http://www.nerc.com/pa/Stand/Pages/Revisions-to-the-NERC-Standard-Processes-Manual-(SPM).aspx" TargetMode="External"/><Relationship Id="rId37" Type="http://schemas.openxmlformats.org/officeDocument/2006/relationships/hyperlink" Target="http://www.nerc.com/pa/Stand/Pages/Project201705NUC0013PeriodicReview.aspx" TargetMode="External"/><Relationship Id="rId40" Type="http://schemas.openxmlformats.org/officeDocument/2006/relationships/hyperlink" Target="http://www.nerc.com/pa/Stand/Pages/Project201707StandardsAlignmentwithRegistration.aspx" TargetMode="External"/><Relationship Id="rId45" Type="http://schemas.openxmlformats.org/officeDocument/2006/relationships/hyperlink" Target="http://www.nerc.com/FilingsOrders/us/NERC%20Filings%20to%20FERC%20DL/Petition_Approval%20of%20PRC-027%20and%20PER-006.pdf" TargetMode="External"/><Relationship Id="rId53" Type="http://schemas.openxmlformats.org/officeDocument/2006/relationships/hyperlink" Target="http://www.nerc.com/pa/Stand/Pages/Project%202016-02%20Modifications%20to%20CIP%20Standards.aspx" TargetMode="External"/><Relationship Id="rId58" Type="http://schemas.openxmlformats.org/officeDocument/2006/relationships/hyperlink" Target="http://www.ferc.gov/whats-new/comm-meet/2016/072116/E-8.pdf" TargetMode="External"/><Relationship Id="rId66" Type="http://schemas.openxmlformats.org/officeDocument/2006/relationships/hyperlink" Target="http://www.nerc.com/pa/Stand/Pages/Project%202016-02%20Modifications%20to%20CIP%20Standards.aspx" TargetMode="External"/><Relationship Id="rId74" Type="http://schemas.openxmlformats.org/officeDocument/2006/relationships/hyperlink" Target="http://www.nerc.com/pa/Stand/Pages/Project-2017-06-Modifications-to-BAL-002-2.aspx" TargetMode="External"/><Relationship Id="rId79" Type="http://schemas.openxmlformats.org/officeDocument/2006/relationships/hyperlink" Target="http://www.nerc.com/pa/Stand/Pages/Default.aspx" TargetMode="External"/><Relationship Id="rId5" Type="http://schemas.openxmlformats.org/officeDocument/2006/relationships/webSettings" Target="webSettings.xml"/><Relationship Id="rId61" Type="http://schemas.openxmlformats.org/officeDocument/2006/relationships/hyperlink" Target="http://www.nerc.com/FilingsOrders/us/NERC%20Filings%20to%20FERC%20DL/TPL-007-2_Petition.pdf" TargetMode="External"/><Relationship Id="rId82" Type="http://schemas.openxmlformats.org/officeDocument/2006/relationships/fontTable" Target="fontTable.xml"/><Relationship Id="rId10" Type="http://schemas.openxmlformats.org/officeDocument/2006/relationships/hyperlink" Target="http://www.nerc.com/pa/Stand/Pages/Project-2017-04-Periodic-Review-of-Interchange-Scheduling-and-Coordination-Standards.aspx" TargetMode="External"/><Relationship Id="rId19" Type="http://schemas.openxmlformats.org/officeDocument/2006/relationships/hyperlink" Target="http://www.nerc.com/pa/Stand/Pages/Project-2015-03-Periodic-Review-of-System-Operating-Limit-Standards.aspx" TargetMode="External"/><Relationship Id="rId31" Type="http://schemas.openxmlformats.org/officeDocument/2006/relationships/hyperlink" Target="http://www.nerc.com/pa/Stand/Pages/Project-2016-EPR-02-Enhanced-Periodic-Review-of-Voltage-and-Reactive-Standards.aspx" TargetMode="External"/><Relationship Id="rId44" Type="http://schemas.openxmlformats.org/officeDocument/2006/relationships/hyperlink" Target="http://www.nerc.com/FilingsOrders/us/FERCOrdersRules/NOPR%20on%20PRC-027-1%20and%20PER-006-1.pdf" TargetMode="External"/><Relationship Id="rId52" Type="http://schemas.openxmlformats.org/officeDocument/2006/relationships/hyperlink" Target="http://www.nerc.com/FilingsOrders/us/NERC%20Filings%20to%20FERC%20DL/Petition_CIP-003-7.pdf" TargetMode="External"/><Relationship Id="rId60" Type="http://schemas.openxmlformats.org/officeDocument/2006/relationships/hyperlink" Target="http://www.nerc.com/FilingsOrders/us/FERCOrdersRules/E-3_Order%20Approving%20EOP%20Stds.pdf" TargetMode="External"/><Relationship Id="rId65" Type="http://schemas.openxmlformats.org/officeDocument/2006/relationships/hyperlink" Target="http://www.nerc.com/pa/Stand/Pages/Project-2015-10-Single-Points-of-Failure-TPL-001.aspx" TargetMode="External"/><Relationship Id="rId73" Type="http://schemas.openxmlformats.org/officeDocument/2006/relationships/hyperlink" Target="http://www.nerc.com/pa/Stand/Pages/Project-2017-02-Modifications-to-PER-Standards.aspx" TargetMode="External"/><Relationship Id="rId78" Type="http://schemas.openxmlformats.org/officeDocument/2006/relationships/hyperlink" Target="http://www.nerc.com/pa/Stand/Pages/Default.aspx" TargetMode="External"/><Relationship Id="rId81" Type="http://schemas.openxmlformats.org/officeDocument/2006/relationships/hyperlink" Target="http://www.texasre.org/Pages/standards.aspx" TargetMode="External"/><Relationship Id="rId4" Type="http://schemas.openxmlformats.org/officeDocument/2006/relationships/settings" Target="settings.xml"/><Relationship Id="rId9" Type="http://schemas.openxmlformats.org/officeDocument/2006/relationships/hyperlink" Target="https://www.nerc.com/pa/Stand/Pages/Standards-Efficiency-Review.aspx" TargetMode="External"/><Relationship Id="rId14" Type="http://schemas.openxmlformats.org/officeDocument/2006/relationships/hyperlink" Target="http://www.nerc.com/pa/Stand/Pages/Project-2016-04-Modifications-to-PRC-025-1.aspx" TargetMode="External"/><Relationship Id="rId22" Type="http://schemas.openxmlformats.org/officeDocument/2006/relationships/hyperlink" Target="https://www.ferc.gov/whats-new/comm-meet/2016/012116/E-2.pdf" TargetMode="External"/><Relationship Id="rId27" Type="http://schemas.openxmlformats.org/officeDocument/2006/relationships/hyperlink" Target="http://www.nerc.com/pa/Stand/Pages/Project%202016-02%20Modifications%20to%20CIP%20Standards.aspx" TargetMode="External"/><Relationship Id="rId30" Type="http://schemas.openxmlformats.org/officeDocument/2006/relationships/hyperlink" Target="http://www.nerc.com/pa/Stand/Pages/Project-2016-EPR-01-Enhanced-Periodic-Review-of-Personnel-Performance,-Training,-and-Qualifications-Standards.aspx" TargetMode="External"/><Relationship Id="rId35" Type="http://schemas.openxmlformats.org/officeDocument/2006/relationships/hyperlink" Target="http://www.nerc.com/pa/Stand/Pages/Project201703FAC0083PeriodicReview.aspx" TargetMode="External"/><Relationship Id="rId43" Type="http://schemas.openxmlformats.org/officeDocument/2006/relationships/hyperlink" Target="http://www.nerc.com/FilingsOrders/us/NERC%20Filings%20to%20FERC%20DL/Petition_Approval%20of%20PRC-027%20and%20PER-006.pdf" TargetMode="External"/><Relationship Id="rId48" Type="http://schemas.openxmlformats.org/officeDocument/2006/relationships/hyperlink" Target="http://www.nerc.com/FilingsOrders/us/NERC%20Filings%20to%20FERC%20DL/TPL-007-2_Petition.pdf" TargetMode="External"/><Relationship Id="rId56" Type="http://schemas.openxmlformats.org/officeDocument/2006/relationships/hyperlink" Target="http://www.nerc.com/FilingsOrders/us/NERC%20Filings%20to%20FERC%20DL/Petition_CIP-003-7.pdf" TargetMode="External"/><Relationship Id="rId64" Type="http://schemas.openxmlformats.org/officeDocument/2006/relationships/hyperlink" Target="http://www.nerc.com/pa/Stand/Pages/Project-2015-09-Establish-and-Communicate-System-Operating-Limits.aspx" TargetMode="External"/><Relationship Id="rId69" Type="http://schemas.openxmlformats.org/officeDocument/2006/relationships/hyperlink" Target="http://www.nerc.com/pa/Stand/Pages/Project-2016-04-Modifications-to-PRC-025-1.aspx" TargetMode="External"/><Relationship Id="rId77" Type="http://schemas.openxmlformats.org/officeDocument/2006/relationships/hyperlink" Target="http://www.nerc.com/pa/comp/CE/Pages/Enforcement-and-Mitigation.aspx" TargetMode="External"/><Relationship Id="rId8" Type="http://schemas.openxmlformats.org/officeDocument/2006/relationships/hyperlink" Target="http://www.nerc.com/pa/Stand/Pages/Project201705NUC0013PeriodicReview.aspx" TargetMode="External"/><Relationship Id="rId51" Type="http://schemas.openxmlformats.org/officeDocument/2006/relationships/hyperlink" Target="http://www.nerc.com/FilingsOrders/us/FERCOrdersRules/E-1_NOPR%20on%20CIP-003-7_10192017.pdf" TargetMode="External"/><Relationship Id="rId72" Type="http://schemas.openxmlformats.org/officeDocument/2006/relationships/hyperlink" Target="http://www.nerc.com/pa/Stand/Pages/Project201701ModificationstoBAL00311.aspx" TargetMode="External"/><Relationship Id="rId80" Type="http://schemas.openxmlformats.org/officeDocument/2006/relationships/hyperlink" Target="http://www.nerc.com/FilingsOrders/us/Pages/default.aspx" TargetMode="External"/><Relationship Id="rId3" Type="http://schemas.openxmlformats.org/officeDocument/2006/relationships/styles" Target="styles.xml"/><Relationship Id="rId12" Type="http://schemas.openxmlformats.org/officeDocument/2006/relationships/hyperlink" Target="http://www.nerc.com/pa/Stand/Pages/Project%202016-02%20Modifications%20to%20CIP%20Standards.aspx" TargetMode="External"/><Relationship Id="rId17" Type="http://schemas.openxmlformats.org/officeDocument/2006/relationships/hyperlink" Target="http://www.nerc.com/pa/Stand/Pages/Project-2016-04-Modifications-to-PRC-025-1.aspx" TargetMode="External"/><Relationship Id="rId25" Type="http://schemas.openxmlformats.org/officeDocument/2006/relationships/hyperlink" Target="http://www.nerc.com/pa/Stand/Pages/Project%202016-02%20Modifications%20to%20CIP%20Standards.aspx" TargetMode="External"/><Relationship Id="rId33" Type="http://schemas.openxmlformats.org/officeDocument/2006/relationships/hyperlink" Target="http://www.nerc.com/pa/Stand/Pages/Project201701ModificationstoBAL00311.aspx" TargetMode="External"/><Relationship Id="rId38" Type="http://schemas.openxmlformats.org/officeDocument/2006/relationships/hyperlink" Target="http://www.nerc.com/pa/Stand/Pages/Project-2017-06-Modifications-to-BAL-002-2.aspx" TargetMode="External"/><Relationship Id="rId46" Type="http://schemas.openxmlformats.org/officeDocument/2006/relationships/hyperlink" Target="http://www.nerc.com/pa/Stand/Pages/Project-2013-03-Geomagnetic-Disturbance-Mitigation.aspx" TargetMode="External"/><Relationship Id="rId59" Type="http://schemas.openxmlformats.org/officeDocument/2006/relationships/hyperlink" Target="http://www.nerc.com/FilingsOrders/us/NERC%20Filings%20to%20FERC%20DL/Petition%20Supply%20Chain%20Risk%20Management%20Filing.pdf" TargetMode="External"/><Relationship Id="rId67" Type="http://schemas.openxmlformats.org/officeDocument/2006/relationships/hyperlink" Target="http://www.nerc.com/pa/Stand/Pages/Project%202016-02%20Modifications%20to%20CIP%20Standards.aspx" TargetMode="External"/><Relationship Id="rId20" Type="http://schemas.openxmlformats.org/officeDocument/2006/relationships/hyperlink" Target="http://www.nerc.com/pa/Stand/Pages/Project-2015-10-Single-Points-of-Failure-TPL-001.aspx" TargetMode="External"/><Relationship Id="rId41" Type="http://schemas.openxmlformats.org/officeDocument/2006/relationships/hyperlink" Target="https://www.nerc.com/pa/Stand/Pages/Standards-Efficiency-Review.aspx" TargetMode="External"/><Relationship Id="rId54" Type="http://schemas.openxmlformats.org/officeDocument/2006/relationships/hyperlink" Target="http://www.nerc.com/FilingsOrders/us/FERCOrdersRules/Order%20Approving%20Revised%20CIP%20Reliability%20Standards.pdf" TargetMode="External"/><Relationship Id="rId62" Type="http://schemas.openxmlformats.org/officeDocument/2006/relationships/hyperlink" Target="http://www.nerc.com/pa/Stand/Pages/Project-2013-03-Geomagnetic-Disturbance-Mitigation.aspx" TargetMode="External"/><Relationship Id="rId70" Type="http://schemas.openxmlformats.org/officeDocument/2006/relationships/hyperlink" Target="http://www.nerc.com/pa/Stand/Pages/Project-2016-EPR-01-Enhanced-Periodic-Review-of-Personnel-Performance,-Training,-and-Qualifications-Standards.aspx" TargetMode="External"/><Relationship Id="rId75" Type="http://schemas.openxmlformats.org/officeDocument/2006/relationships/hyperlink" Target="http://www.nerc.com/pa/Stand/Pages/Project201707StandardsAlignmentwithRegistration.aspx"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nerc.com/pa/Stand/Pages/Project201703FAC0083PeriodicReview.aspx" TargetMode="External"/><Relationship Id="rId23" Type="http://schemas.openxmlformats.org/officeDocument/2006/relationships/hyperlink" Target="http://www.nerc.com/pa/Stand/Pages/Project%202016-02%20Modifications%20to%20CIP%20Standards.aspx" TargetMode="External"/><Relationship Id="rId28" Type="http://schemas.openxmlformats.org/officeDocument/2006/relationships/hyperlink" Target="http://www.nerc.com/pa/Stand/Pages/Project-2016-04-Modifications-to-PRC-025-1.aspx" TargetMode="External"/><Relationship Id="rId36" Type="http://schemas.openxmlformats.org/officeDocument/2006/relationships/hyperlink" Target="http://www.nerc.com/pa/Stand/Pages/Project-2017-04-Periodic-Review-of-Interchange-Scheduling-and-Coordination-Standards.aspx" TargetMode="External"/><Relationship Id="rId49" Type="http://schemas.openxmlformats.org/officeDocument/2006/relationships/hyperlink" Target="http://www.nerc.com/pa/Stand/Pages/Project%202016-02%20Modifications%20to%20CIP%20Standards.aspx" TargetMode="External"/><Relationship Id="rId57" Type="http://schemas.openxmlformats.org/officeDocument/2006/relationships/hyperlink" Target="http://www.nerc.com/pa/Stand/Pages/Project201603CyberSecuritySupplyChainManagemen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739805-2656-4FCD-BF32-C11763471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22</Pages>
  <Words>7351</Words>
  <Characters>41907</Characters>
  <Application>Microsoft Office Word</Application>
  <DocSecurity>0</DocSecurity>
  <Lines>349</Lines>
  <Paragraphs>98</Paragraphs>
  <ScaleCrop>false</ScaleCrop>
  <HeadingPairs>
    <vt:vector size="2" baseType="variant">
      <vt:variant>
        <vt:lpstr>Title</vt:lpstr>
      </vt:variant>
      <vt:variant>
        <vt:i4>1</vt:i4>
      </vt:variant>
    </vt:vector>
  </HeadingPairs>
  <TitlesOfParts>
    <vt:vector size="1" baseType="lpstr">
      <vt:lpstr/>
    </vt:vector>
  </TitlesOfParts>
  <Company>Brazos</Company>
  <LinksUpToDate>false</LinksUpToDate>
  <CharactersWithSpaces>49160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Shari Heino</dc:creator>
  <cp:lastModifiedBy>Coyne, Rachel</cp:lastModifiedBy>
  <cp:revision>8</cp:revision>
  <dcterms:created xsi:type="dcterms:W3CDTF">2017-12-21T15:49:00Z</dcterms:created>
  <dcterms:modified xsi:type="dcterms:W3CDTF">2018-01-23T18:39:00Z</dcterms:modified>
</cp:coreProperties>
</file>