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CE" w:rsidRDefault="00D9660E">
      <w:r>
        <w:t>Lessons Learned—Hurricane Harvey</w:t>
      </w:r>
    </w:p>
    <w:p w:rsidR="00D9660E" w:rsidRDefault="00D9660E" w:rsidP="00D9660E">
      <w:pPr>
        <w:jc w:val="left"/>
      </w:pPr>
    </w:p>
    <w:p w:rsidR="00D9660E" w:rsidRDefault="00D9660E" w:rsidP="00D9660E">
      <w:pPr>
        <w:jc w:val="left"/>
      </w:pPr>
      <w:r>
        <w:t>Issues List</w:t>
      </w:r>
    </w:p>
    <w:p w:rsidR="00D9660E" w:rsidRDefault="00D9660E" w:rsidP="00D9660E">
      <w:pPr>
        <w:jc w:val="left"/>
      </w:pPr>
    </w:p>
    <w:p w:rsidR="00D9660E" w:rsidRDefault="00D9660E" w:rsidP="00D9660E">
      <w:pPr>
        <w:pStyle w:val="ListParagraph"/>
        <w:numPr>
          <w:ilvl w:val="0"/>
          <w:numId w:val="1"/>
        </w:numPr>
        <w:jc w:val="left"/>
      </w:pPr>
      <w:r>
        <w:t xml:space="preserve"> </w:t>
      </w:r>
      <w:r w:rsidR="005925EF">
        <w:t>Use of 650_04</w:t>
      </w:r>
      <w:r w:rsidR="009C3342">
        <w:t xml:space="preserve">, REF~5H </w:t>
      </w:r>
      <w:r w:rsidR="00E91E79">
        <w:t>= FA001</w:t>
      </w:r>
      <w:r w:rsidR="005925EF">
        <w:t xml:space="preserve"> will create a MVO in CR systems.</w:t>
      </w:r>
    </w:p>
    <w:p w:rsidR="005925EF" w:rsidRDefault="005925EF" w:rsidP="005925EF">
      <w:pPr>
        <w:pStyle w:val="ListParagraph"/>
        <w:numPr>
          <w:ilvl w:val="1"/>
          <w:numId w:val="1"/>
        </w:numPr>
        <w:jc w:val="left"/>
      </w:pPr>
      <w:r>
        <w:t>How does the non-CSA CR know if a CSA exists on a premise that they are trying to disconnect service.</w:t>
      </w:r>
    </w:p>
    <w:p w:rsidR="005925EF" w:rsidRDefault="001B1493" w:rsidP="00D9660E">
      <w:pPr>
        <w:pStyle w:val="ListParagraph"/>
        <w:numPr>
          <w:ilvl w:val="0"/>
          <w:numId w:val="1"/>
        </w:numPr>
        <w:jc w:val="left"/>
      </w:pPr>
      <w:r>
        <w:t xml:space="preserve">When a 650_04 is communicated </w:t>
      </w:r>
      <w:r w:rsidR="00C40D1F">
        <w:t>for</w:t>
      </w:r>
      <w:r>
        <w:t xml:space="preserve"> </w:t>
      </w:r>
      <w:r w:rsidR="00C40D1F">
        <w:t xml:space="preserve">a </w:t>
      </w:r>
      <w:r w:rsidR="00DB1CEE">
        <w:t>de-energized</w:t>
      </w:r>
      <w:r w:rsidR="00C40D1F">
        <w:t xml:space="preserve"> service</w:t>
      </w:r>
      <w:r>
        <w:t xml:space="preserve">, how does a CR know </w:t>
      </w:r>
      <w:r w:rsidR="00C40D1F">
        <w:t>when the service is re</w:t>
      </w:r>
      <w:r w:rsidR="00DB1CEE">
        <w:t>stored</w:t>
      </w:r>
      <w:bookmarkStart w:id="0" w:name="_GoBack"/>
      <w:bookmarkEnd w:id="0"/>
      <w:r w:rsidR="00C40D1F">
        <w:t>?</w:t>
      </w:r>
    </w:p>
    <w:p w:rsidR="00C40D1F" w:rsidRDefault="00C40D1F" w:rsidP="00D9660E">
      <w:pPr>
        <w:pStyle w:val="ListParagraph"/>
        <w:numPr>
          <w:ilvl w:val="0"/>
          <w:numId w:val="1"/>
        </w:numPr>
        <w:jc w:val="left"/>
      </w:pPr>
      <w:r>
        <w:t>Turn off / on notification that can be sent by either TDSP or CR which is independent of the CR Service Order option and possibly make it a bi-directional notification.</w:t>
      </w:r>
    </w:p>
    <w:p w:rsidR="00C40D1F" w:rsidRDefault="00C40D1F" w:rsidP="00D9660E">
      <w:pPr>
        <w:pStyle w:val="ListParagraph"/>
        <w:numPr>
          <w:ilvl w:val="0"/>
          <w:numId w:val="1"/>
        </w:numPr>
        <w:jc w:val="left"/>
      </w:pPr>
      <w:r>
        <w:t>Revisit use of 650_01 RC003 code.</w:t>
      </w:r>
      <w:r w:rsidR="00E61723">
        <w:t xml:space="preserve"> Do we need to create different </w:t>
      </w:r>
      <w:proofErr w:type="spellStart"/>
      <w:r w:rsidR="00E61723">
        <w:t>RCxxx</w:t>
      </w:r>
      <w:proofErr w:type="spellEnd"/>
      <w:r w:rsidR="00E61723">
        <w:t xml:space="preserve"> codes for the three scenarios listed in the gray box of the TX SET Implementation Guide?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144"/>
        <w:gridCol w:w="3169"/>
        <w:gridCol w:w="1654"/>
        <w:gridCol w:w="3026"/>
      </w:tblGrid>
      <w:tr w:rsidR="00E61723" w:rsidTr="00E331DC">
        <w:trPr>
          <w:gridAfter w:val="1"/>
          <w:wAfter w:w="331" w:type="dxa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Cs w:val="24"/>
              </w:rPr>
            </w:pPr>
          </w:p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  <w:r>
              <w:rPr>
                <w:szCs w:val="24"/>
              </w:rPr>
              <w:t>RC003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Cs w:val="24"/>
              </w:rPr>
            </w:pPr>
          </w:p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  <w:r>
              <w:rPr>
                <w:szCs w:val="24"/>
              </w:rPr>
              <w:t>Reconnect of Requested Suspension</w:t>
            </w:r>
          </w:p>
        </w:tc>
      </w:tr>
      <w:tr w:rsidR="00E61723" w:rsidTr="00E331DC"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723" w:rsidRDefault="008D742B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  <w:r>
              <w:rPr>
                <w:szCs w:val="24"/>
              </w:rPr>
              <w:t>Used by CR to Reconnect after Disconnect for Non-Pay, Reconnect for Customer Requested Clearance or for a Reconnect after a Disconnect due to Tampering when the CR did not initiate the 650_01 Disconnect for Non-Payment or Disconnect for Customer Clearance service request</w:t>
            </w:r>
          </w:p>
        </w:tc>
      </w:tr>
      <w:tr w:rsidR="00FA18F8" w:rsidTr="00E331DC"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18F8" w:rsidRDefault="00FA18F8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FA18F8" w:rsidRDefault="00FA18F8" w:rsidP="00E61723">
            <w:pPr>
              <w:adjustRightInd w:val="0"/>
              <w:ind w:right="144"/>
              <w:jc w:val="left"/>
              <w:rPr>
                <w:szCs w:val="24"/>
              </w:rPr>
            </w:pPr>
          </w:p>
        </w:tc>
      </w:tr>
    </w:tbl>
    <w:p w:rsidR="00FA18F8" w:rsidRDefault="00FA18F8" w:rsidP="0044647C">
      <w:pPr>
        <w:pStyle w:val="ListParagraph"/>
        <w:numPr>
          <w:ilvl w:val="0"/>
          <w:numId w:val="2"/>
        </w:numPr>
        <w:jc w:val="left"/>
      </w:pPr>
      <w:r>
        <w:t>Investigate a new transaction to allow bi-directional on / off requests. (Maybe a 148)</w:t>
      </w:r>
    </w:p>
    <w:p w:rsidR="00E61723" w:rsidRDefault="008D742B" w:rsidP="00D83CC8">
      <w:pPr>
        <w:pStyle w:val="ListParagraph"/>
        <w:numPr>
          <w:ilvl w:val="0"/>
          <w:numId w:val="1"/>
        </w:numPr>
        <w:jc w:val="left"/>
      </w:pPr>
      <w:r>
        <w:t>Do we need to revisit the 650_04 REF~</w:t>
      </w:r>
      <w:r w:rsidR="00C51A7E">
        <w:t>5</w:t>
      </w:r>
      <w:r>
        <w:t>H Incident codes to determine if new ones are needed or existing ones need clarification to create consistency across the application of those codes?</w:t>
      </w:r>
    </w:p>
    <w:p w:rsidR="000E6DD8" w:rsidRDefault="000E6DD8" w:rsidP="00D83CC8">
      <w:pPr>
        <w:pStyle w:val="ListParagraph"/>
        <w:numPr>
          <w:ilvl w:val="0"/>
          <w:numId w:val="1"/>
        </w:numPr>
        <w:jc w:val="left"/>
      </w:pPr>
      <w:r>
        <w:t>Do we need to look at the 814_20 process for meter removal</w:t>
      </w:r>
      <w:r w:rsidR="000715E8">
        <w:t xml:space="preserve"> without an 814_24 to allow the TDSPs to use the meter asset at another location?</w:t>
      </w:r>
    </w:p>
    <w:p w:rsidR="00FA18F8" w:rsidRDefault="00FA18F8" w:rsidP="00D83CC8">
      <w:pPr>
        <w:pStyle w:val="ListParagraph"/>
        <w:numPr>
          <w:ilvl w:val="0"/>
          <w:numId w:val="1"/>
        </w:numPr>
        <w:jc w:val="left"/>
      </w:pPr>
      <w:r>
        <w:t>Do we need a new transaction to allow a TDSP to request customer contact information?</w:t>
      </w:r>
    </w:p>
    <w:p w:rsidR="00817E9C" w:rsidRDefault="00817E9C" w:rsidP="00817E9C">
      <w:pPr>
        <w:pStyle w:val="ListParagraph"/>
        <w:numPr>
          <w:ilvl w:val="1"/>
          <w:numId w:val="1"/>
        </w:numPr>
        <w:jc w:val="left"/>
      </w:pPr>
      <w:r>
        <w:t>Can we leverage the CBCI file?</w:t>
      </w:r>
    </w:p>
    <w:sectPr w:rsidR="00817E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C62"/>
    <w:multiLevelType w:val="hybridMultilevel"/>
    <w:tmpl w:val="91A6F3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194494"/>
    <w:multiLevelType w:val="hybridMultilevel"/>
    <w:tmpl w:val="78A8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0E"/>
    <w:rsid w:val="000715E8"/>
    <w:rsid w:val="000E6DD8"/>
    <w:rsid w:val="001B1493"/>
    <w:rsid w:val="00280A12"/>
    <w:rsid w:val="0044647C"/>
    <w:rsid w:val="005925EF"/>
    <w:rsid w:val="007F0283"/>
    <w:rsid w:val="00817E9C"/>
    <w:rsid w:val="008632DC"/>
    <w:rsid w:val="008D742B"/>
    <w:rsid w:val="00965124"/>
    <w:rsid w:val="009C3342"/>
    <w:rsid w:val="00C40D1F"/>
    <w:rsid w:val="00C51A7E"/>
    <w:rsid w:val="00D83CC8"/>
    <w:rsid w:val="00D9660E"/>
    <w:rsid w:val="00DB1CEE"/>
    <w:rsid w:val="00DB40D5"/>
    <w:rsid w:val="00E61723"/>
    <w:rsid w:val="00E91E79"/>
    <w:rsid w:val="00FA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224</Words>
  <Characters>1279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1501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TXSET10192017</dc:creator>
  <cp:lastModifiedBy>TXSET12062017</cp:lastModifiedBy>
  <cp:revision>6</cp:revision>
  <dcterms:created xsi:type="dcterms:W3CDTF">2017-12-06T18:50:00Z</dcterms:created>
  <dcterms:modified xsi:type="dcterms:W3CDTF">2017-12-06T19:06:00Z</dcterms:modified>
</cp:coreProperties>
</file>