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6DA8F" w14:textId="77777777" w:rsidR="00F63D93" w:rsidRPr="00772DA8" w:rsidRDefault="00F12D6C" w:rsidP="001307DC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5B6770"/>
          <w:sz w:val="32"/>
          <w:szCs w:val="36"/>
        </w:rPr>
      </w:pPr>
      <w:r w:rsidRPr="00772DA8">
        <w:rPr>
          <w:rFonts w:ascii="Arial" w:eastAsia="Times New Roman" w:hAnsi="Arial" w:cs="Arial"/>
          <w:b/>
          <w:bCs/>
          <w:color w:val="5B9BD5" w:themeColor="accent1"/>
          <w:sz w:val="32"/>
          <w:szCs w:val="36"/>
        </w:rPr>
        <w:t>Synchronous Inertial Response (SIR) Workshop</w:t>
      </w:r>
    </w:p>
    <w:tbl>
      <w:tblPr>
        <w:tblW w:w="495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3510"/>
      </w:tblGrid>
      <w:tr w:rsidR="00F63D93" w:rsidRPr="00F63D93" w14:paraId="27623FF5" w14:textId="77777777" w:rsidTr="00D64DA1">
        <w:trPr>
          <w:gridAfter w:val="1"/>
          <w:wAfter w:w="1893" w:type="pct"/>
          <w:trHeight w:val="562"/>
          <w:tblCellSpacing w:w="0" w:type="dxa"/>
        </w:trPr>
        <w:tc>
          <w:tcPr>
            <w:tcW w:w="3107" w:type="pct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9EB6F3A" w14:textId="77777777" w:rsidR="001307DC" w:rsidRPr="00D64DA1" w:rsidRDefault="001307DC" w:rsidP="00F63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1"/>
              </w:rPr>
            </w:pPr>
          </w:p>
          <w:p w14:paraId="4816BE4A" w14:textId="68711F98" w:rsidR="00F63D93" w:rsidRDefault="005C3726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Jan 24</w:t>
            </w:r>
            <w:r w:rsidR="00F63D93" w:rsidRPr="00F63D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, 201</w:t>
            </w:r>
            <w:r w:rsidR="00D64DA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8</w:t>
            </w:r>
            <w:r w:rsidR="00F63D93"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14:paraId="2B8EFBE5" w14:textId="72077E04" w:rsidR="00DE71E0" w:rsidRPr="00DE71E0" w:rsidRDefault="005C3726" w:rsidP="00F63D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1C660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10</w:t>
            </w:r>
            <w:r w:rsidR="00DE71E0" w:rsidRPr="001C660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:</w:t>
            </w:r>
            <w:r w:rsidRPr="001C660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00</w:t>
            </w:r>
            <w:r w:rsidR="00DE71E0" w:rsidRPr="001C660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AM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to 03:00 PM</w:t>
            </w:r>
          </w:p>
        </w:tc>
      </w:tr>
      <w:tr w:rsidR="00F63D93" w:rsidRPr="00F63D93" w14:paraId="373BD54B" w14:textId="77777777" w:rsidTr="00D64DA1">
        <w:trPr>
          <w:trHeight w:val="751"/>
          <w:tblCellSpacing w:w="0" w:type="dxa"/>
        </w:trPr>
        <w:tc>
          <w:tcPr>
            <w:tcW w:w="3107" w:type="pct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F3C6394" w14:textId="77777777" w:rsidR="00F63D93" w:rsidRPr="00F63D93" w:rsidRDefault="00F63D93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ERCOT Austin</w:t>
            </w:r>
          </w:p>
          <w:p w14:paraId="4AC53334" w14:textId="1C3C1F58" w:rsidR="00F63D93" w:rsidRPr="00F63D93" w:rsidRDefault="00DC35EF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6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MET 206</w:t>
            </w:r>
          </w:p>
          <w:p w14:paraId="0A4A3746" w14:textId="77777777" w:rsidR="00F63D93" w:rsidRPr="00F63D93" w:rsidRDefault="00F63D93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7620 Metro Center Dr.</w:t>
            </w:r>
          </w:p>
          <w:p w14:paraId="5C3722B0" w14:textId="77777777" w:rsidR="00F63D93" w:rsidRPr="00F63D93" w:rsidRDefault="00F63D93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Austin, TX 78744</w:t>
            </w:r>
          </w:p>
        </w:tc>
        <w:tc>
          <w:tcPr>
            <w:tcW w:w="1893" w:type="pct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A3AA4DC" w14:textId="77777777" w:rsidR="00F63D93" w:rsidRPr="00F63D93" w:rsidRDefault="001C6604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6" w:tgtFrame="_blank" w:history="1">
              <w:r w:rsidR="00F63D93" w:rsidRPr="00F63D93">
                <w:rPr>
                  <w:rFonts w:ascii="Arial" w:eastAsia="Times New Roman" w:hAnsi="Arial" w:cs="Arial"/>
                  <w:b/>
                  <w:bCs/>
                  <w:color w:val="0079DB"/>
                  <w:sz w:val="21"/>
                  <w:szCs w:val="21"/>
                  <w:u w:val="single"/>
                </w:rPr>
                <w:t>WebEx Conference</w:t>
              </w:r>
            </w:hyperlink>
          </w:p>
          <w:p w14:paraId="46D36D7A" w14:textId="77777777" w:rsidR="00F63D93" w:rsidRPr="00F63D93" w:rsidRDefault="00F63D93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Teleconference: 877-668-4493</w:t>
            </w:r>
          </w:p>
          <w:p w14:paraId="381BCE31" w14:textId="75872D81" w:rsidR="00F63D93" w:rsidRPr="00F63D93" w:rsidRDefault="00F63D93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Meeting number: </w:t>
            </w:r>
            <w:r w:rsidR="001C66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629 226 453</w:t>
            </w:r>
          </w:p>
          <w:p w14:paraId="1DC204B8" w14:textId="610CE333" w:rsidR="00F63D93" w:rsidRPr="00F63D93" w:rsidRDefault="00F63D93" w:rsidP="00F6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63D9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Meeting password: </w:t>
            </w:r>
            <w:r w:rsidR="001C6604" w:rsidRPr="001C66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SIR</w:t>
            </w:r>
          </w:p>
        </w:tc>
      </w:tr>
    </w:tbl>
    <w:p w14:paraId="6CAABF45" w14:textId="580AABE8" w:rsidR="00D64DA1" w:rsidRPr="004402D2" w:rsidRDefault="00F63D93" w:rsidP="00D64DA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14"/>
          <w:szCs w:val="16"/>
        </w:rPr>
      </w:pPr>
      <w:r w:rsidRPr="004402D2">
        <w:rPr>
          <w:rFonts w:ascii="Arial" w:eastAsia="Times New Roman" w:hAnsi="Arial" w:cs="Arial"/>
          <w:b/>
          <w:bCs/>
          <w:color w:val="000000" w:themeColor="text1"/>
          <w:sz w:val="24"/>
          <w:szCs w:val="36"/>
        </w:rPr>
        <w:t>Agenda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5655"/>
        <w:gridCol w:w="1550"/>
        <w:gridCol w:w="1552"/>
      </w:tblGrid>
      <w:tr w:rsidR="00946D14" w:rsidRPr="000B1628" w14:paraId="51D311DB" w14:textId="5B0DB63B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20CEB833" w14:textId="77777777" w:rsidR="00946D14" w:rsidRPr="000B1628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bookmarkStart w:id="0" w:name="_GoBack" w:colFirst="0" w:colLast="3"/>
            <w:r w:rsidRPr="000B1628">
              <w:rPr>
                <w:rFonts w:ascii="Arial" w:eastAsia="Times New Roman" w:hAnsi="Arial" w:cs="Arial"/>
                <w:sz w:val="21"/>
                <w:szCs w:val="21"/>
              </w:rPr>
              <w:t>1.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357D467C" w14:textId="77777777" w:rsidR="00946D14" w:rsidRPr="000B1628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B1628">
              <w:rPr>
                <w:rFonts w:ascii="Arial" w:eastAsia="Times New Roman" w:hAnsi="Arial" w:cs="Arial"/>
                <w:sz w:val="21"/>
                <w:szCs w:val="21"/>
              </w:rPr>
              <w:t>Antitrust Admonition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2205C13D" w14:textId="77777777" w:rsidR="00946D14" w:rsidRPr="000B1628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B1628">
              <w:rPr>
                <w:rFonts w:ascii="Arial" w:eastAsia="Times New Roman" w:hAnsi="Arial" w:cs="Arial"/>
                <w:sz w:val="21"/>
                <w:szCs w:val="21"/>
              </w:rPr>
              <w:t>S. Sharma</w:t>
            </w:r>
          </w:p>
        </w:tc>
        <w:tc>
          <w:tcPr>
            <w:tcW w:w="805" w:type="pct"/>
          </w:tcPr>
          <w:p w14:paraId="3814E933" w14:textId="77777777" w:rsidR="00946D14" w:rsidRPr="000B1628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946D14" w:rsidRPr="000B1628" w14:paraId="701DFBDC" w14:textId="1543155C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2960F074" w14:textId="77777777" w:rsidR="00946D14" w:rsidRPr="000B1628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 w:rsidRPr="000B1628">
              <w:rPr>
                <w:rFonts w:ascii="Arial" w:eastAsia="Times New Roman" w:hAnsi="Arial" w:cs="Arial"/>
                <w:sz w:val="21"/>
                <w:szCs w:val="21"/>
              </w:rPr>
              <w:t>2.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7EE4116A" w14:textId="3493D24A" w:rsidR="00946D14" w:rsidRPr="00A4329B" w:rsidRDefault="00946D14" w:rsidP="00A4329B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4329B">
              <w:rPr>
                <w:rFonts w:ascii="Arial" w:eastAsia="Times New Roman" w:hAnsi="Arial" w:cs="Arial"/>
                <w:sz w:val="21"/>
                <w:szCs w:val="21"/>
              </w:rPr>
              <w:t>Opening Comments &amp; Background on Inertia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0E7D1868" w14:textId="77777777" w:rsidR="00946D14" w:rsidRPr="000B1628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D. Woodfin</w:t>
            </w:r>
          </w:p>
        </w:tc>
        <w:tc>
          <w:tcPr>
            <w:tcW w:w="805" w:type="pct"/>
          </w:tcPr>
          <w:p w14:paraId="49971701" w14:textId="57CF11CD" w:rsidR="00946D14" w:rsidRPr="007A3483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30min</w:t>
            </w:r>
          </w:p>
        </w:tc>
      </w:tr>
      <w:tr w:rsidR="00946D14" w:rsidRPr="000B1628" w14:paraId="2E7C6B4F" w14:textId="445A5E20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49541BF6" w14:textId="77777777" w:rsidR="00946D14" w:rsidRPr="000B1628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 w:rsidRPr="000B1628">
              <w:rPr>
                <w:rFonts w:ascii="Arial" w:eastAsia="Times New Roman" w:hAnsi="Arial" w:cs="Arial"/>
                <w:sz w:val="21"/>
                <w:szCs w:val="21"/>
              </w:rPr>
              <w:t>3.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33E524CC" w14:textId="25F73E2C" w:rsidR="00946D14" w:rsidRPr="00A4329B" w:rsidRDefault="00946D14" w:rsidP="00A4329B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4329B">
              <w:rPr>
                <w:rFonts w:ascii="Arial" w:eastAsia="Times New Roman" w:hAnsi="Arial" w:cs="Arial"/>
                <w:sz w:val="21"/>
                <w:szCs w:val="21"/>
              </w:rPr>
              <w:t xml:space="preserve">Inertia Trends 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8C1663F" w14:textId="02E27867" w:rsidR="00946D14" w:rsidRPr="000B1628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P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. Du</w:t>
            </w: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/ J. Matevosjana</w:t>
            </w:r>
            <w:r w:rsidRPr="007A3483" w:rsidDel="00946D14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805" w:type="pct"/>
          </w:tcPr>
          <w:p w14:paraId="59D9C684" w14:textId="3DEACE13" w:rsidR="00946D14" w:rsidRPr="007A3483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15min</w:t>
            </w:r>
          </w:p>
        </w:tc>
      </w:tr>
      <w:tr w:rsidR="00946D14" w:rsidRPr="00EF3412" w14:paraId="464D2D26" w14:textId="12A1AE71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62D893E" w14:textId="77777777" w:rsidR="00946D14" w:rsidRPr="00EF3412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 w:rsidRPr="00EF3412">
              <w:rPr>
                <w:rFonts w:ascii="Arial" w:eastAsia="Times New Roman" w:hAnsi="Arial" w:cs="Arial"/>
                <w:sz w:val="21"/>
                <w:szCs w:val="21"/>
              </w:rPr>
              <w:t>4.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5D6E638F" w14:textId="1918D6EF" w:rsidR="00946D14" w:rsidRPr="00A4329B" w:rsidRDefault="00946D14" w:rsidP="00A4329B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4329B">
              <w:rPr>
                <w:rFonts w:ascii="Arial" w:eastAsia="Times New Roman" w:hAnsi="Arial" w:cs="Arial"/>
                <w:sz w:val="21"/>
                <w:szCs w:val="21"/>
              </w:rPr>
              <w:t>Transmission/Voltage Inertia Needs</w:t>
            </w:r>
            <w:r w:rsidR="00120EA4" w:rsidRPr="00A4329B">
              <w:rPr>
                <w:rFonts w:ascii="Arial" w:eastAsia="Times New Roman" w:hAnsi="Arial" w:cs="Arial"/>
                <w:sz w:val="21"/>
                <w:szCs w:val="21"/>
              </w:rPr>
              <w:t xml:space="preserve"> – LTSA Stability Study Overview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EEE4800" w14:textId="4531B38D" w:rsidR="00946D14" w:rsidRPr="00EF3412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F3412">
              <w:rPr>
                <w:rFonts w:ascii="Arial" w:eastAsia="Times New Roman" w:hAnsi="Arial" w:cs="Arial"/>
                <w:sz w:val="21"/>
                <w:szCs w:val="21"/>
              </w:rPr>
              <w:t>F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Pr="00EF3412">
              <w:rPr>
                <w:rFonts w:ascii="Arial" w:eastAsia="Times New Roman" w:hAnsi="Arial" w:cs="Arial"/>
                <w:sz w:val="21"/>
                <w:szCs w:val="21"/>
              </w:rPr>
              <w:t xml:space="preserve"> Huang</w:t>
            </w:r>
          </w:p>
        </w:tc>
        <w:tc>
          <w:tcPr>
            <w:tcW w:w="805" w:type="pct"/>
          </w:tcPr>
          <w:p w14:paraId="5FADDB86" w14:textId="4B767831" w:rsidR="00946D14" w:rsidRPr="00EF3412" w:rsidRDefault="005C3726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  <w:r w:rsidR="00946D14">
              <w:rPr>
                <w:rFonts w:ascii="Arial" w:eastAsia="Times New Roman" w:hAnsi="Arial" w:cs="Arial"/>
                <w:sz w:val="21"/>
                <w:szCs w:val="21"/>
              </w:rPr>
              <w:t>min</w:t>
            </w:r>
          </w:p>
        </w:tc>
      </w:tr>
      <w:tr w:rsidR="00946D14" w:rsidRPr="00EF3412" w14:paraId="34182AF4" w14:textId="2BCB7F8B" w:rsidTr="00DC35EF">
        <w:trPr>
          <w:trHeight w:val="1068"/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19C9DC1B" w14:textId="77777777" w:rsidR="00946D14" w:rsidRPr="00EF3412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 w:rsidRPr="00EF3412">
              <w:rPr>
                <w:rFonts w:ascii="Arial" w:eastAsia="Times New Roman" w:hAnsi="Arial" w:cs="Arial"/>
                <w:sz w:val="21"/>
                <w:szCs w:val="21"/>
              </w:rPr>
              <w:t>5.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54A95436" w14:textId="68FA4419" w:rsidR="00946D14" w:rsidRPr="00A4329B" w:rsidRDefault="00946D14" w:rsidP="00A4329B">
            <w:pPr>
              <w:spacing w:after="45"/>
              <w:rPr>
                <w:rFonts w:ascii="Arial" w:eastAsia="Times New Roman" w:hAnsi="Arial" w:cs="Arial"/>
                <w:sz w:val="21"/>
                <w:szCs w:val="21"/>
              </w:rPr>
            </w:pPr>
            <w:r w:rsidRPr="00A4329B">
              <w:rPr>
                <w:rFonts w:ascii="Arial" w:eastAsia="Times New Roman" w:hAnsi="Arial" w:cs="Arial"/>
                <w:sz w:val="21"/>
                <w:szCs w:val="21"/>
              </w:rPr>
              <w:t xml:space="preserve">Current Practice for Monitoring &amp; Maintaining Critical Inertia in Real Time 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F106C50" w14:textId="77777777" w:rsidR="00946D14" w:rsidRPr="00EF3412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F3412">
              <w:rPr>
                <w:rFonts w:ascii="Arial" w:eastAsia="Times New Roman" w:hAnsi="Arial" w:cs="Arial"/>
                <w:sz w:val="21"/>
                <w:szCs w:val="21"/>
              </w:rPr>
              <w:t>N. Mago</w:t>
            </w:r>
          </w:p>
        </w:tc>
        <w:tc>
          <w:tcPr>
            <w:tcW w:w="805" w:type="pct"/>
          </w:tcPr>
          <w:p w14:paraId="38E8C57F" w14:textId="6B424F25" w:rsidR="00946D14" w:rsidRPr="00EF3412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15min</w:t>
            </w:r>
          </w:p>
        </w:tc>
      </w:tr>
      <w:tr w:rsidR="00946D14" w:rsidRPr="00F43D28" w14:paraId="18ECB4CF" w14:textId="54ED7659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33BA725" w14:textId="13C1E965" w:rsidR="00946D14" w:rsidRPr="00EF3412" w:rsidRDefault="00946D14" w:rsidP="00DC35EF">
            <w:pPr>
              <w:ind w:right="-123"/>
              <w:rPr>
                <w:rFonts w:ascii="Arial" w:hAnsi="Arial" w:cs="Arial"/>
                <w:sz w:val="21"/>
                <w:szCs w:val="21"/>
              </w:rPr>
            </w:pPr>
            <w:r w:rsidRPr="00EF3412">
              <w:rPr>
                <w:rFonts w:ascii="Arial" w:eastAsia="Times New Roman" w:hAnsi="Arial" w:cs="Arial"/>
                <w:sz w:val="21"/>
                <w:szCs w:val="21"/>
              </w:rPr>
              <w:t>6.</w:t>
            </w:r>
          </w:p>
          <w:p w14:paraId="1E34B014" w14:textId="77777777" w:rsidR="00946D14" w:rsidRPr="00EF3412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0C908263" w14:textId="6413528A" w:rsidR="00946D14" w:rsidRPr="00A4329B" w:rsidRDefault="00946D14" w:rsidP="00A4329B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4329B">
              <w:rPr>
                <w:rFonts w:ascii="Arial" w:eastAsia="Times New Roman" w:hAnsi="Arial" w:cs="Arial"/>
                <w:sz w:val="21"/>
                <w:szCs w:val="21"/>
              </w:rPr>
              <w:t xml:space="preserve">Impact of potential </w:t>
            </w:r>
            <w:r w:rsidR="00120EA4" w:rsidRPr="00A4329B">
              <w:rPr>
                <w:rFonts w:ascii="Arial" w:eastAsia="Times New Roman" w:hAnsi="Arial" w:cs="Arial"/>
                <w:sz w:val="21"/>
                <w:szCs w:val="21"/>
              </w:rPr>
              <w:t xml:space="preserve">RRS study </w:t>
            </w:r>
            <w:r w:rsidRPr="00A4329B">
              <w:rPr>
                <w:rFonts w:ascii="Arial" w:eastAsia="Times New Roman" w:hAnsi="Arial" w:cs="Arial"/>
                <w:sz w:val="21"/>
                <w:szCs w:val="21"/>
              </w:rPr>
              <w:t>parameter changes on critical inertia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EE6D7AC" w14:textId="5327D318" w:rsidR="00946D14" w:rsidRPr="007A3483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S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. Sharma</w:t>
            </w:r>
          </w:p>
        </w:tc>
        <w:tc>
          <w:tcPr>
            <w:tcW w:w="805" w:type="pct"/>
          </w:tcPr>
          <w:p w14:paraId="34E20CAC" w14:textId="1EB1E68F" w:rsidR="00946D14" w:rsidRPr="007A3483" w:rsidRDefault="005C3726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  <w:r w:rsidR="00946D14">
              <w:rPr>
                <w:rFonts w:ascii="Arial" w:eastAsia="Times New Roman" w:hAnsi="Arial" w:cs="Arial"/>
                <w:sz w:val="21"/>
                <w:szCs w:val="21"/>
              </w:rPr>
              <w:t>min</w:t>
            </w:r>
          </w:p>
        </w:tc>
      </w:tr>
      <w:tr w:rsidR="005C3726" w:rsidRPr="00F43D28" w14:paraId="74A2EB88" w14:textId="77777777" w:rsidTr="00946D14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657540" w14:textId="37835423" w:rsidR="005C3726" w:rsidRPr="007A3483" w:rsidRDefault="005C3726" w:rsidP="00D02D65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0050153C" w14:textId="41716E78" w:rsidR="005C3726" w:rsidRPr="007A3483" w:rsidRDefault="005C3726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Lunch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B4B5160" w14:textId="77777777" w:rsidR="005C3726" w:rsidRPr="007A3483" w:rsidRDefault="005C3726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05" w:type="pct"/>
          </w:tcPr>
          <w:p w14:paraId="337D9AA8" w14:textId="77777777" w:rsidR="005C3726" w:rsidRDefault="005C3726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946D14" w:rsidRPr="00F43D28" w14:paraId="542E715B" w14:textId="5F0D023E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BE11C13" w14:textId="77777777" w:rsidR="00946D14" w:rsidRPr="007A3483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7.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5FEEB8F" w14:textId="77777777" w:rsidR="00946D14" w:rsidRPr="007A3483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Survey of Other Regions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F9F7A94" w14:textId="77777777" w:rsidR="00946D14" w:rsidRPr="007A3483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J. Matevosjana</w:t>
            </w:r>
          </w:p>
        </w:tc>
        <w:tc>
          <w:tcPr>
            <w:tcW w:w="805" w:type="pct"/>
          </w:tcPr>
          <w:p w14:paraId="111BE39C" w14:textId="79D5A8F5" w:rsidR="00946D14" w:rsidRPr="007A3483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15min</w:t>
            </w:r>
          </w:p>
        </w:tc>
      </w:tr>
      <w:tr w:rsidR="00946D14" w:rsidRPr="00D30E54" w14:paraId="435D8954" w14:textId="75F79E67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4BF97FD" w14:textId="77777777" w:rsidR="00946D14" w:rsidRPr="007A3483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8.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46095011" w14:textId="545261B5" w:rsidR="00946D14" w:rsidRPr="00A4329B" w:rsidRDefault="00946D14" w:rsidP="00A4329B">
            <w:pPr>
              <w:spacing w:after="45" w:line="240" w:lineRule="auto"/>
              <w:rPr>
                <w:rFonts w:ascii="Arial" w:hAnsi="Arial" w:cs="Arial"/>
                <w:sz w:val="21"/>
                <w:szCs w:val="21"/>
              </w:rPr>
            </w:pPr>
            <w:r w:rsidRPr="00A4329B">
              <w:rPr>
                <w:rFonts w:ascii="Arial" w:hAnsi="Arial" w:cs="Arial"/>
                <w:sz w:val="21"/>
                <w:szCs w:val="21"/>
              </w:rPr>
              <w:t xml:space="preserve">Discuss potential Solutions 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E51635B" w14:textId="77777777" w:rsidR="00946D14" w:rsidRPr="00EF3412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7A3483">
              <w:rPr>
                <w:rFonts w:ascii="Arial" w:eastAsia="Times New Roman" w:hAnsi="Arial" w:cs="Arial"/>
                <w:sz w:val="21"/>
                <w:szCs w:val="21"/>
              </w:rPr>
              <w:t>All</w:t>
            </w:r>
          </w:p>
        </w:tc>
        <w:tc>
          <w:tcPr>
            <w:tcW w:w="805" w:type="pct"/>
          </w:tcPr>
          <w:p w14:paraId="3784C13E" w14:textId="7FCF0249" w:rsidR="00946D14" w:rsidRPr="007A3483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45min</w:t>
            </w:r>
          </w:p>
        </w:tc>
      </w:tr>
      <w:tr w:rsidR="00946D14" w:rsidRPr="00D30E54" w14:paraId="40859FB7" w14:textId="7AF629AF" w:rsidTr="00310636">
        <w:trPr>
          <w:trHeight w:val="213"/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AB9801C" w14:textId="11F53153" w:rsidR="00946D14" w:rsidRPr="00D30E54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9.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9746CD8" w14:textId="596D1183" w:rsidR="00946D14" w:rsidRPr="00D30E54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</w:t>
            </w:r>
            <w:r w:rsidRPr="007A3483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Follow Up, Action Items &amp; </w:t>
            </w:r>
            <w:r w:rsidRPr="007A3483">
              <w:rPr>
                <w:rFonts w:ascii="Arial" w:hAnsi="Arial" w:cs="Arial"/>
                <w:sz w:val="21"/>
                <w:szCs w:val="21"/>
              </w:rPr>
              <w:t>Next Steps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280568F" w14:textId="50DA00C8" w:rsidR="00946D14" w:rsidRPr="00D30E54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D. Woodfin</w:t>
            </w:r>
          </w:p>
        </w:tc>
        <w:tc>
          <w:tcPr>
            <w:tcW w:w="805" w:type="pct"/>
          </w:tcPr>
          <w:p w14:paraId="50AA0753" w14:textId="43979FC8" w:rsidR="00946D14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10min</w:t>
            </w:r>
          </w:p>
        </w:tc>
      </w:tr>
      <w:tr w:rsidR="00946D14" w:rsidRPr="00D30E54" w14:paraId="23FE6335" w14:textId="25E7D298" w:rsidTr="00DC35EF">
        <w:trPr>
          <w:tblCellSpacing w:w="15" w:type="dxa"/>
        </w:trPr>
        <w:tc>
          <w:tcPr>
            <w:tcW w:w="298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766A2B50" w14:textId="24BA5C90" w:rsidR="00946D14" w:rsidRPr="00D30E54" w:rsidRDefault="00946D14" w:rsidP="00DC35EF">
            <w:pPr>
              <w:spacing w:after="45" w:line="240" w:lineRule="auto"/>
              <w:ind w:right="-123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10.</w:t>
            </w:r>
          </w:p>
        </w:tc>
        <w:tc>
          <w:tcPr>
            <w:tcW w:w="3005" w:type="pct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620C870F" w14:textId="77777777" w:rsidR="00946D14" w:rsidRPr="00D30E54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D30E54">
              <w:rPr>
                <w:rFonts w:ascii="Arial" w:eastAsia="Times New Roman" w:hAnsi="Arial" w:cs="Arial"/>
                <w:sz w:val="21"/>
                <w:szCs w:val="21"/>
              </w:rPr>
              <w:t>Adjourn</w:t>
            </w:r>
          </w:p>
        </w:tc>
        <w:tc>
          <w:tcPr>
            <w:tcW w:w="812" w:type="pct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15A632FA" w14:textId="77777777" w:rsidR="00946D14" w:rsidRPr="00D30E54" w:rsidRDefault="00946D14" w:rsidP="00946D14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D30E54">
              <w:rPr>
                <w:rFonts w:ascii="Arial" w:eastAsia="Times New Roman" w:hAnsi="Arial" w:cs="Arial"/>
                <w:sz w:val="21"/>
                <w:szCs w:val="21"/>
              </w:rPr>
              <w:t>S. Sharma</w:t>
            </w:r>
          </w:p>
        </w:tc>
        <w:tc>
          <w:tcPr>
            <w:tcW w:w="805" w:type="pct"/>
          </w:tcPr>
          <w:p w14:paraId="4986EA15" w14:textId="77777777" w:rsidR="00946D14" w:rsidRPr="00D30E54" w:rsidRDefault="00946D14" w:rsidP="00E44792">
            <w:pPr>
              <w:spacing w:after="4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bookmarkEnd w:id="0"/>
    </w:tbl>
    <w:p w14:paraId="7130BF8B" w14:textId="77777777" w:rsidR="00F63D93" w:rsidRDefault="00F63D93" w:rsidP="00D64DA1"/>
    <w:sectPr w:rsidR="00F63D93" w:rsidSect="0013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E0A"/>
    <w:multiLevelType w:val="multilevel"/>
    <w:tmpl w:val="53B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2311"/>
    <w:multiLevelType w:val="hybridMultilevel"/>
    <w:tmpl w:val="EE665A5A"/>
    <w:lvl w:ilvl="0" w:tplc="C8644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0D9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44C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A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25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D27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ED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6C1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0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60A73"/>
    <w:multiLevelType w:val="multilevel"/>
    <w:tmpl w:val="3CA0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F56FB"/>
    <w:multiLevelType w:val="multilevel"/>
    <w:tmpl w:val="524C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05A59"/>
    <w:multiLevelType w:val="hybridMultilevel"/>
    <w:tmpl w:val="8E2A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2242"/>
    <w:multiLevelType w:val="multilevel"/>
    <w:tmpl w:val="CA7A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007FD"/>
    <w:multiLevelType w:val="multilevel"/>
    <w:tmpl w:val="28A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63BFC"/>
    <w:multiLevelType w:val="multilevel"/>
    <w:tmpl w:val="C02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A3DF0"/>
    <w:multiLevelType w:val="hybridMultilevel"/>
    <w:tmpl w:val="ED68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8096A"/>
    <w:multiLevelType w:val="hybridMultilevel"/>
    <w:tmpl w:val="AF46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2686"/>
    <w:multiLevelType w:val="multilevel"/>
    <w:tmpl w:val="1D7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475B7"/>
    <w:multiLevelType w:val="multilevel"/>
    <w:tmpl w:val="7AC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14443"/>
    <w:multiLevelType w:val="multilevel"/>
    <w:tmpl w:val="0B1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971BF"/>
    <w:multiLevelType w:val="multilevel"/>
    <w:tmpl w:val="0916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D1B49"/>
    <w:multiLevelType w:val="hybridMultilevel"/>
    <w:tmpl w:val="0882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60CCA"/>
    <w:multiLevelType w:val="hybridMultilevel"/>
    <w:tmpl w:val="A804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85D23"/>
    <w:multiLevelType w:val="hybridMultilevel"/>
    <w:tmpl w:val="9C2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52C6A"/>
    <w:multiLevelType w:val="hybridMultilevel"/>
    <w:tmpl w:val="1DF6F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DA734A4"/>
    <w:multiLevelType w:val="hybridMultilevel"/>
    <w:tmpl w:val="8E2A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18"/>
  </w:num>
  <w:num w:numId="12">
    <w:abstractNumId w:val="4"/>
  </w:num>
  <w:num w:numId="13">
    <w:abstractNumId w:val="8"/>
  </w:num>
  <w:num w:numId="14">
    <w:abstractNumId w:val="16"/>
  </w:num>
  <w:num w:numId="15">
    <w:abstractNumId w:val="9"/>
  </w:num>
  <w:num w:numId="16">
    <w:abstractNumId w:val="1"/>
  </w:num>
  <w:num w:numId="17">
    <w:abstractNumId w:val="15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93"/>
    <w:rsid w:val="00003FA8"/>
    <w:rsid w:val="00004DEA"/>
    <w:rsid w:val="00087A1A"/>
    <w:rsid w:val="000B1628"/>
    <w:rsid w:val="000B50DE"/>
    <w:rsid w:val="000B5947"/>
    <w:rsid w:val="00120EA4"/>
    <w:rsid w:val="001307DC"/>
    <w:rsid w:val="001310A5"/>
    <w:rsid w:val="00152DE3"/>
    <w:rsid w:val="00154112"/>
    <w:rsid w:val="001974F9"/>
    <w:rsid w:val="001B5D7B"/>
    <w:rsid w:val="001C4F99"/>
    <w:rsid w:val="001C6604"/>
    <w:rsid w:val="001D7759"/>
    <w:rsid w:val="001E036C"/>
    <w:rsid w:val="001E03F6"/>
    <w:rsid w:val="001E44F1"/>
    <w:rsid w:val="001F7A16"/>
    <w:rsid w:val="002031B0"/>
    <w:rsid w:val="002037D8"/>
    <w:rsid w:val="002043E2"/>
    <w:rsid w:val="00253CC1"/>
    <w:rsid w:val="00260169"/>
    <w:rsid w:val="00262D55"/>
    <w:rsid w:val="0029632D"/>
    <w:rsid w:val="002C2080"/>
    <w:rsid w:val="002D7915"/>
    <w:rsid w:val="002E205B"/>
    <w:rsid w:val="002E6F93"/>
    <w:rsid w:val="00303077"/>
    <w:rsid w:val="00310636"/>
    <w:rsid w:val="003521FC"/>
    <w:rsid w:val="00363E7E"/>
    <w:rsid w:val="003B71DB"/>
    <w:rsid w:val="0040099E"/>
    <w:rsid w:val="00416ED5"/>
    <w:rsid w:val="0043228C"/>
    <w:rsid w:val="004402D2"/>
    <w:rsid w:val="00476A71"/>
    <w:rsid w:val="00491BE2"/>
    <w:rsid w:val="004E3081"/>
    <w:rsid w:val="004E4EA9"/>
    <w:rsid w:val="004E6A49"/>
    <w:rsid w:val="004F3F69"/>
    <w:rsid w:val="00521323"/>
    <w:rsid w:val="005244D6"/>
    <w:rsid w:val="00535618"/>
    <w:rsid w:val="005538BA"/>
    <w:rsid w:val="005C3726"/>
    <w:rsid w:val="00601324"/>
    <w:rsid w:val="006241EE"/>
    <w:rsid w:val="00655B00"/>
    <w:rsid w:val="006759E6"/>
    <w:rsid w:val="00691C30"/>
    <w:rsid w:val="00694BF3"/>
    <w:rsid w:val="006A6D34"/>
    <w:rsid w:val="006D7B59"/>
    <w:rsid w:val="006E517C"/>
    <w:rsid w:val="006E6214"/>
    <w:rsid w:val="00740802"/>
    <w:rsid w:val="00755342"/>
    <w:rsid w:val="00766A7A"/>
    <w:rsid w:val="00772DA8"/>
    <w:rsid w:val="00791E67"/>
    <w:rsid w:val="007A3483"/>
    <w:rsid w:val="007E3265"/>
    <w:rsid w:val="007F6B85"/>
    <w:rsid w:val="007F6CAE"/>
    <w:rsid w:val="00830C51"/>
    <w:rsid w:val="008432B5"/>
    <w:rsid w:val="008453C2"/>
    <w:rsid w:val="00872D01"/>
    <w:rsid w:val="008966C8"/>
    <w:rsid w:val="008A1899"/>
    <w:rsid w:val="008C10C8"/>
    <w:rsid w:val="008F6FEF"/>
    <w:rsid w:val="008F700F"/>
    <w:rsid w:val="00915315"/>
    <w:rsid w:val="009268F1"/>
    <w:rsid w:val="00927573"/>
    <w:rsid w:val="00946D14"/>
    <w:rsid w:val="009C003C"/>
    <w:rsid w:val="009E2BB5"/>
    <w:rsid w:val="00A23C85"/>
    <w:rsid w:val="00A4329B"/>
    <w:rsid w:val="00A97C54"/>
    <w:rsid w:val="00AE5E92"/>
    <w:rsid w:val="00B63468"/>
    <w:rsid w:val="00BA2BA6"/>
    <w:rsid w:val="00C10478"/>
    <w:rsid w:val="00C13718"/>
    <w:rsid w:val="00C20434"/>
    <w:rsid w:val="00C2436E"/>
    <w:rsid w:val="00C347A2"/>
    <w:rsid w:val="00C35D0D"/>
    <w:rsid w:val="00CA717C"/>
    <w:rsid w:val="00CC055D"/>
    <w:rsid w:val="00CC29F8"/>
    <w:rsid w:val="00CF7E57"/>
    <w:rsid w:val="00D02D65"/>
    <w:rsid w:val="00D14B7C"/>
    <w:rsid w:val="00D21BB5"/>
    <w:rsid w:val="00D30E54"/>
    <w:rsid w:val="00D64DA1"/>
    <w:rsid w:val="00D86D5A"/>
    <w:rsid w:val="00D907C7"/>
    <w:rsid w:val="00DC35EF"/>
    <w:rsid w:val="00DE71E0"/>
    <w:rsid w:val="00DF6C77"/>
    <w:rsid w:val="00E23251"/>
    <w:rsid w:val="00E2435D"/>
    <w:rsid w:val="00E279CA"/>
    <w:rsid w:val="00E3026D"/>
    <w:rsid w:val="00E41FDF"/>
    <w:rsid w:val="00E44792"/>
    <w:rsid w:val="00E67733"/>
    <w:rsid w:val="00EB5134"/>
    <w:rsid w:val="00EC35D7"/>
    <w:rsid w:val="00EE4FA5"/>
    <w:rsid w:val="00EF3412"/>
    <w:rsid w:val="00EF6F2E"/>
    <w:rsid w:val="00F06C72"/>
    <w:rsid w:val="00F12D6C"/>
    <w:rsid w:val="00F16E2B"/>
    <w:rsid w:val="00F34652"/>
    <w:rsid w:val="00F43D28"/>
    <w:rsid w:val="00F52CC3"/>
    <w:rsid w:val="00F53209"/>
    <w:rsid w:val="00F63D93"/>
    <w:rsid w:val="00F8351F"/>
    <w:rsid w:val="00F90185"/>
    <w:rsid w:val="00FB3FAA"/>
    <w:rsid w:val="00FD69C7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E30C"/>
  <w15:chartTrackingRefBased/>
  <w15:docId w15:val="{EE809762-43CF-4054-AD88-D95B3EFE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3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F63D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D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F63D9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3D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3D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1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1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8575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64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753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441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cot.webex.com/erc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45FA-FE1D-4815-B041-A5267C8C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Mago, Nitika</dc:creator>
  <cp:keywords/>
  <dc:description/>
  <cp:lastModifiedBy>Bracy, Phillip</cp:lastModifiedBy>
  <cp:revision>2</cp:revision>
  <dcterms:created xsi:type="dcterms:W3CDTF">2017-11-20T17:46:00Z</dcterms:created>
  <dcterms:modified xsi:type="dcterms:W3CDTF">2017-11-20T17:46:00Z</dcterms:modified>
</cp:coreProperties>
</file>