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29" w:rsidRDefault="00405829" w:rsidP="00405829">
      <w:pPr>
        <w:rPr>
          <w:b/>
          <w:bCs/>
          <w:u w:val="single"/>
        </w:rPr>
      </w:pPr>
      <w:r>
        <w:rPr>
          <w:b/>
          <w:bCs/>
          <w:u w:val="single"/>
        </w:rPr>
        <w:t>ERCOT Opinions for 9/28/17 TAC</w:t>
      </w:r>
    </w:p>
    <w:p w:rsidR="00405829" w:rsidRDefault="00405829" w:rsidP="00405829">
      <w:pPr>
        <w:rPr>
          <w:b/>
          <w:bCs/>
          <w:u w:val="single"/>
        </w:rPr>
      </w:pPr>
    </w:p>
    <w:tbl>
      <w:tblPr>
        <w:tblW w:w="5247" w:type="pct"/>
        <w:tblCellMar>
          <w:left w:w="0" w:type="dxa"/>
          <w:right w:w="0" w:type="dxa"/>
        </w:tblCellMar>
        <w:tblLook w:val="04A0" w:firstRow="1" w:lastRow="0" w:firstColumn="1" w:lastColumn="0" w:noHBand="0" w:noVBand="1"/>
      </w:tblPr>
      <w:tblGrid>
        <w:gridCol w:w="1339"/>
        <w:gridCol w:w="5815"/>
        <w:gridCol w:w="847"/>
        <w:gridCol w:w="5578"/>
      </w:tblGrid>
      <w:tr w:rsidR="00405829" w:rsidTr="00405829">
        <w:trPr>
          <w:trHeight w:val="510"/>
        </w:trPr>
        <w:tc>
          <w:tcPr>
            <w:tcW w:w="493"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405829" w:rsidRDefault="00405829">
            <w:pPr>
              <w:spacing w:line="252" w:lineRule="auto"/>
              <w:rPr>
                <w:b/>
                <w:bCs/>
                <w:color w:val="FFFFFF"/>
                <w:sz w:val="20"/>
                <w:szCs w:val="20"/>
              </w:rPr>
            </w:pPr>
            <w:r>
              <w:rPr>
                <w:b/>
                <w:bCs/>
                <w:color w:val="FFFFFF"/>
                <w:sz w:val="20"/>
                <w:szCs w:val="20"/>
              </w:rPr>
              <w:t>REV REQ NO.</w:t>
            </w:r>
          </w:p>
        </w:tc>
        <w:tc>
          <w:tcPr>
            <w:tcW w:w="2141"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05829" w:rsidRDefault="00405829">
            <w:pPr>
              <w:spacing w:line="252" w:lineRule="auto"/>
              <w:rPr>
                <w:b/>
                <w:bCs/>
                <w:color w:val="FFFFFF"/>
                <w:sz w:val="20"/>
                <w:szCs w:val="20"/>
              </w:rPr>
            </w:pPr>
            <w:r>
              <w:rPr>
                <w:b/>
                <w:bCs/>
                <w:color w:val="FFFFFF"/>
                <w:sz w:val="20"/>
                <w:szCs w:val="20"/>
              </w:rPr>
              <w:t>DESCRIPTION</w:t>
            </w:r>
          </w:p>
        </w:tc>
        <w:tc>
          <w:tcPr>
            <w:tcW w:w="312"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05829" w:rsidRDefault="00405829">
            <w:pPr>
              <w:spacing w:line="252" w:lineRule="auto"/>
              <w:jc w:val="center"/>
              <w:rPr>
                <w:b/>
                <w:bCs/>
                <w:color w:val="FFFFFF"/>
                <w:sz w:val="18"/>
                <w:szCs w:val="18"/>
              </w:rPr>
            </w:pPr>
            <w:r>
              <w:rPr>
                <w:b/>
                <w:bCs/>
                <w:color w:val="FFFFFF"/>
                <w:sz w:val="18"/>
                <w:szCs w:val="18"/>
              </w:rPr>
              <w:t>URGENT</w:t>
            </w:r>
          </w:p>
        </w:tc>
        <w:tc>
          <w:tcPr>
            <w:tcW w:w="205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05829" w:rsidRDefault="00405829">
            <w:pPr>
              <w:spacing w:line="252" w:lineRule="auto"/>
              <w:rPr>
                <w:b/>
                <w:bCs/>
                <w:color w:val="FFFFFF"/>
                <w:sz w:val="20"/>
                <w:szCs w:val="20"/>
              </w:rPr>
            </w:pPr>
            <w:r>
              <w:rPr>
                <w:b/>
                <w:bCs/>
                <w:color w:val="FFFFFF"/>
                <w:sz w:val="20"/>
                <w:szCs w:val="20"/>
              </w:rPr>
              <w:t>ERCOT Opinion</w:t>
            </w:r>
          </w:p>
        </w:tc>
      </w:tr>
      <w:tr w:rsidR="00405829" w:rsidTr="00405829">
        <w:trPr>
          <w:trHeight w:val="2158"/>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815NPRR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 xml:space="preserve">Revise the Limitation of Load Resources Providing Responsive Reserve (RRS) Service.  </w:t>
            </w:r>
            <w:r>
              <w:t>This Nodal Protocol Revision Request (NPRR) revises the current limit of 50% for Load Resources providing Responsive Reserve (RRS) service to any capacity above a minimum level of RRS to be provided by Resources using Primary Frequency Response.  [Morgan Stanley]</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pPr>
            <w: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ERCOT supports NPRR815 because there is no technical basis for the current 50% limit imposed on Load Resources. Additionally, with the approval of NPRR815, there will be reduction in RRS quantities procured resulting in favorable savings in annual procurement cost for RRS.</w:t>
            </w:r>
          </w:p>
        </w:tc>
      </w:tr>
      <w:tr w:rsidR="00405829" w:rsidTr="00405829">
        <w:trPr>
          <w:trHeight w:val="1232"/>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817NPRR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 xml:space="preserve">Create a Panhandle Hub. </w:t>
            </w:r>
            <w:r>
              <w:t> This Nodal Protocol Revision Request (NPRR) creates a trading Hub “Panhandle 345 kV Hub (Pan 345)” in the ERCOT panhandle.  The NPRR also excludes this new Hub from the existing ERCOT-wide Hub average and Bus average calculations in Sections 3.5.2.5 and 3.5.2.6.  [DC Energy]</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pPr>
            <w: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ERCOT supports Market Participants’ decision on NPRR817 as it increases transparency and allows for more efficient participation.</w:t>
            </w:r>
          </w:p>
        </w:tc>
      </w:tr>
      <w:tr w:rsidR="00405829" w:rsidTr="00405829">
        <w:trPr>
          <w:trHeight w:val="1051"/>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821NPRR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 xml:space="preserve">Elimination of the CRR Deration Process. </w:t>
            </w:r>
            <w:r>
              <w:t> This Nodal Protocol Revision Request (NPRR) eliminates the Congestion Revenue Right (CRR) deration process.  [DC Energy]</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pPr>
            <w: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ERCOT supports Market Participants’ decision on NPRR821 as it improves CRR funding.</w:t>
            </w:r>
          </w:p>
        </w:tc>
      </w:tr>
      <w:tr w:rsidR="00405829" w:rsidTr="00405829">
        <w:trPr>
          <w:trHeight w:val="1232"/>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825NPRR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 xml:space="preserve">Require ERCOT to Issue a DC Tie Curtailment Notice Prior to Curtailing any DC Tie Load.  </w:t>
            </w:r>
            <w:r>
              <w:t>This Nodal Protocol Revision Request (NPRR) requires ERCOT to issue a Direct Current Tie (DC Tie) Curtailment Notice prior to curtailing Direct Current Tie Load.  [Rainbow]</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pPr>
            <w: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ERCOT supports approval of NPRR825 as it improves the accuracy of DC Tie limit forecasts and market communication regarding DC Tie curtailments.</w:t>
            </w:r>
          </w:p>
        </w:tc>
      </w:tr>
      <w:tr w:rsidR="00405829" w:rsidTr="00405829">
        <w:trPr>
          <w:trHeight w:val="1825"/>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Pr="00405829" w:rsidRDefault="00405829" w:rsidP="000F5E2E">
            <w:pPr>
              <w:spacing w:line="252" w:lineRule="auto"/>
              <w:rPr>
                <w:b/>
                <w:bCs/>
              </w:rPr>
            </w:pPr>
            <w:r w:rsidRPr="00405829">
              <w:rPr>
                <w:b/>
                <w:bCs/>
              </w:rPr>
              <w:t>829NPRR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Pr="00405829" w:rsidRDefault="00405829" w:rsidP="000F5E2E">
            <w:pPr>
              <w:spacing w:line="252" w:lineRule="auto"/>
              <w:rPr>
                <w:b/>
                <w:bCs/>
              </w:rPr>
            </w:pPr>
            <w:r w:rsidRPr="00405829">
              <w:rPr>
                <w:b/>
                <w:bCs/>
              </w:rPr>
              <w:t xml:space="preserve">Incorporate Real-Time Non-Modeled Telemetered Net Generation by Load Zone into the Estimate of RTL.  </w:t>
            </w:r>
            <w:r w:rsidRPr="00405829">
              <w:rPr>
                <w:bCs/>
              </w:rPr>
              <w:t xml:space="preserve">This Nodal Protocol Revision Request (NPRR) provides a mechanism for a Qualified Scheduling Entity (QSE) with non-modeled generation to inform ERCOT in a timely manner the </w:t>
            </w:r>
            <w:proofErr w:type="spellStart"/>
            <w:r w:rsidRPr="00405829">
              <w:rPr>
                <w:bCs/>
              </w:rPr>
              <w:t>net</w:t>
            </w:r>
            <w:proofErr w:type="spellEnd"/>
            <w:r w:rsidRPr="00405829">
              <w:rPr>
                <w:bCs/>
              </w:rPr>
              <w:t xml:space="preserve"> generation to the ERCOT grid from their Non-Modeled </w:t>
            </w:r>
            <w:r w:rsidRPr="00405829">
              <w:rPr>
                <w:bCs/>
              </w:rPr>
              <w:lastRenderedPageBreak/>
              <w:t>Generators so that the output can be considered in the estimate of RTL.  Absent this NPRR, output from Non-Modeled Generators is not included in estimating the QSE’s RTL, and the QSE is required to post a superfluous amount of collateral.  [Enchanted Rock]</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Pr="00405829" w:rsidRDefault="00405829" w:rsidP="000F5E2E">
            <w:pPr>
              <w:spacing w:line="252" w:lineRule="auto"/>
              <w:jc w:val="center"/>
            </w:pPr>
            <w:r w:rsidRPr="00405829">
              <w:lastRenderedPageBreak/>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Pr="00405829" w:rsidRDefault="00405829" w:rsidP="000F5E2E">
            <w:pPr>
              <w:spacing w:line="252" w:lineRule="auto"/>
            </w:pPr>
            <w:r>
              <w:t>ERCOT supports approval of NPRR829 as it improves the calculation of collateral requirements and transparency into non-modeled generation.</w:t>
            </w:r>
          </w:p>
        </w:tc>
      </w:tr>
      <w:tr w:rsidR="00405829" w:rsidTr="00405829">
        <w:trPr>
          <w:trHeight w:val="1232"/>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color w:val="000000"/>
              </w:rPr>
            </w:pPr>
            <w:bookmarkStart w:id="0" w:name="_GoBack"/>
            <w:bookmarkEnd w:id="0"/>
            <w:r>
              <w:rPr>
                <w:b/>
                <w:bCs/>
                <w:color w:val="000000"/>
              </w:rPr>
              <w:t>840NPRR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color w:val="000000"/>
              </w:rPr>
            </w:pPr>
            <w:r>
              <w:rPr>
                <w:b/>
                <w:bCs/>
                <w:color w:val="000000"/>
              </w:rPr>
              <w:t xml:space="preserve">Implementation of Infeasible Ancillary Service Protocol Revisions.  </w:t>
            </w:r>
            <w:r>
              <w:rPr>
                <w:color w:val="000000"/>
              </w:rPr>
              <w:t>This Nodal Protocol Revision Request (NPRR) synchronizes the implementation of NPRR782, Settlement of Infeasible Ancillary Services Due to Transmission Constraints, by removing the two hour advance notice period inadvertently left in Protocol language when NPRR782 was approved.  [ERCOT]</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rPr>
                <w:color w:val="000000"/>
              </w:rPr>
            </w:pPr>
            <w:r>
              <w:rPr>
                <w:color w:val="000000"/>
              </w:rP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 xml:space="preserve">ERCOT supports approval of NPRR840. </w:t>
            </w:r>
          </w:p>
        </w:tc>
      </w:tr>
      <w:tr w:rsidR="00405829" w:rsidTr="00405829">
        <w:trPr>
          <w:trHeight w:val="610"/>
        </w:trPr>
        <w:tc>
          <w:tcPr>
            <w:tcW w:w="4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rPr>
                <w:b/>
                <w:bCs/>
              </w:rPr>
            </w:pPr>
            <w:r>
              <w:rPr>
                <w:b/>
                <w:bCs/>
              </w:rPr>
              <w:t>791SCR</w:t>
            </w:r>
          </w:p>
        </w:tc>
        <w:tc>
          <w:tcPr>
            <w:tcW w:w="2141"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rPr>
                <w:b/>
                <w:bCs/>
              </w:rPr>
              <w:t>Correction of 60-day SCED GRD Disclosure Report.</w:t>
            </w:r>
            <w:r>
              <w:t>  This System Change Request populates unused Megawatt (MW) and price values in Security-Constrained Economic Dispatch (SCED) Generation Resource Data (GRD) Energy Offer Curves with null values rather than zeroes.  [MDWG]</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jc w:val="center"/>
            </w:pPr>
            <w:r>
              <w:t>N</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405829" w:rsidRDefault="00405829">
            <w:pPr>
              <w:spacing w:line="252" w:lineRule="auto"/>
            </w:pPr>
            <w:r>
              <w:t>ERCOT supports the approval of SCR791 as it improves usability of report products by Market Participants</w:t>
            </w:r>
          </w:p>
        </w:tc>
      </w:tr>
    </w:tbl>
    <w:p w:rsidR="00031C5C" w:rsidRDefault="00031C5C"/>
    <w:sectPr w:rsidR="00031C5C" w:rsidSect="004058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29"/>
    <w:rsid w:val="00031C5C"/>
    <w:rsid w:val="0040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E7E8C-1F02-48AA-AA01-AD6CCE1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8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Boren</dc:creator>
  <cp:keywords/>
  <dc:description/>
  <cp:lastModifiedBy>A. Boren</cp:lastModifiedBy>
  <cp:revision>1</cp:revision>
  <dcterms:created xsi:type="dcterms:W3CDTF">2017-09-27T14:32:00Z</dcterms:created>
  <dcterms:modified xsi:type="dcterms:W3CDTF">2017-09-27T14:34:00Z</dcterms:modified>
</cp:coreProperties>
</file>