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2C48B" w14:textId="77777777" w:rsidR="00387971" w:rsidRDefault="00B22EA7" w:rsidP="00002163">
      <w:pPr>
        <w:jc w:val="right"/>
      </w:pPr>
      <w:r>
        <w:rPr>
          <w:noProof/>
        </w:rPr>
        <w:drawing>
          <wp:inline distT="0" distB="0" distL="0" distR="0" wp14:anchorId="6642C4C6" wp14:editId="6642C4C7">
            <wp:extent cx="1009510" cy="390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p>
    <w:p w14:paraId="6642C48C" w14:textId="1ACD94D5" w:rsidR="00387971" w:rsidRPr="00646598" w:rsidRDefault="00600B0E" w:rsidP="00600B0E">
      <w:pPr>
        <w:pStyle w:val="StyleStylespacerRightBefore400pt9pt"/>
        <w:tabs>
          <w:tab w:val="center" w:pos="4680"/>
          <w:tab w:val="right" w:pos="9360"/>
        </w:tabs>
        <w:jc w:val="left"/>
      </w:pPr>
      <w:r>
        <w:tab/>
      </w:r>
      <w:r>
        <w:tab/>
      </w:r>
      <w:r w:rsidR="000C1819">
        <w:t>2017</w:t>
      </w:r>
      <w:r w:rsidR="009F0179" w:rsidRPr="00646598">
        <w:br/>
      </w:r>
    </w:p>
    <w:p w14:paraId="6642C48D" w14:textId="305E08CB" w:rsidR="00AE70F7" w:rsidRPr="00646598" w:rsidRDefault="009C3E59" w:rsidP="00EA2B1F">
      <w:pPr>
        <w:pStyle w:val="StyleArial18ptBoldText2Right"/>
      </w:pPr>
      <w:r>
        <w:t>Black Start Training Summary</w:t>
      </w:r>
    </w:p>
    <w:p w14:paraId="6642C48E" w14:textId="77777777" w:rsidR="00AE70F7" w:rsidRPr="00646598" w:rsidRDefault="002129A3" w:rsidP="00AE70F7">
      <w:pPr>
        <w:pStyle w:val="spacer"/>
        <w:widowControl w:val="0"/>
        <w:spacing w:before="240"/>
        <w:jc w:val="right"/>
        <w:rPr>
          <w:b/>
          <w:sz w:val="24"/>
          <w:szCs w:val="24"/>
        </w:rPr>
      </w:pPr>
      <w:r w:rsidRPr="00646598">
        <w:rPr>
          <w:b/>
          <w:sz w:val="24"/>
          <w:szCs w:val="24"/>
        </w:rPr>
        <w:t>Version</w:t>
      </w:r>
      <w:r w:rsidR="001F36CA" w:rsidRPr="00646598">
        <w:rPr>
          <w:b/>
          <w:sz w:val="24"/>
          <w:szCs w:val="24"/>
        </w:rPr>
        <w:t xml:space="preserve"> 1.</w:t>
      </w:r>
      <w:r w:rsidR="005C0BD0" w:rsidRPr="00646598">
        <w:rPr>
          <w:b/>
          <w:sz w:val="24"/>
          <w:szCs w:val="24"/>
        </w:rPr>
        <w:t>0</w:t>
      </w:r>
    </w:p>
    <w:p w14:paraId="6642C48F" w14:textId="77777777" w:rsidR="00AE70F7" w:rsidRPr="00AE70F7" w:rsidRDefault="00AE70F7" w:rsidP="00AE70F7">
      <w:pPr>
        <w:pStyle w:val="spacer"/>
        <w:widowControl w:val="0"/>
        <w:spacing w:before="240"/>
        <w:jc w:val="right"/>
        <w:rPr>
          <w:sz w:val="24"/>
          <w:szCs w:val="24"/>
        </w:rPr>
      </w:pPr>
    </w:p>
    <w:p w14:paraId="6642C490" w14:textId="77777777" w:rsidR="003C5767" w:rsidRDefault="003C5767" w:rsidP="00400806">
      <w:pPr>
        <w:pStyle w:val="TOCHead"/>
        <w:sectPr w:rsidR="003C5767" w:rsidSect="00302001">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360"/>
        </w:sectPr>
      </w:pPr>
    </w:p>
    <w:p w14:paraId="6642C491" w14:textId="77777777" w:rsidR="00B0784A" w:rsidRPr="00646598" w:rsidRDefault="001A131B" w:rsidP="00EA2B1F">
      <w:pPr>
        <w:pStyle w:val="StyleTOCHeadAccent1"/>
      </w:pPr>
      <w:r w:rsidRPr="00646598">
        <w:lastRenderedPageBreak/>
        <w:t>Document Revisions</w:t>
      </w: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134"/>
        <w:gridCol w:w="2448"/>
        <w:gridCol w:w="3870"/>
      </w:tblGrid>
      <w:tr w:rsidR="0017100B" w14:paraId="6642C496" w14:textId="77777777" w:rsidTr="00190A25">
        <w:tc>
          <w:tcPr>
            <w:tcW w:w="1800" w:type="dxa"/>
            <w:tcBorders>
              <w:top w:val="nil"/>
              <w:left w:val="nil"/>
              <w:bottom w:val="single" w:sz="4" w:space="0" w:color="auto"/>
              <w:right w:val="nil"/>
            </w:tcBorders>
            <w:shd w:val="clear" w:color="auto" w:fill="auto"/>
          </w:tcPr>
          <w:p w14:paraId="6642C492" w14:textId="77777777" w:rsidR="0017100B" w:rsidRPr="00FA1221" w:rsidRDefault="0017100B" w:rsidP="00D055CC">
            <w:pPr>
              <w:pStyle w:val="tablehead"/>
            </w:pPr>
            <w:r w:rsidRPr="00FA1221">
              <w:t>Date</w:t>
            </w:r>
          </w:p>
        </w:tc>
        <w:tc>
          <w:tcPr>
            <w:tcW w:w="1134" w:type="dxa"/>
            <w:tcBorders>
              <w:top w:val="nil"/>
              <w:left w:val="nil"/>
              <w:bottom w:val="single" w:sz="4" w:space="0" w:color="auto"/>
              <w:right w:val="nil"/>
            </w:tcBorders>
            <w:shd w:val="clear" w:color="auto" w:fill="auto"/>
          </w:tcPr>
          <w:p w14:paraId="6642C493" w14:textId="77777777" w:rsidR="0017100B" w:rsidRPr="00FA1221" w:rsidRDefault="0017100B" w:rsidP="00D055CC">
            <w:pPr>
              <w:pStyle w:val="tablehead"/>
            </w:pPr>
            <w:r w:rsidRPr="00FA1221">
              <w:t>Version</w:t>
            </w:r>
          </w:p>
        </w:tc>
        <w:tc>
          <w:tcPr>
            <w:tcW w:w="2448" w:type="dxa"/>
            <w:tcBorders>
              <w:top w:val="nil"/>
              <w:left w:val="nil"/>
              <w:bottom w:val="single" w:sz="4" w:space="0" w:color="auto"/>
              <w:right w:val="nil"/>
            </w:tcBorders>
            <w:shd w:val="clear" w:color="auto" w:fill="auto"/>
          </w:tcPr>
          <w:p w14:paraId="6642C494" w14:textId="77777777" w:rsidR="0017100B" w:rsidRPr="00FA1221" w:rsidRDefault="0017100B" w:rsidP="00D055CC">
            <w:pPr>
              <w:pStyle w:val="tablehead"/>
            </w:pPr>
            <w:r w:rsidRPr="00FA1221">
              <w:t>Description</w:t>
            </w:r>
          </w:p>
        </w:tc>
        <w:tc>
          <w:tcPr>
            <w:tcW w:w="3870" w:type="dxa"/>
            <w:tcBorders>
              <w:top w:val="nil"/>
              <w:left w:val="nil"/>
              <w:bottom w:val="single" w:sz="4" w:space="0" w:color="auto"/>
              <w:right w:val="nil"/>
            </w:tcBorders>
            <w:shd w:val="clear" w:color="auto" w:fill="auto"/>
          </w:tcPr>
          <w:p w14:paraId="6642C495" w14:textId="77777777" w:rsidR="0017100B" w:rsidRPr="00FA1221" w:rsidRDefault="0017100B" w:rsidP="00D055CC">
            <w:pPr>
              <w:pStyle w:val="tablehead"/>
            </w:pPr>
            <w:r w:rsidRPr="00FA1221">
              <w:t>Author(s)</w:t>
            </w:r>
          </w:p>
        </w:tc>
      </w:tr>
      <w:tr w:rsidR="0017100B" w14:paraId="6642C49B" w14:textId="77777777" w:rsidTr="00190A25">
        <w:tc>
          <w:tcPr>
            <w:tcW w:w="1800" w:type="dxa"/>
            <w:tcBorders>
              <w:top w:val="single" w:sz="4" w:space="0" w:color="auto"/>
              <w:left w:val="nil"/>
              <w:bottom w:val="single" w:sz="4" w:space="0" w:color="auto"/>
              <w:right w:val="single" w:sz="4" w:space="0" w:color="auto"/>
            </w:tcBorders>
          </w:tcPr>
          <w:p w14:paraId="6642C497" w14:textId="21F93406" w:rsidR="0017100B" w:rsidRDefault="000C1819" w:rsidP="00D055CC">
            <w:pPr>
              <w:pStyle w:val="table"/>
            </w:pPr>
            <w:r>
              <w:t>04/14/2017</w:t>
            </w:r>
          </w:p>
        </w:tc>
        <w:tc>
          <w:tcPr>
            <w:tcW w:w="1134" w:type="dxa"/>
            <w:tcBorders>
              <w:top w:val="single" w:sz="4" w:space="0" w:color="auto"/>
              <w:left w:val="single" w:sz="4" w:space="0" w:color="auto"/>
              <w:bottom w:val="single" w:sz="4" w:space="0" w:color="auto"/>
              <w:right w:val="single" w:sz="4" w:space="0" w:color="auto"/>
            </w:tcBorders>
          </w:tcPr>
          <w:p w14:paraId="6642C498" w14:textId="11C88EFB" w:rsidR="0017100B" w:rsidRDefault="00CC6F74" w:rsidP="00D055CC">
            <w:pPr>
              <w:pStyle w:val="table"/>
            </w:pPr>
            <w:r>
              <w:t>0</w:t>
            </w:r>
            <w:r w:rsidR="006E489C">
              <w:t>.</w:t>
            </w:r>
            <w:r>
              <w:t>1</w:t>
            </w:r>
          </w:p>
        </w:tc>
        <w:tc>
          <w:tcPr>
            <w:tcW w:w="2448" w:type="dxa"/>
            <w:tcBorders>
              <w:top w:val="single" w:sz="4" w:space="0" w:color="auto"/>
              <w:left w:val="single" w:sz="4" w:space="0" w:color="auto"/>
              <w:bottom w:val="single" w:sz="4" w:space="0" w:color="auto"/>
              <w:right w:val="single" w:sz="4" w:space="0" w:color="auto"/>
            </w:tcBorders>
          </w:tcPr>
          <w:p w14:paraId="6642C499" w14:textId="77777777" w:rsidR="0017100B" w:rsidRDefault="006E489C" w:rsidP="00D055CC">
            <w:pPr>
              <w:pStyle w:val="table"/>
            </w:pPr>
            <w:r>
              <w:t>First draft</w:t>
            </w:r>
          </w:p>
        </w:tc>
        <w:tc>
          <w:tcPr>
            <w:tcW w:w="3870" w:type="dxa"/>
            <w:tcBorders>
              <w:top w:val="single" w:sz="4" w:space="0" w:color="auto"/>
              <w:left w:val="single" w:sz="4" w:space="0" w:color="auto"/>
              <w:bottom w:val="single" w:sz="4" w:space="0" w:color="auto"/>
              <w:right w:val="nil"/>
            </w:tcBorders>
          </w:tcPr>
          <w:p w14:paraId="13B797B3" w14:textId="7E145773" w:rsidR="00480365" w:rsidRDefault="0021658D" w:rsidP="00D055CC">
            <w:pPr>
              <w:pStyle w:val="table"/>
            </w:pPr>
            <w:r>
              <w:t>Evan A. Pierce</w:t>
            </w:r>
            <w:r w:rsidR="00480365">
              <w:t xml:space="preserve"> –</w:t>
            </w:r>
            <w:r>
              <w:t xml:space="preserve"> </w:t>
            </w:r>
            <w:r w:rsidR="00480365">
              <w:t>author</w:t>
            </w:r>
          </w:p>
          <w:p w14:paraId="6642C49A" w14:textId="2C444083" w:rsidR="00190A25" w:rsidRDefault="00317983" w:rsidP="00480365">
            <w:pPr>
              <w:pStyle w:val="table"/>
            </w:pPr>
            <w:r>
              <w:t>E</w:t>
            </w:r>
            <w:r w:rsidR="0021658D">
              <w:t>rik Johnson</w:t>
            </w:r>
            <w:r>
              <w:t xml:space="preserve"> </w:t>
            </w:r>
            <w:r w:rsidR="0021658D">
              <w:t>–</w:t>
            </w:r>
            <w:r>
              <w:t xml:space="preserve"> author</w:t>
            </w:r>
          </w:p>
        </w:tc>
      </w:tr>
    </w:tbl>
    <w:p w14:paraId="6642C49C" w14:textId="54AE4C8E" w:rsidR="00B0784A" w:rsidRDefault="00B0784A"/>
    <w:p w14:paraId="6642C49D" w14:textId="77777777" w:rsidR="00400806" w:rsidRDefault="00400806" w:rsidP="008240C7">
      <w:pPr>
        <w:pStyle w:val="Heading1"/>
        <w:sectPr w:rsidR="00400806" w:rsidSect="003C5767">
          <w:pgSz w:w="12240" w:h="15840"/>
          <w:pgMar w:top="1440" w:right="1440" w:bottom="1440" w:left="1440" w:header="720" w:footer="720" w:gutter="0"/>
          <w:pgNumType w:start="1"/>
          <w:cols w:space="720"/>
          <w:docGrid w:linePitch="360"/>
        </w:sectPr>
      </w:pPr>
    </w:p>
    <w:p w14:paraId="1BCF8FA8" w14:textId="02921414" w:rsidR="00967992" w:rsidRDefault="00ED126F" w:rsidP="00967992">
      <w:pPr>
        <w:pStyle w:val="Title1"/>
        <w:pBdr>
          <w:bottom w:val="single" w:sz="4" w:space="1" w:color="auto"/>
        </w:pBdr>
      </w:pPr>
      <w:r>
        <w:tab/>
      </w:r>
      <w:r w:rsidR="00967992">
        <w:tab/>
      </w:r>
      <w:r w:rsidR="00967992">
        <w:tab/>
      </w:r>
      <w:r w:rsidR="00967992">
        <w:tab/>
      </w:r>
      <w:r w:rsidR="00967992">
        <w:tab/>
      </w:r>
      <w:r w:rsidR="00967992">
        <w:tab/>
      </w:r>
      <w:r>
        <w:tab/>
      </w:r>
      <w:r>
        <w:tab/>
      </w:r>
      <w:r w:rsidR="00967992">
        <w:tab/>
      </w:r>
      <w:r w:rsidR="00967992">
        <w:tab/>
      </w:r>
      <w:r w:rsidR="00967992">
        <w:tab/>
      </w:r>
      <w:r w:rsidR="00967992">
        <w:tab/>
      </w:r>
      <w:r w:rsidR="00967992">
        <w:tab/>
      </w:r>
    </w:p>
    <w:p w14:paraId="79C99019" w14:textId="003E1CB0" w:rsidR="00967992" w:rsidRDefault="00967992" w:rsidP="00967992">
      <w:pPr>
        <w:pStyle w:val="Title1"/>
      </w:pPr>
      <w:r>
        <w:t>Manager, Operations Training</w:t>
      </w:r>
      <w:r>
        <w:tab/>
      </w:r>
      <w:r>
        <w:tab/>
      </w:r>
      <w:r>
        <w:tab/>
      </w:r>
      <w:r>
        <w:tab/>
      </w:r>
      <w:r>
        <w:tab/>
      </w:r>
      <w:r>
        <w:tab/>
      </w:r>
      <w:r>
        <w:tab/>
      </w:r>
      <w:r w:rsidRPr="00CF5CF3">
        <w:t>Date</w:t>
      </w:r>
    </w:p>
    <w:p w14:paraId="6642C4A0" w14:textId="77777777" w:rsidR="00ED126F" w:rsidRDefault="00ED126F" w:rsidP="00967992">
      <w:pPr>
        <w:pStyle w:val="Stylecutline8pt"/>
        <w:pBdr>
          <w:bottom w:val="single" w:sz="4" w:space="1" w:color="auto"/>
        </w:pBdr>
      </w:pPr>
    </w:p>
    <w:p w14:paraId="6642C4A1" w14:textId="69DF3A3E" w:rsidR="00ED126F" w:rsidRDefault="00967992" w:rsidP="00967992">
      <w:pPr>
        <w:pStyle w:val="Title1"/>
      </w:pPr>
      <w:r>
        <w:t>Director, Grid Coordination</w:t>
      </w:r>
      <w:r w:rsidRPr="00967992">
        <w:t xml:space="preserve"> </w:t>
      </w:r>
      <w:r>
        <w:tab/>
      </w:r>
      <w:r>
        <w:tab/>
      </w:r>
      <w:r>
        <w:tab/>
      </w:r>
      <w:r>
        <w:tab/>
      </w:r>
      <w:r>
        <w:tab/>
      </w:r>
      <w:r>
        <w:tab/>
      </w:r>
      <w:r>
        <w:tab/>
      </w:r>
      <w:r w:rsidRPr="00CF5CF3">
        <w:t>Date</w:t>
      </w:r>
    </w:p>
    <w:p w14:paraId="253F1610" w14:textId="77777777" w:rsidR="00967992" w:rsidRDefault="00967992">
      <w:pPr>
        <w:rPr>
          <w:rFonts w:cs="Arial"/>
          <w:b/>
          <w:bCs/>
          <w:color w:val="00ACC8" w:themeColor="accent1"/>
          <w:kern w:val="32"/>
          <w:sz w:val="28"/>
          <w:szCs w:val="32"/>
        </w:rPr>
      </w:pPr>
      <w:bookmarkStart w:id="0" w:name="_Toc85269770"/>
      <w:r>
        <w:br w:type="page"/>
      </w:r>
    </w:p>
    <w:p w14:paraId="6642C4A5" w14:textId="6EC5619F" w:rsidR="00C14165" w:rsidRPr="00F923C7" w:rsidRDefault="00B0784A" w:rsidP="00EA2B1F">
      <w:pPr>
        <w:pStyle w:val="StyleTOCHeadAccent1"/>
      </w:pPr>
      <w:r w:rsidRPr="00F923C7">
        <w:t>Table of Contents</w:t>
      </w:r>
      <w:bookmarkEnd w:id="0"/>
    </w:p>
    <w:p w14:paraId="43C56B17" w14:textId="0D1C2802" w:rsidR="00FB42D9" w:rsidRDefault="00FB42D9">
      <w:pPr>
        <w:pStyle w:val="TOC1"/>
        <w:rPr>
          <w:rFonts w:asciiTheme="minorHAnsi" w:eastAsiaTheme="minorEastAsia" w:hAnsiTheme="minorHAnsi" w:cstheme="minorBidi"/>
          <w:noProof/>
          <w:color w:val="auto"/>
          <w:sz w:val="22"/>
          <w:szCs w:val="22"/>
        </w:rPr>
      </w:pPr>
      <w:r>
        <w:rPr>
          <w:rFonts w:cs="Arial"/>
        </w:rPr>
        <w:fldChar w:fldCharType="begin"/>
      </w:r>
      <w:r>
        <w:rPr>
          <w:rFonts w:cs="Arial"/>
        </w:rPr>
        <w:instrText xml:space="preserve"> TOC \o "1-1" \h \z \u </w:instrText>
      </w:r>
      <w:r>
        <w:rPr>
          <w:rFonts w:cs="Arial"/>
        </w:rPr>
        <w:fldChar w:fldCharType="separate"/>
      </w:r>
      <w:hyperlink w:anchor="_Toc483896647" w:history="1">
        <w:r w:rsidRPr="0088178F">
          <w:rPr>
            <w:rStyle w:val="Hyperlink"/>
            <w:noProof/>
          </w:rPr>
          <w:t>1.</w:t>
        </w:r>
        <w:r>
          <w:rPr>
            <w:rFonts w:asciiTheme="minorHAnsi" w:eastAsiaTheme="minorEastAsia" w:hAnsiTheme="minorHAnsi" w:cstheme="minorBidi"/>
            <w:noProof/>
            <w:color w:val="auto"/>
            <w:sz w:val="22"/>
            <w:szCs w:val="22"/>
          </w:rPr>
          <w:tab/>
        </w:r>
        <w:r w:rsidRPr="0088178F">
          <w:rPr>
            <w:rStyle w:val="Hyperlink"/>
            <w:noProof/>
          </w:rPr>
          <w:t>Executive Summary</w:t>
        </w:r>
        <w:r>
          <w:rPr>
            <w:noProof/>
            <w:webHidden/>
          </w:rPr>
          <w:tab/>
        </w:r>
        <w:r>
          <w:rPr>
            <w:noProof/>
            <w:webHidden/>
          </w:rPr>
          <w:fldChar w:fldCharType="begin"/>
        </w:r>
        <w:r>
          <w:rPr>
            <w:noProof/>
            <w:webHidden/>
          </w:rPr>
          <w:instrText xml:space="preserve"> PAGEREF _Toc483896647 \h </w:instrText>
        </w:r>
        <w:r>
          <w:rPr>
            <w:noProof/>
            <w:webHidden/>
          </w:rPr>
        </w:r>
        <w:r>
          <w:rPr>
            <w:noProof/>
            <w:webHidden/>
          </w:rPr>
          <w:fldChar w:fldCharType="separate"/>
        </w:r>
        <w:r>
          <w:rPr>
            <w:noProof/>
            <w:webHidden/>
          </w:rPr>
          <w:t>1</w:t>
        </w:r>
        <w:r>
          <w:rPr>
            <w:noProof/>
            <w:webHidden/>
          </w:rPr>
          <w:fldChar w:fldCharType="end"/>
        </w:r>
      </w:hyperlink>
    </w:p>
    <w:p w14:paraId="07AA29A0" w14:textId="77777777" w:rsidR="00FB42D9" w:rsidRDefault="00F314F8">
      <w:pPr>
        <w:pStyle w:val="TOC1"/>
        <w:rPr>
          <w:rFonts w:asciiTheme="minorHAnsi" w:eastAsiaTheme="minorEastAsia" w:hAnsiTheme="minorHAnsi" w:cstheme="minorBidi"/>
          <w:noProof/>
          <w:color w:val="auto"/>
          <w:sz w:val="22"/>
          <w:szCs w:val="22"/>
        </w:rPr>
      </w:pPr>
      <w:hyperlink w:anchor="_Toc483896648" w:history="1">
        <w:r w:rsidR="00FB42D9" w:rsidRPr="0088178F">
          <w:rPr>
            <w:rStyle w:val="Hyperlink"/>
            <w:noProof/>
          </w:rPr>
          <w:t>2.</w:t>
        </w:r>
        <w:r w:rsidR="00FB42D9">
          <w:rPr>
            <w:rFonts w:asciiTheme="minorHAnsi" w:eastAsiaTheme="minorEastAsia" w:hAnsiTheme="minorHAnsi" w:cstheme="minorBidi"/>
            <w:noProof/>
            <w:color w:val="auto"/>
            <w:sz w:val="22"/>
            <w:szCs w:val="22"/>
          </w:rPr>
          <w:tab/>
        </w:r>
        <w:r w:rsidR="00FB42D9" w:rsidRPr="0088178F">
          <w:rPr>
            <w:rStyle w:val="Hyperlink"/>
            <w:noProof/>
          </w:rPr>
          <w:t>Detailed Description</w:t>
        </w:r>
        <w:r w:rsidR="00FB42D9">
          <w:rPr>
            <w:noProof/>
            <w:webHidden/>
          </w:rPr>
          <w:tab/>
        </w:r>
        <w:r w:rsidR="00FB42D9">
          <w:rPr>
            <w:noProof/>
            <w:webHidden/>
          </w:rPr>
          <w:fldChar w:fldCharType="begin"/>
        </w:r>
        <w:r w:rsidR="00FB42D9">
          <w:rPr>
            <w:noProof/>
            <w:webHidden/>
          </w:rPr>
          <w:instrText xml:space="preserve"> PAGEREF _Toc483896648 \h </w:instrText>
        </w:r>
        <w:r w:rsidR="00FB42D9">
          <w:rPr>
            <w:noProof/>
            <w:webHidden/>
          </w:rPr>
        </w:r>
        <w:r w:rsidR="00FB42D9">
          <w:rPr>
            <w:noProof/>
            <w:webHidden/>
          </w:rPr>
          <w:fldChar w:fldCharType="separate"/>
        </w:r>
        <w:r w:rsidR="00FB42D9">
          <w:rPr>
            <w:noProof/>
            <w:webHidden/>
          </w:rPr>
          <w:t>2</w:t>
        </w:r>
        <w:r w:rsidR="00FB42D9">
          <w:rPr>
            <w:noProof/>
            <w:webHidden/>
          </w:rPr>
          <w:fldChar w:fldCharType="end"/>
        </w:r>
      </w:hyperlink>
    </w:p>
    <w:p w14:paraId="260B918E" w14:textId="77777777" w:rsidR="00FB42D9" w:rsidRDefault="00F314F8">
      <w:pPr>
        <w:pStyle w:val="TOC1"/>
        <w:rPr>
          <w:rFonts w:asciiTheme="minorHAnsi" w:eastAsiaTheme="minorEastAsia" w:hAnsiTheme="minorHAnsi" w:cstheme="minorBidi"/>
          <w:noProof/>
          <w:color w:val="auto"/>
          <w:sz w:val="22"/>
          <w:szCs w:val="22"/>
        </w:rPr>
      </w:pPr>
      <w:hyperlink w:anchor="_Toc483896649" w:history="1">
        <w:r w:rsidR="00FB42D9" w:rsidRPr="0088178F">
          <w:rPr>
            <w:rStyle w:val="Hyperlink"/>
            <w:noProof/>
          </w:rPr>
          <w:t>3.</w:t>
        </w:r>
        <w:r w:rsidR="00FB42D9">
          <w:rPr>
            <w:rFonts w:asciiTheme="minorHAnsi" w:eastAsiaTheme="minorEastAsia" w:hAnsiTheme="minorHAnsi" w:cstheme="minorBidi"/>
            <w:noProof/>
            <w:color w:val="auto"/>
            <w:sz w:val="22"/>
            <w:szCs w:val="22"/>
          </w:rPr>
          <w:tab/>
        </w:r>
        <w:r w:rsidR="00FB42D9" w:rsidRPr="0088178F">
          <w:rPr>
            <w:rStyle w:val="Hyperlink"/>
            <w:noProof/>
          </w:rPr>
          <w:t>Black Start Wednesday/Thursday Session Observations</w:t>
        </w:r>
        <w:r w:rsidR="00FB42D9">
          <w:rPr>
            <w:noProof/>
            <w:webHidden/>
          </w:rPr>
          <w:tab/>
        </w:r>
        <w:r w:rsidR="00FB42D9">
          <w:rPr>
            <w:noProof/>
            <w:webHidden/>
          </w:rPr>
          <w:fldChar w:fldCharType="begin"/>
        </w:r>
        <w:r w:rsidR="00FB42D9">
          <w:rPr>
            <w:noProof/>
            <w:webHidden/>
          </w:rPr>
          <w:instrText xml:space="preserve"> PAGEREF _Toc483896649 \h </w:instrText>
        </w:r>
        <w:r w:rsidR="00FB42D9">
          <w:rPr>
            <w:noProof/>
            <w:webHidden/>
          </w:rPr>
        </w:r>
        <w:r w:rsidR="00FB42D9">
          <w:rPr>
            <w:noProof/>
            <w:webHidden/>
          </w:rPr>
          <w:fldChar w:fldCharType="separate"/>
        </w:r>
        <w:r w:rsidR="00FB42D9">
          <w:rPr>
            <w:noProof/>
            <w:webHidden/>
          </w:rPr>
          <w:t>3</w:t>
        </w:r>
        <w:r w:rsidR="00FB42D9">
          <w:rPr>
            <w:noProof/>
            <w:webHidden/>
          </w:rPr>
          <w:fldChar w:fldCharType="end"/>
        </w:r>
      </w:hyperlink>
    </w:p>
    <w:p w14:paraId="24DBB16E" w14:textId="77777777" w:rsidR="00FB42D9" w:rsidRDefault="00F314F8">
      <w:pPr>
        <w:pStyle w:val="TOC1"/>
        <w:rPr>
          <w:rFonts w:asciiTheme="minorHAnsi" w:eastAsiaTheme="minorEastAsia" w:hAnsiTheme="minorHAnsi" w:cstheme="minorBidi"/>
          <w:noProof/>
          <w:color w:val="auto"/>
          <w:sz w:val="22"/>
          <w:szCs w:val="22"/>
        </w:rPr>
      </w:pPr>
      <w:hyperlink w:anchor="_Toc483896650" w:history="1">
        <w:r w:rsidR="00FB42D9" w:rsidRPr="0088178F">
          <w:rPr>
            <w:rStyle w:val="Hyperlink"/>
            <w:noProof/>
          </w:rPr>
          <w:t>4.</w:t>
        </w:r>
        <w:r w:rsidR="00FB42D9">
          <w:rPr>
            <w:rFonts w:asciiTheme="minorHAnsi" w:eastAsiaTheme="minorEastAsia" w:hAnsiTheme="minorHAnsi" w:cstheme="minorBidi"/>
            <w:noProof/>
            <w:color w:val="auto"/>
            <w:sz w:val="22"/>
            <w:szCs w:val="22"/>
          </w:rPr>
          <w:tab/>
        </w:r>
        <w:r w:rsidR="00FB42D9" w:rsidRPr="0088178F">
          <w:rPr>
            <w:rStyle w:val="Hyperlink"/>
            <w:noProof/>
          </w:rPr>
          <w:t>Participant Feedback</w:t>
        </w:r>
        <w:r w:rsidR="00FB42D9">
          <w:rPr>
            <w:noProof/>
            <w:webHidden/>
          </w:rPr>
          <w:tab/>
        </w:r>
        <w:r w:rsidR="00FB42D9">
          <w:rPr>
            <w:noProof/>
            <w:webHidden/>
          </w:rPr>
          <w:fldChar w:fldCharType="begin"/>
        </w:r>
        <w:r w:rsidR="00FB42D9">
          <w:rPr>
            <w:noProof/>
            <w:webHidden/>
          </w:rPr>
          <w:instrText xml:space="preserve"> PAGEREF _Toc483896650 \h </w:instrText>
        </w:r>
        <w:r w:rsidR="00FB42D9">
          <w:rPr>
            <w:noProof/>
            <w:webHidden/>
          </w:rPr>
        </w:r>
        <w:r w:rsidR="00FB42D9">
          <w:rPr>
            <w:noProof/>
            <w:webHidden/>
          </w:rPr>
          <w:fldChar w:fldCharType="separate"/>
        </w:r>
        <w:r w:rsidR="00FB42D9">
          <w:rPr>
            <w:noProof/>
            <w:webHidden/>
          </w:rPr>
          <w:t>8</w:t>
        </w:r>
        <w:r w:rsidR="00FB42D9">
          <w:rPr>
            <w:noProof/>
            <w:webHidden/>
          </w:rPr>
          <w:fldChar w:fldCharType="end"/>
        </w:r>
      </w:hyperlink>
    </w:p>
    <w:p w14:paraId="1B328F52" w14:textId="77777777" w:rsidR="00FB42D9" w:rsidRDefault="00F314F8">
      <w:pPr>
        <w:pStyle w:val="TOC1"/>
        <w:rPr>
          <w:rFonts w:asciiTheme="minorHAnsi" w:eastAsiaTheme="minorEastAsia" w:hAnsiTheme="minorHAnsi" w:cstheme="minorBidi"/>
          <w:noProof/>
          <w:color w:val="auto"/>
          <w:sz w:val="22"/>
          <w:szCs w:val="22"/>
        </w:rPr>
      </w:pPr>
      <w:hyperlink w:anchor="_Toc483896651" w:history="1">
        <w:r w:rsidR="00FB42D9" w:rsidRPr="0088178F">
          <w:rPr>
            <w:rStyle w:val="Hyperlink"/>
            <w:noProof/>
          </w:rPr>
          <w:t>5.</w:t>
        </w:r>
        <w:r w:rsidR="00FB42D9">
          <w:rPr>
            <w:rFonts w:asciiTheme="minorHAnsi" w:eastAsiaTheme="minorEastAsia" w:hAnsiTheme="minorHAnsi" w:cstheme="minorBidi"/>
            <w:noProof/>
            <w:color w:val="auto"/>
            <w:sz w:val="22"/>
            <w:szCs w:val="22"/>
          </w:rPr>
          <w:tab/>
        </w:r>
        <w:r w:rsidR="00FB42D9" w:rsidRPr="0088178F">
          <w:rPr>
            <w:rStyle w:val="Hyperlink"/>
            <w:noProof/>
          </w:rPr>
          <w:t>Analysis of 2017 Black Start Training Results</w:t>
        </w:r>
        <w:r w:rsidR="00FB42D9">
          <w:rPr>
            <w:noProof/>
            <w:webHidden/>
          </w:rPr>
          <w:tab/>
        </w:r>
        <w:r w:rsidR="00FB42D9">
          <w:rPr>
            <w:noProof/>
            <w:webHidden/>
          </w:rPr>
          <w:fldChar w:fldCharType="begin"/>
        </w:r>
        <w:r w:rsidR="00FB42D9">
          <w:rPr>
            <w:noProof/>
            <w:webHidden/>
          </w:rPr>
          <w:instrText xml:space="preserve"> PAGEREF _Toc483896651 \h </w:instrText>
        </w:r>
        <w:r w:rsidR="00FB42D9">
          <w:rPr>
            <w:noProof/>
            <w:webHidden/>
          </w:rPr>
        </w:r>
        <w:r w:rsidR="00FB42D9">
          <w:rPr>
            <w:noProof/>
            <w:webHidden/>
          </w:rPr>
          <w:fldChar w:fldCharType="separate"/>
        </w:r>
        <w:r w:rsidR="00FB42D9">
          <w:rPr>
            <w:noProof/>
            <w:webHidden/>
          </w:rPr>
          <w:t>10</w:t>
        </w:r>
        <w:r w:rsidR="00FB42D9">
          <w:rPr>
            <w:noProof/>
            <w:webHidden/>
          </w:rPr>
          <w:fldChar w:fldCharType="end"/>
        </w:r>
      </w:hyperlink>
    </w:p>
    <w:p w14:paraId="7DB105C4" w14:textId="77777777" w:rsidR="00FB42D9" w:rsidRDefault="00F314F8">
      <w:pPr>
        <w:pStyle w:val="TOC1"/>
        <w:rPr>
          <w:rFonts w:asciiTheme="minorHAnsi" w:eastAsiaTheme="minorEastAsia" w:hAnsiTheme="minorHAnsi" w:cstheme="minorBidi"/>
          <w:noProof/>
          <w:color w:val="auto"/>
          <w:sz w:val="22"/>
          <w:szCs w:val="22"/>
        </w:rPr>
      </w:pPr>
      <w:hyperlink w:anchor="_Toc483896652" w:history="1">
        <w:r w:rsidR="00FB42D9" w:rsidRPr="0088178F">
          <w:rPr>
            <w:rStyle w:val="Hyperlink"/>
            <w:noProof/>
          </w:rPr>
          <w:t>6.</w:t>
        </w:r>
        <w:r w:rsidR="00FB42D9">
          <w:rPr>
            <w:rFonts w:asciiTheme="minorHAnsi" w:eastAsiaTheme="minorEastAsia" w:hAnsiTheme="minorHAnsi" w:cstheme="minorBidi"/>
            <w:noProof/>
            <w:color w:val="auto"/>
            <w:sz w:val="22"/>
            <w:szCs w:val="22"/>
          </w:rPr>
          <w:tab/>
        </w:r>
        <w:r w:rsidR="00FB42D9" w:rsidRPr="0088178F">
          <w:rPr>
            <w:rStyle w:val="Hyperlink"/>
            <w:noProof/>
          </w:rPr>
          <w:t>Lessons Learned</w:t>
        </w:r>
        <w:r w:rsidR="00FB42D9">
          <w:rPr>
            <w:noProof/>
            <w:webHidden/>
          </w:rPr>
          <w:tab/>
        </w:r>
        <w:r w:rsidR="00FB42D9">
          <w:rPr>
            <w:noProof/>
            <w:webHidden/>
          </w:rPr>
          <w:fldChar w:fldCharType="begin"/>
        </w:r>
        <w:r w:rsidR="00FB42D9">
          <w:rPr>
            <w:noProof/>
            <w:webHidden/>
          </w:rPr>
          <w:instrText xml:space="preserve"> PAGEREF _Toc483896652 \h </w:instrText>
        </w:r>
        <w:r w:rsidR="00FB42D9">
          <w:rPr>
            <w:noProof/>
            <w:webHidden/>
          </w:rPr>
        </w:r>
        <w:r w:rsidR="00FB42D9">
          <w:rPr>
            <w:noProof/>
            <w:webHidden/>
          </w:rPr>
          <w:fldChar w:fldCharType="separate"/>
        </w:r>
        <w:r w:rsidR="00FB42D9">
          <w:rPr>
            <w:noProof/>
            <w:webHidden/>
          </w:rPr>
          <w:t>12</w:t>
        </w:r>
        <w:r w:rsidR="00FB42D9">
          <w:rPr>
            <w:noProof/>
            <w:webHidden/>
          </w:rPr>
          <w:fldChar w:fldCharType="end"/>
        </w:r>
      </w:hyperlink>
    </w:p>
    <w:p w14:paraId="0B372D43" w14:textId="77777777" w:rsidR="00FB42D9" w:rsidRDefault="00F314F8">
      <w:pPr>
        <w:pStyle w:val="TOC1"/>
        <w:rPr>
          <w:rFonts w:asciiTheme="minorHAnsi" w:eastAsiaTheme="minorEastAsia" w:hAnsiTheme="minorHAnsi" w:cstheme="minorBidi"/>
          <w:noProof/>
          <w:color w:val="auto"/>
          <w:sz w:val="22"/>
          <w:szCs w:val="22"/>
        </w:rPr>
      </w:pPr>
      <w:hyperlink w:anchor="_Toc483896653" w:history="1">
        <w:r w:rsidR="00FB42D9" w:rsidRPr="0088178F">
          <w:rPr>
            <w:rStyle w:val="Hyperlink"/>
            <w:noProof/>
          </w:rPr>
          <w:t>7.</w:t>
        </w:r>
        <w:r w:rsidR="00FB42D9">
          <w:rPr>
            <w:rFonts w:asciiTheme="minorHAnsi" w:eastAsiaTheme="minorEastAsia" w:hAnsiTheme="minorHAnsi" w:cstheme="minorBidi"/>
            <w:noProof/>
            <w:color w:val="auto"/>
            <w:sz w:val="22"/>
            <w:szCs w:val="22"/>
          </w:rPr>
          <w:tab/>
        </w:r>
        <w:r w:rsidR="00FB42D9" w:rsidRPr="0088178F">
          <w:rPr>
            <w:rStyle w:val="Hyperlink"/>
            <w:noProof/>
          </w:rPr>
          <w:t>Recommendation</w:t>
        </w:r>
        <w:r w:rsidR="00FB42D9">
          <w:rPr>
            <w:noProof/>
            <w:webHidden/>
          </w:rPr>
          <w:tab/>
        </w:r>
        <w:r w:rsidR="00FB42D9">
          <w:rPr>
            <w:noProof/>
            <w:webHidden/>
          </w:rPr>
          <w:fldChar w:fldCharType="begin"/>
        </w:r>
        <w:r w:rsidR="00FB42D9">
          <w:rPr>
            <w:noProof/>
            <w:webHidden/>
          </w:rPr>
          <w:instrText xml:space="preserve"> PAGEREF _Toc483896653 \h </w:instrText>
        </w:r>
        <w:r w:rsidR="00FB42D9">
          <w:rPr>
            <w:noProof/>
            <w:webHidden/>
          </w:rPr>
        </w:r>
        <w:r w:rsidR="00FB42D9">
          <w:rPr>
            <w:noProof/>
            <w:webHidden/>
          </w:rPr>
          <w:fldChar w:fldCharType="separate"/>
        </w:r>
        <w:r w:rsidR="00FB42D9">
          <w:rPr>
            <w:noProof/>
            <w:webHidden/>
          </w:rPr>
          <w:t>12</w:t>
        </w:r>
        <w:r w:rsidR="00FB42D9">
          <w:rPr>
            <w:noProof/>
            <w:webHidden/>
          </w:rPr>
          <w:fldChar w:fldCharType="end"/>
        </w:r>
      </w:hyperlink>
    </w:p>
    <w:p w14:paraId="5ED01CF5" w14:textId="77777777" w:rsidR="00FB42D9" w:rsidRDefault="00F314F8">
      <w:pPr>
        <w:pStyle w:val="TOC1"/>
        <w:rPr>
          <w:rFonts w:asciiTheme="minorHAnsi" w:eastAsiaTheme="minorEastAsia" w:hAnsiTheme="minorHAnsi" w:cstheme="minorBidi"/>
          <w:noProof/>
          <w:color w:val="auto"/>
          <w:sz w:val="22"/>
          <w:szCs w:val="22"/>
        </w:rPr>
      </w:pPr>
      <w:hyperlink w:anchor="_Toc483896654" w:history="1">
        <w:r w:rsidR="00FB42D9" w:rsidRPr="0088178F">
          <w:rPr>
            <w:rStyle w:val="Hyperlink"/>
            <w:noProof/>
          </w:rPr>
          <w:t>8.</w:t>
        </w:r>
        <w:r w:rsidR="00FB42D9">
          <w:rPr>
            <w:rFonts w:asciiTheme="minorHAnsi" w:eastAsiaTheme="minorEastAsia" w:hAnsiTheme="minorHAnsi" w:cstheme="minorBidi"/>
            <w:noProof/>
            <w:color w:val="auto"/>
            <w:sz w:val="22"/>
            <w:szCs w:val="22"/>
          </w:rPr>
          <w:tab/>
        </w:r>
        <w:r w:rsidR="00FB42D9" w:rsidRPr="0088178F">
          <w:rPr>
            <w:rStyle w:val="Hyperlink"/>
            <w:noProof/>
          </w:rPr>
          <w:t>2018 Black Start Training</w:t>
        </w:r>
        <w:r w:rsidR="00FB42D9">
          <w:rPr>
            <w:noProof/>
            <w:webHidden/>
          </w:rPr>
          <w:tab/>
        </w:r>
        <w:r w:rsidR="00FB42D9">
          <w:rPr>
            <w:noProof/>
            <w:webHidden/>
          </w:rPr>
          <w:fldChar w:fldCharType="begin"/>
        </w:r>
        <w:r w:rsidR="00FB42D9">
          <w:rPr>
            <w:noProof/>
            <w:webHidden/>
          </w:rPr>
          <w:instrText xml:space="preserve"> PAGEREF _Toc483896654 \h </w:instrText>
        </w:r>
        <w:r w:rsidR="00FB42D9">
          <w:rPr>
            <w:noProof/>
            <w:webHidden/>
          </w:rPr>
        </w:r>
        <w:r w:rsidR="00FB42D9">
          <w:rPr>
            <w:noProof/>
            <w:webHidden/>
          </w:rPr>
          <w:fldChar w:fldCharType="separate"/>
        </w:r>
        <w:r w:rsidR="00FB42D9">
          <w:rPr>
            <w:noProof/>
            <w:webHidden/>
          </w:rPr>
          <w:t>15</w:t>
        </w:r>
        <w:r w:rsidR="00FB42D9">
          <w:rPr>
            <w:noProof/>
            <w:webHidden/>
          </w:rPr>
          <w:fldChar w:fldCharType="end"/>
        </w:r>
      </w:hyperlink>
    </w:p>
    <w:p w14:paraId="6642C4A9" w14:textId="4FC6691E" w:rsidR="001F7C8D" w:rsidRPr="00EA2B1F" w:rsidRDefault="00FB42D9" w:rsidP="001D05A2">
      <w:pPr>
        <w:tabs>
          <w:tab w:val="left" w:pos="915"/>
        </w:tabs>
        <w:rPr>
          <w:rStyle w:val="Style105pt"/>
        </w:rPr>
        <w:sectPr w:rsidR="001F7C8D" w:rsidRPr="00EA2B1F" w:rsidSect="003C5767">
          <w:headerReference w:type="even" r:id="rId16"/>
          <w:footerReference w:type="default" r:id="rId17"/>
          <w:headerReference w:type="first" r:id="rId18"/>
          <w:pgSz w:w="12240" w:h="15840"/>
          <w:pgMar w:top="1440" w:right="1440" w:bottom="1440" w:left="1440" w:header="720" w:footer="720" w:gutter="0"/>
          <w:pgNumType w:fmt="lowerRoman" w:start="1"/>
          <w:cols w:space="720"/>
          <w:docGrid w:linePitch="360"/>
        </w:sectPr>
      </w:pPr>
      <w:r>
        <w:rPr>
          <w:rFonts w:cs="Arial"/>
          <w:color w:val="5B6770" w:themeColor="accent2"/>
          <w:sz w:val="21"/>
        </w:rPr>
        <w:fldChar w:fldCharType="end"/>
      </w:r>
      <w:r w:rsidR="001D05A2">
        <w:rPr>
          <w:rFonts w:cs="Arial"/>
          <w:sz w:val="21"/>
        </w:rPr>
        <w:tab/>
      </w:r>
    </w:p>
    <w:p w14:paraId="37250673" w14:textId="77777777" w:rsidR="00AF489A" w:rsidRPr="00C10F6A" w:rsidRDefault="00AF489A" w:rsidP="00AF489A">
      <w:pPr>
        <w:pStyle w:val="Heading1"/>
        <w:numPr>
          <w:ilvl w:val="0"/>
          <w:numId w:val="19"/>
        </w:numPr>
      </w:pPr>
      <w:bookmarkStart w:id="1" w:name="_Toc85343426"/>
      <w:bookmarkStart w:id="2" w:name="_Toc85343436"/>
      <w:bookmarkStart w:id="3" w:name="_Toc85343437"/>
      <w:bookmarkStart w:id="4" w:name="_Toc85343438"/>
      <w:bookmarkStart w:id="5" w:name="_Toc85343439"/>
      <w:bookmarkStart w:id="6" w:name="_Toc85343440"/>
      <w:bookmarkStart w:id="7" w:name="_Toc85343441"/>
      <w:bookmarkStart w:id="8" w:name="_Toc85343442"/>
      <w:bookmarkStart w:id="9" w:name="_Toc85343444"/>
      <w:bookmarkStart w:id="10" w:name="_Toc85343445"/>
      <w:bookmarkStart w:id="11" w:name="_Toc85343448"/>
      <w:bookmarkStart w:id="12" w:name="_Toc85343449"/>
      <w:bookmarkStart w:id="13" w:name="_Toc85343454"/>
      <w:bookmarkStart w:id="14" w:name="_Toc85343459"/>
      <w:bookmarkStart w:id="15" w:name="_Toc85343460"/>
      <w:bookmarkStart w:id="16" w:name="_Toc85343461"/>
      <w:bookmarkStart w:id="17" w:name="_Toc85343463"/>
      <w:bookmarkStart w:id="18" w:name="_Toc85343464"/>
      <w:bookmarkStart w:id="19" w:name="_Toc85343465"/>
      <w:bookmarkStart w:id="20" w:name="_Toc85343466"/>
      <w:bookmarkStart w:id="21" w:name="_Toc85343467"/>
      <w:bookmarkStart w:id="22" w:name="_Toc85343468"/>
      <w:bookmarkStart w:id="23" w:name="_Toc85343469"/>
      <w:bookmarkStart w:id="24" w:name="_Toc85343471"/>
      <w:bookmarkStart w:id="25" w:name="_Toc85343474"/>
      <w:bookmarkStart w:id="26" w:name="_Toc85343479"/>
      <w:bookmarkStart w:id="27" w:name="_Toc85343483"/>
      <w:bookmarkStart w:id="28" w:name="_Toc85343485"/>
      <w:bookmarkStart w:id="29" w:name="_Toc85343487"/>
      <w:bookmarkStart w:id="30" w:name="_Toc85343488"/>
      <w:bookmarkStart w:id="31" w:name="_Toc85343493"/>
      <w:bookmarkStart w:id="32" w:name="_Toc85343494"/>
      <w:bookmarkStart w:id="33" w:name="_Toc85343512"/>
      <w:bookmarkStart w:id="34" w:name="_Toc85343519"/>
      <w:bookmarkStart w:id="35" w:name="_Toc85343522"/>
      <w:bookmarkStart w:id="36" w:name="_Toc85343525"/>
      <w:bookmarkStart w:id="37" w:name="_Toc85343526"/>
      <w:bookmarkStart w:id="38" w:name="_Toc85343527"/>
      <w:bookmarkStart w:id="39" w:name="_Toc85343528"/>
      <w:bookmarkStart w:id="40" w:name="_Toc85343536"/>
      <w:bookmarkStart w:id="41" w:name="_Toc85343538"/>
      <w:bookmarkStart w:id="42" w:name="_Toc85343539"/>
      <w:bookmarkStart w:id="43" w:name="_Toc85343540"/>
      <w:bookmarkStart w:id="44" w:name="_Toc85343542"/>
      <w:bookmarkStart w:id="45" w:name="_Toc85343543"/>
      <w:bookmarkStart w:id="46" w:name="_Toc85343544"/>
      <w:bookmarkStart w:id="47" w:name="_Toc85343554"/>
      <w:bookmarkStart w:id="48" w:name="_Toc85343555"/>
      <w:bookmarkStart w:id="49" w:name="_Toc85343559"/>
      <w:bookmarkStart w:id="50" w:name="_Toc85343560"/>
      <w:bookmarkStart w:id="51" w:name="_Toc85343561"/>
      <w:bookmarkStart w:id="52" w:name="_Toc85343562"/>
      <w:bookmarkStart w:id="53" w:name="_Toc85343564"/>
      <w:bookmarkStart w:id="54" w:name="_Toc85343565"/>
      <w:bookmarkStart w:id="55" w:name="_Toc85343566"/>
      <w:bookmarkStart w:id="56" w:name="_Toc85343567"/>
      <w:bookmarkStart w:id="57" w:name="_Toc85343569"/>
      <w:bookmarkStart w:id="58" w:name="_Toc85343570"/>
      <w:bookmarkStart w:id="59" w:name="_Toc85343571"/>
      <w:bookmarkStart w:id="60" w:name="_Toc85343572"/>
      <w:bookmarkStart w:id="61" w:name="_Toc85343574"/>
      <w:bookmarkStart w:id="62" w:name="_Toc85343575"/>
      <w:bookmarkStart w:id="63" w:name="_Toc85343576"/>
      <w:bookmarkStart w:id="64" w:name="_Toc85343577"/>
      <w:bookmarkStart w:id="65" w:name="_Toc85343593"/>
      <w:bookmarkStart w:id="66" w:name="_Toc85343609"/>
      <w:bookmarkStart w:id="67" w:name="_Toc85343626"/>
      <w:bookmarkStart w:id="68" w:name="_Toc85343643"/>
      <w:bookmarkStart w:id="69" w:name="_Toc85343645"/>
      <w:bookmarkStart w:id="70" w:name="_Toc85343647"/>
      <w:bookmarkStart w:id="71" w:name="_Toc85343652"/>
      <w:bookmarkStart w:id="72" w:name="_Toc85343656"/>
      <w:bookmarkStart w:id="73" w:name="_Toc85343662"/>
      <w:bookmarkStart w:id="74" w:name="_Toc85343664"/>
      <w:bookmarkStart w:id="75" w:name="_Toc85343665"/>
      <w:bookmarkStart w:id="76" w:name="_Toc85343666"/>
      <w:bookmarkStart w:id="77" w:name="_Toc85343669"/>
      <w:bookmarkStart w:id="78" w:name="_Toc85343670"/>
      <w:bookmarkStart w:id="79" w:name="_Toc85343671"/>
      <w:bookmarkStart w:id="80" w:name="_Toc85343673"/>
      <w:bookmarkStart w:id="81" w:name="_Toc85343674"/>
      <w:bookmarkStart w:id="82" w:name="_Toc85343676"/>
      <w:bookmarkStart w:id="83" w:name="_Toc85343677"/>
      <w:bookmarkStart w:id="84" w:name="_Toc85343680"/>
      <w:bookmarkStart w:id="85" w:name="_Toc85343681"/>
      <w:bookmarkStart w:id="86" w:name="_Toc85343682"/>
      <w:bookmarkStart w:id="87" w:name="_Toc85343683"/>
      <w:bookmarkStart w:id="88" w:name="_Toc85343686"/>
      <w:bookmarkStart w:id="89" w:name="_Toc85343691"/>
      <w:bookmarkStart w:id="90" w:name="_Toc85343693"/>
      <w:bookmarkStart w:id="91" w:name="_Toc85343694"/>
      <w:bookmarkStart w:id="92" w:name="_Toc85343696"/>
      <w:bookmarkStart w:id="93" w:name="_Toc85343710"/>
      <w:bookmarkStart w:id="94" w:name="_Toc85343719"/>
      <w:bookmarkStart w:id="95" w:name="_Toc85343763"/>
      <w:bookmarkStart w:id="96" w:name="_Toc85343764"/>
      <w:bookmarkStart w:id="97" w:name="_Toc85343765"/>
      <w:bookmarkStart w:id="98" w:name="_Toc85343812"/>
      <w:bookmarkStart w:id="99" w:name="_Toc85343829"/>
      <w:bookmarkStart w:id="100" w:name="_Toc85343846"/>
      <w:bookmarkStart w:id="101" w:name="_Toc85343863"/>
      <w:bookmarkStart w:id="102" w:name="_Toc85343904"/>
      <w:bookmarkStart w:id="103" w:name="_Toc85343914"/>
      <w:bookmarkStart w:id="104" w:name="_Toc85343930"/>
      <w:bookmarkStart w:id="105" w:name="_Toc85343958"/>
      <w:bookmarkStart w:id="106" w:name="_Toc85343963"/>
      <w:bookmarkStart w:id="107" w:name="_Toc85343968"/>
      <w:bookmarkStart w:id="108" w:name="_Toc85343973"/>
      <w:bookmarkStart w:id="109" w:name="_Toc85343978"/>
      <w:bookmarkStart w:id="110" w:name="_Toc85344012"/>
      <w:bookmarkStart w:id="111" w:name="_Toc85344025"/>
      <w:bookmarkStart w:id="112" w:name="_Toc85344029"/>
      <w:bookmarkStart w:id="113" w:name="_Toc85344040"/>
      <w:bookmarkStart w:id="114" w:name="_Toc85344068"/>
      <w:bookmarkStart w:id="115" w:name="_Toc85344084"/>
      <w:bookmarkStart w:id="116" w:name="_Toc85344089"/>
      <w:bookmarkStart w:id="117" w:name="_Toc85344094"/>
      <w:bookmarkStart w:id="118" w:name="_Toc85344099"/>
      <w:bookmarkStart w:id="119" w:name="_Toc85344104"/>
      <w:bookmarkStart w:id="120" w:name="_Toc85344137"/>
      <w:bookmarkStart w:id="121" w:name="_Toc85344150"/>
      <w:bookmarkStart w:id="122" w:name="_Toc85344154"/>
      <w:bookmarkStart w:id="123" w:name="_Toc85344157"/>
      <w:bookmarkStart w:id="124" w:name="_Toc85344189"/>
      <w:bookmarkStart w:id="125" w:name="_Toc85344202"/>
      <w:bookmarkStart w:id="126" w:name="_Toc85344206"/>
      <w:bookmarkStart w:id="127" w:name="_Toc85344210"/>
      <w:bookmarkStart w:id="128" w:name="_Toc85344214"/>
      <w:bookmarkStart w:id="129" w:name="_Toc85344218"/>
      <w:bookmarkStart w:id="130" w:name="_Toc85344223"/>
      <w:bookmarkStart w:id="131" w:name="_Toc85344224"/>
      <w:bookmarkStart w:id="132" w:name="_Toc85344226"/>
      <w:bookmarkStart w:id="133" w:name="_Toc85344234"/>
      <w:bookmarkStart w:id="134" w:name="_Toc85344264"/>
      <w:bookmarkStart w:id="135" w:name="_Toc85344270"/>
      <w:bookmarkStart w:id="136" w:name="_Toc85344280"/>
      <w:bookmarkStart w:id="137" w:name="_Toc85344290"/>
      <w:bookmarkStart w:id="138" w:name="_Toc85344306"/>
      <w:bookmarkStart w:id="139" w:name="_Toc85344307"/>
      <w:bookmarkStart w:id="140" w:name="_Toc85344308"/>
      <w:bookmarkStart w:id="141" w:name="_Toc85344309"/>
      <w:bookmarkStart w:id="142" w:name="_Toc85344310"/>
      <w:bookmarkStart w:id="143" w:name="_Toc85344311"/>
      <w:bookmarkStart w:id="144" w:name="_Toc85344312"/>
      <w:bookmarkStart w:id="145" w:name="_Toc85344313"/>
      <w:bookmarkStart w:id="146" w:name="_Toc85344315"/>
      <w:bookmarkStart w:id="147" w:name="_Toc85344316"/>
      <w:bookmarkStart w:id="148" w:name="_Toc85344324"/>
      <w:bookmarkStart w:id="149" w:name="_Toc85344329"/>
      <w:bookmarkStart w:id="150" w:name="_Toc85344330"/>
      <w:bookmarkStart w:id="151" w:name="_Toc85344331"/>
      <w:bookmarkStart w:id="152" w:name="_Toc85344342"/>
      <w:bookmarkStart w:id="153" w:name="_Toc85344350"/>
      <w:bookmarkStart w:id="154" w:name="_Toc85344376"/>
      <w:bookmarkStart w:id="155" w:name="_Toc85344382"/>
      <w:bookmarkStart w:id="156" w:name="_Toc85344386"/>
      <w:bookmarkStart w:id="157" w:name="_Toc85344387"/>
      <w:bookmarkStart w:id="158" w:name="_Toc85344388"/>
      <w:bookmarkStart w:id="159" w:name="_Toc85344389"/>
      <w:bookmarkStart w:id="160" w:name="_Toc85344391"/>
      <w:bookmarkStart w:id="161" w:name="_Toc85344406"/>
      <w:bookmarkStart w:id="162" w:name="_Toc85344409"/>
      <w:bookmarkStart w:id="163" w:name="_Toc85344412"/>
      <w:bookmarkStart w:id="164" w:name="_Toc85344413"/>
      <w:bookmarkStart w:id="165" w:name="_Toc85344419"/>
      <w:bookmarkStart w:id="166" w:name="_Toc85344421"/>
      <w:bookmarkStart w:id="167" w:name="_Toc85344447"/>
      <w:bookmarkStart w:id="168" w:name="_Toc85344453"/>
      <w:bookmarkStart w:id="169" w:name="_Toc85344457"/>
      <w:bookmarkStart w:id="170" w:name="_Toc85344459"/>
      <w:bookmarkStart w:id="171" w:name="_Toc85344476"/>
      <w:bookmarkStart w:id="172" w:name="_Toc85344480"/>
      <w:bookmarkStart w:id="173" w:name="_Toc85344487"/>
      <w:bookmarkStart w:id="174" w:name="_Toc85344492"/>
      <w:bookmarkStart w:id="175" w:name="_Toc85344494"/>
      <w:bookmarkStart w:id="176" w:name="_Toc85344495"/>
      <w:bookmarkStart w:id="177" w:name="_Toc85344497"/>
      <w:bookmarkStart w:id="178" w:name="_Toc85344498"/>
      <w:bookmarkStart w:id="179" w:name="_Toc85344501"/>
      <w:bookmarkStart w:id="180" w:name="_Toc85344502"/>
      <w:bookmarkStart w:id="181" w:name="_Toc85344503"/>
      <w:bookmarkStart w:id="182" w:name="_Toc85344504"/>
      <w:bookmarkStart w:id="183" w:name="_Toc85344507"/>
      <w:bookmarkStart w:id="184" w:name="_Toc85344508"/>
      <w:bookmarkStart w:id="185" w:name="_Toc85344509"/>
      <w:bookmarkStart w:id="186" w:name="_Toc85344512"/>
      <w:bookmarkStart w:id="187" w:name="_Toc85344530"/>
      <w:bookmarkStart w:id="188" w:name="_Toc85344543"/>
      <w:bookmarkStart w:id="189" w:name="_Toc85344546"/>
      <w:bookmarkStart w:id="190" w:name="_Toc85344547"/>
      <w:bookmarkStart w:id="191" w:name="_Toc85344548"/>
      <w:bookmarkStart w:id="192" w:name="_Toc85344562"/>
      <w:bookmarkStart w:id="193" w:name="_Toc85344576"/>
      <w:bookmarkStart w:id="194" w:name="_Toc85344577"/>
      <w:bookmarkStart w:id="195" w:name="_Toc85344578"/>
      <w:bookmarkStart w:id="196" w:name="_Toc85344580"/>
      <w:bookmarkStart w:id="197" w:name="_Toc85344581"/>
      <w:bookmarkStart w:id="198" w:name="_Toc85344583"/>
      <w:bookmarkStart w:id="199" w:name="_Toc85344588"/>
      <w:bookmarkStart w:id="200" w:name="_Toc85344592"/>
      <w:bookmarkStart w:id="201" w:name="_Toc85344593"/>
      <w:bookmarkStart w:id="202" w:name="_Toc85344605"/>
      <w:bookmarkStart w:id="203" w:name="_Toc85344606"/>
      <w:bookmarkStart w:id="204" w:name="_Toc85344608"/>
      <w:bookmarkStart w:id="205" w:name="_Toc85344609"/>
      <w:bookmarkStart w:id="206" w:name="_Toc85344610"/>
      <w:bookmarkStart w:id="207" w:name="_Toc85344622"/>
      <w:bookmarkStart w:id="208" w:name="_Toc85344623"/>
      <w:bookmarkStart w:id="209" w:name="_Toc85344624"/>
      <w:bookmarkStart w:id="210" w:name="_Toc85344633"/>
      <w:bookmarkStart w:id="211" w:name="_Toc85344634"/>
      <w:bookmarkStart w:id="212" w:name="_Toc85344647"/>
      <w:bookmarkStart w:id="213" w:name="_Toc85344658"/>
      <w:bookmarkStart w:id="214" w:name="_Toc85344660"/>
      <w:bookmarkStart w:id="215" w:name="_Toc85344661"/>
      <w:bookmarkStart w:id="216" w:name="_Toc85344662"/>
      <w:bookmarkStart w:id="217" w:name="_Toc85344667"/>
      <w:bookmarkStart w:id="218" w:name="_Toc85344668"/>
      <w:bookmarkStart w:id="219" w:name="_Toc85344679"/>
      <w:bookmarkStart w:id="220" w:name="_Toc85344681"/>
      <w:bookmarkStart w:id="221" w:name="_Toc85344682"/>
      <w:bookmarkStart w:id="222" w:name="_Toc85344715"/>
      <w:bookmarkStart w:id="223" w:name="_Toc85344716"/>
      <w:bookmarkStart w:id="224" w:name="_Toc85344735"/>
      <w:bookmarkStart w:id="225" w:name="_Toc85344749"/>
      <w:bookmarkStart w:id="226" w:name="_Toc85344750"/>
      <w:bookmarkStart w:id="227" w:name="_Toc85344769"/>
      <w:bookmarkStart w:id="228" w:name="_Toc85344781"/>
      <w:bookmarkStart w:id="229" w:name="_Toc85344786"/>
      <w:bookmarkStart w:id="230" w:name="_Toc85344788"/>
      <w:bookmarkStart w:id="231" w:name="_Toc85344790"/>
      <w:bookmarkStart w:id="232" w:name="_Toc85344793"/>
      <w:bookmarkStart w:id="233" w:name="_Toc85344811"/>
      <w:bookmarkStart w:id="234" w:name="_Toc85344825"/>
      <w:bookmarkStart w:id="235" w:name="_Toc85344836"/>
      <w:bookmarkStart w:id="236" w:name="_Toc85344865"/>
      <w:bookmarkStart w:id="237" w:name="_Toc85344866"/>
      <w:bookmarkStart w:id="238" w:name="_Toc85344880"/>
      <w:bookmarkStart w:id="239" w:name="_Toc85344884"/>
      <w:bookmarkStart w:id="240" w:name="_Toc85344888"/>
      <w:bookmarkStart w:id="241" w:name="_Toc85344892"/>
      <w:bookmarkStart w:id="242" w:name="_Toc85344900"/>
      <w:bookmarkStart w:id="243" w:name="_Toc85344904"/>
      <w:bookmarkStart w:id="244" w:name="_Toc85344908"/>
      <w:bookmarkStart w:id="245" w:name="_Toc85344916"/>
      <w:bookmarkStart w:id="246" w:name="_Toc85344924"/>
      <w:bookmarkStart w:id="247" w:name="_Toc85344932"/>
      <w:bookmarkStart w:id="248" w:name="_Toc448137925"/>
      <w:bookmarkStart w:id="249" w:name="_Toc483896647"/>
      <w:bookmarkStart w:id="250" w:name="_Toc44813792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t xml:space="preserve">Executive </w:t>
      </w:r>
      <w:r w:rsidRPr="00C10F6A">
        <w:t>Summary</w:t>
      </w:r>
      <w:bookmarkEnd w:id="248"/>
      <w:bookmarkEnd w:id="249"/>
    </w:p>
    <w:p w14:paraId="7C7D6D7B" w14:textId="17AF9427" w:rsidR="007A675D" w:rsidRPr="00677F5C" w:rsidRDefault="004471D5" w:rsidP="00AF489A">
      <w:pPr>
        <w:pStyle w:val="BodyText"/>
        <w:jc w:val="both"/>
        <w:rPr>
          <w:highlight w:val="green"/>
        </w:rPr>
      </w:pPr>
      <w:r w:rsidRPr="00240C92">
        <w:t>ERCOT</w:t>
      </w:r>
      <w:r w:rsidR="00240C92" w:rsidRPr="00924ED1">
        <w:t>’s</w:t>
      </w:r>
      <w:r w:rsidRPr="00240C92">
        <w:t xml:space="preserve"> </w:t>
      </w:r>
      <w:r w:rsidR="00AF489A" w:rsidRPr="00240C92">
        <w:t xml:space="preserve">Black Start </w:t>
      </w:r>
      <w:r w:rsidR="00EB1F34" w:rsidRPr="00240C92">
        <w:t>Training</w:t>
      </w:r>
      <w:r w:rsidR="009B4C6B">
        <w:t xml:space="preserve"> event</w:t>
      </w:r>
      <w:r w:rsidR="00EB1F34" w:rsidRPr="00240C92">
        <w:t xml:space="preserve"> </w:t>
      </w:r>
      <w:r w:rsidR="00C132A1" w:rsidRPr="00240C92">
        <w:t xml:space="preserve">is </w:t>
      </w:r>
      <w:r w:rsidR="009B4C6B">
        <w:t>required</w:t>
      </w:r>
      <w:r w:rsidR="009B4C6B" w:rsidRPr="00240C92">
        <w:t xml:space="preserve"> </w:t>
      </w:r>
      <w:r w:rsidR="00C132A1" w:rsidRPr="00240C92">
        <w:t>annual</w:t>
      </w:r>
      <w:r w:rsidR="008E7746" w:rsidRPr="00240C92">
        <w:t xml:space="preserve">ly </w:t>
      </w:r>
      <w:r w:rsidR="009B4C6B">
        <w:t>and</w:t>
      </w:r>
      <w:r w:rsidR="008E7746" w:rsidRPr="00240C92">
        <w:t xml:space="preserve"> </w:t>
      </w:r>
      <w:r w:rsidR="001C6CB6" w:rsidRPr="00240C92">
        <w:t>complies</w:t>
      </w:r>
      <w:r w:rsidR="008E7746" w:rsidRPr="00240C92">
        <w:t xml:space="preserve"> with </w:t>
      </w:r>
      <w:r w:rsidR="000C4649" w:rsidRPr="00240C92">
        <w:t xml:space="preserve">North American Electric Reliability Corporation (NERC) </w:t>
      </w:r>
      <w:r w:rsidR="008E7746" w:rsidRPr="00240C92">
        <w:t>standards EOP-005</w:t>
      </w:r>
      <w:r w:rsidR="001C54E9" w:rsidRPr="00240C92">
        <w:t>-2</w:t>
      </w:r>
      <w:r w:rsidR="008E7746" w:rsidRPr="00240C92">
        <w:t xml:space="preserve">: System Restoration from </w:t>
      </w:r>
      <w:proofErr w:type="spellStart"/>
      <w:r w:rsidR="008E7746" w:rsidRPr="00240C92">
        <w:t>Blackstart</w:t>
      </w:r>
      <w:proofErr w:type="spellEnd"/>
      <w:r w:rsidR="008E7746" w:rsidRPr="00240C92">
        <w:t xml:space="preserve"> Resources</w:t>
      </w:r>
      <w:r w:rsidR="001C54E9" w:rsidRPr="00240C92">
        <w:t>,</w:t>
      </w:r>
      <w:r w:rsidR="008E7746" w:rsidRPr="00240C92">
        <w:t xml:space="preserve"> R10</w:t>
      </w:r>
      <w:r w:rsidR="001C54E9" w:rsidRPr="00240C92">
        <w:t xml:space="preserve"> and EOP-006-2: System Restoration Coordination, R9.  All NERC certified Real-Time </w:t>
      </w:r>
      <w:r w:rsidRPr="00240C92">
        <w:t>O</w:t>
      </w:r>
      <w:r w:rsidR="001C54E9" w:rsidRPr="00240C92">
        <w:t>peration</w:t>
      </w:r>
      <w:r w:rsidR="00D332C7">
        <w:t>s</w:t>
      </w:r>
      <w:r w:rsidR="001C54E9" w:rsidRPr="00240C92">
        <w:t xml:space="preserve"> personnel within the ERCOT ISO participate</w:t>
      </w:r>
      <w:r w:rsidR="00AD2CF6" w:rsidRPr="00240C92">
        <w:t>,</w:t>
      </w:r>
      <w:r w:rsidR="001C54E9" w:rsidRPr="00240C92">
        <w:t xml:space="preserve"> including</w:t>
      </w:r>
      <w:r w:rsidR="00EB1F34" w:rsidRPr="00240C92">
        <w:t xml:space="preserve"> Reliability Coordinators (RCs), </w:t>
      </w:r>
      <w:r w:rsidR="00C132A1" w:rsidRPr="00240C92">
        <w:t>Transmission Operators</w:t>
      </w:r>
      <w:r w:rsidR="00EB1F34" w:rsidRPr="00240C92">
        <w:t xml:space="preserve"> (TOPs)</w:t>
      </w:r>
      <w:r w:rsidR="00C132A1" w:rsidRPr="00240C92">
        <w:t>, Generator Operators</w:t>
      </w:r>
      <w:r w:rsidR="00EB1F34" w:rsidRPr="00240C92">
        <w:t xml:space="preserve"> (GOPs)</w:t>
      </w:r>
      <w:r w:rsidR="00C132A1" w:rsidRPr="00240C92">
        <w:t xml:space="preserve">, </w:t>
      </w:r>
      <w:r w:rsidR="00EB1F34" w:rsidRPr="00240C92">
        <w:t xml:space="preserve">and </w:t>
      </w:r>
      <w:r w:rsidR="00C132A1" w:rsidRPr="00240C92">
        <w:t>Q</w:t>
      </w:r>
      <w:r w:rsidR="007A675D" w:rsidRPr="00240C92">
        <w:t xml:space="preserve">ualified </w:t>
      </w:r>
      <w:r w:rsidR="00C132A1" w:rsidRPr="00240C92">
        <w:t>S</w:t>
      </w:r>
      <w:r w:rsidR="007A675D" w:rsidRPr="00240C92">
        <w:t xml:space="preserve">cheduling </w:t>
      </w:r>
      <w:r w:rsidR="00C132A1" w:rsidRPr="00240C92">
        <w:t>E</w:t>
      </w:r>
      <w:r w:rsidR="007A675D" w:rsidRPr="00240C92">
        <w:t>ntity</w:t>
      </w:r>
      <w:r w:rsidR="00EB1F34" w:rsidRPr="00240C92">
        <w:t xml:space="preserve"> (QSEs)</w:t>
      </w:r>
      <w:r w:rsidR="00C132A1" w:rsidRPr="00240C92">
        <w:t xml:space="preserve"> </w:t>
      </w:r>
      <w:r w:rsidR="003B4BCD" w:rsidRPr="00240C92">
        <w:t>operators represent</w:t>
      </w:r>
      <w:r w:rsidR="00EB1F34" w:rsidRPr="00240C92">
        <w:t>ing</w:t>
      </w:r>
      <w:r w:rsidR="003B4BCD" w:rsidRPr="00240C92">
        <w:t xml:space="preserve"> generation and load resources</w:t>
      </w:r>
      <w:r w:rsidR="00C132A1" w:rsidRPr="00240C92">
        <w:t xml:space="preserve">. The </w:t>
      </w:r>
      <w:r w:rsidR="00EB1F34" w:rsidRPr="00240C92">
        <w:t>three</w:t>
      </w:r>
      <w:r w:rsidR="007A675D" w:rsidRPr="00240C92">
        <w:t xml:space="preserve">-day </w:t>
      </w:r>
      <w:r w:rsidR="009A43D4" w:rsidRPr="00240C92">
        <w:t>exercise,</w:t>
      </w:r>
      <w:r w:rsidR="00C132A1" w:rsidRPr="00240C92">
        <w:t xml:space="preserve"> hosted </w:t>
      </w:r>
      <w:r w:rsidR="000C4649" w:rsidRPr="00240C92">
        <w:t>a</w:t>
      </w:r>
      <w:r w:rsidR="00C132A1" w:rsidRPr="00240C92">
        <w:t>t</w:t>
      </w:r>
      <w:r w:rsidR="0066191D" w:rsidRPr="00240C92">
        <w:t xml:space="preserve"> </w:t>
      </w:r>
      <w:r w:rsidR="00C132A1" w:rsidRPr="00240C92">
        <w:t>ERCOT</w:t>
      </w:r>
      <w:r w:rsidR="0066191D" w:rsidRPr="00240C92">
        <w:t>’s</w:t>
      </w:r>
      <w:r w:rsidR="00C132A1" w:rsidRPr="00240C92">
        <w:t xml:space="preserve"> Taylor </w:t>
      </w:r>
      <w:r w:rsidR="009B4C6B" w:rsidRPr="00240C92">
        <w:t>c</w:t>
      </w:r>
      <w:r w:rsidR="009B4C6B">
        <w:t>ampus</w:t>
      </w:r>
      <w:r w:rsidR="001E26DC" w:rsidRPr="00240C92">
        <w:t xml:space="preserve">, </w:t>
      </w:r>
      <w:r w:rsidR="00317983" w:rsidRPr="00240C92">
        <w:t>is</w:t>
      </w:r>
      <w:r w:rsidR="00C132A1" w:rsidRPr="00240C92">
        <w:t xml:space="preserve"> facilitated by ERCOT</w:t>
      </w:r>
      <w:r w:rsidR="00317983" w:rsidRPr="00240C92">
        <w:t>’s</w:t>
      </w:r>
      <w:r w:rsidR="00C132A1" w:rsidRPr="00240C92">
        <w:t xml:space="preserve"> System Operations Training </w:t>
      </w:r>
      <w:r w:rsidR="00BA0253">
        <w:t>D</w:t>
      </w:r>
      <w:r w:rsidR="00BA0253" w:rsidRPr="00240C92">
        <w:t>epartment</w:t>
      </w:r>
      <w:r w:rsidR="00C132A1" w:rsidRPr="00240C92">
        <w:t xml:space="preserve"> </w:t>
      </w:r>
      <w:r w:rsidRPr="00240C92">
        <w:t xml:space="preserve">with the assistance </w:t>
      </w:r>
      <w:proofErr w:type="gramStart"/>
      <w:r w:rsidRPr="00240C92">
        <w:t xml:space="preserve">of </w:t>
      </w:r>
      <w:r w:rsidR="00C132A1" w:rsidRPr="00240C92">
        <w:t xml:space="preserve"> ERCOT</w:t>
      </w:r>
      <w:r w:rsidR="00317983" w:rsidRPr="00240C92">
        <w:t>’s</w:t>
      </w:r>
      <w:proofErr w:type="gramEnd"/>
      <w:r w:rsidR="00C132A1" w:rsidRPr="00240C92">
        <w:t xml:space="preserve"> </w:t>
      </w:r>
      <w:r w:rsidR="000C4649" w:rsidRPr="00240C92">
        <w:t>Energy and Market Management System (</w:t>
      </w:r>
      <w:r w:rsidR="00C132A1" w:rsidRPr="00240C92">
        <w:t>EMMS</w:t>
      </w:r>
      <w:r w:rsidR="000C4649" w:rsidRPr="00240C92">
        <w:t>)</w:t>
      </w:r>
      <w:r w:rsidR="00C132A1" w:rsidRPr="00240C92">
        <w:t xml:space="preserve"> Production team. </w:t>
      </w:r>
      <w:r w:rsidR="00E02545">
        <w:t>The seven-</w:t>
      </w:r>
      <w:r w:rsidR="009D57FA" w:rsidRPr="00240C92">
        <w:t xml:space="preserve">week event </w:t>
      </w:r>
      <w:r w:rsidR="001C54E9" w:rsidRPr="00240C92">
        <w:t xml:space="preserve">includes </w:t>
      </w:r>
      <w:r w:rsidR="00C132A1" w:rsidRPr="00240C92">
        <w:t xml:space="preserve">one </w:t>
      </w:r>
      <w:r w:rsidR="002F62F7" w:rsidRPr="00240C92">
        <w:t xml:space="preserve">management-level </w:t>
      </w:r>
      <w:r w:rsidR="00C132A1" w:rsidRPr="00240C92">
        <w:t>pilot session</w:t>
      </w:r>
      <w:r w:rsidR="001C54E9" w:rsidRPr="00240C92">
        <w:t xml:space="preserve"> </w:t>
      </w:r>
      <w:r w:rsidR="00C132A1" w:rsidRPr="00240C92">
        <w:t xml:space="preserve">and six </w:t>
      </w:r>
      <w:r w:rsidR="001C54E9" w:rsidRPr="00240C92">
        <w:t xml:space="preserve">standard </w:t>
      </w:r>
      <w:r w:rsidR="00C132A1" w:rsidRPr="00240C92">
        <w:t>sessions</w:t>
      </w:r>
      <w:r w:rsidR="001C54E9" w:rsidRPr="00240C92">
        <w:t>, each delivering 19 Continuing Education Hours (CEHs)</w:t>
      </w:r>
      <w:r w:rsidR="001C6CB6" w:rsidRPr="00240C92">
        <w:t>,</w:t>
      </w:r>
      <w:r w:rsidR="001C54E9" w:rsidRPr="00240C92">
        <w:t xml:space="preserve"> including </w:t>
      </w:r>
      <w:r w:rsidR="00DB0B9D">
        <w:t>five</w:t>
      </w:r>
      <w:r w:rsidR="001C54E9" w:rsidRPr="00240C92">
        <w:t xml:space="preserve"> hours of classroom training and 14 hours of simulation </w:t>
      </w:r>
      <w:r w:rsidR="006A3F51" w:rsidRPr="00240C92">
        <w:t>via</w:t>
      </w:r>
      <w:r w:rsidR="001C54E9" w:rsidRPr="00240C92">
        <w:t xml:space="preserve"> ERCOT’s Dispatch Training Simulator</w:t>
      </w:r>
      <w:r w:rsidR="006A3F51" w:rsidRPr="00240C92">
        <w:t xml:space="preserve"> (DTS)</w:t>
      </w:r>
      <w:r w:rsidR="001C54E9" w:rsidRPr="00240C92">
        <w:t xml:space="preserve">. </w:t>
      </w:r>
      <w:r w:rsidR="007A675D" w:rsidRPr="00240C92">
        <w:t xml:space="preserve"> </w:t>
      </w:r>
      <w:r w:rsidR="009D57FA" w:rsidRPr="00240C92">
        <w:t xml:space="preserve">During the 2017 </w:t>
      </w:r>
      <w:r w:rsidR="007A675D" w:rsidRPr="00240C92">
        <w:t>Black Start exercise</w:t>
      </w:r>
      <w:r w:rsidR="009B4C6B">
        <w:t>,</w:t>
      </w:r>
      <w:r w:rsidR="007A675D" w:rsidRPr="00240C92">
        <w:t xml:space="preserve"> ERCOT provide</w:t>
      </w:r>
      <w:r w:rsidR="00317983" w:rsidRPr="00240C92">
        <w:t>d</w:t>
      </w:r>
      <w:r w:rsidR="007A675D" w:rsidRPr="00240C92">
        <w:t xml:space="preserve"> </w:t>
      </w:r>
      <w:r w:rsidR="00806D11">
        <w:t>13,946</w:t>
      </w:r>
      <w:r w:rsidR="007A675D" w:rsidRPr="00240C92">
        <w:t xml:space="preserve"> NERC </w:t>
      </w:r>
      <w:r w:rsidR="005C253C" w:rsidRPr="00240C92">
        <w:t xml:space="preserve">CEHs </w:t>
      </w:r>
      <w:r w:rsidR="007A675D" w:rsidRPr="00240C92">
        <w:t xml:space="preserve">to </w:t>
      </w:r>
      <w:r w:rsidR="00806D11">
        <w:t>734</w:t>
      </w:r>
      <w:r w:rsidR="007A675D" w:rsidRPr="00240C92">
        <w:t xml:space="preserve"> </w:t>
      </w:r>
      <w:r w:rsidR="00E7381B" w:rsidRPr="00240C92">
        <w:t>participants</w:t>
      </w:r>
      <w:r w:rsidR="005C253C" w:rsidRPr="00240C92">
        <w:t xml:space="preserve">, </w:t>
      </w:r>
      <w:r w:rsidR="00317983" w:rsidRPr="00240C92">
        <w:t>at</w:t>
      </w:r>
      <w:r w:rsidR="005C253C" w:rsidRPr="00240C92">
        <w:t xml:space="preserve"> an average </w:t>
      </w:r>
      <w:r w:rsidR="009D57FA" w:rsidRPr="00240C92">
        <w:t>stakeholder</w:t>
      </w:r>
      <w:r w:rsidR="00317983" w:rsidRPr="00240C92">
        <w:t xml:space="preserve"> </w:t>
      </w:r>
      <w:r w:rsidR="005C253C" w:rsidRPr="00240C92">
        <w:t>cost of $</w:t>
      </w:r>
      <w:r w:rsidR="00806D11">
        <w:t>13.15</w:t>
      </w:r>
      <w:r w:rsidR="005C253C" w:rsidRPr="00240C92">
        <w:t xml:space="preserve"> per CEH</w:t>
      </w:r>
      <w:r w:rsidR="006A3F51" w:rsidRPr="00240C92">
        <w:t xml:space="preserve"> compared to the </w:t>
      </w:r>
      <w:r w:rsidR="005C253C" w:rsidRPr="00240C92">
        <w:t xml:space="preserve">industry average </w:t>
      </w:r>
      <w:r w:rsidR="006A3F51" w:rsidRPr="00240C92">
        <w:t>of</w:t>
      </w:r>
      <w:r w:rsidR="005C253C" w:rsidRPr="00240C92">
        <w:t xml:space="preserve"> $</w:t>
      </w:r>
      <w:r w:rsidR="00E7381B" w:rsidRPr="00240C92">
        <w:t>100</w:t>
      </w:r>
      <w:r w:rsidR="005C253C" w:rsidRPr="00240C92">
        <w:t>-$</w:t>
      </w:r>
      <w:r w:rsidR="00E7381B" w:rsidRPr="00240C92">
        <w:t>125</w:t>
      </w:r>
      <w:r w:rsidR="005C253C" w:rsidRPr="00240C92">
        <w:t xml:space="preserve"> per CEH</w:t>
      </w:r>
      <w:r w:rsidR="007A675D" w:rsidRPr="00240C92">
        <w:t>.</w:t>
      </w:r>
      <w:r w:rsidR="006A3F51" w:rsidRPr="00240C92">
        <w:t xml:space="preserve">  This accounts for </w:t>
      </w:r>
      <w:r w:rsidR="00806D11">
        <w:t xml:space="preserve">approximately $1.4 to $1.6 million </w:t>
      </w:r>
      <w:r w:rsidR="006A3F51" w:rsidRPr="00240C92">
        <w:t xml:space="preserve">in total </w:t>
      </w:r>
      <w:r w:rsidR="00AD2CF6" w:rsidRPr="00240C92">
        <w:t xml:space="preserve">ERCOT </w:t>
      </w:r>
      <w:r w:rsidR="006A3F51" w:rsidRPr="00240C92">
        <w:t>stakeholder savings</w:t>
      </w:r>
      <w:r w:rsidR="0055283E" w:rsidRPr="00240C92">
        <w:t xml:space="preserve"> in 2017</w:t>
      </w:r>
      <w:r w:rsidR="006A3F51" w:rsidRPr="00240C92">
        <w:t xml:space="preserve">. </w:t>
      </w:r>
    </w:p>
    <w:p w14:paraId="278E63D1" w14:textId="6BD0A0F5" w:rsidR="0055283E" w:rsidRPr="00240C92" w:rsidRDefault="0055283E" w:rsidP="00AF489A">
      <w:pPr>
        <w:pStyle w:val="BodyText"/>
        <w:jc w:val="both"/>
      </w:pPr>
      <w:r w:rsidRPr="00240C92">
        <w:t xml:space="preserve">ERCOT’s annual </w:t>
      </w:r>
      <w:r w:rsidR="0096299A" w:rsidRPr="00240C92">
        <w:t xml:space="preserve">Black Start </w:t>
      </w:r>
      <w:r w:rsidR="000F7C22" w:rsidRPr="00240C92">
        <w:t xml:space="preserve">Training </w:t>
      </w:r>
      <w:r w:rsidRPr="00240C92">
        <w:t>is executed with two objectives</w:t>
      </w:r>
      <w:r w:rsidR="007D5D79">
        <w:t>:</w:t>
      </w:r>
    </w:p>
    <w:p w14:paraId="72C62D49" w14:textId="1F1C0632" w:rsidR="0055283E" w:rsidRPr="00240C92" w:rsidRDefault="0055283E" w:rsidP="00677F5C">
      <w:pPr>
        <w:pStyle w:val="BodyText"/>
        <w:numPr>
          <w:ilvl w:val="0"/>
          <w:numId w:val="36"/>
        </w:numPr>
        <w:jc w:val="both"/>
      </w:pPr>
      <w:r w:rsidRPr="00240C92">
        <w:t>T</w:t>
      </w:r>
      <w:r w:rsidR="006A3F51" w:rsidRPr="00240C92">
        <w:t xml:space="preserve">rain </w:t>
      </w:r>
      <w:r w:rsidR="009D57FA" w:rsidRPr="00240C92">
        <w:t xml:space="preserve">all </w:t>
      </w:r>
      <w:r w:rsidRPr="00240C92">
        <w:t xml:space="preserve">ERCOT </w:t>
      </w:r>
      <w:r w:rsidR="006A3F51" w:rsidRPr="00240C92">
        <w:t xml:space="preserve">NERC Certified </w:t>
      </w:r>
      <w:r w:rsidR="009D57FA" w:rsidRPr="00240C92">
        <w:t xml:space="preserve">Real-Time </w:t>
      </w:r>
      <w:r w:rsidR="0096299A" w:rsidRPr="00240C92">
        <w:t>operating personne</w:t>
      </w:r>
      <w:r w:rsidR="006A3F51" w:rsidRPr="00240C92">
        <w:t>l on effective execution</w:t>
      </w:r>
      <w:r w:rsidR="0061326A" w:rsidRPr="00240C92">
        <w:t xml:space="preserve"> of</w:t>
      </w:r>
      <w:r w:rsidR="006A3F51" w:rsidRPr="00240C92">
        <w:t xml:space="preserve"> their respective Black Start Plans in response to a simulated </w:t>
      </w:r>
      <w:r w:rsidR="0096299A" w:rsidRPr="00240C92">
        <w:t>total or partial system collapse, and</w:t>
      </w:r>
    </w:p>
    <w:p w14:paraId="4809BB10" w14:textId="3B0BEF22" w:rsidR="0055283E" w:rsidRPr="00240C92" w:rsidRDefault="0055283E" w:rsidP="00677F5C">
      <w:pPr>
        <w:pStyle w:val="BodyText"/>
        <w:numPr>
          <w:ilvl w:val="0"/>
          <w:numId w:val="36"/>
        </w:numPr>
        <w:jc w:val="both"/>
      </w:pPr>
      <w:r w:rsidRPr="00240C92">
        <w:t>V</w:t>
      </w:r>
      <w:r w:rsidR="006A3F51" w:rsidRPr="00240C92">
        <w:t xml:space="preserve">alidate </w:t>
      </w:r>
      <w:r w:rsidRPr="00240C92">
        <w:t>ERCOT</w:t>
      </w:r>
      <w:r w:rsidR="005C253C" w:rsidRPr="00240C92">
        <w:t xml:space="preserve"> Black Start P</w:t>
      </w:r>
      <w:r w:rsidR="0096299A" w:rsidRPr="00240C92">
        <w:t>lans</w:t>
      </w:r>
      <w:r w:rsidR="006A3F51" w:rsidRPr="00240C92">
        <w:t xml:space="preserve"> for</w:t>
      </w:r>
      <w:r w:rsidR="0061326A" w:rsidRPr="00240C92">
        <w:t xml:space="preserve"> effectiveness and</w:t>
      </w:r>
      <w:r w:rsidR="006A3F51" w:rsidRPr="00240C92">
        <w:t xml:space="preserve"> </w:t>
      </w:r>
      <w:r w:rsidR="0061326A" w:rsidRPr="00240C92">
        <w:t xml:space="preserve">test </w:t>
      </w:r>
      <w:r w:rsidR="009D57FA" w:rsidRPr="00240C92">
        <w:t xml:space="preserve">them </w:t>
      </w:r>
      <w:r w:rsidR="0096299A" w:rsidRPr="00240C92">
        <w:t xml:space="preserve">against </w:t>
      </w:r>
      <w:r w:rsidR="0061326A" w:rsidRPr="00240C92">
        <w:t xml:space="preserve">changes in the previous year’s topography. </w:t>
      </w:r>
    </w:p>
    <w:p w14:paraId="1B49EB6E" w14:textId="7D3B652B" w:rsidR="0066191D" w:rsidRPr="00240C92" w:rsidRDefault="0055283E">
      <w:pPr>
        <w:pStyle w:val="BodyText"/>
        <w:jc w:val="both"/>
      </w:pPr>
      <w:r w:rsidRPr="00240C92">
        <w:t xml:space="preserve">This </w:t>
      </w:r>
      <w:r w:rsidR="00AD2CF6" w:rsidRPr="00240C92">
        <w:t>process</w:t>
      </w:r>
      <w:r w:rsidRPr="00240C92">
        <w:t xml:space="preserve"> serves two purposes. F</w:t>
      </w:r>
      <w:r w:rsidR="0061326A" w:rsidRPr="00240C92">
        <w:t xml:space="preserve">irst, the event allows ERCOT the ability to </w:t>
      </w:r>
      <w:r w:rsidRPr="00240C92">
        <w:t xml:space="preserve">identify performance deltas while </w:t>
      </w:r>
      <w:r w:rsidR="0061326A" w:rsidRPr="00240C92">
        <w:t>broadly apply</w:t>
      </w:r>
      <w:r w:rsidRPr="00240C92">
        <w:t>ing</w:t>
      </w:r>
      <w:r w:rsidR="0061326A" w:rsidRPr="00240C92">
        <w:t xml:space="preserve"> the Systematic Approach to Training (SAT) to all ERCOT </w:t>
      </w:r>
      <w:r w:rsidR="00BA0253">
        <w:t>Operators</w:t>
      </w:r>
      <w:r w:rsidR="001C6CB6" w:rsidRPr="00240C92">
        <w:t>,</w:t>
      </w:r>
      <w:r w:rsidR="0061326A" w:rsidRPr="00240C92">
        <w:t xml:space="preserve"> </w:t>
      </w:r>
      <w:r w:rsidR="004471D5" w:rsidRPr="00240C92">
        <w:t>allowing</w:t>
      </w:r>
      <w:r w:rsidR="002C5BCD" w:rsidRPr="00240C92">
        <w:t xml:space="preserve"> </w:t>
      </w:r>
      <w:r w:rsidR="002C5BCD" w:rsidRPr="00557E96">
        <w:t>collaborat</w:t>
      </w:r>
      <w:r w:rsidR="0047050B" w:rsidRPr="00557E96">
        <w:t>ion</w:t>
      </w:r>
      <w:r w:rsidR="0061326A" w:rsidRPr="00557E96">
        <w:t xml:space="preserve"> with </w:t>
      </w:r>
      <w:r w:rsidR="0061326A" w:rsidRPr="00240C92">
        <w:t>their respective training departments to “close the loop” on the ADDIE process year</w:t>
      </w:r>
      <w:r w:rsidR="00240C92" w:rsidRPr="00677F5C">
        <w:t>-</w:t>
      </w:r>
      <w:r w:rsidR="0061326A" w:rsidRPr="00240C92">
        <w:t>after</w:t>
      </w:r>
      <w:r w:rsidR="00240C92" w:rsidRPr="00677F5C">
        <w:t>-</w:t>
      </w:r>
      <w:r w:rsidR="0061326A" w:rsidRPr="00240C92">
        <w:t xml:space="preserve">year. </w:t>
      </w:r>
      <w:r w:rsidR="0066191D" w:rsidRPr="00240C92">
        <w:t>Second, the event allows ERCOT</w:t>
      </w:r>
      <w:r w:rsidR="004471D5" w:rsidRPr="00240C92">
        <w:t xml:space="preserve"> to</w:t>
      </w:r>
      <w:r w:rsidR="0066191D" w:rsidRPr="00240C92">
        <w:t xml:space="preserve"> </w:t>
      </w:r>
      <w:r w:rsidRPr="00240C92">
        <w:t xml:space="preserve">validate </w:t>
      </w:r>
      <w:r w:rsidR="009C0A83">
        <w:t xml:space="preserve">that </w:t>
      </w:r>
      <w:r w:rsidRPr="00240C92">
        <w:t>restoration plans will work as designed</w:t>
      </w:r>
      <w:r w:rsidR="009C0A83">
        <w:t>,</w:t>
      </w:r>
      <w:r w:rsidRPr="00240C92">
        <w:t xml:space="preserve"> </w:t>
      </w:r>
      <w:r w:rsidR="001C6CB6" w:rsidRPr="00240C92">
        <w:t>while determining</w:t>
      </w:r>
      <w:r w:rsidR="009D57FA" w:rsidRPr="00240C92">
        <w:t xml:space="preserve"> </w:t>
      </w:r>
      <w:r w:rsidR="005C253C" w:rsidRPr="00240C92">
        <w:t xml:space="preserve">areas for </w:t>
      </w:r>
      <w:r w:rsidR="00AD2CF6" w:rsidRPr="00240C92">
        <w:t xml:space="preserve">improvement </w:t>
      </w:r>
      <w:r w:rsidR="001C6CB6" w:rsidRPr="00240C92">
        <w:t>to</w:t>
      </w:r>
      <w:r w:rsidR="009D57FA" w:rsidRPr="00240C92">
        <w:t xml:space="preserve"> be </w:t>
      </w:r>
      <w:r w:rsidR="0061326A" w:rsidRPr="00240C92">
        <w:t xml:space="preserve">implemented </w:t>
      </w:r>
      <w:r w:rsidR="005C253C" w:rsidRPr="00240C92">
        <w:t>in the annual Black Start Plan review process.</w:t>
      </w:r>
      <w:r w:rsidR="0000303A" w:rsidRPr="00240C92">
        <w:t xml:space="preserve"> </w:t>
      </w:r>
    </w:p>
    <w:p w14:paraId="02AF57B5" w14:textId="259A060C" w:rsidR="002F62F7" w:rsidRPr="00083629" w:rsidRDefault="00BD73A8" w:rsidP="00AF489A">
      <w:pPr>
        <w:pStyle w:val="BodyText"/>
        <w:jc w:val="both"/>
      </w:pPr>
      <w:r w:rsidRPr="00240C92">
        <w:t>During the 2016</w:t>
      </w:r>
      <w:r w:rsidR="00F16AF7" w:rsidRPr="00240C92">
        <w:t xml:space="preserve"> </w:t>
      </w:r>
      <w:r w:rsidR="0066191D" w:rsidRPr="00240C92">
        <w:t>Black Start Training</w:t>
      </w:r>
      <w:r w:rsidR="009C0A83">
        <w:t>,</w:t>
      </w:r>
      <w:r w:rsidR="0066191D" w:rsidRPr="00240C92">
        <w:t xml:space="preserve"> it was observed that system operators </w:t>
      </w:r>
      <w:r w:rsidRPr="00240C92">
        <w:t xml:space="preserve">lacked a </w:t>
      </w:r>
      <w:r w:rsidR="001C6CB6" w:rsidRPr="00240C92">
        <w:t>uniform</w:t>
      </w:r>
      <w:r w:rsidRPr="00240C92">
        <w:t xml:space="preserve"> methodology for judging appropriate</w:t>
      </w:r>
      <w:r w:rsidR="002C5BCD" w:rsidRPr="00240C92">
        <w:t xml:space="preserve"> load restoration</w:t>
      </w:r>
      <w:r w:rsidRPr="00240C92">
        <w:t xml:space="preserve"> </w:t>
      </w:r>
      <w:r w:rsidR="00AD2CF6" w:rsidRPr="00240C92">
        <w:t>rate and magnitude. This</w:t>
      </w:r>
      <w:r w:rsidR="002C5BCD" w:rsidRPr="00240C92">
        <w:t xml:space="preserve"> performance delta</w:t>
      </w:r>
      <w:r w:rsidR="00AD2CF6" w:rsidRPr="00240C92">
        <w:t xml:space="preserve"> led to a consistent inability to manage voltage and </w:t>
      </w:r>
      <w:proofErr w:type="spellStart"/>
      <w:r w:rsidR="00AD2CF6" w:rsidRPr="00240C92">
        <w:t>powerflow</w:t>
      </w:r>
      <w:proofErr w:type="spellEnd"/>
      <w:r w:rsidR="00AD2CF6" w:rsidRPr="00240C92">
        <w:t xml:space="preserve"> following island synchronization. It was determined</w:t>
      </w:r>
      <w:r w:rsidR="002C5BCD" w:rsidRPr="00240C92">
        <w:t xml:space="preserve"> </w:t>
      </w:r>
      <w:r w:rsidR="002C5BCD" w:rsidRPr="00083629">
        <w:t>that</w:t>
      </w:r>
      <w:r w:rsidR="00AD2CF6" w:rsidRPr="00083629">
        <w:t xml:space="preserve"> </w:t>
      </w:r>
      <w:r w:rsidR="009B5158" w:rsidRPr="00083629">
        <w:t xml:space="preserve">unclear </w:t>
      </w:r>
      <w:r w:rsidR="00AD2CF6" w:rsidRPr="00083629">
        <w:t xml:space="preserve">training performance </w:t>
      </w:r>
      <w:r w:rsidR="009B5158" w:rsidRPr="00083629">
        <w:t>objectives</w:t>
      </w:r>
      <w:r w:rsidR="002C5BCD" w:rsidRPr="00083629">
        <w:t xml:space="preserve"> incentiviz</w:t>
      </w:r>
      <w:r w:rsidR="001E26DC" w:rsidRPr="00083629">
        <w:t>ed</w:t>
      </w:r>
      <w:r w:rsidR="00AD2CF6" w:rsidRPr="00083629">
        <w:t xml:space="preserve"> system operators to restore load with</w:t>
      </w:r>
      <w:r w:rsidR="002C5BCD" w:rsidRPr="00083629">
        <w:t xml:space="preserve"> little</w:t>
      </w:r>
      <w:r w:rsidR="00AD2CF6" w:rsidRPr="00083629">
        <w:t xml:space="preserve"> regard for island stability.  </w:t>
      </w:r>
      <w:r w:rsidRPr="00083629">
        <w:t>Consequently, the Black Start Training was redesigned in 20</w:t>
      </w:r>
      <w:r w:rsidR="00AD2CF6" w:rsidRPr="00083629">
        <w:t xml:space="preserve">17 to focus on island stability </w:t>
      </w:r>
      <w:r w:rsidR="002C5BCD" w:rsidRPr="00083629">
        <w:t>and</w:t>
      </w:r>
      <w:r w:rsidR="001C6CB6" w:rsidRPr="00083629">
        <w:t xml:space="preserve"> to</w:t>
      </w:r>
      <w:r w:rsidR="00AD2CF6" w:rsidRPr="00083629">
        <w:t xml:space="preserve"> </w:t>
      </w:r>
      <w:proofErr w:type="spellStart"/>
      <w:r w:rsidR="004471D5" w:rsidRPr="00083629">
        <w:t>disincentivize</w:t>
      </w:r>
      <w:proofErr w:type="spellEnd"/>
      <w:r w:rsidR="004471D5" w:rsidRPr="00083629">
        <w:t xml:space="preserve"> </w:t>
      </w:r>
      <w:r w:rsidR="00AD2CF6" w:rsidRPr="00083629">
        <w:t>gross load restoration</w:t>
      </w:r>
      <w:r w:rsidR="004471D5" w:rsidRPr="00083629">
        <w:t>.</w:t>
      </w:r>
    </w:p>
    <w:p w14:paraId="1931D166" w14:textId="20E6B2EF" w:rsidR="002C5BCD" w:rsidRPr="00240C92" w:rsidRDefault="00F16AF7" w:rsidP="00AF489A">
      <w:pPr>
        <w:pStyle w:val="BodyText"/>
        <w:jc w:val="both"/>
      </w:pPr>
      <w:r w:rsidRPr="00083629">
        <w:t>Participant feedback and training results of the 2017 training exercise</w:t>
      </w:r>
      <w:r w:rsidRPr="00240C92">
        <w:t xml:space="preserve"> indicate a dramatic level of success for this new approa</w:t>
      </w:r>
      <w:r w:rsidR="0080693A" w:rsidRPr="00240C92">
        <w:t>ch</w:t>
      </w:r>
      <w:r w:rsidR="00F46DE9" w:rsidRPr="00240C92">
        <w:t xml:space="preserve">. </w:t>
      </w:r>
      <w:r w:rsidR="004471D5" w:rsidRPr="00240C92">
        <w:t>However, wh</w:t>
      </w:r>
      <w:r w:rsidR="00F46DE9" w:rsidRPr="00240C92">
        <w:t>ile the primary objective for achieving</w:t>
      </w:r>
      <w:r w:rsidR="0037043D">
        <w:t xml:space="preserve"> similar week-to-week results</w:t>
      </w:r>
      <w:r w:rsidR="00F46DE9" w:rsidRPr="00240C92">
        <w:t xml:space="preserve"> was a</w:t>
      </w:r>
      <w:r w:rsidR="001C6CB6" w:rsidRPr="00240C92">
        <w:t>cc</w:t>
      </w:r>
      <w:r w:rsidR="00955816" w:rsidRPr="00240C92">
        <w:t>omplished</w:t>
      </w:r>
      <w:r w:rsidR="0080693A" w:rsidRPr="00240C92">
        <w:t>, the simulator</w:t>
      </w:r>
      <w:r w:rsidR="0037043D">
        <w:t>’s</w:t>
      </w:r>
      <w:r w:rsidR="0080693A" w:rsidRPr="00240C92">
        <w:t xml:space="preserve"> </w:t>
      </w:r>
      <w:r w:rsidR="0037043D">
        <w:t xml:space="preserve">inconsistent performance </w:t>
      </w:r>
      <w:r w:rsidR="004C2AA3">
        <w:t xml:space="preserve">had </w:t>
      </w:r>
      <w:r w:rsidR="0037043D">
        <w:t>a direct</w:t>
      </w:r>
      <w:r w:rsidR="009C0A83">
        <w:t>,</w:t>
      </w:r>
      <w:r w:rsidR="0037043D">
        <w:t xml:space="preserve"> negative effect on the engagement of participants.</w:t>
      </w:r>
    </w:p>
    <w:p w14:paraId="0A46956D" w14:textId="56E539D5" w:rsidR="0096299A" w:rsidRDefault="002C5BCD" w:rsidP="00AF489A">
      <w:pPr>
        <w:pStyle w:val="BodyText"/>
        <w:jc w:val="both"/>
      </w:pPr>
      <w:r w:rsidRPr="00240C92">
        <w:t>Performance improvement by system operators enabled large</w:t>
      </w:r>
      <w:r w:rsidR="00961614" w:rsidRPr="00240C92">
        <w:t>,</w:t>
      </w:r>
      <w:r w:rsidRPr="00240C92">
        <w:t xml:space="preserve"> stable island formation</w:t>
      </w:r>
      <w:r w:rsidR="00955816" w:rsidRPr="00240C92">
        <w:t>,</w:t>
      </w:r>
      <w:r w:rsidR="00961614" w:rsidRPr="00240C92">
        <w:t xml:space="preserve"> which had never previously been observed.  </w:t>
      </w:r>
      <w:r w:rsidR="009636AF" w:rsidRPr="00240C92">
        <w:t>However, this</w:t>
      </w:r>
      <w:r w:rsidR="00961614" w:rsidRPr="00240C92">
        <w:t xml:space="preserve"> new </w:t>
      </w:r>
      <w:r w:rsidR="009B5158" w:rsidRPr="00083629">
        <w:t xml:space="preserve">system </w:t>
      </w:r>
      <w:r w:rsidR="00961614" w:rsidRPr="00083629">
        <w:t xml:space="preserve">configuration was </w:t>
      </w:r>
      <w:r w:rsidR="00955816" w:rsidRPr="00083629">
        <w:t xml:space="preserve">initially determined to be </w:t>
      </w:r>
      <w:r w:rsidR="00961614" w:rsidRPr="00083629">
        <w:t>susceptible to rapid</w:t>
      </w:r>
      <w:r w:rsidR="009636AF" w:rsidRPr="00083629">
        <w:t xml:space="preserve">, </w:t>
      </w:r>
      <w:r w:rsidR="00D332C7" w:rsidRPr="00083629">
        <w:t>unpredictable</w:t>
      </w:r>
      <w:r w:rsidR="009636AF" w:rsidRPr="00083629">
        <w:t xml:space="preserve"> </w:t>
      </w:r>
      <w:r w:rsidR="00961614" w:rsidRPr="00083629">
        <w:t>collapse due to generator</w:t>
      </w:r>
      <w:r w:rsidR="00961614" w:rsidRPr="00240C92">
        <w:t xml:space="preserve"> </w:t>
      </w:r>
      <w:r w:rsidR="00961614" w:rsidRPr="00083629">
        <w:t>over</w:t>
      </w:r>
      <w:r w:rsidR="006F1363">
        <w:t>-</w:t>
      </w:r>
      <w:r w:rsidR="00961614" w:rsidRPr="00083629">
        <w:t>speed or under</w:t>
      </w:r>
      <w:r w:rsidR="006F1363">
        <w:t>-</w:t>
      </w:r>
      <w:r w:rsidR="00961614" w:rsidRPr="00083629">
        <w:t>frequency</w:t>
      </w:r>
      <w:r w:rsidR="009636AF" w:rsidRPr="00083629">
        <w:t xml:space="preserve"> trips. </w:t>
      </w:r>
      <w:r w:rsidRPr="00083629">
        <w:t xml:space="preserve"> </w:t>
      </w:r>
      <w:r w:rsidR="004C2AA3">
        <w:t xml:space="preserve">The </w:t>
      </w:r>
      <w:r w:rsidR="009636AF" w:rsidRPr="00083629">
        <w:t xml:space="preserve">ERCOT Operations Training Department </w:t>
      </w:r>
      <w:r w:rsidR="00955816" w:rsidRPr="00083629">
        <w:t>discovered</w:t>
      </w:r>
      <w:r w:rsidR="009636AF" w:rsidRPr="00083629">
        <w:t xml:space="preserve"> a </w:t>
      </w:r>
      <w:r w:rsidR="002D4846" w:rsidRPr="00083629">
        <w:t>previously unseen</w:t>
      </w:r>
      <w:r w:rsidR="005C253C" w:rsidRPr="00083629">
        <w:t xml:space="preserve"> </w:t>
      </w:r>
      <w:r w:rsidR="009B5158" w:rsidRPr="00083629">
        <w:t xml:space="preserve">structure </w:t>
      </w:r>
      <w:r w:rsidR="002D4846" w:rsidRPr="00083629">
        <w:t>to the pr</w:t>
      </w:r>
      <w:r w:rsidR="00915220" w:rsidRPr="00083629">
        <w:t>ogression of system restoration</w:t>
      </w:r>
      <w:r w:rsidR="009636AF" w:rsidRPr="00083629">
        <w:t xml:space="preserve"> revealed by </w:t>
      </w:r>
      <w:r w:rsidR="00955816" w:rsidRPr="00083629">
        <w:t>this</w:t>
      </w:r>
      <w:r w:rsidR="009636AF" w:rsidRPr="00083629">
        <w:t xml:space="preserve"> change in system </w:t>
      </w:r>
      <w:r w:rsidR="00D332C7" w:rsidRPr="00083629">
        <w:t>configuration</w:t>
      </w:r>
      <w:r w:rsidR="00915220" w:rsidRPr="00083629">
        <w:t xml:space="preserve">. This </w:t>
      </w:r>
      <w:r w:rsidR="009B5158" w:rsidRPr="00083629">
        <w:t>structure</w:t>
      </w:r>
      <w:r w:rsidR="00915220" w:rsidRPr="00083629">
        <w:t xml:space="preserve"> provided insight </w:t>
      </w:r>
      <w:r w:rsidR="009636AF" w:rsidRPr="00083629">
        <w:t>into</w:t>
      </w:r>
      <w:r w:rsidR="002D4846" w:rsidRPr="00083629">
        <w:t xml:space="preserve"> </w:t>
      </w:r>
      <w:r w:rsidR="00915220" w:rsidRPr="00083629">
        <w:t xml:space="preserve">why </w:t>
      </w:r>
      <w:r w:rsidR="009636AF" w:rsidRPr="00083629">
        <w:t>discr</w:t>
      </w:r>
      <w:r w:rsidR="009B5158" w:rsidRPr="00083629">
        <w:t>e</w:t>
      </w:r>
      <w:r w:rsidR="009636AF" w:rsidRPr="00083629">
        <w:t>t</w:t>
      </w:r>
      <w:r w:rsidR="009B5158" w:rsidRPr="00083629">
        <w:t>e</w:t>
      </w:r>
      <w:r w:rsidR="009636AF" w:rsidRPr="00083629">
        <w:t xml:space="preserve"> </w:t>
      </w:r>
      <w:r w:rsidR="00915220" w:rsidRPr="00083629">
        <w:t xml:space="preserve">stages of restoration were </w:t>
      </w:r>
      <w:r w:rsidR="002D4846" w:rsidRPr="00083629">
        <w:t>persistent</w:t>
      </w:r>
      <w:r w:rsidR="00915220" w:rsidRPr="00083629">
        <w:t>ly challenging</w:t>
      </w:r>
      <w:r w:rsidR="002D4846" w:rsidRPr="00083629">
        <w:t xml:space="preserve"> and </w:t>
      </w:r>
      <w:r w:rsidR="0000303A" w:rsidRPr="00083629">
        <w:t>conclusions</w:t>
      </w:r>
      <w:r w:rsidR="002D4846" w:rsidRPr="00083629">
        <w:t xml:space="preserve"> that</w:t>
      </w:r>
      <w:r w:rsidR="002D4846" w:rsidRPr="00240C92">
        <w:t xml:space="preserve"> may be relevant industry-wide.</w:t>
      </w:r>
      <w:r w:rsidR="002F62F7">
        <w:t xml:space="preserve"> </w:t>
      </w:r>
      <w:r w:rsidR="002D4846">
        <w:t xml:space="preserve"> </w:t>
      </w:r>
    </w:p>
    <w:p w14:paraId="70F2D529" w14:textId="3D519834" w:rsidR="00DA3E5F" w:rsidRDefault="000C0306" w:rsidP="00DA3E5F">
      <w:pPr>
        <w:pStyle w:val="Heading1"/>
      </w:pPr>
      <w:bookmarkStart w:id="251" w:name="_Toc483896648"/>
      <w:r>
        <w:t>Detailed Description</w:t>
      </w:r>
      <w:bookmarkEnd w:id="250"/>
      <w:bookmarkEnd w:id="251"/>
    </w:p>
    <w:p w14:paraId="18A30F9B" w14:textId="77777777" w:rsidR="00652EC2" w:rsidRPr="00677F5C" w:rsidRDefault="00652EC2" w:rsidP="00677F5C"/>
    <w:p w14:paraId="3940A98C" w14:textId="24A82877" w:rsidR="00557E96" w:rsidRDefault="00666D6B" w:rsidP="00DA3E5F">
      <w:pPr>
        <w:pStyle w:val="BodyText"/>
        <w:jc w:val="both"/>
      </w:pPr>
      <w:r>
        <w:t xml:space="preserve">The 2017 Black Start Training </w:t>
      </w:r>
      <w:r w:rsidRPr="00B16DCF">
        <w:t xml:space="preserve">marked </w:t>
      </w:r>
      <w:r w:rsidR="0047050B" w:rsidRPr="00557E96">
        <w:t>a</w:t>
      </w:r>
      <w:r w:rsidRPr="00557E96">
        <w:t xml:space="preserve"> </w:t>
      </w:r>
      <w:r>
        <w:t>departure from a completely performance-based exercise to a combination of training and performance</w:t>
      </w:r>
      <w:r w:rsidR="004C2AA3">
        <w:t>,</w:t>
      </w:r>
      <w:r w:rsidR="00B16DCF">
        <w:t xml:space="preserve"> </w:t>
      </w:r>
      <w:r>
        <w:t>aligning with a traditional “On-</w:t>
      </w:r>
      <w:r w:rsidR="007F38BA">
        <w:t>the-job Training/Training Performance Evaluation” (OJT/TPE) format</w:t>
      </w:r>
      <w:r w:rsidR="00557E96">
        <w:t xml:space="preserve">. The event was conducted with three overarching objectives. </w:t>
      </w:r>
    </w:p>
    <w:p w14:paraId="0D640237" w14:textId="62251E91" w:rsidR="00557E96" w:rsidRDefault="00557E96" w:rsidP="00DA3E5F">
      <w:pPr>
        <w:pStyle w:val="BodyText"/>
        <w:jc w:val="both"/>
      </w:pPr>
      <w:r>
        <w:t xml:space="preserve">First, </w:t>
      </w:r>
      <w:r w:rsidR="00B16DCF">
        <w:t xml:space="preserve">Operations Training shifted the event’s focus from gross load restoration to </w:t>
      </w:r>
      <w:r w:rsidR="006F1363">
        <w:t>maintaining</w:t>
      </w:r>
      <w:r w:rsidR="00B16DCF">
        <w:t xml:space="preserve"> island stability.</w:t>
      </w:r>
      <w:r>
        <w:t xml:space="preserve">  This require</w:t>
      </w:r>
      <w:r w:rsidR="004C2AA3">
        <w:t>d</w:t>
      </w:r>
      <w:r>
        <w:t xml:space="preserve"> Transmission Operators to slow down their restoration efforts and concentrate on balancing load with available generation.</w:t>
      </w:r>
    </w:p>
    <w:p w14:paraId="14558A39" w14:textId="45128980" w:rsidR="00B16DCF" w:rsidRDefault="00557E96" w:rsidP="00DA3E5F">
      <w:pPr>
        <w:pStyle w:val="BodyText"/>
        <w:jc w:val="both"/>
      </w:pPr>
      <w:r>
        <w:t xml:space="preserve">Second, this was paired </w:t>
      </w:r>
      <w:r w:rsidR="00B16DCF">
        <w:t xml:space="preserve">with a four-island restoration approach developed in the fall of 2016 during ERCOT’s “Synch and </w:t>
      </w:r>
      <w:r w:rsidR="009B5158">
        <w:t>Beyond” event.  This management-</w:t>
      </w:r>
      <w:r w:rsidR="00B16DCF">
        <w:t>level workshop invited stakeholders to reevaluate system restoration and determine a “best path forward” during Black Start.</w:t>
      </w:r>
      <w:r>
        <w:t xml:space="preserve">  From this event, it was </w:t>
      </w:r>
      <w:r w:rsidR="009B5158" w:rsidRPr="004336B8">
        <w:t>hypothesized</w:t>
      </w:r>
      <w:r w:rsidR="009B5158">
        <w:t xml:space="preserve"> </w:t>
      </w:r>
      <w:r>
        <w:t xml:space="preserve">that a four-island restoration may be the most stable system configuration following a </w:t>
      </w:r>
      <w:r w:rsidRPr="0009006A">
        <w:t>Blackout.</w:t>
      </w:r>
      <w:r w:rsidR="009B5158" w:rsidRPr="0009006A">
        <w:t xml:space="preserve"> The Black Start training was subsequently used to test this hypothesis, and to provide data for further analysis in determining </w:t>
      </w:r>
      <w:r w:rsidR="00F073CC" w:rsidRPr="0009006A">
        <w:t>a “best path forward</w:t>
      </w:r>
      <w:r w:rsidR="009C0A83">
        <w:t>.</w:t>
      </w:r>
      <w:r w:rsidR="00F073CC" w:rsidRPr="0009006A">
        <w:t>”</w:t>
      </w:r>
    </w:p>
    <w:p w14:paraId="6890AC93" w14:textId="5948ECA5" w:rsidR="00B16DCF" w:rsidRDefault="00557E96" w:rsidP="00DA3E5F">
      <w:pPr>
        <w:pStyle w:val="BodyText"/>
        <w:jc w:val="both"/>
      </w:pPr>
      <w:r w:rsidRPr="0009006A">
        <w:t xml:space="preserve">Finally, </w:t>
      </w:r>
      <w:r w:rsidR="009C0A83">
        <w:t xml:space="preserve">the </w:t>
      </w:r>
      <w:r w:rsidRPr="0009006A">
        <w:t>Operations Training</w:t>
      </w:r>
      <w:r w:rsidR="003D7155" w:rsidRPr="0009006A">
        <w:t xml:space="preserve"> Department</w:t>
      </w:r>
      <w:r w:rsidRPr="0009006A">
        <w:t xml:space="preserve"> </w:t>
      </w:r>
      <w:r w:rsidR="00F073CC" w:rsidRPr="0009006A">
        <w:t>designed</w:t>
      </w:r>
      <w:r w:rsidR="004336B8" w:rsidRPr="0009006A">
        <w:t xml:space="preserve"> </w:t>
      </w:r>
      <w:r w:rsidRPr="0009006A">
        <w:t>training to</w:t>
      </w:r>
      <w:r w:rsidR="00F073CC" w:rsidRPr="0009006A">
        <w:t xml:space="preserve"> specifically close</w:t>
      </w:r>
      <w:r w:rsidRPr="0009006A">
        <w:t xml:space="preserve"> performance deltas that were identified in 2016, including T</w:t>
      </w:r>
      <w:r w:rsidR="00B16DCF" w:rsidRPr="0009006A">
        <w:t>hree-</w:t>
      </w:r>
      <w:r w:rsidR="00690C28" w:rsidRPr="0009006A">
        <w:t>Part</w:t>
      </w:r>
      <w:r w:rsidR="00B16DCF" w:rsidRPr="0009006A">
        <w:t xml:space="preserve"> Communication, System Assessment, and Critical Load Restoration awareness.</w:t>
      </w:r>
      <w:r w:rsidR="00B16DCF">
        <w:t xml:space="preserve"> </w:t>
      </w:r>
    </w:p>
    <w:p w14:paraId="561951EF" w14:textId="2DDD5D1E" w:rsidR="001E26DC" w:rsidRPr="001A0818" w:rsidRDefault="00C17CDF" w:rsidP="00DA3E5F">
      <w:pPr>
        <w:pStyle w:val="BodyText"/>
        <w:jc w:val="both"/>
      </w:pPr>
      <w:r w:rsidRPr="00677F5C">
        <w:t>E</w:t>
      </w:r>
      <w:r w:rsidRPr="00240C92">
        <w:t xml:space="preserve">ach </w:t>
      </w:r>
      <w:r w:rsidR="001E26DC" w:rsidRPr="00240C92">
        <w:t>t</w:t>
      </w:r>
      <w:r w:rsidRPr="00240C92">
        <w:t>raining session began with a two</w:t>
      </w:r>
      <w:r w:rsidR="009C0A83">
        <w:t>-</w:t>
      </w:r>
      <w:r w:rsidRPr="00240C92">
        <w:t>hour</w:t>
      </w:r>
      <w:r w:rsidR="00690C28">
        <w:t>, instructor-</w:t>
      </w:r>
      <w:r w:rsidR="00EC0F6B" w:rsidRPr="00240C92">
        <w:t>led</w:t>
      </w:r>
      <w:r w:rsidRPr="00240C92">
        <w:t xml:space="preserve"> </w:t>
      </w:r>
      <w:r w:rsidR="00EC0F6B" w:rsidRPr="00240C92">
        <w:t xml:space="preserve">“Basic/Advanced Restoration Principles” </w:t>
      </w:r>
      <w:r w:rsidRPr="00240C92">
        <w:t>focusing on</w:t>
      </w:r>
      <w:r w:rsidR="00EC0F6B" w:rsidRPr="00240C92">
        <w:t xml:space="preserve"> 2016 Lessons Learned, Black Start Roles and Responsibilities, and the Three Phases of Recovery.</w:t>
      </w:r>
      <w:r w:rsidR="001E26DC" w:rsidRPr="00240C92">
        <w:t xml:space="preserve"> Introduction of a “Three Phase Recovery” methodology established a systematic restoration pattern of Analysis, Preparation, and Restoration</w:t>
      </w:r>
      <w:r w:rsidR="009C0A83">
        <w:t>,</w:t>
      </w:r>
      <w:r w:rsidR="001E26DC" w:rsidRPr="00240C92">
        <w:t xml:space="preserve"> which </w:t>
      </w:r>
      <w:r w:rsidR="001E26DC" w:rsidRPr="001A0818">
        <w:t>distinguishes between operational concerns during stages of recovery.</w:t>
      </w:r>
    </w:p>
    <w:p w14:paraId="54722498" w14:textId="221AEAF0" w:rsidR="00C17CDF" w:rsidRPr="001A0818" w:rsidRDefault="00EC0F6B" w:rsidP="00DA3E5F">
      <w:pPr>
        <w:pStyle w:val="BodyText"/>
        <w:jc w:val="both"/>
      </w:pPr>
      <w:r w:rsidRPr="001A0818">
        <w:t xml:space="preserve">Following </w:t>
      </w:r>
      <w:r w:rsidR="00F7203E" w:rsidRPr="001A0818">
        <w:t xml:space="preserve">Basic/Advanced Restoration Principles, </w:t>
      </w:r>
      <w:r w:rsidRPr="001A0818">
        <w:t>TOPs and QSEs separated</w:t>
      </w:r>
      <w:r w:rsidR="001E26DC" w:rsidRPr="001A0818">
        <w:t xml:space="preserve"> and </w:t>
      </w:r>
      <w:r w:rsidR="0047050B" w:rsidRPr="001A0818">
        <w:t>staffed</w:t>
      </w:r>
      <w:r w:rsidR="001E26DC" w:rsidRPr="001A0818">
        <w:t xml:space="preserve"> their</w:t>
      </w:r>
      <w:r w:rsidR="00F7203E" w:rsidRPr="001A0818">
        <w:t xml:space="preserve"> respective</w:t>
      </w:r>
      <w:r w:rsidR="001E26DC" w:rsidRPr="001A0818">
        <w:t xml:space="preserve"> workstations.  </w:t>
      </w:r>
      <w:r w:rsidR="00B77832" w:rsidRPr="001A0818">
        <w:t>O</w:t>
      </w:r>
      <w:r w:rsidR="00F7203E" w:rsidRPr="001A0818">
        <w:t xml:space="preserve">perators spent </w:t>
      </w:r>
      <w:r w:rsidR="001E26DC" w:rsidRPr="001A0818">
        <w:t xml:space="preserve">two hours </w:t>
      </w:r>
      <w:proofErr w:type="spellStart"/>
      <w:r w:rsidR="00B77832" w:rsidRPr="001A0818">
        <w:t>refamiliarizing</w:t>
      </w:r>
      <w:proofErr w:type="spellEnd"/>
      <w:r w:rsidR="00B77832" w:rsidRPr="001A0818">
        <w:t xml:space="preserve"> themselves with </w:t>
      </w:r>
      <w:r w:rsidR="009C0A83">
        <w:t xml:space="preserve">the </w:t>
      </w:r>
      <w:r w:rsidR="00B77832" w:rsidRPr="001A0818">
        <w:t>M</w:t>
      </w:r>
      <w:r w:rsidR="009C0A83">
        <w:t xml:space="preserve">acomber </w:t>
      </w:r>
      <w:r w:rsidR="009C0A83" w:rsidRPr="001A0818">
        <w:t>M</w:t>
      </w:r>
      <w:r w:rsidR="009C0A83">
        <w:t>ap</w:t>
      </w:r>
      <w:r w:rsidR="009C0A83" w:rsidRPr="001A0818">
        <w:t xml:space="preserve"> </w:t>
      </w:r>
      <w:r w:rsidR="00B77832" w:rsidRPr="001A0818">
        <w:t>tool</w:t>
      </w:r>
      <w:r w:rsidR="001E26DC" w:rsidRPr="001A0818">
        <w:t xml:space="preserve"> while performing a </w:t>
      </w:r>
      <w:r w:rsidR="00B77832" w:rsidRPr="001A0818">
        <w:t xml:space="preserve">guided </w:t>
      </w:r>
      <w:r w:rsidRPr="001A0818">
        <w:t>tutorial</w:t>
      </w:r>
      <w:r w:rsidR="001E26DC" w:rsidRPr="001A0818">
        <w:t xml:space="preserve"> </w:t>
      </w:r>
      <w:r w:rsidRPr="001A0818">
        <w:t>and worksheet</w:t>
      </w:r>
      <w:r w:rsidR="001E26DC" w:rsidRPr="001A0818">
        <w:t xml:space="preserve"> to ensure operator proficiency.</w:t>
      </w:r>
      <w:r w:rsidR="008732AD" w:rsidRPr="001A0818">
        <w:t xml:space="preserve">  In this session, Operators were introduced to a new “Stability Assessment” tool, designed to prime </w:t>
      </w:r>
      <w:proofErr w:type="spellStart"/>
      <w:r w:rsidR="00BA0253">
        <w:t>operators</w:t>
      </w:r>
      <w:r w:rsidR="008732AD" w:rsidRPr="001A0818">
        <w:t>for</w:t>
      </w:r>
      <w:proofErr w:type="spellEnd"/>
      <w:r w:rsidR="008732AD" w:rsidRPr="001A0818">
        <w:t xml:space="preserve"> the training focus change from “gross load restoration” to “island stability.”</w:t>
      </w:r>
    </w:p>
    <w:p w14:paraId="476BC10E" w14:textId="114694BB" w:rsidR="001E26DC" w:rsidRDefault="00EC0F6B" w:rsidP="00DA3E5F">
      <w:pPr>
        <w:pStyle w:val="BodyText"/>
        <w:jc w:val="both"/>
      </w:pPr>
      <w:r w:rsidRPr="001A0818">
        <w:t xml:space="preserve">Day two consisted of a ten-hour </w:t>
      </w:r>
      <w:r w:rsidR="001E26DC" w:rsidRPr="001A0818">
        <w:t xml:space="preserve">training </w:t>
      </w:r>
      <w:r w:rsidRPr="001A0818">
        <w:t>simulation beginning with a partial blackout</w:t>
      </w:r>
      <w:r w:rsidR="001E26DC" w:rsidRPr="001A0818">
        <w:t xml:space="preserve"> of the ERCOT system</w:t>
      </w:r>
      <w:r w:rsidRPr="001A0818">
        <w:t>.</w:t>
      </w:r>
      <w:r w:rsidR="001E26DC" w:rsidRPr="001A0818">
        <w:t xml:space="preserve">  System analysis and proper three-</w:t>
      </w:r>
      <w:r w:rsidR="00690C28">
        <w:t>part</w:t>
      </w:r>
      <w:r w:rsidR="001E26DC" w:rsidRPr="001A0818">
        <w:t xml:space="preserve"> communication were heavily stressed by instructors and presented as a priority.</w:t>
      </w:r>
      <w:r w:rsidR="008C468A" w:rsidRPr="001A0818">
        <w:t xml:space="preserve">  To re-enforce these priorities</w:t>
      </w:r>
      <w:r w:rsidR="008732AD" w:rsidRPr="001A0818">
        <w:t xml:space="preserve">, Operations Training </w:t>
      </w:r>
      <w:r w:rsidR="008C468A" w:rsidRPr="001A0818">
        <w:t xml:space="preserve">initially </w:t>
      </w:r>
      <w:r w:rsidR="008732AD" w:rsidRPr="001A0818">
        <w:t xml:space="preserve">paused the simulation and instructed Operators to perform and document a system assessment.  After the event was initiated, students were instructed to </w:t>
      </w:r>
      <w:r w:rsidR="008C468A" w:rsidRPr="001A0818">
        <w:t>capture their first</w:t>
      </w:r>
      <w:r w:rsidR="008732AD" w:rsidRPr="001A0818">
        <w:t xml:space="preserve"> two “three-</w:t>
      </w:r>
      <w:r w:rsidR="00690C28">
        <w:t>part</w:t>
      </w:r>
      <w:r w:rsidR="008732AD" w:rsidRPr="001A0818">
        <w:t xml:space="preserve"> communications”</w:t>
      </w:r>
      <w:r w:rsidR="008C468A" w:rsidRPr="001A0818">
        <w:t xml:space="preserve"> via a checklist.  Prior to lunch, students were asked to now re</w:t>
      </w:r>
      <w:r w:rsidR="006F1363">
        <w:t>-</w:t>
      </w:r>
      <w:r w:rsidR="008C468A" w:rsidRPr="001A0818">
        <w:t xml:space="preserve">perform a stability assessment.  Following </w:t>
      </w:r>
      <w:r w:rsidR="008C468A">
        <w:t>lunch, students were asked to re-</w:t>
      </w:r>
      <w:r w:rsidR="00D332C7">
        <w:t>acquire</w:t>
      </w:r>
      <w:r w:rsidR="008C468A">
        <w:t xml:space="preserve"> their “three-</w:t>
      </w:r>
      <w:r w:rsidR="00690C28">
        <w:t>part</w:t>
      </w:r>
      <w:r w:rsidR="008C468A">
        <w:t xml:space="preserve"> communication” target by capturing their first two communications via checklist.  Finally, at the conclusion of the day’s event, students were asked to complete a “turnover” worksheet with the pertinent information they would pass on to their shift reliefs.</w:t>
      </w:r>
    </w:p>
    <w:p w14:paraId="2B194B04" w14:textId="2B65A07B" w:rsidR="008C468A" w:rsidRPr="00677F5C" w:rsidRDefault="00EC0F6B" w:rsidP="00DA3E5F">
      <w:pPr>
        <w:pStyle w:val="BodyText"/>
        <w:jc w:val="both"/>
      </w:pPr>
      <w:r w:rsidRPr="00E059AF">
        <w:t xml:space="preserve">Day three </w:t>
      </w:r>
      <w:r w:rsidR="008C468A" w:rsidRPr="00924ED1">
        <w:t xml:space="preserve">departed from all previous Black Start Training events.  During this continuous </w:t>
      </w:r>
      <w:r w:rsidR="00E059AF" w:rsidRPr="00924ED1">
        <w:t xml:space="preserve">performance </w:t>
      </w:r>
      <w:r w:rsidR="008C468A" w:rsidRPr="00924ED1">
        <w:t xml:space="preserve">exercise, </w:t>
      </w:r>
      <w:r w:rsidR="0020688C">
        <w:t>W</w:t>
      </w:r>
      <w:r w:rsidR="0020688C" w:rsidRPr="00924ED1">
        <w:t xml:space="preserve">eek </w:t>
      </w:r>
      <w:r w:rsidR="0020688C">
        <w:t>O</w:t>
      </w:r>
      <w:r w:rsidR="0020688C" w:rsidRPr="00924ED1">
        <w:t xml:space="preserve">ne </w:t>
      </w:r>
      <w:r w:rsidR="008C468A" w:rsidRPr="00924ED1">
        <w:t xml:space="preserve">continued building their system out on Thursday morning.  On Thursday morning of </w:t>
      </w:r>
      <w:r w:rsidR="0020688C">
        <w:t>W</w:t>
      </w:r>
      <w:r w:rsidR="0020688C" w:rsidRPr="00924ED1">
        <w:t xml:space="preserve">eek </w:t>
      </w:r>
      <w:r w:rsidR="0020688C">
        <w:t>T</w:t>
      </w:r>
      <w:r w:rsidR="0020688C" w:rsidRPr="00924ED1">
        <w:t>wo</w:t>
      </w:r>
      <w:r w:rsidR="008C468A" w:rsidRPr="00924ED1">
        <w:t xml:space="preserve">, Operators continued restoration efforts where </w:t>
      </w:r>
      <w:r w:rsidR="0020688C">
        <w:t xml:space="preserve">the operators from </w:t>
      </w:r>
      <w:r w:rsidR="008C468A" w:rsidRPr="00924ED1">
        <w:t xml:space="preserve">week one left off.  Unfortunately, Week Two’s Thursday session was plagued with simulation issues and Operations Training decided to terminate the case and start a new case on the following week.  Week Three repeated </w:t>
      </w:r>
      <w:r w:rsidR="0020688C">
        <w:t>the</w:t>
      </w:r>
      <w:r w:rsidR="008C468A" w:rsidRPr="00924ED1">
        <w:t xml:space="preserve"> efforts</w:t>
      </w:r>
      <w:r w:rsidR="0020688C">
        <w:t xml:space="preserve"> from Week One</w:t>
      </w:r>
      <w:r w:rsidR="008C468A" w:rsidRPr="00924ED1">
        <w:t xml:space="preserve"> and continued </w:t>
      </w:r>
      <w:r w:rsidR="008C468A" w:rsidRPr="001A0818">
        <w:t>building out the island they started on Wednesday.  Week</w:t>
      </w:r>
      <w:r w:rsidR="0020688C">
        <w:t>s</w:t>
      </w:r>
      <w:r w:rsidR="008C468A" w:rsidRPr="001A0818">
        <w:t xml:space="preserve"> Four, Five, and Six </w:t>
      </w:r>
      <w:r w:rsidR="00690C28" w:rsidRPr="004336B8">
        <w:t xml:space="preserve">did not encounter </w:t>
      </w:r>
      <w:r w:rsidR="008C468A" w:rsidRPr="004336B8">
        <w:t>significant simulation issues</w:t>
      </w:r>
      <w:r w:rsidR="00E059AF" w:rsidRPr="004336B8">
        <w:t xml:space="preserve"> and </w:t>
      </w:r>
      <w:r w:rsidR="00690C28" w:rsidRPr="004336B8">
        <w:t>were able to build the system</w:t>
      </w:r>
      <w:r w:rsidR="00690C28">
        <w:t xml:space="preserve"> </w:t>
      </w:r>
      <w:r w:rsidR="00E059AF" w:rsidRPr="00677F5C">
        <w:t xml:space="preserve">throughout the </w:t>
      </w:r>
      <w:r w:rsidR="00690C28">
        <w:t xml:space="preserve">remainder </w:t>
      </w:r>
      <w:r w:rsidR="00E059AF" w:rsidRPr="00677F5C">
        <w:t>of Black Start Training.</w:t>
      </w:r>
    </w:p>
    <w:p w14:paraId="4DEFC2C2" w14:textId="0A8322AD" w:rsidR="00DA3E5F" w:rsidRDefault="00C67CB6" w:rsidP="00DA3E5F">
      <w:pPr>
        <w:pStyle w:val="Heading1"/>
      </w:pPr>
      <w:bookmarkStart w:id="252" w:name="_Toc483896649"/>
      <w:r>
        <w:t>Black</w:t>
      </w:r>
      <w:r w:rsidR="006F1363">
        <w:t xml:space="preserve"> S</w:t>
      </w:r>
      <w:r>
        <w:t xml:space="preserve">tart </w:t>
      </w:r>
      <w:bookmarkStart w:id="253" w:name="_Toc448137927"/>
      <w:r w:rsidR="009B2E6A">
        <w:t>Wednesday</w:t>
      </w:r>
      <w:r w:rsidR="008D26B6">
        <w:t>/Thursday</w:t>
      </w:r>
      <w:r w:rsidR="009B2E6A">
        <w:t xml:space="preserve"> </w:t>
      </w:r>
      <w:r w:rsidR="00690C28">
        <w:t>Session</w:t>
      </w:r>
      <w:r w:rsidR="00DA3E5F">
        <w:t xml:space="preserve"> </w:t>
      </w:r>
      <w:r w:rsidR="00690C28">
        <w:t>Observations</w:t>
      </w:r>
      <w:bookmarkEnd w:id="252"/>
      <w:bookmarkEnd w:id="253"/>
    </w:p>
    <w:p w14:paraId="4FB438B0" w14:textId="32574EEC" w:rsidR="00657146" w:rsidRDefault="00657146" w:rsidP="00DA3E5F">
      <w:pPr>
        <w:pStyle w:val="BodyText"/>
        <w:jc w:val="both"/>
      </w:pPr>
      <w:r w:rsidRPr="00657146">
        <w:t>2</w:t>
      </w:r>
      <w:r>
        <w:t xml:space="preserve">017 Black Start Training was centrally focused on creating and maintaining Island Stability.  For the purposes of training, a load to generation ratio of 30% was used as a baseline target for minimum island stability.  This ratio was consistently observed during the 2016 training and was believed to be a useful basis for comparison. </w:t>
      </w:r>
    </w:p>
    <w:p w14:paraId="0AC1408D" w14:textId="1EE9E82E" w:rsidR="00657146" w:rsidRDefault="00657146" w:rsidP="00DA3E5F">
      <w:pPr>
        <w:pStyle w:val="BodyText"/>
        <w:jc w:val="both"/>
      </w:pPr>
      <w:r>
        <w:t>As the training cycle progressed, Operations Training became more proficient at training</w:t>
      </w:r>
      <w:r w:rsidR="00BA0253">
        <w:t xml:space="preserve"> operators</w:t>
      </w:r>
      <w:r>
        <w:t xml:space="preserve"> on island stability criteria.  This caused a rapid decline in the amount of time required to reach minimum island stability and a consistent rise in operating time spent above this threshold.  </w:t>
      </w:r>
      <w:r w:rsidR="007D5D79">
        <w:t>On average</w:t>
      </w:r>
      <w:r>
        <w:t xml:space="preserve">, </w:t>
      </w:r>
      <w:r w:rsidR="007D5D79">
        <w:t xml:space="preserve">reaching </w:t>
      </w:r>
      <w:r>
        <w:t xml:space="preserve">this minimum threshold </w:t>
      </w:r>
      <w:r w:rsidR="007D5D79">
        <w:t xml:space="preserve">took less </w:t>
      </w:r>
      <w:r>
        <w:t xml:space="preserve">than half the time in 2017 </w:t>
      </w:r>
      <w:r w:rsidR="006F1363">
        <w:t>as in</w:t>
      </w:r>
      <w:r w:rsidR="007D5D79">
        <w:t xml:space="preserve"> </w:t>
      </w:r>
      <w:r>
        <w:t xml:space="preserve">2016 </w:t>
      </w:r>
      <w:r w:rsidR="0020688C">
        <w:t>(</w:t>
      </w:r>
      <w:r>
        <w:t>4 hours v</w:t>
      </w:r>
      <w:r w:rsidR="0020688C">
        <w:t>s</w:t>
      </w:r>
      <w:r>
        <w:t xml:space="preserve"> 8.8 hours</w:t>
      </w:r>
      <w:r w:rsidR="0020688C">
        <w:t>)</w:t>
      </w:r>
      <w:r>
        <w:t>.</w:t>
      </w:r>
    </w:p>
    <w:p w14:paraId="5C9109EB" w14:textId="521C0E84" w:rsidR="00657146" w:rsidRDefault="00657146" w:rsidP="00DA3E5F">
      <w:pPr>
        <w:pStyle w:val="BodyText"/>
        <w:jc w:val="both"/>
      </w:pPr>
      <w:r w:rsidRPr="004336B8">
        <w:t>Unique to this year’s training was</w:t>
      </w:r>
      <w:r w:rsidR="004B7E22" w:rsidRPr="004336B8">
        <w:t xml:space="preserve"> a previously unseen</w:t>
      </w:r>
      <w:r w:rsidRPr="004336B8">
        <w:t xml:space="preserve"> pattern of large island collapses.  Operations Training initially believed this to be due to </w:t>
      </w:r>
      <w:r w:rsidR="00D548E7" w:rsidRPr="004336B8">
        <w:t xml:space="preserve">an erroneous </w:t>
      </w:r>
      <w:r w:rsidRPr="004336B8">
        <w:t xml:space="preserve">simulator </w:t>
      </w:r>
      <w:r w:rsidR="00D548E7" w:rsidRPr="004336B8">
        <w:t>parameter</w:t>
      </w:r>
      <w:r w:rsidR="004B7E22" w:rsidRPr="004336B8">
        <w:t>,</w:t>
      </w:r>
      <w:r w:rsidRPr="004336B8">
        <w:t xml:space="preserve"> but</w:t>
      </w:r>
      <w:r>
        <w:t xml:space="preserve"> was </w:t>
      </w:r>
      <w:r w:rsidR="004B7E22">
        <w:t xml:space="preserve">later </w:t>
      </w:r>
      <w:r>
        <w:t>discovered to be a</w:t>
      </w:r>
      <w:r w:rsidR="007D5D79">
        <w:t xml:space="preserve"> potential</w:t>
      </w:r>
      <w:r>
        <w:t xml:space="preserve"> </w:t>
      </w:r>
      <w:r w:rsidR="00C830D2">
        <w:t>“U</w:t>
      </w:r>
      <w:r>
        <w:t xml:space="preserve">pper </w:t>
      </w:r>
      <w:r w:rsidR="00C830D2">
        <w:t>Island S</w:t>
      </w:r>
      <w:r>
        <w:t xml:space="preserve">tability </w:t>
      </w:r>
      <w:r w:rsidR="00C830D2">
        <w:t>L</w:t>
      </w:r>
      <w:r>
        <w:t>imit</w:t>
      </w:r>
      <w:r w:rsidR="00C830D2">
        <w:t>”</w:t>
      </w:r>
      <w:r>
        <w:t xml:space="preserve"> while controlling frequency on isochronous control.  This was observed on Wednesday of </w:t>
      </w:r>
      <w:r w:rsidR="0020688C">
        <w:t xml:space="preserve">Week Three </w:t>
      </w:r>
      <w:r>
        <w:t>and operators were immediately coached on this potential threshold.</w:t>
      </w:r>
      <w:r w:rsidR="00C830D2">
        <w:t xml:space="preserve">  Islands unable to maintain stability on isochronous control were observed having approximately 1500 MW of total generation, 500 MW of load, and up to 14 generators under the frequency control of said isochronous unit.  Upon discovering this pattern, Operations Training began recommending transferring frequency control to Constant Frequency Control (CFC).  Islands that successfully made this transition failed to suffer island stability for the duration of the training exercise.  Once these stability limits were recognized and operators were given clear, attainable objectives, island collapses and simulator pause/rollback time was reduced week-to-week.</w:t>
      </w:r>
    </w:p>
    <w:p w14:paraId="1305B1F1" w14:textId="4C1AC17B" w:rsidR="008D26B6" w:rsidRDefault="00C830D2" w:rsidP="00DA3E5F">
      <w:pPr>
        <w:pStyle w:val="BodyText"/>
        <w:jc w:val="both"/>
      </w:pPr>
      <w:r w:rsidRPr="00C830D2">
        <w:t>Thursday</w:t>
      </w:r>
      <w:r>
        <w:t xml:space="preserve"> of Week </w:t>
      </w:r>
      <w:r w:rsidR="0020688C">
        <w:t>Two</w:t>
      </w:r>
      <w:r>
        <w:t xml:space="preserve"> training was plagued with island instability, causing frequent system collapse and simulator failure.  For this reason, </w:t>
      </w:r>
      <w:r w:rsidR="0020688C">
        <w:t>the case used in Week Two</w:t>
      </w:r>
      <w:r>
        <w:t xml:space="preserve"> was discontinued an</w:t>
      </w:r>
      <w:r w:rsidR="00A30EBB">
        <w:t>d Week 3 carried over the Wednesday case to Thursday.  After this restart, operators were prompted to transition from isochronous island control to CFC.  Those islands that successfully made this transition failed to collapse for the remainder of the Black Start training.  No significant simulation changes occurred at this point which leads Operations Training to believe that at least some of the problems</w:t>
      </w:r>
      <w:r w:rsidR="0020688C">
        <w:t xml:space="preserve"> </w:t>
      </w:r>
      <w:r w:rsidR="00A30EBB">
        <w:t>attributed to the simulator were due to the poor frequency control characteristics of a large island on isochronous control.</w:t>
      </w:r>
    </w:p>
    <w:p w14:paraId="70DF32E2" w14:textId="397D63F3" w:rsidR="007D5D79" w:rsidRDefault="007D5D79" w:rsidP="00DA3E5F">
      <w:pPr>
        <w:pStyle w:val="BodyText"/>
        <w:jc w:val="both"/>
      </w:pPr>
      <w:r>
        <w:t xml:space="preserve">The tables provided for </w:t>
      </w:r>
      <w:r w:rsidR="006F1363">
        <w:t>Wednesday</w:t>
      </w:r>
      <w:r>
        <w:t xml:space="preserve"> training results highlight the</w:t>
      </w:r>
      <w:r w:rsidR="0020688C">
        <w:t xml:space="preserve"> 30%</w:t>
      </w:r>
      <w:r>
        <w:t xml:space="preserve"> minimum island stability threshold.  They are provided for a week-to-week comparison of time necessary to reach and duration operating above target island stability.</w:t>
      </w:r>
    </w:p>
    <w:p w14:paraId="5139251F" w14:textId="43B1DD06" w:rsidR="009D6AD8" w:rsidRDefault="009D6AD8" w:rsidP="00DA3E5F">
      <w:pPr>
        <w:pStyle w:val="BodyText"/>
        <w:jc w:val="both"/>
      </w:pPr>
      <w:r>
        <w:t>The</w:t>
      </w:r>
      <w:r w:rsidR="00495683">
        <w:t xml:space="preserve"> following</w:t>
      </w:r>
      <w:r>
        <w:t xml:space="preserve"> tables provided for Thursday compare Week</w:t>
      </w:r>
      <w:r w:rsidR="0020688C">
        <w:t>s</w:t>
      </w:r>
      <w:r>
        <w:t xml:space="preserve"> One and Two progress and </w:t>
      </w:r>
      <w:r w:rsidR="0020688C">
        <w:t xml:space="preserve">Weeks Three </w:t>
      </w:r>
      <w:r w:rsidR="006F1363">
        <w:t xml:space="preserve">and </w:t>
      </w:r>
      <w:proofErr w:type="gramStart"/>
      <w:r w:rsidR="0020688C">
        <w:t>Four</w:t>
      </w:r>
      <w:proofErr w:type="gramEnd"/>
      <w:r w:rsidR="0020688C">
        <w:t xml:space="preserve"> </w:t>
      </w:r>
      <w:r w:rsidR="006F1363">
        <w:t>progress.  The final</w:t>
      </w:r>
      <w:r>
        <w:t xml:space="preserve"> </w:t>
      </w:r>
      <w:r w:rsidR="006F1363">
        <w:t>Thursday</w:t>
      </w:r>
      <w:r>
        <w:t xml:space="preserve"> table represents the sustained efforts of Week Two through Week Six.</w:t>
      </w:r>
    </w:p>
    <w:p w14:paraId="45432454" w14:textId="3BD58075" w:rsidR="0056744B" w:rsidRPr="009B2E6A" w:rsidRDefault="0056744B" w:rsidP="00DA3E5F">
      <w:pPr>
        <w:pStyle w:val="BodyText"/>
        <w:jc w:val="both"/>
      </w:pPr>
      <w:r>
        <w:t>Note that times and dates reflect simulator date and time, not event date and time.</w:t>
      </w:r>
    </w:p>
    <w:p w14:paraId="47F13571" w14:textId="77777777" w:rsidR="00DA3E5F" w:rsidRDefault="00DA3E5F">
      <w:pPr>
        <w:rPr>
          <w:b/>
        </w:rPr>
      </w:pPr>
      <w:r>
        <w:rPr>
          <w:b/>
        </w:rPr>
        <w:br w:type="page"/>
      </w:r>
    </w:p>
    <w:p w14:paraId="49E946BD" w14:textId="53A89BEF" w:rsidR="00A25EFD" w:rsidRDefault="007B1F87" w:rsidP="00442A90">
      <w:pPr>
        <w:pStyle w:val="Heading2"/>
        <w:numPr>
          <w:ilvl w:val="1"/>
          <w:numId w:val="25"/>
        </w:numPr>
      </w:pPr>
      <w:bookmarkStart w:id="254" w:name="_Toc448137928"/>
      <w:r>
        <w:t xml:space="preserve">Wednesday </w:t>
      </w:r>
      <w:r w:rsidR="007834FF">
        <w:t>Weekly Results</w:t>
      </w:r>
      <w:bookmarkEnd w:id="254"/>
    </w:p>
    <w:p w14:paraId="422C4260" w14:textId="725A051A" w:rsidR="00DA3E5F" w:rsidRPr="00677F5C" w:rsidRDefault="00DA3E5F" w:rsidP="00924ED1">
      <w:pPr>
        <w:pStyle w:val="BodyText"/>
        <w:rPr>
          <w:b/>
          <w:sz w:val="24"/>
        </w:rPr>
      </w:pPr>
      <w:r w:rsidRPr="00677F5C">
        <w:rPr>
          <w:b/>
          <w:sz w:val="24"/>
        </w:rPr>
        <w:t xml:space="preserve">Week 1: </w:t>
      </w:r>
    </w:p>
    <w:p w14:paraId="36FB366A" w14:textId="0282A08C" w:rsidR="00DA3E5F" w:rsidRPr="001E15A5" w:rsidRDefault="001E6BCB" w:rsidP="00DA3E5F">
      <w:r>
        <w:rPr>
          <w:noProof/>
        </w:rPr>
        <mc:AlternateContent>
          <mc:Choice Requires="wps">
            <w:drawing>
              <wp:anchor distT="0" distB="0" distL="114300" distR="114300" simplePos="0" relativeHeight="251668480" behindDoc="0" locked="0" layoutInCell="1" allowOverlap="1" wp14:anchorId="0085963E" wp14:editId="46BCE0FB">
                <wp:simplePos x="0" y="0"/>
                <wp:positionH relativeFrom="column">
                  <wp:posOffset>415635</wp:posOffset>
                </wp:positionH>
                <wp:positionV relativeFrom="paragraph">
                  <wp:posOffset>805700</wp:posOffset>
                </wp:positionV>
                <wp:extent cx="5122719" cy="0"/>
                <wp:effectExtent l="0" t="0" r="20955" b="19050"/>
                <wp:wrapNone/>
                <wp:docPr id="33" name="Straight Connector 33"/>
                <wp:cNvGraphicFramePr/>
                <a:graphic xmlns:a="http://schemas.openxmlformats.org/drawingml/2006/main">
                  <a:graphicData uri="http://schemas.microsoft.com/office/word/2010/wordprocessingShape">
                    <wps:wsp>
                      <wps:cNvCnPr/>
                      <wps:spPr>
                        <a:xfrm>
                          <a:off x="0" y="0"/>
                          <a:ext cx="5122719" cy="0"/>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5B266A1" id="Straight Connector 3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2.75pt,63.45pt" to="436.1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iN4AEAABAEAAAOAAAAZHJzL2Uyb0RvYy54bWysU8tu2zAQvBfoPxC815IcJG0Eyzk4cC9F&#10;YzTJB9AUKRHgC0vWkv8+S0pWgqYo0KI6UCJ3Z3dmuNrcjUaTk4CgnG1otSopEZa7Vtmuoc9P+09f&#10;KAmR2ZZpZ0VDzyLQu+3HD5vB12LteqdbAQSL2FAPvqF9jL4uisB7YVhYOS8sBqUDwyJuoStaYANW&#10;N7pYl+VNMThoPTguQsDT+ylIt7m+lILHBymDiEQ3FLnFvEJej2ktthtWd8B8r/hMg/0DC8OUxaZL&#10;qXsWGfkJ6l0pozi44GRccWcKJ6XiImtANVX5i5rHnnmRtaA5wS82hf9Xln8/HYCotqFXV5RYZvCO&#10;HiMw1fWR7Jy16KADgkF0avChRsDOHmDeBX+AJHuUYNIbBZExu3te3BVjJBwPr6v1+nN1Swm/xIpX&#10;oIcQvwpnSPpoqFY2CWc1O30LEZth6iUlHWtLBhy32/K6zGnBadXuldYpGKA77jSQE8NL3+9LfBJ7&#10;LPEmDXfa4mHSNKnIX/GsxdTgh5DoC/Kupg5pIsVSlnEubLyZ62qL2QkmkcICnKn9CTjnJ6jI0/o3&#10;4AWROzsbF7BR1sHvaMexminLKf/iwKQ7WXB07Tnfb7YGxy47N/8iaa7f7jP89UfevgAAAP//AwBQ&#10;SwMEFAAGAAgAAAAhANVGIgDbAAAACgEAAA8AAABkcnMvZG93bnJldi54bWxMj01Lw0AQhu+C/2EZ&#10;wZvddCUxxmyKCL301lrodZpds6H7EbKbNvn3jiDocd55eOeZejM7y656jH3wEtarDJj2bVC97yQc&#10;P7dPJbCY0Cu0wWsJi46wae7vaqxUuPm9vh5Sx6jExwolmJSGivPYGu0wrsKgPe2+wugw0Th2XI14&#10;o3JnuciygjvsPV0wOOgPo9vLYXISdjuTlj2603OutmI6Lra8hLWUjw/z+xuwpOf0B8OPPqlDQ07n&#10;MHkVmZVQ5DmRlIviFRgB5YsQwM6/CW9q/v+F5hsAAP//AwBQSwECLQAUAAYACAAAACEAtoM4kv4A&#10;AADhAQAAEwAAAAAAAAAAAAAAAAAAAAAAW0NvbnRlbnRfVHlwZXNdLnhtbFBLAQItABQABgAIAAAA&#10;IQA4/SH/1gAAAJQBAAALAAAAAAAAAAAAAAAAAC8BAABfcmVscy8ucmVsc1BLAQItABQABgAIAAAA&#10;IQBMm1iN4AEAABAEAAAOAAAAAAAAAAAAAAAAAC4CAABkcnMvZTJvRG9jLnhtbFBLAQItABQABgAI&#10;AAAAIQDVRiIA2wAAAAoBAAAPAAAAAAAAAAAAAAAAADoEAABkcnMvZG93bnJldi54bWxQSwUGAAAA&#10;AAQABADzAAAAQgUAAAAA&#10;" strokecolor="red" strokeweight="1.5pt">
                <v:stroke joinstyle="miter"/>
              </v:line>
            </w:pict>
          </mc:Fallback>
        </mc:AlternateContent>
      </w:r>
      <w:r w:rsidR="0094609E" w:rsidRPr="0094609E">
        <w:rPr>
          <w:noProof/>
        </w:rPr>
        <w:drawing>
          <wp:inline distT="0" distB="0" distL="0" distR="0" wp14:anchorId="083D4743" wp14:editId="60BFAE7A">
            <wp:extent cx="5943600" cy="3518535"/>
            <wp:effectExtent l="0" t="0" r="0" b="5715"/>
            <wp:docPr id="13" name="Chart 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p="http://schemas.openxmlformats.org/presentationml/2006/main" xmlns:w="http://schemas.openxmlformats.org/wordprocessingml/2006/main" xmlns:w10="urn:schemas-microsoft-com:office:word" xmlns:v="urn:schemas-microsoft-com:vml" xmlns:o="urn:schemas-microsoft-com:office:office" id="{05619C26-E4D2-4487-9815-A12D33624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E6BD75" w14:textId="5C6280AA" w:rsidR="0094609E" w:rsidRPr="00FD1299" w:rsidRDefault="00DA3E5F" w:rsidP="002D45D2">
      <w:pPr>
        <w:pStyle w:val="cutline"/>
        <w:jc w:val="left"/>
        <w:rPr>
          <w:noProof/>
          <w:sz w:val="24"/>
        </w:rPr>
      </w:pPr>
      <w:r w:rsidRPr="00677F5C">
        <w:rPr>
          <w:b/>
          <w:sz w:val="24"/>
        </w:rPr>
        <w:t>Week 2:</w:t>
      </w:r>
    </w:p>
    <w:p w14:paraId="4B78045D" w14:textId="6AFA010B" w:rsidR="00DA3E5F" w:rsidRPr="002D45D2" w:rsidRDefault="001E6BCB" w:rsidP="002D45D2">
      <w:pPr>
        <w:pStyle w:val="cutline"/>
        <w:jc w:val="left"/>
        <w:rPr>
          <w:b/>
        </w:rPr>
      </w:pPr>
      <w:r>
        <w:rPr>
          <w:noProof/>
        </w:rPr>
        <mc:AlternateContent>
          <mc:Choice Requires="wps">
            <w:drawing>
              <wp:anchor distT="0" distB="0" distL="114300" distR="114300" simplePos="0" relativeHeight="251670528" behindDoc="0" locked="0" layoutInCell="1" allowOverlap="1" wp14:anchorId="0C7D896F" wp14:editId="6AD37B8D">
                <wp:simplePos x="0" y="0"/>
                <wp:positionH relativeFrom="column">
                  <wp:posOffset>463781</wp:posOffset>
                </wp:positionH>
                <wp:positionV relativeFrom="paragraph">
                  <wp:posOffset>1453688</wp:posOffset>
                </wp:positionV>
                <wp:extent cx="5122719" cy="0"/>
                <wp:effectExtent l="0" t="0" r="20955" b="19050"/>
                <wp:wrapNone/>
                <wp:docPr id="34" name="Straight Connector 34"/>
                <wp:cNvGraphicFramePr/>
                <a:graphic xmlns:a="http://schemas.openxmlformats.org/drawingml/2006/main">
                  <a:graphicData uri="http://schemas.microsoft.com/office/word/2010/wordprocessingShape">
                    <wps:wsp>
                      <wps:cNvCnPr/>
                      <wps:spPr>
                        <a:xfrm>
                          <a:off x="0" y="0"/>
                          <a:ext cx="5122719" cy="0"/>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90738A5" id="Straight Connector 3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6.5pt,114.45pt" to="439.8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jK4AEAABAEAAAOAAAAZHJzL2Uyb0RvYy54bWysU8tu2zAQvBfIPxC815LcJk0Eyzk4cC9F&#10;azTJB9AUKRHgC0vWkv++S0pWgrQo0KI6UCJ3Z3dmuNrcj0aTk4CgnG1otSopEZa7Vtmuoc9P+/e3&#10;lITIbMu0s6KhZxHo/fbq3WbwtVi73ulWAMEiNtSDb2gfo6+LIvBeGBZWzguLQenAsIhb6IoW2IDV&#10;jS7WZXlTDA5aD46LEPD0YQrSba4vpeDxm5RBRKIbitxiXiGvx7QW2w2rO2C+V3ymwf6BhWHKYtOl&#10;1AOLjPwA9Uspozi44GRccWcKJ6XiImtANVX5Rs1jz7zIWtCc4Bebwv8ry7+eDkBU29APHymxzOAd&#10;PUZgqusj2Tlr0UEHBIPo1OBDjYCdPcC8C/4ASfYowaQ3CiJjdve8uCvGSDgeXlfr9afqjhJ+iRUv&#10;QA8hfhbOkPTRUK1sEs5qdvoSIjbD1EtKOtaWDDhud+V1mdOC06rdK61TMEB33GkgJ4aXvt+X+CT2&#10;WOJVGu60xcOkaVKRv+JZi6nBdyHRF+RdTR3SRIqlLONc2Hgz19UWsxNMIoUFOFP7E3DOT1CRp/Vv&#10;wAsid3Y2LmCjrIPf0Y5jNVOWU/7FgUl3suDo2nO+32wNjl12bv5F0ly/3mf4y4+8/QkAAP//AwBQ&#10;SwMEFAAGAAgAAAAhANhvUeDcAAAACgEAAA8AAABkcnMvZG93bnJldi54bWxMj8FqwzAQRO+F/oPY&#10;QG+NHIfWjmM5lEIuuSUN9LqxtpaJtTKWnNh/XxUK7XF2htk35W6ynbjR4FvHClbLBARx7XTLjYLz&#10;x/45B+EDssbOMSmYycOuenwosdDuzke6nUIjYgn7AhWYEPpCSl8bsuiXrieO3pcbLIYoh0bqAe+x&#10;3HYyTZJXabHl+MFgT++G6utptAoOBxPmI9rP9Yvep+N57vKrWyn1tJjetiACTeEvDD/4ER2qyHRx&#10;I2svOgXZOk4JCtI034CIgTzbZCAuvxdZlfL/hOobAAD//wMAUEsBAi0AFAAGAAgAAAAhALaDOJL+&#10;AAAA4QEAABMAAAAAAAAAAAAAAAAAAAAAAFtDb250ZW50X1R5cGVzXS54bWxQSwECLQAUAAYACAAA&#10;ACEAOP0h/9YAAACUAQAACwAAAAAAAAAAAAAAAAAvAQAAX3JlbHMvLnJlbHNQSwECLQAUAAYACAAA&#10;ACEAiR94yuABAAAQBAAADgAAAAAAAAAAAAAAAAAuAgAAZHJzL2Uyb0RvYy54bWxQSwECLQAUAAYA&#10;CAAAACEA2G9R4NwAAAAKAQAADwAAAAAAAAAAAAAAAAA6BAAAZHJzL2Rvd25yZXYueG1sUEsFBgAA&#10;AAAEAAQA8wAAAEMFAAAAAA==&#10;" strokecolor="red" strokeweight="1.5pt">
                <v:stroke joinstyle="miter"/>
              </v:line>
            </w:pict>
          </mc:Fallback>
        </mc:AlternateContent>
      </w:r>
      <w:r w:rsidR="0094609E" w:rsidRPr="0094609E">
        <w:rPr>
          <w:b/>
          <w:noProof/>
        </w:rPr>
        <w:drawing>
          <wp:inline distT="0" distB="0" distL="0" distR="0" wp14:anchorId="2576D510" wp14:editId="2397066C">
            <wp:extent cx="5943600" cy="3518535"/>
            <wp:effectExtent l="0" t="0" r="0" b="5715"/>
            <wp:docPr id="16" name="Chart 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p="http://schemas.openxmlformats.org/presentationml/2006/main" xmlns:w="http://schemas.openxmlformats.org/wordprocessingml/2006/main" xmlns:w10="urn:schemas-microsoft-com:office:word" xmlns:v="urn:schemas-microsoft-com:vml" xmlns:o="urn:schemas-microsoft-com:office:office" id="{05619C26-E4D2-4487-9815-A12D33624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B82487" w14:textId="47D39380" w:rsidR="00DA3E5F" w:rsidRDefault="00DA3E5F">
      <w:pPr>
        <w:rPr>
          <w:rFonts w:asciiTheme="minorHAnsi" w:eastAsiaTheme="minorEastAsia" w:hAnsiTheme="minorHAnsi" w:cstheme="minorBidi"/>
          <w:b/>
          <w:color w:val="auto"/>
          <w:sz w:val="22"/>
          <w:szCs w:val="22"/>
          <w:u w:val="single"/>
        </w:rPr>
      </w:pPr>
    </w:p>
    <w:p w14:paraId="249ADF08" w14:textId="77777777" w:rsidR="00175160" w:rsidRDefault="00DA3E5F" w:rsidP="00677F5C">
      <w:pPr>
        <w:rPr>
          <w:b/>
          <w:bCs/>
        </w:rPr>
      </w:pPr>
      <w:r w:rsidRPr="002D45D2">
        <w:rPr>
          <w:b/>
          <w:bCs/>
        </w:rPr>
        <w:t xml:space="preserve">Week 3: </w:t>
      </w:r>
    </w:p>
    <w:p w14:paraId="0F770CE0" w14:textId="70C19BB6" w:rsidR="00DA3E5F" w:rsidRPr="002D45D2" w:rsidRDefault="00DA3E5F" w:rsidP="00677F5C">
      <w:pPr>
        <w:rPr>
          <w:b/>
          <w:bCs/>
        </w:rPr>
      </w:pPr>
    </w:p>
    <w:p w14:paraId="549C860C" w14:textId="2FEBA9B3" w:rsidR="00DA3E5F" w:rsidRPr="001E15A5" w:rsidRDefault="001E6BCB" w:rsidP="00DA3E5F">
      <w:pPr>
        <w:pStyle w:val="ListParagraph"/>
        <w:ind w:left="0"/>
      </w:pPr>
      <w:r>
        <w:rPr>
          <w:noProof/>
        </w:rPr>
        <mc:AlternateContent>
          <mc:Choice Requires="wps">
            <w:drawing>
              <wp:anchor distT="0" distB="0" distL="114300" distR="114300" simplePos="0" relativeHeight="251672576" behindDoc="0" locked="0" layoutInCell="1" allowOverlap="1" wp14:anchorId="1BE0771B" wp14:editId="0790334B">
                <wp:simplePos x="0" y="0"/>
                <wp:positionH relativeFrom="column">
                  <wp:posOffset>415636</wp:posOffset>
                </wp:positionH>
                <wp:positionV relativeFrom="paragraph">
                  <wp:posOffset>2025419</wp:posOffset>
                </wp:positionV>
                <wp:extent cx="5122719" cy="0"/>
                <wp:effectExtent l="0" t="0" r="20955" b="19050"/>
                <wp:wrapNone/>
                <wp:docPr id="35" name="Straight Connector 35"/>
                <wp:cNvGraphicFramePr/>
                <a:graphic xmlns:a="http://schemas.openxmlformats.org/drawingml/2006/main">
                  <a:graphicData uri="http://schemas.microsoft.com/office/word/2010/wordprocessingShape">
                    <wps:wsp>
                      <wps:cNvCnPr/>
                      <wps:spPr>
                        <a:xfrm>
                          <a:off x="0" y="0"/>
                          <a:ext cx="5122719" cy="0"/>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E13A431" id="Straight Connector 3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2.75pt,159.5pt" to="436.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ha4AEAABAEAAAOAAAAZHJzL2Uyb0RvYy54bWysU8tu2zAQvBfIPxC815JcOG0Eyzk4cC9F&#10;YzTtB9AUKRHgC0vGkv8+S0pWgrYo0KI6UCJ3Z3dmuNrej0aTs4CgnG1otSopEZa7VtmuoT++H95/&#10;oiREZlumnRUNvYhA73c377aDr8Xa9U63AggWsaEefEP7GH1dFIH3wrCwcl5YDEoHhkXcQle0wAas&#10;bnSxLsvbYnDQenBchICnD1OQ7nJ9KQWPj1IGEYluKHKLeYW8ntJa7Las7oD5XvGZBvsHFoYpi02X&#10;Ug8sMvIM6pdSRnFwwcm44s4UTkrFRdaAaqryJzVPPfMia0Fzgl9sCv+vLP96PgJRbUM/bCixzOAd&#10;PUVgqusj2Ttr0UEHBIPo1OBDjYC9PcK8C/4ISfYowaQ3CiJjdveyuCvGSDgebqr1+mN1Rwm/xopX&#10;oIcQPwtnSPpoqFY2CWc1O38JEZth6jUlHWtLBhy3u3JT5rTgtGoPSusUDNCd9hrImeGlHw4lPok9&#10;lniThjtt8TBpmlTkr3jRYmrwTUj0BXlXU4c0kWIpyzgXNt7OdbXF7ASTSGEBztT+BJzzE1Tkaf0b&#10;8ILInZ2NC9go6+B3tONYzZTllH91YNKdLDi59pLvN1uDY5edm3+RNNdv9xn++iPvXgAAAP//AwBQ&#10;SwMEFAAGAAgAAAAhAKVjvFzcAAAACgEAAA8AAABkcnMvZG93bnJldi54bWxMj8FqwzAMhu+DvYPR&#10;YLfVSUq6LItTxqCX3toVdlVjLQm15RA7bfL282CwHSV9/Pr+ajtbI640+t6xgnSVgCBunO65VXD6&#10;2D0VIHxA1mgck4KFPGzr+7sKS+1ufKDrMbQihrAvUUEXwlBK6ZuOLPqVG4jj7cuNFkMcx1bqEW8x&#10;3BqZJclGWuw5fuhwoPeOmstxsgr2+y4sB7Sf61zvsum0mOLiUqUeH+a3VxCB5vAHw49+VIc6Op3d&#10;xNoLo2CT55FUsE5fYqcIFM9ZBuL8u5F1Jf9XqL8BAAD//wMAUEsBAi0AFAAGAAgAAAAhALaDOJL+&#10;AAAA4QEAABMAAAAAAAAAAAAAAAAAAAAAAFtDb250ZW50X1R5cGVzXS54bWxQSwECLQAUAAYACAAA&#10;ACEAOP0h/9YAAACUAQAACwAAAAAAAAAAAAAAAAAvAQAAX3JlbHMvLnJlbHNQSwECLQAUAAYACAAA&#10;ACEASPE4WuABAAAQBAAADgAAAAAAAAAAAAAAAAAuAgAAZHJzL2Uyb0RvYy54bWxQSwECLQAUAAYA&#10;CAAAACEApWO8XNwAAAAKAQAADwAAAAAAAAAAAAAAAAA6BAAAZHJzL2Rvd25yZXYueG1sUEsFBgAA&#10;AAAEAAQA8wAAAEMFAAAAAA==&#10;" strokecolor="red" strokeweight="1.5pt">
                <v:stroke joinstyle="miter"/>
              </v:line>
            </w:pict>
          </mc:Fallback>
        </mc:AlternateContent>
      </w:r>
      <w:r w:rsidR="0094609E" w:rsidRPr="0094609E">
        <w:rPr>
          <w:noProof/>
        </w:rPr>
        <w:drawing>
          <wp:inline distT="0" distB="0" distL="0" distR="0" wp14:anchorId="3FAE4255" wp14:editId="4B84E2A9">
            <wp:extent cx="5943600" cy="3518535"/>
            <wp:effectExtent l="0" t="0" r="0" b="5715"/>
            <wp:docPr id="19" name="Chart 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p="http://schemas.openxmlformats.org/presentationml/2006/main" xmlns:w="http://schemas.openxmlformats.org/wordprocessingml/2006/main" xmlns:w10="urn:schemas-microsoft-com:office:word" xmlns:v="urn:schemas-microsoft-com:vml" xmlns:o="urn:schemas-microsoft-com:office:office" id="{05619C26-E4D2-4487-9815-A12D33624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0FEBF5" w14:textId="77777777" w:rsidR="0094609E" w:rsidRPr="00677F5C" w:rsidRDefault="00DA3E5F" w:rsidP="002D45D2">
      <w:pPr>
        <w:pStyle w:val="cutline"/>
        <w:jc w:val="left"/>
        <w:rPr>
          <w:b/>
          <w:bCs/>
          <w:sz w:val="24"/>
        </w:rPr>
      </w:pPr>
      <w:r w:rsidRPr="00677F5C">
        <w:rPr>
          <w:b/>
          <w:bCs/>
          <w:sz w:val="24"/>
        </w:rPr>
        <w:t xml:space="preserve">Week 4: </w:t>
      </w:r>
    </w:p>
    <w:p w14:paraId="474192A5" w14:textId="47261382" w:rsidR="00DA3E5F" w:rsidRPr="002D45D2" w:rsidRDefault="001E6BCB" w:rsidP="002D45D2">
      <w:pPr>
        <w:pStyle w:val="cutline"/>
        <w:jc w:val="left"/>
        <w:rPr>
          <w:b/>
          <w:bCs/>
        </w:rPr>
      </w:pPr>
      <w:r>
        <w:rPr>
          <w:noProof/>
        </w:rPr>
        <mc:AlternateContent>
          <mc:Choice Requires="wps">
            <w:drawing>
              <wp:anchor distT="0" distB="0" distL="114300" distR="114300" simplePos="0" relativeHeight="251674624" behindDoc="0" locked="0" layoutInCell="1" allowOverlap="1" wp14:anchorId="520EBA5C" wp14:editId="249D9832">
                <wp:simplePos x="0" y="0"/>
                <wp:positionH relativeFrom="column">
                  <wp:posOffset>411826</wp:posOffset>
                </wp:positionH>
                <wp:positionV relativeFrom="paragraph">
                  <wp:posOffset>1460558</wp:posOffset>
                </wp:positionV>
                <wp:extent cx="5122719" cy="0"/>
                <wp:effectExtent l="0" t="0" r="20955" b="19050"/>
                <wp:wrapNone/>
                <wp:docPr id="36" name="Straight Connector 36"/>
                <wp:cNvGraphicFramePr/>
                <a:graphic xmlns:a="http://schemas.openxmlformats.org/drawingml/2006/main">
                  <a:graphicData uri="http://schemas.microsoft.com/office/word/2010/wordprocessingShape">
                    <wps:wsp>
                      <wps:cNvCnPr/>
                      <wps:spPr>
                        <a:xfrm>
                          <a:off x="0" y="0"/>
                          <a:ext cx="5122719" cy="0"/>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A212501" id="Straight Connector 3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2.45pt,115pt" to="435.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gx3wEAABAEAAAOAAAAZHJzL2Uyb0RvYy54bWysU02P0zAQvSPxHyzfaZKiXdio6R66KhcE&#10;FQs/wHXGjSV/aWya9t8zdrLZFSAkEDk4sWfem3nPk839xRp2Bozau443q5ozcNL32p06/u3r/s17&#10;zmISrhfGO+j4FSK/375+tRlDC2s/eNMDMiJxsR1Dx4eUQltVUQ5gRVz5AI6CyqMVibZ4qnoUI7Fb&#10;U63r+rYaPfYBvYQY6fRhCvJt4VcKZPqsVITETMept1RWLOsxr9V2I9oTijBoObch/qELK7SjogvV&#10;g0iCfUf9C5XVEn30Kq2kt5VXSksoGkhNU/+k5nEQAYoWMieGxab4/2jlp/MBme47/vaWMycs3dFj&#10;QqFPQ2I77xw56JFRkJwaQ2wJsHMHnHcxHDDLvii0+U2C2KW4e13chUtikg5vmvX6XXPHmXyKVc/A&#10;gDF9AG9Z/ui40S4LF604f4yJilHqU0o+No6NNG539U1d0qI3ut9rY3Iw4um4M8jOgi59v6/pyd0T&#10;xYs02hlHh1nTpKJ8pauBqcAXUOQL9d1MFfJEwkIrpASXiiuFibIzTFELC3Bu7U/AOT9DoUzr34AX&#10;RKnsXVrAVjuPv2s7XZrZCjXlPzkw6c4WHH1/LfdbrKGxK87Nv0ie65f7An/+kbc/AAAA//8DAFBL&#10;AwQUAAYACAAAACEA50UM+dwAAAAKAQAADwAAAGRycy9kb3ducmV2LnhtbEyPTUvDQBCG74L/YRnB&#10;m90k1RhjNkWEXnprLXidZsckdD9CdtMm/94RBD3OzMM7z1ttZmvEhcbQe6cgXSUgyDVe965VcPzY&#10;PhQgQkSn0XhHChYKsKlvbyostb+6PV0OsRUc4kKJCroYh1LK0HRkMaz8QI5vX360GHkcW6lHvHK4&#10;NTJLklxa7B1/6HCg946a82GyCna7Li57tJ/rJ73NpuNiirNPlbq/m99eQUSa4x8MP/qsDjU7nfzk&#10;dBBGQf74wqSCbJ1wJwaK5zQHcfrdyLqS/yvU3wAAAP//AwBQSwECLQAUAAYACAAAACEAtoM4kv4A&#10;AADhAQAAEwAAAAAAAAAAAAAAAAAAAAAAW0NvbnRlbnRfVHlwZXNdLnhtbFBLAQItABQABgAIAAAA&#10;IQA4/SH/1gAAAJQBAAALAAAAAAAAAAAAAAAAAC8BAABfcmVscy8ucmVsc1BLAQItABQABgAIAAAA&#10;IQBKxIgx3wEAABAEAAAOAAAAAAAAAAAAAAAAAC4CAABkcnMvZTJvRG9jLnhtbFBLAQItABQABgAI&#10;AAAAIQDnRQz53AAAAAoBAAAPAAAAAAAAAAAAAAAAADkEAABkcnMvZG93bnJldi54bWxQSwUGAAAA&#10;AAQABADzAAAAQgUAAAAA&#10;" strokecolor="red" strokeweight="1.5pt">
                <v:stroke joinstyle="miter"/>
              </v:line>
            </w:pict>
          </mc:Fallback>
        </mc:AlternateContent>
      </w:r>
      <w:r w:rsidR="0094609E" w:rsidRPr="0094609E">
        <w:rPr>
          <w:b/>
          <w:bCs/>
          <w:noProof/>
        </w:rPr>
        <w:drawing>
          <wp:inline distT="0" distB="0" distL="0" distR="0" wp14:anchorId="594C2B51" wp14:editId="377CE223">
            <wp:extent cx="5943600" cy="3518535"/>
            <wp:effectExtent l="0" t="0" r="0" b="5715"/>
            <wp:docPr id="20" name="Chart 2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p="http://schemas.openxmlformats.org/presentationml/2006/main" xmlns:w="http://schemas.openxmlformats.org/wordprocessingml/2006/main" xmlns:w10="urn:schemas-microsoft-com:office:word" xmlns:v="urn:schemas-microsoft-com:vml" xmlns:o="urn:schemas-microsoft-com:office:office" id="{05619C26-E4D2-4487-9815-A12D33624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6F69D8" w14:textId="448471C3" w:rsidR="00FD1299" w:rsidRDefault="00FD1299" w:rsidP="00924ED1"/>
    <w:p w14:paraId="0F3C40EA" w14:textId="6A171C63" w:rsidR="00FD1299" w:rsidRDefault="00FD1299" w:rsidP="00924ED1"/>
    <w:p w14:paraId="137D0C4B" w14:textId="36AD22DF" w:rsidR="00DA3E5F" w:rsidRPr="002D45D2" w:rsidRDefault="00DA3E5F" w:rsidP="00924ED1">
      <w:pPr>
        <w:rPr>
          <w:b/>
          <w:bCs/>
        </w:rPr>
      </w:pPr>
      <w:r w:rsidRPr="002D45D2">
        <w:rPr>
          <w:b/>
          <w:bCs/>
        </w:rPr>
        <w:t xml:space="preserve">Week 5: </w:t>
      </w:r>
    </w:p>
    <w:p w14:paraId="1695E393" w14:textId="5616F29E" w:rsidR="00DA3E5F" w:rsidRDefault="00DA3E5F" w:rsidP="00DA3E5F">
      <w:pPr>
        <w:pStyle w:val="ListParagraph"/>
        <w:ind w:left="0"/>
      </w:pPr>
    </w:p>
    <w:p w14:paraId="0F484B48" w14:textId="0E0FFEA6" w:rsidR="00DA3E5F" w:rsidRDefault="001E6BCB" w:rsidP="00DA3E5F">
      <w:pPr>
        <w:pStyle w:val="ListParagraph"/>
        <w:ind w:left="0"/>
      </w:pPr>
      <w:r>
        <w:rPr>
          <w:noProof/>
        </w:rPr>
        <mc:AlternateContent>
          <mc:Choice Requires="wps">
            <w:drawing>
              <wp:anchor distT="0" distB="0" distL="114300" distR="114300" simplePos="0" relativeHeight="251676672" behindDoc="0" locked="0" layoutInCell="1" allowOverlap="1" wp14:anchorId="7419CEB3" wp14:editId="68A32936">
                <wp:simplePos x="0" y="0"/>
                <wp:positionH relativeFrom="column">
                  <wp:posOffset>426028</wp:posOffset>
                </wp:positionH>
                <wp:positionV relativeFrom="paragraph">
                  <wp:posOffset>2020339</wp:posOffset>
                </wp:positionV>
                <wp:extent cx="5122719" cy="0"/>
                <wp:effectExtent l="0" t="0" r="20955" b="19050"/>
                <wp:wrapNone/>
                <wp:docPr id="37" name="Straight Connector 37"/>
                <wp:cNvGraphicFramePr/>
                <a:graphic xmlns:a="http://schemas.openxmlformats.org/drawingml/2006/main">
                  <a:graphicData uri="http://schemas.microsoft.com/office/word/2010/wordprocessingShape">
                    <wps:wsp>
                      <wps:cNvCnPr/>
                      <wps:spPr>
                        <a:xfrm>
                          <a:off x="0" y="0"/>
                          <a:ext cx="5122719" cy="0"/>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E918EC6" id="Straight Connector 3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3.55pt,159.1pt" to="436.9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ih4AEAABAEAAAOAAAAZHJzL2Uyb0RvYy54bWysU8tu2zAQvBfoPxC815JcJGkEyzk4cC9F&#10;azTJB9AUKRHgC0vGkv++S0pWgiYo0KI6UCJ3Z3dmuNrcjUaTk4CgnG1otSopEZa7VtmuoU+P+09f&#10;KAmR2ZZpZ0VDzyLQu+3HD5vB12LteqdbAQSL2FAPvqF9jL4uisB7YVhYOS8sBqUDwyJuoStaYANW&#10;N7pYl+V1MThoPTguQsDT+ylIt7m+lILHH1IGEYluKHKLeYW8HtNabDes7oD5XvGZBvsHFoYpi02X&#10;UvcsMvIM6k0pozi44GRccWcKJ6XiImtANVX5m5qHnnmRtaA5wS82hf9Xln8/HYCotqGfbyixzOAd&#10;PURgqusj2Tlr0UEHBIPo1OBDjYCdPcC8C/4ASfYowaQ3CiJjdve8uCvGSDgeXlXr9U11Swm/xIoX&#10;oIcQvwpnSPpoqFY2CWc1O30LEZth6iUlHWtLBhy32/KqzGnBadXuldYpGKA77jSQE8NL3+9LfBJ7&#10;LPEqDXfa4mHSNKnIX/GsxdTgp5DoC/Kupg5pIsVSlnEubLye62qL2QkmkcICnKn9CTjnJ6jI0/o3&#10;4AWROzsbF7BR1sF7tONYzZTllH9xYNKdLDi69pzvN1uDY5edm3+RNNev9xn+8iNvfwEAAP//AwBQ&#10;SwMEFAAGAAgAAAAhAL4+EIHcAAAACgEAAA8AAABkcnMvZG93bnJldi54bWxMj01rwzAMhu+D/Qej&#10;wW6r88HakMUpY9BLb+0KvaqxFofGdoidNvn302CwHSU9vHreajvbXtxoDJ13CtJVAoJc43XnWgWn&#10;z91LASJEdBp770jBQgG29eNDhaX2d3eg2zG2gkNcKFGBiXEopQyNIYth5QdyfPvyo8XI49hKPeKd&#10;w20vsyRZS4ud4w8GB/ow1FyPk1Ww35u4HNCe81e9y6bT0hdXnyr1/DS/v4GINMc/GH70WR1qdrr4&#10;yekgegXrTcqkgjwtMhAMFJucu1x+N7Ku5P8K9TcAAAD//wMAUEsBAi0AFAAGAAgAAAAhALaDOJL+&#10;AAAA4QEAABMAAAAAAAAAAAAAAAAAAAAAAFtDb250ZW50X1R5cGVzXS54bWxQSwECLQAUAAYACAAA&#10;ACEAOP0h/9YAAACUAQAACwAAAAAAAAAAAAAAAAAvAQAAX3JlbHMvLnJlbHNQSwECLQAUAAYACAAA&#10;ACEAiyrIoeABAAAQBAAADgAAAAAAAAAAAAAAAAAuAgAAZHJzL2Uyb0RvYy54bWxQSwECLQAUAAYA&#10;CAAAACEAvj4QgdwAAAAKAQAADwAAAAAAAAAAAAAAAAA6BAAAZHJzL2Rvd25yZXYueG1sUEsFBgAA&#10;AAAEAAQA8wAAAEMFAAAAAA==&#10;" strokecolor="red" strokeweight="1.5pt">
                <v:stroke joinstyle="miter"/>
              </v:line>
            </w:pict>
          </mc:Fallback>
        </mc:AlternateContent>
      </w:r>
      <w:r w:rsidR="0094609E" w:rsidRPr="0094609E">
        <w:rPr>
          <w:noProof/>
        </w:rPr>
        <w:drawing>
          <wp:inline distT="0" distB="0" distL="0" distR="0" wp14:anchorId="741C8D78" wp14:editId="6A7344B9">
            <wp:extent cx="5943600" cy="3518535"/>
            <wp:effectExtent l="0" t="0" r="0" b="5715"/>
            <wp:docPr id="22" name="Chart 2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p="http://schemas.openxmlformats.org/presentationml/2006/main" xmlns:w="http://schemas.openxmlformats.org/wordprocessingml/2006/main" xmlns:w10="urn:schemas-microsoft-com:office:word" xmlns:v="urn:schemas-microsoft-com:vml" xmlns:o="urn:schemas-microsoft-com:office:office" id="{05619C26-E4D2-4487-9815-A12D33624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7CCA91" w14:textId="5B647C56" w:rsidR="00DA3E5F" w:rsidRDefault="00DA3E5F" w:rsidP="00DA3E5F">
      <w:pPr>
        <w:pStyle w:val="ListParagraph"/>
        <w:ind w:left="0"/>
      </w:pPr>
    </w:p>
    <w:p w14:paraId="31F3C07B" w14:textId="44C31563" w:rsidR="00DA3E5F" w:rsidRPr="002D45D2" w:rsidRDefault="00DA3E5F" w:rsidP="002D45D2">
      <w:pPr>
        <w:pStyle w:val="cutline"/>
        <w:jc w:val="left"/>
        <w:rPr>
          <w:b/>
          <w:bCs/>
        </w:rPr>
      </w:pPr>
      <w:r w:rsidRPr="00677F5C">
        <w:rPr>
          <w:b/>
          <w:bCs/>
          <w:sz w:val="24"/>
        </w:rPr>
        <w:t>Week 6:</w:t>
      </w:r>
      <w:r w:rsidR="001E6BCB" w:rsidRPr="001E6BCB">
        <w:rPr>
          <w:noProof/>
        </w:rPr>
        <w:t xml:space="preserve"> </w:t>
      </w:r>
    </w:p>
    <w:p w14:paraId="04C62B95" w14:textId="31B0AD3A" w:rsidR="00DA3E5F" w:rsidRDefault="001E6BCB" w:rsidP="00DA3E5F">
      <w:pPr>
        <w:pStyle w:val="ListParagraph"/>
        <w:ind w:left="0"/>
      </w:pPr>
      <w:r>
        <w:rPr>
          <w:noProof/>
        </w:rPr>
        <mc:AlternateContent>
          <mc:Choice Requires="wps">
            <w:drawing>
              <wp:anchor distT="0" distB="0" distL="114300" distR="114300" simplePos="0" relativeHeight="251678720" behindDoc="0" locked="0" layoutInCell="1" allowOverlap="1" wp14:anchorId="663EA315" wp14:editId="7F8080F3">
                <wp:simplePos x="0" y="0"/>
                <wp:positionH relativeFrom="column">
                  <wp:posOffset>421986</wp:posOffset>
                </wp:positionH>
                <wp:positionV relativeFrom="paragraph">
                  <wp:posOffset>1880582</wp:posOffset>
                </wp:positionV>
                <wp:extent cx="5122719" cy="0"/>
                <wp:effectExtent l="0" t="0" r="20955" b="19050"/>
                <wp:wrapNone/>
                <wp:docPr id="38" name="Straight Connector 38"/>
                <wp:cNvGraphicFramePr/>
                <a:graphic xmlns:a="http://schemas.openxmlformats.org/drawingml/2006/main">
                  <a:graphicData uri="http://schemas.microsoft.com/office/word/2010/wordprocessingShape">
                    <wps:wsp>
                      <wps:cNvCnPr/>
                      <wps:spPr>
                        <a:xfrm>
                          <a:off x="0" y="0"/>
                          <a:ext cx="5122719" cy="0"/>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583DEBE" id="Straight Connector 3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3.25pt,148.1pt" to="436.6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m/3wEAABAEAAAOAAAAZHJzL2Uyb0RvYy54bWysU02P0zAQvSPxHyzfaZKiXdio6R66KhcE&#10;FQs/wHXGjSV/aWya9t8zdrLZFSAkEDk4sWfezHvPk839xRp2Bozau443q5ozcNL32p06/u3r/s17&#10;zmISrhfGO+j4FSK/375+tRlDC2s/eNMDMiriYjuGjg8phbaqohzAirjyARwFlUcrEm3xVPUoRqpu&#10;TbWu69tq9NgH9BJipNOHKci3pb5SINNnpSIkZjpO3FJZsazHvFbbjWhPKMKg5UxD/AMLK7Sjpkup&#10;B5EE+476l1JWS/TRq7SS3lZeKS2haCA1Tf2TmsdBBChayJwYFpvi/ysrP50PyHTf8bd0U05YuqPH&#10;hEKfhsR23jly0COjIDk1htgSYOcOOO9iOGCWfVFo85sEsUtx97q4C5fEJB3eNOv1u+aOM/kUq56B&#10;AWP6AN6y/NFxo10WLlpx/hgTNaPUp5R8bBwbadzu6pu6pEVvdL/XxuRgxNNxZ5CdBV36fl/Tk9lT&#10;iRdptDOODrOmSUX5SlcDU4MvoMgX4t1MHfJEwlJWSAku3c51jaPsDFNEYQHO1P4EnPMzFMq0/g14&#10;QZTO3qUFbLXz+Dva6dLMlNWU/+TApDtbcPT9tdxvsYbGrjg3/yJ5rl/uC/z5R97+AAAA//8DAFBL&#10;AwQUAAYACAAAACEAQVb2c9wAAAAKAQAADwAAAGRycy9kb3ducmV2LnhtbEyPTWvDMAyG74P9B6PB&#10;bqvTlGZpFqeMQS+9tSvsqsZuEmrLIXba5N9Pg8F208fDq0fldnJW3MwQOk8KlosEhKHa644aBafP&#10;3UsOIkQkjdaTUTCbANvq8aHEQvs7HcztGBvBIRQKVNDG2BdShro1DsPC94Z4d/GDw8jt0Eg94J3D&#10;nZVpkmTSYUd8ocXefLSmvh5Hp2C/b+N8QPe1WutdOp5mm1/9Uqnnp+n9DUQ0U/yD4Uef1aFip7Mf&#10;SQdhFWTZmkkF6SZLQTCQv664OP9OZFXK/y9U3wAAAP//AwBQSwECLQAUAAYACAAAACEAtoM4kv4A&#10;AADhAQAAEwAAAAAAAAAAAAAAAAAAAAAAW0NvbnRlbnRfVHlwZXNdLnhtbFBLAQItABQABgAIAAAA&#10;IQA4/SH/1gAAAJQBAAALAAAAAAAAAAAAAAAAAC8BAABfcmVscy8ucmVsc1BLAQItABQABgAIAAAA&#10;IQDAzcm/3wEAABAEAAAOAAAAAAAAAAAAAAAAAC4CAABkcnMvZTJvRG9jLnhtbFBLAQItABQABgAI&#10;AAAAIQBBVvZz3AAAAAoBAAAPAAAAAAAAAAAAAAAAADkEAABkcnMvZG93bnJldi54bWxQSwUGAAAA&#10;AAQABADzAAAAQgUAAAAA&#10;" strokecolor="red" strokeweight="1.5pt">
                <v:stroke joinstyle="miter"/>
              </v:line>
            </w:pict>
          </mc:Fallback>
        </mc:AlternateContent>
      </w:r>
      <w:r w:rsidR="0094609E" w:rsidRPr="0094609E">
        <w:rPr>
          <w:noProof/>
        </w:rPr>
        <w:drawing>
          <wp:inline distT="0" distB="0" distL="0" distR="0" wp14:anchorId="06D1490C" wp14:editId="67FD69F9">
            <wp:extent cx="5943600" cy="3518535"/>
            <wp:effectExtent l="0" t="0" r="0" b="5715"/>
            <wp:docPr id="23" name="Chart 2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p="http://schemas.openxmlformats.org/presentationml/2006/main" xmlns:w="http://schemas.openxmlformats.org/wordprocessingml/2006/main" xmlns:w10="urn:schemas-microsoft-com:office:word" xmlns:v="urn:schemas-microsoft-com:vml" xmlns:o="urn:schemas-microsoft-com:office:office" id="{05619C26-E4D2-4487-9815-A12D33624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82B0CC" w14:textId="77777777" w:rsidR="00DA3E5F" w:rsidRDefault="00DA3E5F" w:rsidP="00DA3E5F">
      <w:pPr>
        <w:pStyle w:val="ListParagraph"/>
        <w:ind w:left="0"/>
      </w:pPr>
    </w:p>
    <w:p w14:paraId="18D061E4" w14:textId="1988DA6C" w:rsidR="00DA3E5F" w:rsidRDefault="00DA3E5F">
      <w:pPr>
        <w:rPr>
          <w:rFonts w:asciiTheme="minorHAnsi" w:eastAsiaTheme="minorEastAsia" w:hAnsiTheme="minorHAnsi" w:cstheme="minorBidi"/>
          <w:b/>
          <w:color w:val="auto"/>
          <w:sz w:val="22"/>
          <w:szCs w:val="22"/>
        </w:rPr>
      </w:pPr>
    </w:p>
    <w:p w14:paraId="045791C8" w14:textId="6AC12C14" w:rsidR="00DA3E5F" w:rsidRDefault="007B1F87" w:rsidP="00584131">
      <w:pPr>
        <w:pStyle w:val="Heading2"/>
      </w:pPr>
      <w:bookmarkStart w:id="255" w:name="_Toc448137929"/>
      <w:r>
        <w:t>Thursday</w:t>
      </w:r>
      <w:r w:rsidR="00C67CB6">
        <w:t xml:space="preserve"> </w:t>
      </w:r>
      <w:r w:rsidR="00DA3E5F">
        <w:t>Session</w:t>
      </w:r>
      <w:bookmarkEnd w:id="255"/>
      <w:r>
        <w:t xml:space="preserve"> Results</w:t>
      </w:r>
    </w:p>
    <w:p w14:paraId="3AA6FD70" w14:textId="7371D429" w:rsidR="00DA3E5F" w:rsidRDefault="009D6AD8" w:rsidP="00924ED1">
      <w:pPr>
        <w:rPr>
          <w:b/>
        </w:rPr>
      </w:pPr>
      <w:r>
        <w:rPr>
          <w:rFonts w:asciiTheme="minorHAnsi" w:eastAsiaTheme="minorEastAsia" w:hAnsiTheme="minorHAnsi" w:cstheme="minorBidi"/>
          <w:b/>
          <w:noProof/>
          <w:color w:val="auto"/>
          <w:sz w:val="22"/>
          <w:szCs w:val="22"/>
        </w:rPr>
        <mc:AlternateContent>
          <mc:Choice Requires="wps">
            <w:drawing>
              <wp:anchor distT="0" distB="0" distL="114300" distR="114300" simplePos="0" relativeHeight="251698176" behindDoc="0" locked="0" layoutInCell="1" allowOverlap="1" wp14:anchorId="10E427E8" wp14:editId="21B71DCB">
                <wp:simplePos x="0" y="0"/>
                <wp:positionH relativeFrom="column">
                  <wp:posOffset>4582391</wp:posOffset>
                </wp:positionH>
                <wp:positionV relativeFrom="paragraph">
                  <wp:posOffset>452178</wp:posOffset>
                </wp:positionV>
                <wp:extent cx="778510" cy="301221"/>
                <wp:effectExtent l="0" t="0" r="21590" b="22860"/>
                <wp:wrapNone/>
                <wp:docPr id="7" name="Text Box 7"/>
                <wp:cNvGraphicFramePr/>
                <a:graphic xmlns:a="http://schemas.openxmlformats.org/drawingml/2006/main">
                  <a:graphicData uri="http://schemas.microsoft.com/office/word/2010/wordprocessingShape">
                    <wps:wsp>
                      <wps:cNvSpPr txBox="1"/>
                      <wps:spPr>
                        <a:xfrm>
                          <a:off x="0" y="0"/>
                          <a:ext cx="778510" cy="3012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39F182" w14:textId="22F25A56" w:rsidR="00A67427" w:rsidRPr="007D5D79" w:rsidRDefault="00A67427" w:rsidP="009D6AD8">
                            <w:pPr>
                              <w:jc w:val="center"/>
                              <w:rPr>
                                <w:b/>
                              </w:rPr>
                            </w:pPr>
                            <w:r w:rsidRPr="007D5D79">
                              <w:rPr>
                                <w:b/>
                              </w:rPr>
                              <w:t xml:space="preserve">Week </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427E8" id="_x0000_t202" coordsize="21600,21600" o:spt="202" path="m,l,21600r21600,l21600,xe">
                <v:stroke joinstyle="miter"/>
                <v:path gradientshapeok="t" o:connecttype="rect"/>
              </v:shapetype>
              <v:shape id="Text Box 7" o:spid="_x0000_s1026" type="#_x0000_t202" style="position:absolute;margin-left:360.8pt;margin-top:35.6pt;width:61.3pt;height:2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O4rkgIAALEFAAAOAAAAZHJzL2Uyb0RvYy54bWysVEtPGzEQvlfqf7B8L5uER2iUDUpBVJUQ&#10;oIaKs+O1Ewvb49pOdtNfz9i7GwLlQtXL7tjzzevzzEwvGqPJVvigwJZ0eDSgRFgOlbKrkv56uP5y&#10;TkmIzFZMgxUl3YlAL2afP01rNxEjWIOuhCfoxIZJ7Uq6jtFNiiLwtTAsHIETFpUSvGERj35VVJ7V&#10;6N3oYjQYnBU1+Mp54CIEvL1qlXSW/UspeLyTMohIdEkxt5i/Pn+X6VvMpmyy8sytFe/SYP+QhWHK&#10;YtC9qysWGdl49Zcro7iHADIecTAFSKm4yDVgNcPBm2oWa+ZErgXJCW5PU/h/bvnt9t4TVZV0TIll&#10;Bp/oQTSRfIOGjBM7tQsTBC0cwmKD1/jK/X3Ay1R0I71JfyyHoB553u25Tc44Xo7H56dD1HBUHQ+G&#10;o1H2UrwYOx/idwGGJKGkHp8uM8q2NyFiIgjtISlWAK2qa6V1PqR2EZfaky3Dh9axd/4KpS2pS3p2&#10;fDrIjl/pkuu9/VIz/pSKxJgHKDxpm8KJ3FhdWomglogsxZ0WCaPtTyGR2MzHOzkyzoXd55nRCSWx&#10;oo8YdviXrD5i3NaBFjky2Lg3NsqCb1l6TW311FMrWzySdFB3EmOzbLrGWUK1w77x0M5dcPxaIdE3&#10;LMR75nHQsCFwecQ7/EgN+DrQSZSswf957z7hsf9RS0mNg1vS8HvDvKBE/7A4GV+HJydp0vPh5HQ8&#10;woM/1CwPNXZjLgFbZohryvEsJnzUvSg9mEfcMfMUFVXMcoxd0tiLl7FdJ7ijuJjPMwhn27F4YxeO&#10;J9eJ3tRgD80j865r8IiTcQv9iLPJmz5vscnSwnwTQao8BIngltWOeNwLuU+7HZYWz+E5o1427ewZ&#10;AAD//wMAUEsDBBQABgAIAAAAIQAcsur33AAAAAoBAAAPAAAAZHJzL2Rvd25yZXYueG1sTI/BTsMw&#10;DIbvSLxDZCRuLG01ldA1nQANLpwYiHPWZEm0xqmarCtvjznB7bf86ffndruEgc1mSj6ihHJVADPY&#10;R+3RSvj8eLkTwFJWqNUQ0Uj4Ngm23fVVqxodL/hu5n22jEowNUqCy3lsOE+9M0GlVRwN0u4Yp6Ay&#10;jZPlelIXKg8Dr4qi5kF5pAtOjebZmf60PwcJuyf7YHuhJrcT2vt5+Tq+2Vcpb2+Wxw2wbJb8B8Ov&#10;PqlDR06HeEad2CDhviprQimUFTACxHpN4UBkKWrgXcv/v9D9AAAA//8DAFBLAQItABQABgAIAAAA&#10;IQC2gziS/gAAAOEBAAATAAAAAAAAAAAAAAAAAAAAAABbQ29udGVudF9UeXBlc10ueG1sUEsBAi0A&#10;FAAGAAgAAAAhADj9If/WAAAAlAEAAAsAAAAAAAAAAAAAAAAALwEAAF9yZWxzLy5yZWxzUEsBAi0A&#10;FAAGAAgAAAAhADtk7iuSAgAAsQUAAA4AAAAAAAAAAAAAAAAALgIAAGRycy9lMm9Eb2MueG1sUEsB&#10;Ai0AFAAGAAgAAAAhAByy6vfcAAAACgEAAA8AAAAAAAAAAAAAAAAA7AQAAGRycy9kb3ducmV2Lnht&#10;bFBLBQYAAAAABAAEAPMAAAD1BQAAAAA=&#10;" fillcolor="white [3201]" strokeweight=".5pt">
                <v:textbox>
                  <w:txbxContent>
                    <w:p w14:paraId="0239F182" w14:textId="22F25A56" w:rsidR="00A67427" w:rsidRPr="007D5D79" w:rsidRDefault="00A67427" w:rsidP="009D6AD8">
                      <w:pPr>
                        <w:jc w:val="center"/>
                        <w:rPr>
                          <w:b/>
                        </w:rPr>
                      </w:pPr>
                      <w:r w:rsidRPr="007D5D79">
                        <w:rPr>
                          <w:b/>
                        </w:rPr>
                        <w:t xml:space="preserve">Week </w:t>
                      </w:r>
                      <w:r>
                        <w:rPr>
                          <w:b/>
                        </w:rPr>
                        <w:t>2</w:t>
                      </w:r>
                    </w:p>
                  </w:txbxContent>
                </v:textbox>
              </v:shape>
            </w:pict>
          </mc:Fallback>
        </mc:AlternateContent>
      </w:r>
      <w:r>
        <w:rPr>
          <w:rFonts w:asciiTheme="minorHAnsi" w:eastAsiaTheme="minorEastAsia" w:hAnsiTheme="minorHAnsi" w:cstheme="minorBidi"/>
          <w:b/>
          <w:noProof/>
          <w:color w:val="auto"/>
          <w:sz w:val="22"/>
          <w:szCs w:val="22"/>
        </w:rPr>
        <mc:AlternateContent>
          <mc:Choice Requires="wps">
            <w:drawing>
              <wp:anchor distT="0" distB="0" distL="114300" distR="114300" simplePos="0" relativeHeight="251696128" behindDoc="0" locked="0" layoutInCell="1" allowOverlap="1" wp14:anchorId="1031971E" wp14:editId="18319726">
                <wp:simplePos x="0" y="0"/>
                <wp:positionH relativeFrom="column">
                  <wp:posOffset>2171700</wp:posOffset>
                </wp:positionH>
                <wp:positionV relativeFrom="paragraph">
                  <wp:posOffset>450850</wp:posOffset>
                </wp:positionV>
                <wp:extent cx="778510" cy="290830"/>
                <wp:effectExtent l="0" t="0" r="21590" b="13970"/>
                <wp:wrapNone/>
                <wp:docPr id="5" name="Text Box 5"/>
                <wp:cNvGraphicFramePr/>
                <a:graphic xmlns:a="http://schemas.openxmlformats.org/drawingml/2006/main">
                  <a:graphicData uri="http://schemas.microsoft.com/office/word/2010/wordprocessingShape">
                    <wps:wsp>
                      <wps:cNvSpPr txBox="1"/>
                      <wps:spPr>
                        <a:xfrm>
                          <a:off x="0" y="0"/>
                          <a:ext cx="778510" cy="290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9F2A59" w14:textId="5257A50A" w:rsidR="00A67427" w:rsidRPr="007D5D79" w:rsidRDefault="00A67427" w:rsidP="007D5D79">
                            <w:pPr>
                              <w:jc w:val="center"/>
                              <w:rPr>
                                <w:b/>
                              </w:rPr>
                            </w:pPr>
                            <w:r w:rsidRPr="007D5D79">
                              <w:rPr>
                                <w:b/>
                              </w:rPr>
                              <w:t>Week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1971E" id="Text Box 5" o:spid="_x0000_s1027" type="#_x0000_t202" style="position:absolute;margin-left:171pt;margin-top:35.5pt;width:61.3pt;height:2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aBlgIAALgFAAAOAAAAZHJzL2Uyb0RvYy54bWysVE1v2zAMvQ/YfxB0X52kST+COkXWosOA&#10;oi3WDj0rspQIlURNUmJnv36U7LhJ10uHXWxSfKTIJ5IXl43RZCN8UGBLOjwaUCIsh0rZZUl/Pt18&#10;OaMkRGYrpsGKkm5FoJezz58uajcVI1iBroQnGMSGae1KuorRTYsi8JUwLByBExaNErxhEVW/LCrP&#10;aoxudDEaDE6KGnzlPHARAp5et0Y6y/GlFDzeSxlEJLqkmFvMX5+/i/QtZhdsuvTMrRTv0mD/kIVh&#10;yuKlfahrFhlZe/VXKKO4hwAyHnEwBUipuMg1YDXDwZtqHlfMiVwLkhNcT1P4f2H53ebBE1WVdEKJ&#10;ZQaf6Ek0kXyFhkwSO7ULUwQ9OoTFBo/xlXfnAQ9T0Y30Jv2xHIJ25Hnbc5uCcTw8PT2bDNHC0TQ6&#10;H5wdZ+6LV2fnQ/wmwJAklNTj02VG2eY2REwEoTtIuiuAVtWN0jorqV3ElfZkw/ChdcwposcBSltS&#10;l/TkeDLIgQ9sKXTvv9CMv6QiDyOgpm26TuTG6tJKBLVEZClutUgYbX8IicRmPt7JkXEubJ9nRieU&#10;xIo+4tjhX7P6iHNbB3rkm8HG3tkoC75l6ZDa6mVHrWzxSNJe3UmMzaLJHdX3yQKqLbaPh3b8guM3&#10;Cvm+ZSE+MI/zhn2BOyTe40dqwEeCTqJkBf73e+cJj2OAVkpqnN+Shl9r5gUl+rvFATkfjsdp4LMy&#10;npyOUPH7lsW+xa7NFWDnDHFbOZ7FhI96J0oP5hlXzTzdiiZmOd5d0rgTr2K7VXBVcTGfZxCOuGPx&#10;1j46nkInllOfPTXPzLuuzyMOyB3sJp1N37R7i02eFubrCFLlWUg8t6x2/ON6yO3arbK0f/b1jHpd&#10;uLM/AAAA//8DAFBLAwQUAAYACAAAACEAys8kN90AAAAKAQAADwAAAGRycy9kb3ducmV2LnhtbEyP&#10;wU7DMAyG70i8Q2QkbiztqEopTSdAgwunDcQ5a7IkonGqJOvK22NOcLIsf/r9/d1m8SObdUwuoIBy&#10;VQDTOATl0Aj4eH+5aYClLFHJMaAW8K0TbPrLi062Kpxxp+d9NoxCMLVSgM15ajlPg9VeplWYNNLt&#10;GKKXmdZouIryTOF+5OuiqLmXDumDlZN+tnr42p+8gO2TuTdDI6PdNsq5efk8vplXIa6vlscHYFkv&#10;+Q+GX31Sh56cDuGEKrFRwG21pi5ZwF1Jk4CqrmpgByLLugHed/x/hf4HAAD//wMAUEsBAi0AFAAG&#10;AAgAAAAhALaDOJL+AAAA4QEAABMAAAAAAAAAAAAAAAAAAAAAAFtDb250ZW50X1R5cGVzXS54bWxQ&#10;SwECLQAUAAYACAAAACEAOP0h/9YAAACUAQAACwAAAAAAAAAAAAAAAAAvAQAAX3JlbHMvLnJlbHNQ&#10;SwECLQAUAAYACAAAACEA2Y5GgZYCAAC4BQAADgAAAAAAAAAAAAAAAAAuAgAAZHJzL2Uyb0RvYy54&#10;bWxQSwECLQAUAAYACAAAACEAys8kN90AAAAKAQAADwAAAAAAAAAAAAAAAADwBAAAZHJzL2Rvd25y&#10;ZXYueG1sUEsFBgAAAAAEAAQA8wAAAPoFAAAAAA==&#10;" fillcolor="white [3201]" strokeweight=".5pt">
                <v:textbox>
                  <w:txbxContent>
                    <w:p w14:paraId="269F2A59" w14:textId="5257A50A" w:rsidR="00A67427" w:rsidRPr="007D5D79" w:rsidRDefault="00A67427" w:rsidP="007D5D79">
                      <w:pPr>
                        <w:jc w:val="center"/>
                        <w:rPr>
                          <w:b/>
                        </w:rPr>
                      </w:pPr>
                      <w:r w:rsidRPr="007D5D79">
                        <w:rPr>
                          <w:b/>
                        </w:rPr>
                        <w:t>Week 1</w:t>
                      </w:r>
                    </w:p>
                  </w:txbxContent>
                </v:textbox>
              </v:shape>
            </w:pict>
          </mc:Fallback>
        </mc:AlternateContent>
      </w:r>
      <w:r w:rsidR="007D5D79">
        <w:rPr>
          <w:noProof/>
        </w:rPr>
        <mc:AlternateContent>
          <mc:Choice Requires="wps">
            <w:drawing>
              <wp:anchor distT="0" distB="0" distL="114300" distR="114300" simplePos="0" relativeHeight="251695104" behindDoc="0" locked="0" layoutInCell="1" allowOverlap="1" wp14:anchorId="55389B1E" wp14:editId="77DFE6B4">
                <wp:simplePos x="0" y="0"/>
                <wp:positionH relativeFrom="column">
                  <wp:posOffset>4224886</wp:posOffset>
                </wp:positionH>
                <wp:positionV relativeFrom="paragraph">
                  <wp:posOffset>448310</wp:posOffset>
                </wp:positionV>
                <wp:extent cx="0" cy="2493472"/>
                <wp:effectExtent l="0" t="0" r="19050" b="21590"/>
                <wp:wrapNone/>
                <wp:docPr id="4" name="Straight Connector 4"/>
                <wp:cNvGraphicFramePr/>
                <a:graphic xmlns:a="http://schemas.openxmlformats.org/drawingml/2006/main">
                  <a:graphicData uri="http://schemas.microsoft.com/office/word/2010/wordprocessingShape">
                    <wps:wsp>
                      <wps:cNvCnPr/>
                      <wps:spPr>
                        <a:xfrm>
                          <a:off x="0" y="0"/>
                          <a:ext cx="0" cy="2493472"/>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568BB4" id="Straight Connector 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65pt,35.3pt" to="332.65pt,2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7O3QEAAA4EAAAOAAAAZHJzL2Uyb0RvYy54bWysU9uO0zAQfUfiHyy/06SlLGzUdB+6Ki8I&#10;Knb5ANcZN5Z809g07d8zdrLZFSAkEHlwfJlzZs7xeHN3sYadAaP2ruXLRc0ZOOk77U4t//a4f/OB&#10;s5iE64TxDlp+hcjvtq9fbYbQwMr33nSAjEhcbIbQ8j6l0FRVlD1YERc+gKND5dGKREs8VR2Kgdit&#10;qVZ1fVMNHruAXkKMtHs/HvJt4VcKZPqiVITETMuptlRGLOMxj9V2I5oTitBrOZUh/qEKK7SjpDPV&#10;vUiCfUf9C5XVEn30Ki2kt5VXSksoGkjNsv5JzUMvAhQtZE4Ms03x/9HKz+cDMt21fM2ZE5au6CGh&#10;0Kc+sZ13jgz0yNbZpyHEhsJ37oDTKoYDZtEXhTb/SQ67FG+vs7dwSUyOm5J2V+vbt+v3q8xXPQMD&#10;xvQRvGV50nKjXZYtGnH+FNMY+hSSt41jAzXbbf2uLmHRG93ttTH5MOLpuDPIzoKufL+v6ZuyvQij&#10;3MZRCVnTqKLM0tXAmOArKHKF6l6OGXI/wkwrpASXbiZe4yg6wxSVMAOn0v4EnOIzFEqv/g14RpTM&#10;3qUZbLXz+Luy02U5lazG+CcHRt3ZgqPvruV+izXUdOWepgeSu/rlusCfn/H2BwAAAP//AwBQSwME&#10;FAAGAAgAAAAhAO7ihSjcAAAACgEAAA8AAABkcnMvZG93bnJldi54bWxMj8FOwzAMhu9IvENkJG4s&#10;3crCVJpOCGmX3TYmcfUa01ZLnKpJt/btCeIAR9uffn9/uZ2cFVcaQudZw3KRgSCuvem40XD62D1t&#10;QISIbNB6Jg0zBdhW93clFsbf+EDXY2xECuFQoIY2xr6QMtQtOQwL3xOn25cfHMY0Do00A95SuLNy&#10;lWVKOuw4fWixp/eW6stxdBr2+zbOB3Sf+drsVuNptpuLX2r9+DC9vYKINMU/GH70kzpUyensRzZB&#10;WA1KrfOEanjJFIgE/C7OGp5VnoOsSvm/QvUNAAD//wMAUEsBAi0AFAAGAAgAAAAhALaDOJL+AAAA&#10;4QEAABMAAAAAAAAAAAAAAAAAAAAAAFtDb250ZW50X1R5cGVzXS54bWxQSwECLQAUAAYACAAAACEA&#10;OP0h/9YAAACUAQAACwAAAAAAAAAAAAAAAAAvAQAAX3JlbHMvLnJlbHNQSwECLQAUAAYACAAAACEA&#10;L89Ozt0BAAAOBAAADgAAAAAAAAAAAAAAAAAuAgAAZHJzL2Uyb0RvYy54bWxQSwECLQAUAAYACAAA&#10;ACEA7uKFKNwAAAAKAQAADwAAAAAAAAAAAAAAAAA3BAAAZHJzL2Rvd25yZXYueG1sUEsFBgAAAAAE&#10;AAQA8wAAAEAFAAAAAA==&#10;" strokecolor="red" strokeweight="1.5pt">
                <v:stroke joinstyle="miter"/>
              </v:line>
            </w:pict>
          </mc:Fallback>
        </mc:AlternateContent>
      </w:r>
      <w:r w:rsidR="007D5D79">
        <w:rPr>
          <w:noProof/>
        </w:rPr>
        <mc:AlternateContent>
          <mc:Choice Requires="wps">
            <w:drawing>
              <wp:anchor distT="0" distB="0" distL="114300" distR="114300" simplePos="0" relativeHeight="251693056" behindDoc="0" locked="0" layoutInCell="1" allowOverlap="1" wp14:anchorId="6E27ACCE" wp14:editId="476127C3">
                <wp:simplePos x="0" y="0"/>
                <wp:positionH relativeFrom="column">
                  <wp:posOffset>2556164</wp:posOffset>
                </wp:positionH>
                <wp:positionV relativeFrom="paragraph">
                  <wp:posOffset>452178</wp:posOffset>
                </wp:positionV>
                <wp:extent cx="0" cy="2493472"/>
                <wp:effectExtent l="0" t="0" r="19050" b="21590"/>
                <wp:wrapNone/>
                <wp:docPr id="2" name="Straight Connector 2"/>
                <wp:cNvGraphicFramePr/>
                <a:graphic xmlns:a="http://schemas.openxmlformats.org/drawingml/2006/main">
                  <a:graphicData uri="http://schemas.microsoft.com/office/word/2010/wordprocessingShape">
                    <wps:wsp>
                      <wps:cNvCnPr/>
                      <wps:spPr>
                        <a:xfrm>
                          <a:off x="0" y="0"/>
                          <a:ext cx="0" cy="2493472"/>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86097" id="Straight Connector 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25pt,35.6pt" to="201.25pt,2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Qv3wEAAA4EAAAOAAAAZHJzL2Uyb0RvYy54bWysU8Fu2zAMvQ/YPwi6L3ayrluNOD2kyC7D&#10;FqzdByiyFAuQRIHS4uTvR8muW2zDgBX1QbYo8vG9J3p9e3aWnRRGA77ly0XNmfISOuOPLf/xsHv3&#10;ibOYhO+EBa9aflGR327evlkPoVEr6MF2ChmB+NgMoeV9SqGpqih75URcQFCeDjWgE4m2eKw6FAOh&#10;O1ut6vq6GgC7gCBVjBS9Gw/5puBrrWT6pnVUidmWE7dUVizrIa/VZi2aI4rQGznREC9g4YTx1HSG&#10;uhNJsJ9o/oByRiJE0GkhwVWgtZGqaCA1y/o3Nfe9CKpoIXNimG2Krwcrv572yEzX8hVnXji6ovuE&#10;whz7xLbgPRkIyFbZpyHEhtK3fo/TLoY9ZtFnjS6/SQ47F28vs7fqnJgcg5Kiq6ub91cfC171VBgw&#10;ps8KHMsfLbfGZ9miEacvMVEzSn1MyWHr2UDDdlN/qEtaBGu6nbE2H0Y8HrYW2UnQle92NT2ZPUE8&#10;S6Od9RTMmkYV5StdrBobfFeaXCHey7FDnkc1wwoplU/XE671lJ3LNFGYCydq/yqc8nOpKrP6P8Vz&#10;RekMPs3FznjAv9FO5+VEWY/5jw6MurMFB+gu5X6LNTR0xbnpB8lT/Xxfyp9+480vAAAA//8DAFBL&#10;AwQUAAYACAAAACEAkxOD2d0AAAAKAQAADwAAAGRycy9kb3ducmV2LnhtbEyPy07DMBBF90j8gzWV&#10;2FEnKS0ljVMhpG6660NiO42HJKo9jmKnTf4eIxawm8fRnTPFdrRG3Kj3rWMF6TwBQVw53XKt4Hza&#10;Pa9B+ICs0TgmBRN52JaPDwXm2t35QLdjqEUMYZ+jgiaELpfSVw1Z9HPXEcfdl+sthtj2tdQ93mO4&#10;NTJLkpW02HK80GBHHw1V1+NgFez3TZgOaD8XS73LhvNk1leXKvU0G983IAKN4Q+GH/2oDmV0uriB&#10;tRdGwUuSLSOq4DXNQETgd3CJxWrxBrIs5P8Xym8AAAD//wMAUEsBAi0AFAAGAAgAAAAhALaDOJL+&#10;AAAA4QEAABMAAAAAAAAAAAAAAAAAAAAAAFtDb250ZW50X1R5cGVzXS54bWxQSwECLQAUAAYACAAA&#10;ACEAOP0h/9YAAACUAQAACwAAAAAAAAAAAAAAAAAvAQAAX3JlbHMvLnJlbHNQSwECLQAUAAYACAAA&#10;ACEA9EC0L98BAAAOBAAADgAAAAAAAAAAAAAAAAAuAgAAZHJzL2Uyb0RvYy54bWxQSwECLQAUAAYA&#10;CAAAACEAkxOD2d0AAAAKAQAADwAAAAAAAAAAAAAAAAA5BAAAZHJzL2Rvd25yZXYueG1sUEsFBgAA&#10;AAAEAAQA8wAAAEMFAAAAAA==&#10;" strokecolor="red" strokeweight="1.5pt">
                <v:stroke joinstyle="miter"/>
              </v:line>
            </w:pict>
          </mc:Fallback>
        </mc:AlternateContent>
      </w:r>
      <w:r w:rsidR="001E6BCB">
        <w:rPr>
          <w:noProof/>
        </w:rPr>
        <mc:AlternateContent>
          <mc:Choice Requires="wps">
            <w:drawing>
              <wp:anchor distT="0" distB="0" distL="114300" distR="114300" simplePos="0" relativeHeight="251684864" behindDoc="0" locked="0" layoutInCell="1" allowOverlap="1" wp14:anchorId="4370E73B" wp14:editId="3B87779C">
                <wp:simplePos x="0" y="0"/>
                <wp:positionH relativeFrom="column">
                  <wp:posOffset>436418</wp:posOffset>
                </wp:positionH>
                <wp:positionV relativeFrom="paragraph">
                  <wp:posOffset>1710690</wp:posOffset>
                </wp:positionV>
                <wp:extent cx="5122719" cy="0"/>
                <wp:effectExtent l="0" t="0" r="20955" b="19050"/>
                <wp:wrapNone/>
                <wp:docPr id="42" name="Straight Connector 42"/>
                <wp:cNvGraphicFramePr/>
                <a:graphic xmlns:a="http://schemas.openxmlformats.org/drawingml/2006/main">
                  <a:graphicData uri="http://schemas.microsoft.com/office/word/2010/wordprocessingShape">
                    <wps:wsp>
                      <wps:cNvCnPr/>
                      <wps:spPr>
                        <a:xfrm>
                          <a:off x="0" y="0"/>
                          <a:ext cx="5122719" cy="0"/>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A0DA327" id="Straight Connector 4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4.35pt,134.7pt" to="437.7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1H23wEAABAEAAAOAAAAZHJzL2Uyb0RvYy54bWysU9uO0zAQfUfiHyy/01zELmzUdB+6Ki8I&#10;KhY+wHXsxJJvGpsm/XvGTppdAULaFXlwYs+cmXOOJ9v7yWhyFhCUsy2tNiUlwnLXKdu39Mf3w7uP&#10;lITIbMe0s6KlFxHo/e7tm+3oG1G7welOAMEiNjSjb+kQo2+KIvBBGBY2zguLQenAsIhb6IsO2IjV&#10;jS7qsrwtRgedB8dFCHj6MAfpLteXUvD4VcogItEtRW4xr5DXU1qL3ZY1PTA/KL7QYK9gYZiy2HQt&#10;9cAiIz9B/VHKKA4uOBk33JnCSam4yBpQTVX+puZxYF5kLWhO8KtN4f+V5V/ORyCqa+n7mhLLDN7R&#10;YwSm+iGSvbMWHXRAMIhOjT40CNjbIyy74I+QZE8STHqjIDJldy+ru2KKhOPhTVXXH6o7Svg1VjwB&#10;PYT4SThD0kdLtbJJOGvY+XOI2AxTrynpWFsy4rjdlTdlTgtOq+6gtE7BAP1pr4GcGV764VDik9hj&#10;iWdpuNMWD5OmWUX+ihct5gbfhERfkHc1d0gTKdayjHNh4+1SV1vMTjCJFFbgQu1fwCU/QUWe1peA&#10;V0Tu7GxcwUZZB3+jHadqoSzn/KsDs+5kwcl1l3y/2Rocu+zc8oukuX6+z/CnH3n3CwAA//8DAFBL&#10;AwQUAAYACAAAACEA9jtN2twAAAAKAQAADwAAAGRycy9kb3ducmV2LnhtbEyPTUvDQBCG74L/YRnB&#10;m9002jTGbIoIvfTWD/A6za7Z0OxsyG7a5N87gqC3+Xh455lyM7lOXM0QWk8KlosEhKHa65YaBafj&#10;9ikHESKSxs6TUTCbAJvq/q7EQvsb7c31EBvBIRQKVGBj7AspQ22Nw7DwvSHeffnBYeR2aKQe8Mbh&#10;rpNpkmTSYUt8wWJvPqypL4fRKdjtbJz36D6fV3qbjqe5yy9+qdTjw/T+BiKaKf7B8KPP6lCx09mP&#10;pIPoFGT5mkkFafb6AoKBfL3i4vw7kVUp/79QfQMAAP//AwBQSwECLQAUAAYACAAAACEAtoM4kv4A&#10;AADhAQAAEwAAAAAAAAAAAAAAAAAAAAAAW0NvbnRlbnRfVHlwZXNdLnhtbFBLAQItABQABgAIAAAA&#10;IQA4/SH/1gAAAJQBAAALAAAAAAAAAAAAAAAAAC8BAABfcmVscy8ucmVsc1BLAQItABQABgAIAAAA&#10;IQA2Y1H23wEAABAEAAAOAAAAAAAAAAAAAAAAAC4CAABkcnMvZTJvRG9jLnhtbFBLAQItABQABgAI&#10;AAAAIQD2O03a3AAAAAoBAAAPAAAAAAAAAAAAAAAAADkEAABkcnMvZG93bnJldi54bWxQSwUGAAAA&#10;AAQABADzAAAAQgUAAAAA&#10;" strokecolor="red" strokeweight="1.5pt">
                <v:stroke joinstyle="miter"/>
              </v:line>
            </w:pict>
          </mc:Fallback>
        </mc:AlternateContent>
      </w:r>
      <w:r w:rsidR="007B1F87" w:rsidRPr="007B1F87">
        <w:rPr>
          <w:b/>
          <w:noProof/>
        </w:rPr>
        <w:drawing>
          <wp:inline distT="0" distB="0" distL="0" distR="0" wp14:anchorId="7252AFAA" wp14:editId="3A57CEDF">
            <wp:extent cx="5943600" cy="3518535"/>
            <wp:effectExtent l="0" t="0" r="0" b="5715"/>
            <wp:docPr id="27" name="Chart 2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p="http://schemas.openxmlformats.org/presentationml/2006/main" xmlns:w="http://schemas.openxmlformats.org/wordprocessingml/2006/main" xmlns:w10="urn:schemas-microsoft-com:office:word" xmlns:v="urn:schemas-microsoft-com:vml" xmlns:o="urn:schemas-microsoft-com:office:office" id="{05619C26-E4D2-4487-9815-A12D33624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559245" w14:textId="7517092C" w:rsidR="00DA3E5F" w:rsidRDefault="009D6AD8" w:rsidP="00DA3E5F">
      <w:pPr>
        <w:pStyle w:val="ListParagraph"/>
        <w:ind w:left="0"/>
        <w:rPr>
          <w:b/>
        </w:rPr>
      </w:pPr>
      <w:r>
        <w:rPr>
          <w:b/>
          <w:noProof/>
        </w:rPr>
        <mc:AlternateContent>
          <mc:Choice Requires="wps">
            <w:drawing>
              <wp:anchor distT="0" distB="0" distL="114300" distR="114300" simplePos="0" relativeHeight="251706368" behindDoc="0" locked="0" layoutInCell="1" allowOverlap="1" wp14:anchorId="526E13B5" wp14:editId="01B9A966">
                <wp:simplePos x="0" y="0"/>
                <wp:positionH relativeFrom="column">
                  <wp:posOffset>4298141</wp:posOffset>
                </wp:positionH>
                <wp:positionV relativeFrom="paragraph">
                  <wp:posOffset>467707</wp:posOffset>
                </wp:positionV>
                <wp:extent cx="778510" cy="301221"/>
                <wp:effectExtent l="0" t="0" r="21590" b="22860"/>
                <wp:wrapNone/>
                <wp:docPr id="18" name="Text Box 18"/>
                <wp:cNvGraphicFramePr/>
                <a:graphic xmlns:a="http://schemas.openxmlformats.org/drawingml/2006/main">
                  <a:graphicData uri="http://schemas.microsoft.com/office/word/2010/wordprocessingShape">
                    <wps:wsp>
                      <wps:cNvSpPr txBox="1"/>
                      <wps:spPr>
                        <a:xfrm>
                          <a:off x="0" y="0"/>
                          <a:ext cx="778510" cy="3012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0A86CB" w14:textId="4FF5F0CE" w:rsidR="00A67427" w:rsidRPr="007D5D79" w:rsidRDefault="00A67427" w:rsidP="009D6AD8">
                            <w:pPr>
                              <w:jc w:val="center"/>
                              <w:rPr>
                                <w:b/>
                              </w:rPr>
                            </w:pPr>
                            <w:r w:rsidRPr="007D5D79">
                              <w:rPr>
                                <w:b/>
                              </w:rPr>
                              <w:t xml:space="preserve">Week </w:t>
                            </w: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E13B5" id="Text Box 18" o:spid="_x0000_s1028" type="#_x0000_t202" style="position:absolute;margin-left:338.45pt;margin-top:36.85pt;width:61.3pt;height:23.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T+lAIAALoFAAAOAAAAZHJzL2Uyb0RvYy54bWysVE1PGzEQvVfqf7B8L5uEz0ZsUAqiqoQA&#10;FSrOjtcmK7we13aSTX89z95sCJQLVS+79sybr+eZOT1rG8OWyoeabMmHewPOlJVU1fax5L/uL7+c&#10;cBaisJUwZFXJ1yrws8nnT6crN1YjmpOplGdwYsN45Uo+j9GNiyLIuWpE2COnLJSafCMirv6xqLxY&#10;wXtjitFgcFSsyFfOk1QhQHrRKfkk+9dayXijdVCRmZIjt5i/Pn9n6VtMTsX40Qs3r+UmDfEPWTSi&#10;tgi6dXUhomALX//lqqmlp0A67klqCtK6lirXgGqGgzfV3M2FU7kWkBPclqbw/9zK6+WtZ3WFt8NL&#10;WdHgje5VG9k3ahlE4GflwhiwOwdgbCEHtpcHCFPZrfZN+qMgBj2YXm/ZTd4khMfHJ4dDaCRU+4Ph&#10;aJS9FC/Gzof4XVHD0qHkHo+XORXLqxCRCKA9JMUKZOrqsjYmX1LDqHPj2VLgqU3snb9CGctWJT/a&#10;Pxxkx690yfXWfmaEfEpFIuYOCjdjUziVW2uTViKoIyKf4tqohDH2p9KgNvPxTo5CSmW3eWZ0QmlU&#10;9BHDDf4lq48Yd3XAIkcmG7fGTW3Jdyy9prZ66qnVHR4k7dSdjrGdtbmnRn2fzKhao308dQMYnLys&#10;wfeVCPFWeEwc+gJbJN7gow3hkWhz4mxO/s978oTHIEDL2QoTXPLweyG84sz8sBiRr8ODgzTy+XJw&#10;eDzCxe9qZrsau2jOCZ0zxL5yMh8TPpr+qD01D1g20xQVKmElYpc89sfz2O0VLCupptMMwpA7Ea/s&#10;nZPJdWI59dl9+yC82/R5xIBcUz/rYvym3TtssrQ0XUTSdZ6FxHPH6oZ/LIjcrptlljbQ7j2jXlbu&#10;5BkAAP//AwBQSwMEFAAGAAgAAAAhAOJGomrdAAAACgEAAA8AAABkcnMvZG93bnJldi54bWxMj8tO&#10;wzAQRfdI/IM1SOyokyLyapwKUGHDioK6nsaubRGPo9hNw99jVrAc3aN7z7TbxQ1sVlOwngTkqwyY&#10;ot5LS1rA58fLXQUsRCSJgycl4FsF2HbXVy020l/oXc37qFkqodCgABPj2HAeeqMchpUfFaXs5CeH&#10;MZ2T5nLCSyp3A19nWcEdWkoLBkf1bFT/tT87AbsnXeu+wsnsKmntvBxOb/pViNub5XEDLKol/sHw&#10;q5/UoUtOR38mGdggoCiLOqECyvsSWALKun4AdkzkOs+Bdy3//0L3AwAA//8DAFBLAQItABQABgAI&#10;AAAAIQC2gziS/gAAAOEBAAATAAAAAAAAAAAAAAAAAAAAAABbQ29udGVudF9UeXBlc10ueG1sUEsB&#10;Ai0AFAAGAAgAAAAhADj9If/WAAAAlAEAAAsAAAAAAAAAAAAAAAAALwEAAF9yZWxzLy5yZWxzUEsB&#10;Ai0AFAAGAAgAAAAhAMpXxP6UAgAAugUAAA4AAAAAAAAAAAAAAAAALgIAAGRycy9lMm9Eb2MueG1s&#10;UEsBAi0AFAAGAAgAAAAhAOJGomrdAAAACgEAAA8AAAAAAAAAAAAAAAAA7gQAAGRycy9kb3ducmV2&#10;LnhtbFBLBQYAAAAABAAEAPMAAAD4BQAAAAA=&#10;" fillcolor="white [3201]" strokeweight=".5pt">
                <v:textbox>
                  <w:txbxContent>
                    <w:p w14:paraId="580A86CB" w14:textId="4FF5F0CE" w:rsidR="00A67427" w:rsidRPr="007D5D79" w:rsidRDefault="00A67427" w:rsidP="009D6AD8">
                      <w:pPr>
                        <w:jc w:val="center"/>
                        <w:rPr>
                          <w:b/>
                        </w:rPr>
                      </w:pPr>
                      <w:r w:rsidRPr="007D5D79">
                        <w:rPr>
                          <w:b/>
                        </w:rPr>
                        <w:t xml:space="preserve">Week </w:t>
                      </w:r>
                      <w:r>
                        <w:rPr>
                          <w:b/>
                        </w:rPr>
                        <w:t>4</w:t>
                      </w:r>
                    </w:p>
                  </w:txbxContent>
                </v:textbox>
              </v:shape>
            </w:pict>
          </mc:Fallback>
        </mc:AlternateContent>
      </w:r>
      <w:r>
        <w:rPr>
          <w:b/>
          <w:noProof/>
        </w:rPr>
        <mc:AlternateContent>
          <mc:Choice Requires="wps">
            <w:drawing>
              <wp:anchor distT="0" distB="0" distL="114300" distR="114300" simplePos="0" relativeHeight="251704320" behindDoc="0" locked="0" layoutInCell="1" allowOverlap="1" wp14:anchorId="7EAB1A44" wp14:editId="3F37C10A">
                <wp:simplePos x="0" y="0"/>
                <wp:positionH relativeFrom="column">
                  <wp:posOffset>2168005</wp:posOffset>
                </wp:positionH>
                <wp:positionV relativeFrom="paragraph">
                  <wp:posOffset>446925</wp:posOffset>
                </wp:positionV>
                <wp:extent cx="778510" cy="301221"/>
                <wp:effectExtent l="0" t="0" r="21590" b="22860"/>
                <wp:wrapNone/>
                <wp:docPr id="15" name="Text Box 15"/>
                <wp:cNvGraphicFramePr/>
                <a:graphic xmlns:a="http://schemas.openxmlformats.org/drawingml/2006/main">
                  <a:graphicData uri="http://schemas.microsoft.com/office/word/2010/wordprocessingShape">
                    <wps:wsp>
                      <wps:cNvSpPr txBox="1"/>
                      <wps:spPr>
                        <a:xfrm>
                          <a:off x="0" y="0"/>
                          <a:ext cx="778510" cy="3012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064CC4" w14:textId="5C9528B4" w:rsidR="00A67427" w:rsidRPr="007D5D79" w:rsidRDefault="00A67427" w:rsidP="009D6AD8">
                            <w:pPr>
                              <w:jc w:val="center"/>
                              <w:rPr>
                                <w:b/>
                              </w:rPr>
                            </w:pPr>
                            <w:r w:rsidRPr="007D5D79">
                              <w:rPr>
                                <w:b/>
                              </w:rPr>
                              <w:t xml:space="preserve">Week </w:t>
                            </w: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1A44" id="Text Box 15" o:spid="_x0000_s1029" type="#_x0000_t202" style="position:absolute;margin-left:170.7pt;margin-top:35.2pt;width:61.3pt;height:2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dGlQIAALoFAAAOAAAAZHJzL2Uyb0RvYy54bWysVE1PGzEQvVfqf7B8L5sEAjRig1IQVSVU&#10;UKHi7HhtssLrcW0n2fTX99mbDYFyoepl15558/U8M2fnbWPYSvlQky358GDAmbKSqto+lvzn/dWn&#10;U85CFLYShqwq+UYFfj79+OFs7SZqRAsylfIMTmyYrF3JFzG6SVEEuVCNCAfklIVSk29ExNU/FpUX&#10;a3hvTDEaDI6LNfnKeZIqBEgvOyWfZv9aKxlvtA4qMlNy5Bbz1+fvPH2L6ZmYPHrhFrXcpiH+IYtG&#10;1BZBd64uRRRs6eu/XDW19BRIxwNJTUFa11LlGlDNcPCqmruFcCrXAnKC29EU/p9b+X1161ld4e3G&#10;nFnR4I3uVRvZF2oZROBn7cIEsDsHYGwhB7aXBwhT2a32TfqjIAY9mN7s2E3eJIQnJ6fjITQSqsPB&#10;cDTKXopnY+dD/KqoYelQco/Hy5yK1XWISATQHpJiBTJ1dVUbky+pYdSF8Wwl8NQm9s5foIxl65If&#10;H44H2fELXXK9s58bIZ9SkYi5h8LN2BRO5dbappUI6ojIp7gxKmGM/aE0qM18vJGjkFLZXZ4ZnVAa&#10;Fb3HcIt/zuo9xl0dsMiRycadcVNb8h1LL6mtnnpqdYcHSXt1p2Ns523uqcO+T+ZUbdA+nroBDE5e&#10;1eD7WoR4KzwmDn2BLRJv8NGG8Ei0PXG2IP/7LXnCYxCg5WyNCS55+LUUXnFmvlmMyOfh0VEa+Xw5&#10;Gp+McPH7mvm+xi6bC0LnDLGvnMzHhI+mP2pPzQOWzSxFhUpYidglj/3xInZ7BctKqtksgzDkTsRr&#10;e+dkcp1YTn123z4I77Z9HjEg36mfdTF51e4dNllami0j6TrPQuK5Y3XLPxZEbtftMksbaP+eUc8r&#10;d/oHAAD//wMAUEsDBBQABgAIAAAAIQDZVrXX3QAAAAoBAAAPAAAAZHJzL2Rvd25yZXYueG1sTI/B&#10;TsMwDIbvSLxDZCRuLC1UW9c1nQANLpwYiHPWZElE41RJ1pW3x5zYybL86ff3t9vZD2zSMbmAAspF&#10;AUxjH5RDI+Dz4+WuBpayRCWHgFrAj06w7a6vWtmocMZ3Pe2zYRSCqZECbM5jw3nqrfYyLcKokW7H&#10;EL3MtEbDVZRnCvcDvy+KJffSIX2wctTPVvff+5MXsHsya9PXMtpdrZyb5q/jm3kV4vZmftwAy3rO&#10;/zD86ZM6dOR0CCdUiQ0CHqqyIlTAqqBJQLWsqNyByHJVA+9aflmh+wUAAP//AwBQSwECLQAUAAYA&#10;CAAAACEAtoM4kv4AAADhAQAAEwAAAAAAAAAAAAAAAAAAAAAAW0NvbnRlbnRfVHlwZXNdLnhtbFBL&#10;AQItABQABgAIAAAAIQA4/SH/1gAAAJQBAAALAAAAAAAAAAAAAAAAAC8BAABfcmVscy8ucmVsc1BL&#10;AQItABQABgAIAAAAIQCoP6dGlQIAALoFAAAOAAAAAAAAAAAAAAAAAC4CAABkcnMvZTJvRG9jLnht&#10;bFBLAQItABQABgAIAAAAIQDZVrXX3QAAAAoBAAAPAAAAAAAAAAAAAAAAAO8EAABkcnMvZG93bnJl&#10;di54bWxQSwUGAAAAAAQABADzAAAA+QUAAAAA&#10;" fillcolor="white [3201]" strokeweight=".5pt">
                <v:textbox>
                  <w:txbxContent>
                    <w:p w14:paraId="32064CC4" w14:textId="5C9528B4" w:rsidR="00A67427" w:rsidRPr="007D5D79" w:rsidRDefault="00A67427" w:rsidP="009D6AD8">
                      <w:pPr>
                        <w:jc w:val="center"/>
                        <w:rPr>
                          <w:b/>
                        </w:rPr>
                      </w:pPr>
                      <w:r w:rsidRPr="007D5D79">
                        <w:rPr>
                          <w:b/>
                        </w:rPr>
                        <w:t xml:space="preserve">Week </w:t>
                      </w:r>
                      <w:r>
                        <w:rPr>
                          <w:b/>
                        </w:rPr>
                        <w:t>3</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B8FFB30" wp14:editId="4A7A8C2D">
                <wp:simplePos x="0" y="0"/>
                <wp:positionH relativeFrom="column">
                  <wp:posOffset>3736744</wp:posOffset>
                </wp:positionH>
                <wp:positionV relativeFrom="paragraph">
                  <wp:posOffset>467707</wp:posOffset>
                </wp:positionV>
                <wp:extent cx="0" cy="2493472"/>
                <wp:effectExtent l="0" t="0" r="19050" b="21590"/>
                <wp:wrapNone/>
                <wp:docPr id="9" name="Straight Connector 9"/>
                <wp:cNvGraphicFramePr/>
                <a:graphic xmlns:a="http://schemas.openxmlformats.org/drawingml/2006/main">
                  <a:graphicData uri="http://schemas.microsoft.com/office/word/2010/wordprocessingShape">
                    <wps:wsp>
                      <wps:cNvCnPr/>
                      <wps:spPr>
                        <a:xfrm>
                          <a:off x="0" y="0"/>
                          <a:ext cx="0" cy="2493472"/>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FDACD" id="Straight Connector 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25pt,36.85pt" to="294.2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mi3QEAAA4EAAAOAAAAZHJzL2Uyb0RvYy54bWysU02P0zAQvSPxHyzfadKyLDRquoeuygVB&#10;xS4/wHXsxpLtscamaf89YyebXQFCApGD4495b+Y9jzd3F2fZWWE04Fu+XNScKS+hM/7U8m+P+zcf&#10;OItJ+E5Y8KrlVxX53fb1q80QGrWCHmynkBGJj80QWt6nFJqqirJXTsQFBOXpUAM6kWiJp6pDMRC7&#10;s9Wqrm+rAbALCFLFSLv34yHfFn6tlUxftI4qMdtyqi2VEct4zGO13YjmhCL0Rk5liH+owgnjKelM&#10;dS+SYN/R/ELljESIoNNCgqtAayNV0UBqlvVPah56EVTRQubEMNsU/x+t/Hw+IDNdy9eceeHoih4S&#10;CnPqE9uB92QgIFtnn4YQGwrf+QNOqxgOmEVfNLr8JznsUry9zt6qS2Jy3JS0u7pZv715v8p81TMw&#10;YEwfFTiWJy23xmfZohHnTzGNoU8hedt6NlCzret3dQmLYE23N9bmw4in484iOwu68v2+pm/K9iKM&#10;cltPJWRNo4oyS1erxgRflSZXqO7lmCH3o5pphZTKp9uJ13qKzjBNJczAqbQ/Aaf4DFWlV/8GPCNK&#10;ZvBpBjvjAX9Xdrosp5L1GP/kwKg7W3CE7lrut1hDTVfuaXoguatfrgv8+RlvfwAAAP//AwBQSwME&#10;FAAGAAgAAAAhAOYyBcLdAAAACgEAAA8AAABkcnMvZG93bnJldi54bWxMj01PwzAMhu9I/IfISNxY&#10;uo92Vak7IaRddtuYxDVrTFstcaom3dp/TxAHONp+9Pp5y91kjbjR4DvHCMtFAoK4drrjBuH8sX/J&#10;QfigWCvjmBBm8rCrHh9KVWh35yPdTqERMYR9oRDaEPpCSl+3ZJVfuJ443r7cYFWI49BIPah7DLdG&#10;rpIkk1Z1HD+0qqf3lurrabQIh0Mb5qOyn+tU71fjeTb51S0Rn5+mt1cQgabwB8OPflSHKjpd3Mja&#10;C4OQ5nkaUYTtegsiAr+LC8ImyzYgq1L+r1B9AwAA//8DAFBLAQItABQABgAIAAAAIQC2gziS/gAA&#10;AOEBAAATAAAAAAAAAAAAAAAAAAAAAABbQ29udGVudF9UeXBlc10ueG1sUEsBAi0AFAAGAAgAAAAh&#10;ADj9If/WAAAAlAEAAAsAAAAAAAAAAAAAAAAALwEAAF9yZWxzLy5yZWxzUEsBAi0AFAAGAAgAAAAh&#10;AGOVCaLdAQAADgQAAA4AAAAAAAAAAAAAAAAALgIAAGRycy9lMm9Eb2MueG1sUEsBAi0AFAAGAAgA&#10;AAAhAOYyBcLdAAAACgEAAA8AAAAAAAAAAAAAAAAANwQAAGRycy9kb3ducmV2LnhtbFBLBQYAAAAA&#10;BAAEAPMAAABBBQAAAAA=&#10;" strokecolor="red" strokeweight="1.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2662CE46" wp14:editId="4D638984">
                <wp:simplePos x="0" y="0"/>
                <wp:positionH relativeFrom="column">
                  <wp:posOffset>2562456</wp:posOffset>
                </wp:positionH>
                <wp:positionV relativeFrom="paragraph">
                  <wp:posOffset>467360</wp:posOffset>
                </wp:positionV>
                <wp:extent cx="0" cy="2493472"/>
                <wp:effectExtent l="0" t="0" r="19050" b="21590"/>
                <wp:wrapNone/>
                <wp:docPr id="8" name="Straight Connector 8"/>
                <wp:cNvGraphicFramePr/>
                <a:graphic xmlns:a="http://schemas.openxmlformats.org/drawingml/2006/main">
                  <a:graphicData uri="http://schemas.microsoft.com/office/word/2010/wordprocessingShape">
                    <wps:wsp>
                      <wps:cNvCnPr/>
                      <wps:spPr>
                        <a:xfrm>
                          <a:off x="0" y="0"/>
                          <a:ext cx="0" cy="2493472"/>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972C6" id="Straight Connector 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75pt,36.8pt" to="201.75pt,2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rW3QEAAA4EAAAOAAAAZHJzL2Uyb0RvYy54bWysU8tu2zAQvBfoPxC815LdNE0Eyzk4cC9F&#10;azTtB9DU0iLAF5asZf99l5SiBG1RIEF1oERyd3ZmdrW+O1vDToBRe9fy5aLmDJz0nXbHlv/4vnt3&#10;w1lMwnXCeActv0Dkd5u3b9ZDaGDle286QEYgLjZDaHmfUmiqKsoerIgLH8DRpfJoRaItHqsOxUDo&#10;1lSrur6uBo9dQC8hRjq9Hy/5puArBTJ9VSpCYqblxC2VFct6yGu1WYvmiCL0Wk40xCtYWKEdFZ2h&#10;7kUS7CfqP6CsluijV2khva28UlpC0UBqlvVvah56EaBoIXNimG2K/w9Wfjntkemu5dQoJyy16CGh&#10;0Mc+sa13jgz0yG6yT0OIDYVv3R6nXQx7zKLPCm1+kxx2Lt5eZm/hnJgcDyWdrq5u3199XGW86ikx&#10;YEyfwFuWP1putMuyRSNOn2MaQx9D8rFxbKBhu60/1CUseqO7nTYmX0Y8HrYG2UlQy3e7mp6p2rMw&#10;qm0cUciaRhXlK10MjAW+gSJXiPdyrJDnEWZYISW4dD3hGkfROU0RhTlxovavxCk+p0KZ1Zckzxml&#10;sndpTrbaefwb7XReTpTVGP/owKg7W3Dw3aX0t1hDQ1f6NP0geaqf70v602+8+QUAAP//AwBQSwME&#10;FAAGAAgAAAAhAHUx4T3cAAAACgEAAA8AAABkcnMvZG93bnJldi54bWxMj01PwzAMhu9I/IfISNxY&#10;upWVqTSdENIuu21M4uo1oamWOFWTbu2/x4gD3Pzx6PXjajt5J65miF0gBctFBsJQE3RHrYLTx+5p&#10;AyImJI0ukFEwmwjb+v6uwlKHGx3M9ZhawSEUS1RgU+pLKWNjjce4CL0h3n2FwWPidmilHvDG4d7J&#10;VZYV0mNHfMFib96taS7H0SvY722aD+g/87XercbT7DaXsFTq8WF6ewWRzJT+YPjRZ3Wo2ekcRtJR&#10;OAXPWb5mVMFLXoBg4Hdw5qIocpB1Jf+/UH8DAAD//wMAUEsBAi0AFAAGAAgAAAAhALaDOJL+AAAA&#10;4QEAABMAAAAAAAAAAAAAAAAAAAAAAFtDb250ZW50X1R5cGVzXS54bWxQSwECLQAUAAYACAAAACEA&#10;OP0h/9YAAACUAQAACwAAAAAAAAAAAAAAAAAvAQAAX3JlbHMvLnJlbHNQSwECLQAUAAYACAAAACEA&#10;2NbK1t0BAAAOBAAADgAAAAAAAAAAAAAAAAAuAgAAZHJzL2Uyb0RvYy54bWxQSwECLQAUAAYACAAA&#10;ACEAdTHhPdwAAAAKAQAADwAAAAAAAAAAAAAAAAA3BAAAZHJzL2Rvd25yZXYueG1sUEsFBgAAAAAE&#10;AAQA8wAAAEAFAAAAAA==&#10;" strokecolor="red" strokeweight="1.5pt">
                <v:stroke joinstyle="miter"/>
              </v:line>
            </w:pict>
          </mc:Fallback>
        </mc:AlternateContent>
      </w:r>
      <w:r w:rsidR="001E6BCB">
        <w:rPr>
          <w:noProof/>
        </w:rPr>
        <mc:AlternateContent>
          <mc:Choice Requires="wps">
            <w:drawing>
              <wp:anchor distT="0" distB="0" distL="114300" distR="114300" simplePos="0" relativeHeight="251682816" behindDoc="0" locked="0" layoutInCell="1" allowOverlap="1" wp14:anchorId="13E652E7" wp14:editId="7814C471">
                <wp:simplePos x="0" y="0"/>
                <wp:positionH relativeFrom="column">
                  <wp:posOffset>436418</wp:posOffset>
                </wp:positionH>
                <wp:positionV relativeFrom="paragraph">
                  <wp:posOffset>2020281</wp:posOffset>
                </wp:positionV>
                <wp:extent cx="5122719" cy="0"/>
                <wp:effectExtent l="0" t="0" r="20955" b="19050"/>
                <wp:wrapNone/>
                <wp:docPr id="40" name="Straight Connector 40"/>
                <wp:cNvGraphicFramePr/>
                <a:graphic xmlns:a="http://schemas.openxmlformats.org/drawingml/2006/main">
                  <a:graphicData uri="http://schemas.microsoft.com/office/word/2010/wordprocessingShape">
                    <wps:wsp>
                      <wps:cNvCnPr/>
                      <wps:spPr>
                        <a:xfrm>
                          <a:off x="0" y="0"/>
                          <a:ext cx="5122719" cy="0"/>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8043652" id="Straight Connector 4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4.35pt,159.1pt" to="437.7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EN3wEAABAEAAAOAAAAZHJzL2Uyb0RvYy54bWysU02P0zAQvSPxHyzfaZKKXdio6R66KhcE&#10;FQs/wHXGjSV/aWya9t8zdrLZFSAkEDk4sWfezHvPk839xRp2Bozau443q5ozcNL32p06/u3r/s17&#10;zmISrhfGO+j4FSK/375+tRlDC2s/eNMDMiriYjuGjg8phbaqohzAirjyARwFlUcrEm3xVPUoRqpu&#10;TbWu69tq9NgH9BJipNOHKci3pb5SINNnpSIkZjpO3FJZsazHvFbbjWhPKMKg5UxD/AMLK7Sjpkup&#10;B5EE+476l1JWS/TRq7SS3lZeKS2haCA1Tf2TmsdBBChayJwYFpvi/ysrP50PyHTf8bdkjxOW7ugx&#10;odCnIbGdd44c9MgoSE6NIbYE2LkDzrsYDphlXxTa/CZB7FLcvS7uwiUxSYc3zXr9rrnjTD7Fqmdg&#10;wJg+gLcsf3TcaJeFi1acP8ZEzSj1KSUfG8dGGre7+qYuadEb3e+1MTkY8XTcGWRnQZe+39f0ZPZU&#10;4kUa7Yyjw6xpUlG+0tXA1OALKPKFeDdThzyRsJQVUoJLt3Nd4yg7wxRRWIAztT8B5/wMhTKtfwNe&#10;EKWzd2kBW+08/o52ujQzZTXlPzkw6c4WHH1/LfdbrKGxK87Nv0ie65f7An/+kbc/AAAA//8DAFBL&#10;AwQUAAYACAAAACEAQMz5+NwAAAAKAQAADwAAAGRycy9kb3ducmV2LnhtbEyPwWrDMAyG74O9g9Fg&#10;t9VJurYmi1PGoJfe2hV6dWMtDrXlEDtt8vbzYLAdJX38+v5qOznLbjiEzpOEfJEBQ2q87qiVcPrc&#10;vQhgISrSynpCCTMG2NaPD5Uqtb/TAW/H2LIUQqFUEkyMfcl5aAw6FRa+R0q3Lz84FdM4tFwP6p7C&#10;neVFlq25Ux2lD0b1+GGwuR5HJ2G/N3E+KHdervSuGE+zFVefS/n8NL2/AYs4xT8YfvSTOtTJ6eJH&#10;0oFZCWuxSaSEZS4KYAkQm9UrsMvvhtcV/1+h/gYAAP//AwBQSwECLQAUAAYACAAAACEAtoM4kv4A&#10;AADhAQAAEwAAAAAAAAAAAAAAAAAAAAAAW0NvbnRlbnRfVHlwZXNdLnhtbFBLAQItABQABgAIAAAA&#10;IQA4/SH/1gAAAJQBAAALAAAAAAAAAAAAAAAAAC8BAABfcmVscy8ucmVsc1BLAQItABQABgAIAAAA&#10;IQD1uKEN3wEAABAEAAAOAAAAAAAAAAAAAAAAAC4CAABkcnMvZTJvRG9jLnhtbFBLAQItABQABgAI&#10;AAAAIQBAzPn43AAAAAoBAAAPAAAAAAAAAAAAAAAAADkEAABkcnMvZG93bnJldi54bWxQSwUGAAAA&#10;AAQABADzAAAAQgUAAAAA&#10;" strokecolor="red" strokeweight="1.5pt">
                <v:stroke joinstyle="miter"/>
              </v:line>
            </w:pict>
          </mc:Fallback>
        </mc:AlternateContent>
      </w:r>
      <w:r w:rsidR="007B1F87" w:rsidRPr="007B1F87">
        <w:rPr>
          <w:b/>
          <w:noProof/>
        </w:rPr>
        <w:drawing>
          <wp:inline distT="0" distB="0" distL="0" distR="0" wp14:anchorId="7C13D3E3" wp14:editId="2AC02B5E">
            <wp:extent cx="5943600" cy="3518535"/>
            <wp:effectExtent l="0" t="0" r="0" b="5715"/>
            <wp:docPr id="28" name="Chart 2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p="http://schemas.openxmlformats.org/presentationml/2006/main" xmlns:w="http://schemas.openxmlformats.org/wordprocessingml/2006/main" xmlns:w10="urn:schemas-microsoft-com:office:word" xmlns:v="urn:schemas-microsoft-com:vml" xmlns:o="urn:schemas-microsoft-com:office:office" id="{05619C26-E4D2-4487-9815-A12D33624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BC246F" w14:textId="24D0D0C2" w:rsidR="007B1F87" w:rsidRDefault="009D6AD8" w:rsidP="00DA3E5F">
      <w:pPr>
        <w:pStyle w:val="ListParagraph"/>
        <w:ind w:left="0"/>
        <w:rPr>
          <w:b/>
        </w:rPr>
      </w:pPr>
      <w:r>
        <w:rPr>
          <w:b/>
          <w:noProof/>
        </w:rPr>
        <mc:AlternateContent>
          <mc:Choice Requires="wps">
            <w:drawing>
              <wp:anchor distT="0" distB="0" distL="114300" distR="114300" simplePos="0" relativeHeight="251722752" behindDoc="0" locked="0" layoutInCell="1" allowOverlap="1" wp14:anchorId="79E5769E" wp14:editId="359A6494">
                <wp:simplePos x="0" y="0"/>
                <wp:positionH relativeFrom="column">
                  <wp:posOffset>1337945</wp:posOffset>
                </wp:positionH>
                <wp:positionV relativeFrom="paragraph">
                  <wp:posOffset>328612</wp:posOffset>
                </wp:positionV>
                <wp:extent cx="561975" cy="194945"/>
                <wp:effectExtent l="0" t="0" r="28575" b="14605"/>
                <wp:wrapNone/>
                <wp:docPr id="41" name="Text Box 41"/>
                <wp:cNvGraphicFramePr/>
                <a:graphic xmlns:a="http://schemas.openxmlformats.org/drawingml/2006/main">
                  <a:graphicData uri="http://schemas.microsoft.com/office/word/2010/wordprocessingShape">
                    <wps:wsp>
                      <wps:cNvSpPr txBox="1"/>
                      <wps:spPr>
                        <a:xfrm>
                          <a:off x="0" y="0"/>
                          <a:ext cx="561975" cy="194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B5FA62" w14:textId="56EE86BF" w:rsidR="00A67427" w:rsidRPr="009D6AD8" w:rsidRDefault="00A67427" w:rsidP="009D6AD8">
                            <w:pPr>
                              <w:jc w:val="center"/>
                              <w:rPr>
                                <w:b/>
                                <w:sz w:val="16"/>
                                <w:szCs w:val="16"/>
                              </w:rPr>
                            </w:pPr>
                            <w:r w:rsidRPr="009D6AD8">
                              <w:rPr>
                                <w:b/>
                                <w:sz w:val="16"/>
                                <w:szCs w:val="16"/>
                              </w:rPr>
                              <w:t xml:space="preserve">Week </w:t>
                            </w:r>
                            <w:r>
                              <w:rPr>
                                <w:b/>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5769E" id="Text Box 41" o:spid="_x0000_s1030" type="#_x0000_t202" style="position:absolute;margin-left:105.35pt;margin-top:25.85pt;width:44.25pt;height:15.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JDlwIAALoFAAAOAAAAZHJzL2Uyb0RvYy54bWysVFFPGzEMfp+0/xDlfVzbtbBWvaIOxDQJ&#10;ARpMPKe5hEYkcZakvet+/ZzcXWkZL0x7uXPsz479xfb8vDGabIUPCmxJhycDSoTlUCn7VNKfD1ef&#10;vlASIrMV02BFSXci0PPFxw/z2s3ECNagK+EJBrFhVruSrmN0s6IIfC0MCyfghEWjBG9YxKN/KirP&#10;aoxudDEaDE6LGnzlPHARAmovWyNd5PhSCh5vpQwiEl1SzC3mr8/fVfoWizmbPXnm1op3abB/yMIw&#10;ZfHSfahLFhnZePVXKKO4hwAynnAwBUipuMg1YDXDwatq7tfMiVwLkhPcnqbw/8Lym+2dJ6oq6XhI&#10;iWUG3+hBNJF8hYagCvmpXZgh7N4hMDaox3fu9QGVqexGepP+WBBBOzK927ObonFUTk6H07MJJRxN&#10;w+l4Op6kKMWLs/MhfhNgSBJK6vHxMqdsex1iC+0h6a4AWlVXSut8SA0jLrQnW4ZPrWNOEYMfobQl&#10;dUlPP08GOfCRLYXe+680489degcojKdtuk7k1urSSgS1RGQp7rRIGG1/CInUZj7eyJFxLuw+z4xO&#10;KIkVvcexw79k9R7ntg70yDeDjXtnoyz4lqVjaqvnnlrZ4vEND+pOYmxWTdtTfZ+soNph+3hoBzA4&#10;fqWQ72sW4h3zOHHYMbhF4i1+pAZ8JOgkStbgf7+lT3gcBLRSUuMElzT82jAvKNHfLY7IdDgep5HP&#10;h/HkbIQHf2hZHVrsxlwAdg5OAWaXxYSPuhelB/OIy2aZbkUTsxzvLmnsxYvY7hVcVlwslxmEQ+5Y&#10;vLb3jqfQieXUZw/NI/Ou6/OIA3ID/ayz2at2b7HJ08JyE0GqPAuJ55bVjn9cEHmaumWWNtDhOaNe&#10;Vu7iDwAAAP//AwBQSwMEFAAGAAgAAAAhAOh14zjdAAAACQEAAA8AAABkcnMvZG93bnJldi54bWxM&#10;j8tOwzAQRfdI/IM1SOyoE4tHksapABU2rCio62ns2haxHcVuGv6eYQWr0WiO7pzbbhY/sFlPycUg&#10;oVwVwHToo3LBSPj8eLmpgKWMQeEQg5bwrRNsusuLFhsVz+Fdz7tsGIWE1KAEm/PYcJ56qz2mVRx1&#10;oNsxTh4zrZPhasIzhfuBi6K45x5doA8WR/1sdf+1O3kJ2ydTm77CyW4r5dy87I9v5lXK66vlcQ0s&#10;6yX/wfCrT+rQkdMhnoJKbJAgyuKBUAl3JU0CRF0LYAcJlbgF3rX8f4PuBwAA//8DAFBLAQItABQA&#10;BgAIAAAAIQC2gziS/gAAAOEBAAATAAAAAAAAAAAAAAAAAAAAAABbQ29udGVudF9UeXBlc10ueG1s&#10;UEsBAi0AFAAGAAgAAAAhADj9If/WAAAAlAEAAAsAAAAAAAAAAAAAAAAALwEAAF9yZWxzLy5yZWxz&#10;UEsBAi0AFAAGAAgAAAAhAJi6AkOXAgAAugUAAA4AAAAAAAAAAAAAAAAALgIAAGRycy9lMm9Eb2Mu&#10;eG1sUEsBAi0AFAAGAAgAAAAhAOh14zjdAAAACQEAAA8AAAAAAAAAAAAAAAAA8QQAAGRycy9kb3du&#10;cmV2LnhtbFBLBQYAAAAABAAEAPMAAAD7BQAAAAA=&#10;" fillcolor="white [3201]" strokeweight=".5pt">
                <v:textbox>
                  <w:txbxContent>
                    <w:p w14:paraId="4CB5FA62" w14:textId="56EE86BF" w:rsidR="00A67427" w:rsidRPr="009D6AD8" w:rsidRDefault="00A67427" w:rsidP="009D6AD8">
                      <w:pPr>
                        <w:jc w:val="center"/>
                        <w:rPr>
                          <w:b/>
                          <w:sz w:val="16"/>
                          <w:szCs w:val="16"/>
                        </w:rPr>
                      </w:pPr>
                      <w:r w:rsidRPr="009D6AD8">
                        <w:rPr>
                          <w:b/>
                          <w:sz w:val="16"/>
                          <w:szCs w:val="16"/>
                        </w:rPr>
                        <w:t xml:space="preserve">Week </w:t>
                      </w:r>
                      <w:r>
                        <w:rPr>
                          <w:b/>
                          <w:sz w:val="16"/>
                          <w:szCs w:val="16"/>
                        </w:rPr>
                        <w:t>3</w:t>
                      </w:r>
                    </w:p>
                  </w:txbxContent>
                </v:textbox>
              </v:shape>
            </w:pict>
          </mc:Fallback>
        </mc:AlternateContent>
      </w:r>
      <w:r>
        <w:rPr>
          <w:b/>
          <w:noProof/>
        </w:rPr>
        <mc:AlternateContent>
          <mc:Choice Requires="wps">
            <w:drawing>
              <wp:anchor distT="0" distB="0" distL="114300" distR="114300" simplePos="0" relativeHeight="251720704" behindDoc="0" locked="0" layoutInCell="1" allowOverlap="1" wp14:anchorId="49EA6B3F" wp14:editId="6F814160">
                <wp:simplePos x="0" y="0"/>
                <wp:positionH relativeFrom="column">
                  <wp:posOffset>4672012</wp:posOffset>
                </wp:positionH>
                <wp:positionV relativeFrom="paragraph">
                  <wp:posOffset>333375</wp:posOffset>
                </wp:positionV>
                <wp:extent cx="561975" cy="194945"/>
                <wp:effectExtent l="0" t="0" r="28575" b="14605"/>
                <wp:wrapNone/>
                <wp:docPr id="39" name="Text Box 39"/>
                <wp:cNvGraphicFramePr/>
                <a:graphic xmlns:a="http://schemas.openxmlformats.org/drawingml/2006/main">
                  <a:graphicData uri="http://schemas.microsoft.com/office/word/2010/wordprocessingShape">
                    <wps:wsp>
                      <wps:cNvSpPr txBox="1"/>
                      <wps:spPr>
                        <a:xfrm>
                          <a:off x="0" y="0"/>
                          <a:ext cx="561975" cy="194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70DE94" w14:textId="79B87B0B" w:rsidR="00A67427" w:rsidRPr="009D6AD8" w:rsidRDefault="00A67427" w:rsidP="009D6AD8">
                            <w:pPr>
                              <w:jc w:val="center"/>
                              <w:rPr>
                                <w:b/>
                                <w:sz w:val="16"/>
                                <w:szCs w:val="16"/>
                              </w:rPr>
                            </w:pPr>
                            <w:r w:rsidRPr="009D6AD8">
                              <w:rPr>
                                <w:b/>
                                <w:sz w:val="16"/>
                                <w:szCs w:val="16"/>
                              </w:rPr>
                              <w:t xml:space="preserve">Week </w:t>
                            </w:r>
                            <w:r>
                              <w:rPr>
                                <w:b/>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A6B3F" id="Text Box 39" o:spid="_x0000_s1031" type="#_x0000_t202" style="position:absolute;margin-left:367.85pt;margin-top:26.25pt;width:44.25pt;height:1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RolwIAALoFAAAOAAAAZHJzL2Uyb0RvYy54bWysVEtPGzEQvlfqf7B8L5uEBJooG5SCqCoh&#10;QA0VZ8drEwvb49pOdtNfz9i7eUC5UPWya898M5755jG9aIwmG+GDAlvS/kmPEmE5VMo+lfTXw/WX&#10;r5SEyGzFNFhR0q0I9GL2+dO0dhMxgBXoSniCTmyY1K6kqxjdpCgCXwnDwgk4YVEpwRsW8eqfisqz&#10;Gr0bXQx6vbOiBl85D1yEgNKrVkln2b+Ugsc7KYOIRJcUY4v56/N3mb7FbMomT565leJdGOwfojBM&#10;WXx07+qKRUbWXv3lyijuIYCMJxxMAVIqLnIOmE2/9yabxYo5kXNBcoLb0xT+n1t+u7n3RFUlPR1T&#10;YpnBGj2IJpJv0BAUIT+1CxOELRwCY4NyrPNOHlCY0m6kN+mPCRHUI9PbPbvJG0fh6Kw/Ph9RwlHV&#10;Hw/Hw1HyUhyMnQ/xuwBD0qGkHouXOWWbmxBb6A6S3gqgVXWttM6X1DDiUnuyYVhqHXOI6PwVSltS&#10;l/TsdNTLjl/pkuu9/VIz/tyFd4RCf9qm50RurS6sRFBLRD7FrRYJo+1PIZHazMc7MTLOhd3HmdEJ&#10;JTGjjxh2+ENUHzFu80CL/DLYuDc2yoJvWXpNbfW8o1a2eKzhUd7pGJtlk3sqVzhJllBtsX08tAMY&#10;HL9WyPcNC/GeeZw47BjcIvEOP1IDFgm6EyUr8H/ekyc8DgJqKalxgksafq+ZF5ToHxZHZNwfDtPI&#10;58twdD7Aiz/WLI81dm0uATunj/vK8XxM+Kh3R+nBPOKymadXUcUsx7dLGnfHy9juFVxWXMznGYRD&#10;7li8sQvHk+vEcuqzh+aRedf1ecQBuYXdrLPJm3ZvscnSwnwdQao8CwdWO/5xQeRp6pZZ2kDH94w6&#10;rNzZCwAAAP//AwBQSwMEFAAGAAgAAAAhAMHWJYLdAAAACQEAAA8AAABkcnMvZG93bnJldi54bWxM&#10;j8FOwzAMhu9IvENkJG4spaOs65pOgAYXTgzEOWuyJKJxqiTryttjTnCz5U+/v7/dzn5gk47JBRRw&#10;uyiAaeyDcmgEfLw/39TAUpao5BBQC/jWCbbd5UUrGxXO+KanfTaMQjA1UoDNeWw4T73VXqZFGDXS&#10;7Riil5nWaLiK8kzhfuBlUdxzLx3SBytH/WR1/7U/eQG7R7M2fS2j3dXKuWn+PL6aFyGur+aHDbCs&#10;5/wHw68+qUNHTodwQpXYIGC1rFaECqjKChgBdXlXAjvQsCyBdy3/36D7AQAA//8DAFBLAQItABQA&#10;BgAIAAAAIQC2gziS/gAAAOEBAAATAAAAAAAAAAAAAAAAAAAAAABbQ29udGVudF9UeXBlc10ueG1s&#10;UEsBAi0AFAAGAAgAAAAhADj9If/WAAAAlAEAAAsAAAAAAAAAAAAAAAAALwEAAF9yZWxzLy5yZWxz&#10;UEsBAi0AFAAGAAgAAAAhALOUZGiXAgAAugUAAA4AAAAAAAAAAAAAAAAALgIAAGRycy9lMm9Eb2Mu&#10;eG1sUEsBAi0AFAAGAAgAAAAhAMHWJYLdAAAACQEAAA8AAAAAAAAAAAAAAAAA8QQAAGRycy9kb3du&#10;cmV2LnhtbFBLBQYAAAAABAAEAPMAAAD7BQAAAAA=&#10;" fillcolor="white [3201]" strokeweight=".5pt">
                <v:textbox>
                  <w:txbxContent>
                    <w:p w14:paraId="2270DE94" w14:textId="79B87B0B" w:rsidR="00A67427" w:rsidRPr="009D6AD8" w:rsidRDefault="00A67427" w:rsidP="009D6AD8">
                      <w:pPr>
                        <w:jc w:val="center"/>
                        <w:rPr>
                          <w:b/>
                          <w:sz w:val="16"/>
                          <w:szCs w:val="16"/>
                        </w:rPr>
                      </w:pPr>
                      <w:r w:rsidRPr="009D6AD8">
                        <w:rPr>
                          <w:b/>
                          <w:sz w:val="16"/>
                          <w:szCs w:val="16"/>
                        </w:rPr>
                        <w:t xml:space="preserve">Week </w:t>
                      </w:r>
                      <w:r>
                        <w:rPr>
                          <w:b/>
                          <w:sz w:val="16"/>
                          <w:szCs w:val="16"/>
                        </w:rPr>
                        <w:t>6</w:t>
                      </w:r>
                    </w:p>
                  </w:txbxContent>
                </v:textbox>
              </v:shape>
            </w:pict>
          </mc:Fallback>
        </mc:AlternateContent>
      </w:r>
      <w:r>
        <w:rPr>
          <w:b/>
          <w:noProof/>
        </w:rPr>
        <mc:AlternateContent>
          <mc:Choice Requires="wps">
            <w:drawing>
              <wp:anchor distT="0" distB="0" distL="114300" distR="114300" simplePos="0" relativeHeight="251718656" behindDoc="0" locked="0" layoutInCell="1" allowOverlap="1" wp14:anchorId="11A6C3C7" wp14:editId="1DCEF075">
                <wp:simplePos x="0" y="0"/>
                <wp:positionH relativeFrom="column">
                  <wp:posOffset>3571875</wp:posOffset>
                </wp:positionH>
                <wp:positionV relativeFrom="paragraph">
                  <wp:posOffset>333375</wp:posOffset>
                </wp:positionV>
                <wp:extent cx="561975" cy="194945"/>
                <wp:effectExtent l="0" t="0" r="28575" b="14605"/>
                <wp:wrapNone/>
                <wp:docPr id="32" name="Text Box 32"/>
                <wp:cNvGraphicFramePr/>
                <a:graphic xmlns:a="http://schemas.openxmlformats.org/drawingml/2006/main">
                  <a:graphicData uri="http://schemas.microsoft.com/office/word/2010/wordprocessingShape">
                    <wps:wsp>
                      <wps:cNvSpPr txBox="1"/>
                      <wps:spPr>
                        <a:xfrm>
                          <a:off x="0" y="0"/>
                          <a:ext cx="561975" cy="194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2980E9" w14:textId="2B5DA44B" w:rsidR="00A67427" w:rsidRPr="009D6AD8" w:rsidRDefault="00A67427" w:rsidP="009D6AD8">
                            <w:pPr>
                              <w:jc w:val="center"/>
                              <w:rPr>
                                <w:b/>
                                <w:sz w:val="16"/>
                                <w:szCs w:val="16"/>
                              </w:rPr>
                            </w:pPr>
                            <w:r w:rsidRPr="009D6AD8">
                              <w:rPr>
                                <w:b/>
                                <w:sz w:val="16"/>
                                <w:szCs w:val="16"/>
                              </w:rPr>
                              <w:t xml:space="preserve">Week </w:t>
                            </w:r>
                            <w:r>
                              <w:rPr>
                                <w:b/>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C3C7" id="Text Box 32" o:spid="_x0000_s1032" type="#_x0000_t202" style="position:absolute;margin-left:281.25pt;margin-top:26.25pt;width:44.25pt;height:15.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LEmAIAALoFAAAOAAAAZHJzL2Uyb0RvYy54bWysVFFPGzEMfp+0/xDlfVxb2rJWXFEHYpqE&#10;AA0mntNcQiOSOEvS3nW/Hid3VwrjhWkvd4792bG/2D49a4wmW+GDAlvS4dGAEmE5VMo+lvTX/eWX&#10;r5SEyGzFNFhR0p0I9Gzx+dNp7eZiBGvQlfAEg9gwr11J1zG6eVEEvhaGhSNwwqJRgjcs4tE/FpVn&#10;NUY3uhgNBtOiBl85D1yEgNqL1kgXOb6UgscbKYOIRJcUc4v56/N3lb7F4pTNHz1za8W7NNg/ZGGY&#10;snjpPtQFi4xsvPorlFHcQwAZjziYAqRUXOQasJrh4E01d2vmRK4FyQluT1P4f2H59fbWE1WV9HhE&#10;iWUG3+heNJF8g4agCvmpXZgj7M4hMDaox3fu9QGVqexGepP+WBBBOzK927ObonFUTqbD2cmEEo6m&#10;4Ww8G09SlOLF2fkQvwswJAkl9fh4mVO2vQqxhfaQdFcArapLpXU+pIYR59qTLcOn1jGniMFfobQl&#10;dUmnx5NBDvzKlkLv/Vea8acuvQMUxtM2XSdya3VpJYJaIrIUd1okjLY/hURqMx/v5Mg4F3afZ0Yn&#10;lMSKPuLY4V+y+ohzWwd65JvBxr2zURZ8y9JraqunnlrZ4vEND+pOYmxWTe6pad8nK6h22D4e2gEM&#10;jl8q5PuKhXjLPE4cdgxukXiDH6kBHwk6iZI1+D/v6RMeBwGtlNQ4wSUNvzfMC0r0D4sjMhuOx2nk&#10;82E8ORnhwR9aVocWuzHngJ0zxH3leBYTPupelB7MAy6bZboVTcxyvLuksRfPY7tXcFlxsVxmEA65&#10;Y/HK3jmeQieWU5/dNw/Mu67PIw7INfSzzuZv2r3FJk8Ly00EqfIsJJ5bVjv+cUHkaeqWWdpAh+eM&#10;elm5i2cAAAD//wMAUEsDBBQABgAIAAAAIQBQ9DEa3AAAAAkBAAAPAAAAZHJzL2Rvd25yZXYueG1s&#10;TI/BTsMwEETvSPyDtUjcqNOgRCHEqQAVLpxoEWc33toWsR3Zbhr+nu0JTrurGc2+6TaLG9mMMdng&#10;BaxXBTD0Q1DWawGf+9e7BljK0is5Bo8CfjDBpr++6mSrwtl/4LzLmlGIT60UYHKeWs7TYNDJtAoT&#10;etKOITqZ6YyaqyjPFO5GXhZFzZ20nj4YOeGLweF7d3ICts/6QQ+NjGbbKGvn5ev4rt+EuL1Znh6B&#10;ZVzynxku+IQOPTEdwsmrxEYBVV1WZKXlMslQV2sqdxDQ3JfA+47/b9D/AgAA//8DAFBLAQItABQA&#10;BgAIAAAAIQC2gziS/gAAAOEBAAATAAAAAAAAAAAAAAAAAAAAAABbQ29udGVudF9UeXBlc10ueG1s&#10;UEsBAi0AFAAGAAgAAAAhADj9If/WAAAAlAEAAAsAAAAAAAAAAAAAAAAALwEAAF9yZWxzLy5yZWxz&#10;UEsBAi0AFAAGAAgAAAAhADIp0sSYAgAAugUAAA4AAAAAAAAAAAAAAAAALgIAAGRycy9lMm9Eb2Mu&#10;eG1sUEsBAi0AFAAGAAgAAAAhAFD0MRrcAAAACQEAAA8AAAAAAAAAAAAAAAAA8gQAAGRycy9kb3du&#10;cmV2LnhtbFBLBQYAAAAABAAEAPMAAAD7BQAAAAA=&#10;" fillcolor="white [3201]" strokeweight=".5pt">
                <v:textbox>
                  <w:txbxContent>
                    <w:p w14:paraId="712980E9" w14:textId="2B5DA44B" w:rsidR="00A67427" w:rsidRPr="009D6AD8" w:rsidRDefault="00A67427" w:rsidP="009D6AD8">
                      <w:pPr>
                        <w:jc w:val="center"/>
                        <w:rPr>
                          <w:b/>
                          <w:sz w:val="16"/>
                          <w:szCs w:val="16"/>
                        </w:rPr>
                      </w:pPr>
                      <w:r w:rsidRPr="009D6AD8">
                        <w:rPr>
                          <w:b/>
                          <w:sz w:val="16"/>
                          <w:szCs w:val="16"/>
                        </w:rPr>
                        <w:t xml:space="preserve">Week </w:t>
                      </w:r>
                      <w:r>
                        <w:rPr>
                          <w:b/>
                          <w:sz w:val="16"/>
                          <w:szCs w:val="16"/>
                        </w:rPr>
                        <w:t>5</w:t>
                      </w:r>
                    </w:p>
                  </w:txbxContent>
                </v:textbox>
              </v:shape>
            </w:pict>
          </mc:Fallback>
        </mc:AlternateContent>
      </w:r>
      <w:r>
        <w:rPr>
          <w:b/>
          <w:noProof/>
        </w:rPr>
        <mc:AlternateContent>
          <mc:Choice Requires="wps">
            <w:drawing>
              <wp:anchor distT="0" distB="0" distL="114300" distR="114300" simplePos="0" relativeHeight="251716608" behindDoc="0" locked="0" layoutInCell="1" allowOverlap="1" wp14:anchorId="6BC3B933" wp14:editId="6AB63BA6">
                <wp:simplePos x="0" y="0"/>
                <wp:positionH relativeFrom="column">
                  <wp:posOffset>3005138</wp:posOffset>
                </wp:positionH>
                <wp:positionV relativeFrom="paragraph">
                  <wp:posOffset>333375</wp:posOffset>
                </wp:positionV>
                <wp:extent cx="542925" cy="195263"/>
                <wp:effectExtent l="0" t="0" r="28575" b="14605"/>
                <wp:wrapNone/>
                <wp:docPr id="31" name="Text Box 31"/>
                <wp:cNvGraphicFramePr/>
                <a:graphic xmlns:a="http://schemas.openxmlformats.org/drawingml/2006/main">
                  <a:graphicData uri="http://schemas.microsoft.com/office/word/2010/wordprocessingShape">
                    <wps:wsp>
                      <wps:cNvSpPr txBox="1"/>
                      <wps:spPr>
                        <a:xfrm>
                          <a:off x="0" y="0"/>
                          <a:ext cx="542925" cy="195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924CE3" w14:textId="10A91E9B" w:rsidR="00A67427" w:rsidRPr="009D6AD8" w:rsidRDefault="00A67427" w:rsidP="009D6AD8">
                            <w:pPr>
                              <w:jc w:val="center"/>
                              <w:rPr>
                                <w:b/>
                                <w:sz w:val="16"/>
                                <w:szCs w:val="16"/>
                              </w:rPr>
                            </w:pPr>
                            <w:r w:rsidRPr="009D6AD8">
                              <w:rPr>
                                <w:b/>
                                <w:sz w:val="16"/>
                                <w:szCs w:val="16"/>
                              </w:rPr>
                              <w:t xml:space="preserve">Week </w:t>
                            </w:r>
                            <w:r>
                              <w:rPr>
                                <w:b/>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3B933" id="Text Box 31" o:spid="_x0000_s1033" type="#_x0000_t202" style="position:absolute;margin-left:236.65pt;margin-top:26.25pt;width:42.75pt;height:1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1FlwIAALoFAAAOAAAAZHJzL2Uyb0RvYy54bWysVFFPGzEMfp+0/xDlfVxbWhhVr6gDMU1C&#10;gAYTz2kuaSOSOEvS3nW/Hid3VwrjhWkvd4792bG/2J6dN0aTrfBBgS3p8GhAibAcKmVXJf31cPXl&#10;KyUhMlsxDVaUdCcCPZ9//jSr3VSMYA26Ep5gEBumtSvpOkY3LYrA18KwcAROWDRK8IZFPPpVUXlW&#10;Y3Sji9FgcFLU4CvngYsQUHvZGuk8x5dS8HgrZRCR6JJibjF/ff4u07eYz9h05ZlbK96lwf4hC8OU&#10;xUv3oS5ZZGTj1V+hjOIeAsh4xMEUIKXiIteA1QwHb6q5XzMnci1ITnB7msL/C8tvtneeqKqkx0NK&#10;LDP4Rg+iieQbNARVyE/twhRh9w6BsUE9vnOvD6hMZTfSm/THggjakendnt0UjaNyMh6djSaUcDQN&#10;zyajk+MUpXhxdj7E7wIMSUJJPT5e5pRtr0NsoT0k3RVAq+pKaZ0PqWHEhfZky/CpdcwpYvBXKG1J&#10;XdKT48kgB35lS6H3/kvN+FOX3gEK42mbrhO5tbq0EkEtEVmKOy0SRtufQiK1mY93cmScC7vPM6MT&#10;SmJFH3Hs8C9ZfcS5rQM98s1g497ZKAu+Zek1tdVTT61s8fiGB3UnMTbLJvfUad8nS6h22D4e2gEM&#10;jl8p5PuahXjHPE4cdgxukXiLH6kBHwk6iZI1+D/v6RMeBwGtlNQ4wSUNvzfMC0r0D4sjcjYcj9PI&#10;58N4cjrCgz+0LA8tdmMuADsHpwCzy2LCR92L0oN5xGWzSLeiiVmOd5c09uJFbPcKLisuFosMwiF3&#10;LF7be8dT6MRy6rOH5pF51/V5xAG5gX7W2fRNu7fY5GlhsYkgVZ6FxHPLasc/Log8Td0ySxvo8JxR&#10;Lyt3/gwAAP//AwBQSwMEFAAGAAgAAAAhAJm7PA7cAAAACQEAAA8AAABkcnMvZG93bnJldi54bWxM&#10;j8FOwzAQRO9I/IO1SNyoQ0vAhDgVoMKlJwri7MZb2yK2I9tNw9+znOC4mqfZN+169gObMGUXg4Tr&#10;RQUMQx+1C0bCx/vLlQCWiwpaDTGghG/MsO7Oz1rV6HgKbzjtimFUEnKjJNhSxobz3Fv0Ki/iiIGy&#10;Q0xeFTqT4TqpE5X7gS+r6pZ75QJ9sGrEZ4v91+7oJWyezL3phUp2I7Rz0/x52JpXKS8v5scHYAXn&#10;8gfDrz6pQ0dO+3gMOrNBws3dakWohHpZAyOgrgVt2UsQFPCu5f8XdD8AAAD//wMAUEsBAi0AFAAG&#10;AAgAAAAhALaDOJL+AAAA4QEAABMAAAAAAAAAAAAAAAAAAAAAAFtDb250ZW50X1R5cGVzXS54bWxQ&#10;SwECLQAUAAYACAAAACEAOP0h/9YAAACUAQAACwAAAAAAAAAAAAAAAAAvAQAAX3JlbHMvLnJlbHNQ&#10;SwECLQAUAAYACAAAACEAjBVNRZcCAAC6BQAADgAAAAAAAAAAAAAAAAAuAgAAZHJzL2Uyb0RvYy54&#10;bWxQSwECLQAUAAYACAAAACEAmbs8DtwAAAAJAQAADwAAAAAAAAAAAAAAAADxBAAAZHJzL2Rvd25y&#10;ZXYueG1sUEsFBgAAAAAEAAQA8wAAAPoFAAAAAA==&#10;" fillcolor="white [3201]" strokeweight=".5pt">
                <v:textbox>
                  <w:txbxContent>
                    <w:p w14:paraId="42924CE3" w14:textId="10A91E9B" w:rsidR="00A67427" w:rsidRPr="009D6AD8" w:rsidRDefault="00A67427" w:rsidP="009D6AD8">
                      <w:pPr>
                        <w:jc w:val="center"/>
                        <w:rPr>
                          <w:b/>
                          <w:sz w:val="16"/>
                          <w:szCs w:val="16"/>
                        </w:rPr>
                      </w:pPr>
                      <w:r w:rsidRPr="009D6AD8">
                        <w:rPr>
                          <w:b/>
                          <w:sz w:val="16"/>
                          <w:szCs w:val="16"/>
                        </w:rPr>
                        <w:t xml:space="preserve">Week </w:t>
                      </w:r>
                      <w:r>
                        <w:rPr>
                          <w:b/>
                          <w:sz w:val="16"/>
                          <w:szCs w:val="16"/>
                        </w:rPr>
                        <w:t>4</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467F1A77" wp14:editId="72B6C8CB">
                <wp:simplePos x="0" y="0"/>
                <wp:positionH relativeFrom="column">
                  <wp:posOffset>3560157</wp:posOffset>
                </wp:positionH>
                <wp:positionV relativeFrom="paragraph">
                  <wp:posOffset>318481</wp:posOffset>
                </wp:positionV>
                <wp:extent cx="0" cy="2805372"/>
                <wp:effectExtent l="0" t="0" r="19050" b="33655"/>
                <wp:wrapNone/>
                <wp:docPr id="25" name="Straight Connector 25"/>
                <wp:cNvGraphicFramePr/>
                <a:graphic xmlns:a="http://schemas.openxmlformats.org/drawingml/2006/main">
                  <a:graphicData uri="http://schemas.microsoft.com/office/word/2010/wordprocessingShape">
                    <wps:wsp>
                      <wps:cNvCnPr/>
                      <wps:spPr>
                        <a:xfrm>
                          <a:off x="0" y="0"/>
                          <a:ext cx="0" cy="2805372"/>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15863" id="Straight Connector 2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35pt,25.1pt" to="280.3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Zd3gEAABAEAAAOAAAAZHJzL2Uyb0RvYy54bWysU9uO0zAQfUfiHyy/06RFXZao6T50VV4Q&#10;VCx8gOuMG0u+aWya9u8ZO9nsChDSrsiD48ucM3OOx5u7izXsDBi1dy1fLmrOwEnfaXdq+Y/v+3e3&#10;nMUkXCeMd9DyK0R+t337ZjOEBla+96YDZETiYjOElvcphaaqouzBirjwARwdKo9WJFriqepQDMRu&#10;TbWq65tq8NgF9BJipN378ZBvC79SINNXpSIkZlpOtaUyYhmPeay2G9GcUIRey6kM8YoqrNCOks5U&#10;9yIJ9hP1H1RWS/TRq7SQ3lZeKS2haCA1y/o3NQ+9CFC0kDkxzDbF/0crv5wPyHTX8tWaMycs3dFD&#10;QqFPfWI77xw56JHRITk1hNgQYOcOOK1iOGCWfVFo858EsUtx9zq7C5fE5LgpaXd1W6/ff1hlvuoJ&#10;GDCmT+Aty5OWG+2ycNGI8+eYxtDHkLxtHBuo3T7W67qERW90t9fG5MOIp+POIDsLuvT9vqZvyvYs&#10;jHIbRyVkTaOKMktXA2OCb6DIF6p7OWbIHQkzrZASXLqZeI2j6AxTVMIMnEr7F3CKz1Ao3foS8Iwo&#10;mb1LM9hq5/FvZafLcipZjfGPDoy6swVH313L/RZrqO3KPU1PJPf183WBPz3k7S8AAAD//wMAUEsD&#10;BBQABgAIAAAAIQA5ivGO3AAAAAoBAAAPAAAAZHJzL2Rvd25yZXYueG1sTI9NT8MwDIbvSPyHyEjc&#10;WLLCxuiaTghpl902JnH1mqyp1jhVk27tv8eIA9z88ej142Iz+lZcbR+bQBrmMwXCUhVMQ7WG4+f2&#10;aQUiJiSDbSCrYbIRNuX9XYG5CTfa2+sh1YJDKOaowaXU5VLGylmPcRY6S7w7h95j4ravpenxxuG+&#10;lZlSS+mxIb7gsLMfzlaXw+A17HYuTXv0X88Ls82G49SuLmGu9ePD+L4GkeyY/mD40Wd1KNnpFAYy&#10;UbQaFkv1yigXKgPBwO/gpOHlLVMgy0L+f6H8BgAA//8DAFBLAQItABQABgAIAAAAIQC2gziS/gAA&#10;AOEBAAATAAAAAAAAAAAAAAAAAAAAAABbQ29udGVudF9UeXBlc10ueG1sUEsBAi0AFAAGAAgAAAAh&#10;ADj9If/WAAAAlAEAAAsAAAAAAAAAAAAAAAAALwEAAF9yZWxzLy5yZWxzUEsBAi0AFAAGAAgAAAAh&#10;AOY4Vl3eAQAAEAQAAA4AAAAAAAAAAAAAAAAALgIAAGRycy9lMm9Eb2MueG1sUEsBAi0AFAAGAAgA&#10;AAAhADmK8Y7cAAAACgEAAA8AAAAAAAAAAAAAAAAAOAQAAGRycy9kb3ducmV2LnhtbFBLBQYAAAAA&#10;BAAEAPMAAABBBQAAAAA=&#10;" strokecolor="red" strokeweight="1.5pt">
                <v:stroke joinstyle="miter"/>
              </v:line>
            </w:pict>
          </mc:Fallback>
        </mc:AlternateContent>
      </w:r>
      <w:r>
        <w:rPr>
          <w:noProof/>
        </w:rPr>
        <mc:AlternateContent>
          <mc:Choice Requires="wps">
            <w:drawing>
              <wp:anchor distT="0" distB="0" distL="114300" distR="114300" simplePos="0" relativeHeight="251712512" behindDoc="0" locked="0" layoutInCell="1" allowOverlap="1" wp14:anchorId="6D7CBB6F" wp14:editId="6A98A2D2">
                <wp:simplePos x="0" y="0"/>
                <wp:positionH relativeFrom="column">
                  <wp:posOffset>4152785</wp:posOffset>
                </wp:positionH>
                <wp:positionV relativeFrom="paragraph">
                  <wp:posOffset>318193</wp:posOffset>
                </wp:positionV>
                <wp:extent cx="0" cy="2805372"/>
                <wp:effectExtent l="0" t="0" r="19050" b="33655"/>
                <wp:wrapNone/>
                <wp:docPr id="26" name="Straight Connector 26"/>
                <wp:cNvGraphicFramePr/>
                <a:graphic xmlns:a="http://schemas.openxmlformats.org/drawingml/2006/main">
                  <a:graphicData uri="http://schemas.microsoft.com/office/word/2010/wordprocessingShape">
                    <wps:wsp>
                      <wps:cNvCnPr/>
                      <wps:spPr>
                        <a:xfrm>
                          <a:off x="0" y="0"/>
                          <a:ext cx="0" cy="2805372"/>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68854" id="Straight Connector 2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25.05pt" to="327pt,2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Y23QEAABAEAAAOAAAAZHJzL2Uyb0RvYy54bWysU9uO0zAQfUfiHyy/06RFuyxR033oqrwg&#10;qFj4ANcZN5Z809g06d8zdrLZFSAkEHlwfJlzZs7xeHs/WsMugFF71/L1quYMnPSddueWf/t6eHPH&#10;WUzCdcJ4By2/QuT3u9evtkNoYON7bzpARiQuNkNoeZ9SaKoqyh6siCsfwNGh8mhFoiWeqw7FQOzW&#10;VJu6vq0Gj11ALyFG2n2YDvmu8CsFMn1WKkJipuVUWyojlvGUx2q3Fc0ZRei1nMsQ/1CFFdpR0oXq&#10;QSTBvqP+hcpqiT56lVbS28orpSUUDaRmXf+k5rEXAYoWMieGxab4/2jlp8sRme5avrnlzAlLd/SY&#10;UOhzn9jeO0cOemR0SE4NITYE2LsjzqsYjphljwpt/pMgNhZ3r4u7MCYmp01Ju5u7+ubtu03mq56B&#10;AWP6AN6yPGm50S4LF424fIxpCn0KydvGsYHa7X19U5ew6I3uDtqYfBjxfNobZBdBl3441PTN2V6E&#10;UW7jqISsaVJRZulqYErwBRT5QnWvpwy5I2GhFVKCS8WVwkTRGaaohAU4l/Yn4ByfoVC69W/AC6Jk&#10;9i4tYKudx9+Vncb1bIWa4p8cmHRnC06+u5b7LdZQ25V7mp9I7uuX6wJ/fsi7HwAAAP//AwBQSwME&#10;FAAGAAgAAAAhAAd9mqTdAAAACgEAAA8AAABkcnMvZG93bnJldi54bWxMj71uwkAQhPtIvMNpkdKF&#10;swlG4HiNokg0dBAk2sW3sS3ux/KdwX77XJQiKWdnNPtNsRuNFnfufessQrpIQLCtnGptjXD+3L9s&#10;QPhAVpF2lhEm9rArZ08F5co97JHvp1CLWGJ9TghNCF0upa8aNuQXrmMbvS/XGwpR9rVUPT1iudFy&#10;mSRraai18UNDHX80XN1Og0E4HJowHclcXjO1Xw7nSW9uLkV8no/vbyACj+EvDD/4ER3KyHR1g1Ve&#10;aIR1topbAkKWpCBi4PdwRVht0y3IspD/J5TfAAAA//8DAFBLAQItABQABgAIAAAAIQC2gziS/gAA&#10;AOEBAAATAAAAAAAAAAAAAAAAAAAAAABbQ29udGVudF9UeXBlc10ueG1sUEsBAi0AFAAGAAgAAAAh&#10;ADj9If/WAAAAlAEAAAsAAAAAAAAAAAAAAAAALwEAAF9yZWxzLy5yZWxzUEsBAi0AFAAGAAgAAAAh&#10;AOQN5jbdAQAAEAQAAA4AAAAAAAAAAAAAAAAALgIAAGRycy9lMm9Eb2MueG1sUEsBAi0AFAAGAAgA&#10;AAAhAAd9mqTdAAAACgEAAA8AAAAAAAAAAAAAAAAANwQAAGRycy9kb3ducmV2LnhtbFBLBQYAAAAA&#10;BAAEAPMAAABBBQAAAAA=&#10;" strokecolor="red" strokeweight="1.5pt">
                <v:stroke joinstyle="miter"/>
              </v:line>
            </w:pict>
          </mc:Fallback>
        </mc:AlternateContent>
      </w:r>
      <w:r>
        <w:rPr>
          <w:noProof/>
        </w:rPr>
        <mc:AlternateContent>
          <mc:Choice Requires="wps">
            <w:drawing>
              <wp:anchor distT="0" distB="0" distL="114300" distR="114300" simplePos="0" relativeHeight="251708416" behindDoc="0" locked="0" layoutInCell="1" allowOverlap="1" wp14:anchorId="21BE6D70" wp14:editId="1792483C">
                <wp:simplePos x="0" y="0"/>
                <wp:positionH relativeFrom="column">
                  <wp:posOffset>2992582</wp:posOffset>
                </wp:positionH>
                <wp:positionV relativeFrom="paragraph">
                  <wp:posOffset>322119</wp:posOffset>
                </wp:positionV>
                <wp:extent cx="0" cy="2805372"/>
                <wp:effectExtent l="0" t="0" r="19050" b="33655"/>
                <wp:wrapNone/>
                <wp:docPr id="24" name="Straight Connector 24"/>
                <wp:cNvGraphicFramePr/>
                <a:graphic xmlns:a="http://schemas.openxmlformats.org/drawingml/2006/main">
                  <a:graphicData uri="http://schemas.microsoft.com/office/word/2010/wordprocessingShape">
                    <wps:wsp>
                      <wps:cNvCnPr/>
                      <wps:spPr>
                        <a:xfrm>
                          <a:off x="0" y="0"/>
                          <a:ext cx="0" cy="2805372"/>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94AE4" id="Straight Connector 2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25.35pt" to="235.65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bN3wEAABAEAAAOAAAAZHJzL2Uyb0RvYy54bWysU8tu2zAQvBfoPxC815LdJk0Eyzk4cC9F&#10;azTtB9AUaREgucSStey/75JSlCAtCjSoDhQfO7M7w+X67uwsOymMBnzLl4uaM+UldMYfW/7j++7d&#10;DWcxCd8JC161/KIiv9u8fbMeQqNW0IPtFDIi8bEZQsv7lEJTVVH2yom4gKA8HWpAJxIt8Vh1KAZi&#10;d7Za1fV1NQB2AUGqGGn3fjzkm8KvtZLpq9ZRJWZbTrWlMmIZD3msNmvRHFGE3sipDPGKKpwwnpLO&#10;VPciCfYTzW9UzkiECDotJLgKtDZSFQ2kZlm/UPPQi6CKFjInhtmm+P9o5ZfTHpnpWr76wJkXju7o&#10;IaEwxz6xLXhPDgIyOiSnhhAbAmz9HqdVDHvMss8aXf6TIHYu7l5md9U5MTluStpd3dRX7z+uMl/1&#10;BAwY0ycFjuVJy63xWbhoxOlzTGPoY0jetp4N1G639VVdwiJY0+2Mtfkw4vGwtchOgi59t6vpm7I9&#10;C6Pc1lMJWdOooszSxaoxwTelyReqezlmyB2pZlohpfLpeuK1nqIzTFMJM3Aq7W/AKT5DVenWfwHP&#10;iJIZfJrBznjAP5WdzsupZD3GPzow6s4WHKC7lPst1lDblXuankju6+frAn96yJtfAAAA//8DAFBL&#10;AwQUAAYACAAAACEAc7dFwdwAAAAKAQAADwAAAGRycy9kb3ducmV2LnhtbEyPTU+DQBCG7yb+h82Y&#10;eLMLVGxFlsaY9NJbPxKvU3YE0v0g7NLCv3eMB73Nx5N3nik3kzXiSkPovFOQLhIQ5GqvO9coOB23&#10;T2sQIaLTaLwjBTMF2FT3dyUW2t/cnq6H2AgOcaFABW2MfSFlqFuyGBa+J8e7Lz9YjNwOjdQD3jjc&#10;GpklyYu02Dm+0GJPHy3Vl8NoFex2bZz3aD+Xud5m42k264tPlXp8mN7fQESa4h8MP/qsDhU7nf3o&#10;dBBGwfMqXTKqIE9WIBj4HZy5eM1ykFUp/79QfQMAAP//AwBQSwECLQAUAAYACAAAACEAtoM4kv4A&#10;AADhAQAAEwAAAAAAAAAAAAAAAAAAAAAAW0NvbnRlbnRfVHlwZXNdLnhtbFBLAQItABQABgAIAAAA&#10;IQA4/SH/1gAAAJQBAAALAAAAAAAAAAAAAAAAAC8BAABfcmVscy8ucmVsc1BLAQItABQABgAIAAAA&#10;IQAn1hbN3wEAABAEAAAOAAAAAAAAAAAAAAAAAC4CAABkcnMvZTJvRG9jLnhtbFBLAQItABQABgAI&#10;AAAAIQBzt0XB3AAAAAoBAAAPAAAAAAAAAAAAAAAAADkEAABkcnMvZG93bnJldi54bWxQSwUGAAAA&#10;AAQABADzAAAAQgUAAAAA&#10;" strokecolor="red" strokeweight="1.5pt">
                <v:stroke joinstyle="miter"/>
              </v:line>
            </w:pict>
          </mc:Fallback>
        </mc:AlternateContent>
      </w:r>
      <w:r w:rsidR="001E6BCB">
        <w:rPr>
          <w:noProof/>
        </w:rPr>
        <mc:AlternateContent>
          <mc:Choice Requires="wps">
            <w:drawing>
              <wp:anchor distT="0" distB="0" distL="114300" distR="114300" simplePos="0" relativeHeight="251686912" behindDoc="0" locked="0" layoutInCell="1" allowOverlap="1" wp14:anchorId="5541C839" wp14:editId="15083D40">
                <wp:simplePos x="0" y="0"/>
                <wp:positionH relativeFrom="column">
                  <wp:posOffset>432781</wp:posOffset>
                </wp:positionH>
                <wp:positionV relativeFrom="paragraph">
                  <wp:posOffset>2064212</wp:posOffset>
                </wp:positionV>
                <wp:extent cx="5122719" cy="0"/>
                <wp:effectExtent l="0" t="0" r="20955" b="19050"/>
                <wp:wrapNone/>
                <wp:docPr id="43" name="Straight Connector 43"/>
                <wp:cNvGraphicFramePr/>
                <a:graphic xmlns:a="http://schemas.openxmlformats.org/drawingml/2006/main">
                  <a:graphicData uri="http://schemas.microsoft.com/office/word/2010/wordprocessingShape">
                    <wps:wsp>
                      <wps:cNvCnPr/>
                      <wps:spPr>
                        <a:xfrm>
                          <a:off x="0" y="0"/>
                          <a:ext cx="5122719" cy="0"/>
                        </a:xfrm>
                        <a:prstGeom prst="line">
                          <a:avLst/>
                        </a:prstGeom>
                        <a:ln w="19050">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9197BD1" id="Straight Connector 4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4.1pt,162.55pt" to="437.45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Fm4AEAABAEAAAOAAAAZHJzL2Uyb0RvYy54bWysU8tu2zAQvBfIPxC815LcJk0Eyzk4cC9F&#10;azTJB9AUKRHgC0vWkv++S0pWgrQo0KI6UCJ3Z3dmuNrcj0aTk4CgnG1otSopEZa7Vtmuoc9P+/e3&#10;lITIbMu0s6KhZxHo/fbq3WbwtVi73ulWAMEiNtSDb2gfo6+LIvBeGBZWzguLQenAsIhb6IoW2IDV&#10;jS7WZXlTDA5aD46LEPD0YQrSba4vpeDxm5RBRKIbitxiXiGvx7QW2w2rO2C+V3ymwf6BhWHKYtOl&#10;1AOLjPwA9Uspozi44GRccWcKJ6XiImtANVX5Rs1jz7zIWtCc4Bebwv8ry7+eDkBU29CPHyixzOAd&#10;PUZgqusj2Tlr0UEHBIPo1OBDjYCdPcC8C/4ASfYowaQ3CiJjdve8uCvGSDgeXlfr9afqjhJ+iRUv&#10;QA8hfhbOkPTRUK1sEs5qdvoSIjbD1EtKOtaWDDhud+V1mdOC06rdK61TMEB33GkgJ4aXvt+X+CT2&#10;WOJVGu60xcOkaVKRv+JZi6nBdyHRF+RdTR3SRIqlLONc2Hgz19UWsxNMIoUFOFP7E3DOT1CRp/Vv&#10;wAsid3Y2LmCjrIPf0Y5jNVOWU/7FgUl3suDo2nO+32wNjl12bv5F0ly/3mf4y4+8/QkAAP//AwBQ&#10;SwMEFAAGAAgAAAAhADjcF0zdAAAACgEAAA8AAABkcnMvZG93bnJldi54bWxMj01PwzAMhu9I/IfI&#10;SNxY2o6NUppOCGmX3fYhcfUa01ZLnKpJt/bfEyQkONp+9Pp5y81kjbjS4DvHCtJFAoK4drrjRsHp&#10;uH3KQfiArNE4JgUzedhU93clFtrdeE/XQ2hEDGFfoII2hL6Q0tctWfQL1xPH25cbLIY4Do3UA95i&#10;uDUyS5K1tNhx/NBiTx8t1ZfDaBXsdm2Y92g/lyu9zcbTbPKLS5V6fJje30AEmsIfDD/6UR2q6HR2&#10;I2svjIJ1nkVSwTJbpSAikL88v4I4/25kVcr/FapvAAAA//8DAFBLAQItABQABgAIAAAAIQC2gziS&#10;/gAAAOEBAAATAAAAAAAAAAAAAAAAAAAAAABbQ29udGVudF9UeXBlc10ueG1sUEsBAi0AFAAGAAgA&#10;AAAhADj9If/WAAAAlAEAAAsAAAAAAAAAAAAAAAAALwEAAF9yZWxzLy5yZWxzUEsBAi0AFAAGAAgA&#10;AAAhAPeNEWbgAQAAEAQAAA4AAAAAAAAAAAAAAAAALgIAAGRycy9lMm9Eb2MueG1sUEsBAi0AFAAG&#10;AAgAAAAhADjcF0zdAAAACgEAAA8AAAAAAAAAAAAAAAAAOgQAAGRycy9kb3ducmV2LnhtbFBLBQYA&#10;AAAABAAEAPMAAABEBQAAAAA=&#10;" strokecolor="red" strokeweight="1.5pt">
                <v:stroke joinstyle="miter"/>
              </v:line>
            </w:pict>
          </mc:Fallback>
        </mc:AlternateContent>
      </w:r>
      <w:r w:rsidR="007B1F87" w:rsidRPr="007B1F87">
        <w:rPr>
          <w:b/>
          <w:noProof/>
        </w:rPr>
        <w:drawing>
          <wp:inline distT="0" distB="0" distL="0" distR="0" wp14:anchorId="56637152" wp14:editId="6C6D2AE2">
            <wp:extent cx="5943600" cy="3518535"/>
            <wp:effectExtent l="0" t="0" r="0" b="5715"/>
            <wp:docPr id="29" name="Chart 2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p="http://schemas.openxmlformats.org/presentationml/2006/main" xmlns:w="http://schemas.openxmlformats.org/wordprocessingml/2006/main" xmlns:w10="urn:schemas-microsoft-com:office:word" xmlns:v="urn:schemas-microsoft-com:vml" xmlns:o="urn:schemas-microsoft-com:office:office" id="{05619C26-E4D2-4487-9815-A12D33624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DB1AFA" w14:textId="58105123" w:rsidR="00DA3E5F" w:rsidRPr="004A0817" w:rsidRDefault="00DA3E5F" w:rsidP="00DA3E5F">
      <w:pPr>
        <w:pStyle w:val="Heading1"/>
      </w:pPr>
      <w:bookmarkStart w:id="256" w:name="_Toc448137931"/>
      <w:bookmarkStart w:id="257" w:name="_Toc483896650"/>
      <w:r>
        <w:t xml:space="preserve">Participant </w:t>
      </w:r>
      <w:r w:rsidRPr="004A0817">
        <w:t>Feedback</w:t>
      </w:r>
      <w:bookmarkEnd w:id="256"/>
      <w:bookmarkEnd w:id="257"/>
    </w:p>
    <w:p w14:paraId="2D9B3CA6" w14:textId="52139A50" w:rsidR="005D6652" w:rsidRPr="005D6652" w:rsidRDefault="00D17B93" w:rsidP="00413F90">
      <w:pPr>
        <w:pStyle w:val="BodyText"/>
        <w:jc w:val="both"/>
      </w:pPr>
      <w:r w:rsidRPr="005D6652">
        <w:t xml:space="preserve">The following </w:t>
      </w:r>
      <w:r w:rsidR="00AC2163" w:rsidRPr="005D6652">
        <w:t>tables</w:t>
      </w:r>
      <w:r w:rsidRPr="005D6652">
        <w:t xml:space="preserve"> </w:t>
      </w:r>
      <w:r w:rsidR="00AC2163" w:rsidRPr="005D6652">
        <w:t>include</w:t>
      </w:r>
      <w:r w:rsidR="00271D12" w:rsidRPr="005D6652">
        <w:t xml:space="preserve"> </w:t>
      </w:r>
      <w:r w:rsidR="009D6AD8" w:rsidRPr="005D6652">
        <w:t xml:space="preserve">2017 Black Start Training Survey </w:t>
      </w:r>
      <w:r w:rsidRPr="005D6652">
        <w:t xml:space="preserve">data collected from </w:t>
      </w:r>
      <w:r w:rsidR="00BA0253">
        <w:t>operators</w:t>
      </w:r>
      <w:r w:rsidR="009D6AD8" w:rsidRPr="005D6652">
        <w:t xml:space="preserve"> at the time of this report.</w:t>
      </w:r>
      <w:r w:rsidRPr="005D6652">
        <w:t xml:space="preserve">  </w:t>
      </w:r>
      <w:r w:rsidR="00AC2163" w:rsidRPr="005D6652">
        <w:t>Table</w:t>
      </w:r>
      <w:r w:rsidRPr="005D6652">
        <w:t xml:space="preserve"> 1 represents the percentage of </w:t>
      </w:r>
      <w:r w:rsidR="00BA0253">
        <w:t>operators</w:t>
      </w:r>
      <w:r w:rsidRPr="005D6652">
        <w:t xml:space="preserve"> </w:t>
      </w:r>
      <w:r w:rsidR="005D6652" w:rsidRPr="005D6652">
        <w:t>answering</w:t>
      </w:r>
      <w:r w:rsidRPr="005D6652">
        <w:t xml:space="preserve"> “Yes” to the question, “Did this add value to the restoration exercise?”  </w:t>
      </w:r>
      <w:r w:rsidR="005D6652" w:rsidRPr="005D6652">
        <w:t>R</w:t>
      </w:r>
      <w:r w:rsidRPr="005D6652">
        <w:t xml:space="preserve">esults </w:t>
      </w:r>
      <w:r w:rsidR="005D6652" w:rsidRPr="005D6652">
        <w:t xml:space="preserve">in Table 1 </w:t>
      </w:r>
      <w:r w:rsidRPr="005D6652">
        <w:t xml:space="preserve">are divided in to </w:t>
      </w:r>
      <w:r w:rsidR="005D6652" w:rsidRPr="005D6652">
        <w:t xml:space="preserve">training days: </w:t>
      </w:r>
      <w:r w:rsidRPr="005D6652">
        <w:t>Tuesday</w:t>
      </w:r>
      <w:r w:rsidR="00AC2163" w:rsidRPr="005D6652">
        <w:t xml:space="preserve"> (blue)</w:t>
      </w:r>
      <w:r w:rsidRPr="005D6652">
        <w:t>, Wednesday</w:t>
      </w:r>
      <w:r w:rsidR="00AC2163" w:rsidRPr="005D6652">
        <w:t xml:space="preserve"> (red)</w:t>
      </w:r>
      <w:r w:rsidRPr="005D6652">
        <w:t>, and Thursday</w:t>
      </w:r>
      <w:r w:rsidR="00AC2163" w:rsidRPr="005D6652">
        <w:t xml:space="preserve"> (orange)</w:t>
      </w:r>
      <w:r w:rsidRPr="005D6652">
        <w:t xml:space="preserve"> respectively.  </w:t>
      </w:r>
      <w:r w:rsidR="00AC2163" w:rsidRPr="005D6652">
        <w:t xml:space="preserve">Table </w:t>
      </w:r>
      <w:r w:rsidRPr="005D6652">
        <w:t xml:space="preserve">2 and 3 separate </w:t>
      </w:r>
      <w:r w:rsidR="00AC2163" w:rsidRPr="005D6652">
        <w:t>Wednesday and Thursday</w:t>
      </w:r>
      <w:r w:rsidR="005D6652" w:rsidRPr="005D6652">
        <w:t xml:space="preserve"> </w:t>
      </w:r>
      <w:r w:rsidR="002B4FD6">
        <w:t xml:space="preserve">training </w:t>
      </w:r>
      <w:r w:rsidR="005D6652" w:rsidRPr="005D6652">
        <w:t>approval</w:t>
      </w:r>
      <w:r w:rsidRPr="005D6652">
        <w:t xml:space="preserve"> results</w:t>
      </w:r>
      <w:r w:rsidR="00AC2163" w:rsidRPr="005D6652">
        <w:t xml:space="preserve"> for </w:t>
      </w:r>
      <w:r w:rsidR="005D6652" w:rsidRPr="005D6652">
        <w:t>ease of view</w:t>
      </w:r>
      <w:r w:rsidRPr="005D6652">
        <w:t xml:space="preserve">. </w:t>
      </w:r>
    </w:p>
    <w:p w14:paraId="411588A2" w14:textId="14A1739A" w:rsidR="00D17B93" w:rsidRDefault="002B4FD6" w:rsidP="00413F90">
      <w:pPr>
        <w:pStyle w:val="BodyText"/>
        <w:jc w:val="both"/>
      </w:pPr>
      <w:r w:rsidRPr="002B4FD6">
        <w:t xml:space="preserve">A substantial </w:t>
      </w:r>
      <w:r w:rsidR="006F1363" w:rsidRPr="002B4FD6">
        <w:t>amount</w:t>
      </w:r>
      <w:r w:rsidRPr="002B4FD6">
        <w:t xml:space="preserve"> of participant feedback was dedicated to voicing </w:t>
      </w:r>
      <w:r>
        <w:t>dissatisfaction regarding simulator performance.  It was noted by Operations Training that, following Week 3, there was a sharp upswing in approval of simulator performance without substantial changes made to the training simulator.  On Thursday of Week Three, operations training began recommending that larger islands</w:t>
      </w:r>
      <w:r w:rsidR="00D17B93" w:rsidRPr="00AC2163">
        <w:rPr>
          <w:highlight w:val="yellow"/>
        </w:rPr>
        <w:t xml:space="preserve"> </w:t>
      </w:r>
      <w:r w:rsidR="00D17B93" w:rsidRPr="00277A3E">
        <w:t xml:space="preserve">swap frequency control from isochronous to Constant Frequency Control prior to reaching </w:t>
      </w:r>
      <w:r w:rsidR="00B82B7F" w:rsidRPr="00277A3E">
        <w:t>an observe</w:t>
      </w:r>
      <w:r w:rsidR="00277A3E">
        <w:t>d upper island stability limit</w:t>
      </w:r>
      <w:r w:rsidR="00277A3E" w:rsidRPr="00277A3E">
        <w:t xml:space="preserve">.  </w:t>
      </w:r>
      <w:r w:rsidR="00B82B7F" w:rsidRPr="00277A3E">
        <w:t xml:space="preserve">This operational change led to a drastic improvement in island stability and reduced the amount of simulator roll-backs.  This </w:t>
      </w:r>
      <w:r w:rsidR="00277A3E">
        <w:t>appears to be</w:t>
      </w:r>
      <w:r w:rsidR="00B82B7F" w:rsidRPr="00277A3E">
        <w:t xml:space="preserve"> reflected by </w:t>
      </w:r>
      <w:r w:rsidR="006F1363" w:rsidRPr="00277A3E">
        <w:t>a</w:t>
      </w:r>
      <w:r w:rsidR="00B82B7F" w:rsidRPr="00277A3E">
        <w:t xml:space="preserve"> sharp spike in stakeholder satisfaction.</w:t>
      </w:r>
    </w:p>
    <w:p w14:paraId="1FA71BCA" w14:textId="27E6CE83" w:rsidR="00F728A6" w:rsidRPr="00557E96" w:rsidRDefault="002B4FD6" w:rsidP="00413F90">
      <w:pPr>
        <w:pStyle w:val="BodyText"/>
        <w:jc w:val="both"/>
      </w:pPr>
      <w:r>
        <w:rPr>
          <w:noProof/>
        </w:rPr>
        <w:drawing>
          <wp:anchor distT="0" distB="0" distL="114300" distR="114300" simplePos="0" relativeHeight="251725824" behindDoc="0" locked="0" layoutInCell="1" allowOverlap="1" wp14:anchorId="4CF0D8DC" wp14:editId="54C0802A">
            <wp:simplePos x="0" y="0"/>
            <wp:positionH relativeFrom="column">
              <wp:posOffset>-31750</wp:posOffset>
            </wp:positionH>
            <wp:positionV relativeFrom="paragraph">
              <wp:posOffset>5462039</wp:posOffset>
            </wp:positionV>
            <wp:extent cx="6078220" cy="2732405"/>
            <wp:effectExtent l="0" t="0" r="17780" b="10795"/>
            <wp:wrapTopAndBottom/>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1" locked="0" layoutInCell="1" allowOverlap="1" wp14:anchorId="33048516" wp14:editId="5C8D4C68">
            <wp:simplePos x="0" y="0"/>
            <wp:positionH relativeFrom="column">
              <wp:posOffset>-31288</wp:posOffset>
            </wp:positionH>
            <wp:positionV relativeFrom="paragraph">
              <wp:posOffset>2731885</wp:posOffset>
            </wp:positionV>
            <wp:extent cx="6078220" cy="2732405"/>
            <wp:effectExtent l="0" t="0" r="17780" b="10795"/>
            <wp:wrapTopAndBottom/>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10D3F6C1" wp14:editId="7801A565">
            <wp:simplePos x="0" y="0"/>
            <wp:positionH relativeFrom="column">
              <wp:posOffset>-31750</wp:posOffset>
            </wp:positionH>
            <wp:positionV relativeFrom="paragraph">
              <wp:posOffset>0</wp:posOffset>
            </wp:positionV>
            <wp:extent cx="6078220" cy="2732405"/>
            <wp:effectExtent l="0" t="0" r="17780" b="10795"/>
            <wp:wrapTopAndBottom/>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4C2D1D1D" w14:textId="198BC540" w:rsidR="008D26B6" w:rsidRDefault="008D26B6" w:rsidP="008D26B6">
      <w:pPr>
        <w:pStyle w:val="BodyText"/>
        <w:jc w:val="both"/>
      </w:pPr>
      <w:r w:rsidRPr="00C7064F">
        <w:rPr>
          <w:b/>
        </w:rPr>
        <w:t>ERCOT Operator</w:t>
      </w:r>
      <w:r w:rsidR="0020688C">
        <w:rPr>
          <w:b/>
        </w:rPr>
        <w:t>-S</w:t>
      </w:r>
      <w:r w:rsidR="0020688C" w:rsidRPr="00C7064F">
        <w:rPr>
          <w:b/>
        </w:rPr>
        <w:t xml:space="preserve">pecific </w:t>
      </w:r>
      <w:r w:rsidR="0020688C">
        <w:rPr>
          <w:b/>
        </w:rPr>
        <w:t>F</w:t>
      </w:r>
      <w:r w:rsidR="0020688C" w:rsidRPr="00C7064F">
        <w:rPr>
          <w:b/>
        </w:rPr>
        <w:t>eedback</w:t>
      </w:r>
    </w:p>
    <w:p w14:paraId="16B81B9E" w14:textId="37F9B4B6" w:rsidR="00AC2163" w:rsidRPr="00AC2163" w:rsidRDefault="00AC2163" w:rsidP="00DA3E5F">
      <w:pPr>
        <w:pStyle w:val="BodyText"/>
        <w:jc w:val="both"/>
      </w:pPr>
      <w:r w:rsidRPr="00AC2163">
        <w:t>Following the 20</w:t>
      </w:r>
      <w:r>
        <w:t>17 Black Start Training, ERCOT System Operators were introduced to a potential restoration methodology change and polled on operational concerns with this methodology as well as Black Start Restoration in general.  Thirty</w:t>
      </w:r>
      <w:r w:rsidR="00363D8D">
        <w:t>-</w:t>
      </w:r>
      <w:r>
        <w:t>seven operators replied with 129 total comments.  The following topics</w:t>
      </w:r>
      <w:r w:rsidR="005B4B60">
        <w:t xml:space="preserve"> represent System Operator’s</w:t>
      </w:r>
      <w:r w:rsidR="00C35519">
        <w:t xml:space="preserve"> reported</w:t>
      </w:r>
      <w:r w:rsidR="005B4B60">
        <w:t xml:space="preserve"> top </w:t>
      </w:r>
      <w:r w:rsidR="0056744B">
        <w:t>three</w:t>
      </w:r>
      <w:r w:rsidR="005B4B60">
        <w:t xml:space="preserve"> areas of concern.  It is noted that almost one-third of all operator concerns are related to generation. </w:t>
      </w:r>
    </w:p>
    <w:p w14:paraId="2E997CA2" w14:textId="78B10912" w:rsidR="00C7064F" w:rsidRPr="005B4B60" w:rsidRDefault="001B4331" w:rsidP="0056744B">
      <w:pPr>
        <w:pStyle w:val="BodyText"/>
        <w:numPr>
          <w:ilvl w:val="0"/>
          <w:numId w:val="43"/>
        </w:numPr>
        <w:jc w:val="both"/>
      </w:pPr>
      <w:r w:rsidRPr="005B4B60">
        <w:rPr>
          <w:u w:val="single"/>
        </w:rPr>
        <w:t>Generation</w:t>
      </w:r>
      <w:r w:rsidRPr="005B4B60">
        <w:t xml:space="preserve">: </w:t>
      </w:r>
      <w:r w:rsidR="00C7064F" w:rsidRPr="005B4B60">
        <w:t xml:space="preserve">(Generators, CFC, AGC/LFC, </w:t>
      </w:r>
      <w:proofErr w:type="spellStart"/>
      <w:r w:rsidR="00C7064F" w:rsidRPr="005B4B60">
        <w:t>Isoch</w:t>
      </w:r>
      <w:proofErr w:type="spellEnd"/>
      <w:r w:rsidR="00C7064F" w:rsidRPr="005B4B60">
        <w:t>, Reserves, Frequency Control)</w:t>
      </w:r>
    </w:p>
    <w:p w14:paraId="69DCC1FF" w14:textId="04835D7D" w:rsidR="001B4331" w:rsidRPr="005B4B60" w:rsidRDefault="0056744B" w:rsidP="00C7064F">
      <w:pPr>
        <w:pStyle w:val="BodyText"/>
        <w:numPr>
          <w:ilvl w:val="0"/>
          <w:numId w:val="43"/>
        </w:numPr>
        <w:jc w:val="both"/>
      </w:pPr>
      <w:r>
        <w:rPr>
          <w:u w:val="single"/>
        </w:rPr>
        <w:t>Command and Control</w:t>
      </w:r>
      <w:r w:rsidRPr="0056744B">
        <w:t xml:space="preserve">: </w:t>
      </w:r>
      <w:r w:rsidR="00C7064F" w:rsidRPr="005B4B60">
        <w:t>(</w:t>
      </w:r>
      <w:r>
        <w:t>Visibility, Communications, Tie-Line Monitoring and Control</w:t>
      </w:r>
      <w:r w:rsidR="00C7064F" w:rsidRPr="005B4B60">
        <w:t>)</w:t>
      </w:r>
    </w:p>
    <w:p w14:paraId="2664454F" w14:textId="52B2E0F9" w:rsidR="001B4331" w:rsidRPr="005B4B60" w:rsidRDefault="001B4331" w:rsidP="00C7064F">
      <w:pPr>
        <w:pStyle w:val="BodyText"/>
        <w:numPr>
          <w:ilvl w:val="0"/>
          <w:numId w:val="43"/>
        </w:numPr>
        <w:jc w:val="both"/>
      </w:pPr>
      <w:r w:rsidRPr="005B4B60">
        <w:rPr>
          <w:u w:val="single"/>
        </w:rPr>
        <w:t>Market Restoration</w:t>
      </w:r>
      <w:r w:rsidR="0056744B">
        <w:t xml:space="preserve">: </w:t>
      </w:r>
      <w:r w:rsidR="00C7064F" w:rsidRPr="005B4B60">
        <w:t>(How will this be coordinated?)</w:t>
      </w:r>
    </w:p>
    <w:p w14:paraId="37E2F65A" w14:textId="7435961F" w:rsidR="009A43D4" w:rsidRPr="00C10F6A" w:rsidRDefault="009A43D4" w:rsidP="009A43D4">
      <w:pPr>
        <w:pStyle w:val="Heading1"/>
        <w:numPr>
          <w:ilvl w:val="0"/>
          <w:numId w:val="19"/>
        </w:numPr>
      </w:pPr>
      <w:bookmarkStart w:id="258" w:name="_Toc483896651"/>
      <w:r>
        <w:t>Analysis of 2017 Black Start Training Results</w:t>
      </w:r>
      <w:bookmarkEnd w:id="258"/>
    </w:p>
    <w:p w14:paraId="1911997D" w14:textId="77777777" w:rsidR="009A43D4" w:rsidRPr="005B4B60" w:rsidRDefault="009A43D4" w:rsidP="009A43D4">
      <w:pPr>
        <w:pStyle w:val="BodyText"/>
        <w:jc w:val="both"/>
        <w:rPr>
          <w:b/>
        </w:rPr>
      </w:pPr>
      <w:r w:rsidRPr="005B4B60">
        <w:rPr>
          <w:b/>
        </w:rPr>
        <w:t>Methodology Change</w:t>
      </w:r>
    </w:p>
    <w:p w14:paraId="4C316AB3" w14:textId="252BD996" w:rsidR="00462C65" w:rsidRPr="005B4B60" w:rsidRDefault="009A43D4" w:rsidP="006F5C8B">
      <w:pPr>
        <w:pStyle w:val="bulletlevel1"/>
        <w:numPr>
          <w:ilvl w:val="0"/>
          <w:numId w:val="0"/>
        </w:numPr>
        <w:jc w:val="both"/>
        <w:rPr>
          <w:color w:val="5B6770" w:themeColor="accent2"/>
        </w:rPr>
      </w:pPr>
      <w:r w:rsidRPr="005B4B60">
        <w:rPr>
          <w:color w:val="5B6770" w:themeColor="accent2"/>
        </w:rPr>
        <w:t xml:space="preserve">ERCOT’s 2017 Black Start Training was designed to address performance gaps identified </w:t>
      </w:r>
      <w:r w:rsidR="00462C65" w:rsidRPr="005B4B60">
        <w:rPr>
          <w:color w:val="5B6770" w:themeColor="accent2"/>
        </w:rPr>
        <w:t>in</w:t>
      </w:r>
      <w:r w:rsidRPr="005B4B60">
        <w:rPr>
          <w:color w:val="5B6770" w:themeColor="accent2"/>
        </w:rPr>
        <w:t xml:space="preserve"> previous training events.  Historically, Black Start Training simulations were launched from a total blackout condition</w:t>
      </w:r>
      <w:r w:rsidR="00462C65" w:rsidRPr="005B4B60">
        <w:rPr>
          <w:color w:val="5B6770" w:themeColor="accent2"/>
        </w:rPr>
        <w:t>;</w:t>
      </w:r>
      <w:r w:rsidRPr="005B4B60">
        <w:rPr>
          <w:color w:val="5B6770" w:themeColor="accent2"/>
        </w:rPr>
        <w:t xml:space="preserve"> a methodology that prevented some system operators from fully participating for portions of the training.  The 2017 departure created two discrete scenarios. First, operators would begin with a partial system blackout, enabling them to take advantage of available resources while ensuring all operators, regardless of access to Black Start resources, could begin operating immediately. Second, the final day of training would </w:t>
      </w:r>
      <w:r w:rsidR="00D332C7" w:rsidRPr="005B4B60">
        <w:rPr>
          <w:color w:val="5B6770" w:themeColor="accent2"/>
        </w:rPr>
        <w:t xml:space="preserve">continue </w:t>
      </w:r>
      <w:r w:rsidRPr="005B4B60">
        <w:rPr>
          <w:color w:val="5B6770" w:themeColor="accent2"/>
        </w:rPr>
        <w:t>where the restoration effort</w:t>
      </w:r>
      <w:r w:rsidR="00363D8D">
        <w:rPr>
          <w:color w:val="5B6770" w:themeColor="accent2"/>
        </w:rPr>
        <w:t xml:space="preserve"> from the previous week</w:t>
      </w:r>
      <w:r w:rsidRPr="005B4B60">
        <w:rPr>
          <w:color w:val="5B6770" w:themeColor="accent2"/>
        </w:rPr>
        <w:t xml:space="preserve"> left off. This would allow the system to build out in an </w:t>
      </w:r>
      <w:r w:rsidR="00222DBC" w:rsidRPr="005B4B60">
        <w:rPr>
          <w:color w:val="5B6770" w:themeColor="accent2"/>
        </w:rPr>
        <w:t>organic and realistic fashion and help determine the feasibility of ERCOT’s current restoration plan.</w:t>
      </w:r>
      <w:r w:rsidRPr="005B4B60">
        <w:rPr>
          <w:color w:val="5B6770" w:themeColor="accent2"/>
        </w:rPr>
        <w:t xml:space="preserve"> </w:t>
      </w:r>
    </w:p>
    <w:p w14:paraId="6EAAB445" w14:textId="76753B9C" w:rsidR="006F5C8B" w:rsidRPr="005B4B60" w:rsidRDefault="00462C65" w:rsidP="006F5C8B">
      <w:pPr>
        <w:pStyle w:val="bulletlevel1"/>
        <w:numPr>
          <w:ilvl w:val="0"/>
          <w:numId w:val="0"/>
        </w:numPr>
        <w:jc w:val="both"/>
        <w:rPr>
          <w:b/>
          <w:color w:val="5B6770" w:themeColor="accent2"/>
        </w:rPr>
      </w:pPr>
      <w:r w:rsidRPr="005B4B60">
        <w:rPr>
          <w:b/>
          <w:color w:val="5B6770" w:themeColor="accent2"/>
        </w:rPr>
        <w:t>All-</w:t>
      </w:r>
      <w:r w:rsidR="006F5C8B" w:rsidRPr="005B4B60">
        <w:rPr>
          <w:b/>
          <w:color w:val="5B6770" w:themeColor="accent2"/>
        </w:rPr>
        <w:t>Hazards System Restoration</w:t>
      </w:r>
    </w:p>
    <w:p w14:paraId="25D2AF48" w14:textId="2A379CFE" w:rsidR="006F5C8B" w:rsidRPr="005B4B60" w:rsidRDefault="004C2AA3" w:rsidP="006F5C8B">
      <w:pPr>
        <w:pStyle w:val="bulletlevel1"/>
        <w:numPr>
          <w:ilvl w:val="0"/>
          <w:numId w:val="0"/>
        </w:numPr>
        <w:jc w:val="both"/>
        <w:rPr>
          <w:color w:val="5B6770" w:themeColor="accent2"/>
        </w:rPr>
      </w:pPr>
      <w:r>
        <w:rPr>
          <w:color w:val="5B6770" w:themeColor="accent2"/>
        </w:rPr>
        <w:t xml:space="preserve">From </w:t>
      </w:r>
      <w:r w:rsidR="00363D8D">
        <w:rPr>
          <w:color w:val="5B6770" w:themeColor="accent2"/>
        </w:rPr>
        <w:t>W</w:t>
      </w:r>
      <w:r w:rsidR="00363D8D" w:rsidRPr="005B4B60">
        <w:rPr>
          <w:color w:val="5B6770" w:themeColor="accent2"/>
        </w:rPr>
        <w:t xml:space="preserve">eek-to-week </w:t>
      </w:r>
      <w:r w:rsidR="00462C65" w:rsidRPr="005B4B60">
        <w:rPr>
          <w:color w:val="5B6770" w:themeColor="accent2"/>
        </w:rPr>
        <w:t>i</w:t>
      </w:r>
      <w:r w:rsidR="006F5C8B" w:rsidRPr="005B4B60">
        <w:rPr>
          <w:color w:val="5B6770" w:themeColor="accent2"/>
        </w:rPr>
        <w:t xml:space="preserve">t was </w:t>
      </w:r>
      <w:r w:rsidR="00462C65" w:rsidRPr="005B4B60">
        <w:rPr>
          <w:color w:val="5B6770" w:themeColor="accent2"/>
        </w:rPr>
        <w:t>observed</w:t>
      </w:r>
      <w:r w:rsidR="006F5C8B" w:rsidRPr="005B4B60">
        <w:rPr>
          <w:color w:val="5B6770" w:themeColor="accent2"/>
        </w:rPr>
        <w:t xml:space="preserve"> that </w:t>
      </w:r>
      <w:r w:rsidR="00462C65" w:rsidRPr="005B4B60">
        <w:rPr>
          <w:color w:val="5B6770" w:themeColor="accent2"/>
        </w:rPr>
        <w:t>some</w:t>
      </w:r>
      <w:r w:rsidR="006F5C8B" w:rsidRPr="005B4B60">
        <w:rPr>
          <w:color w:val="5B6770" w:themeColor="accent2"/>
        </w:rPr>
        <w:t xml:space="preserve"> large islands </w:t>
      </w:r>
      <w:r w:rsidR="006F1363" w:rsidRPr="005B4B60">
        <w:rPr>
          <w:color w:val="5B6770" w:themeColor="accent2"/>
        </w:rPr>
        <w:t>maintained stability</w:t>
      </w:r>
      <w:r w:rsidR="006F5C8B" w:rsidRPr="005B4B60">
        <w:rPr>
          <w:color w:val="5B6770" w:themeColor="accent2"/>
        </w:rPr>
        <w:t xml:space="preserve"> while adjacent islands were subject to frequent, unexplained collapse.  Unstable islands </w:t>
      </w:r>
      <w:r w:rsidR="00462C65" w:rsidRPr="005B4B60">
        <w:rPr>
          <w:color w:val="5B6770" w:themeColor="accent2"/>
        </w:rPr>
        <w:t xml:space="preserve">initially appeared to </w:t>
      </w:r>
      <w:r w:rsidR="006F5C8B" w:rsidRPr="005B4B60">
        <w:rPr>
          <w:color w:val="5B6770" w:themeColor="accent2"/>
        </w:rPr>
        <w:t xml:space="preserve">collapse with no </w:t>
      </w:r>
      <w:r w:rsidR="006F1363" w:rsidRPr="005B4B60">
        <w:rPr>
          <w:color w:val="5B6770" w:themeColor="accent2"/>
        </w:rPr>
        <w:t>consistency regarding</w:t>
      </w:r>
      <w:r w:rsidR="009B2E6A" w:rsidRPr="005B4B60">
        <w:rPr>
          <w:color w:val="5B6770" w:themeColor="accent2"/>
        </w:rPr>
        <w:t xml:space="preserve"> </w:t>
      </w:r>
      <w:r w:rsidR="006F5C8B" w:rsidRPr="005B4B60">
        <w:rPr>
          <w:color w:val="5B6770" w:themeColor="accent2"/>
        </w:rPr>
        <w:t>magnitude</w:t>
      </w:r>
      <w:r w:rsidR="009B2E6A" w:rsidRPr="005B4B60">
        <w:rPr>
          <w:color w:val="5B6770" w:themeColor="accent2"/>
        </w:rPr>
        <w:t xml:space="preserve"> of</w:t>
      </w:r>
      <w:r w:rsidR="006F5C8B" w:rsidRPr="005B4B60">
        <w:rPr>
          <w:color w:val="5B6770" w:themeColor="accent2"/>
        </w:rPr>
        <w:t xml:space="preserve"> cold-load pickup or total generating capacity</w:t>
      </w:r>
      <w:r w:rsidR="00363D8D">
        <w:rPr>
          <w:color w:val="5B6770" w:themeColor="accent2"/>
        </w:rPr>
        <w:t>,</w:t>
      </w:r>
      <w:r w:rsidR="006F5C8B" w:rsidRPr="005B4B60">
        <w:rPr>
          <w:color w:val="5B6770" w:themeColor="accent2"/>
        </w:rPr>
        <w:t xml:space="preserve"> </w:t>
      </w:r>
      <w:r w:rsidR="00927516" w:rsidRPr="005B4B60">
        <w:rPr>
          <w:color w:val="5B6770" w:themeColor="accent2"/>
        </w:rPr>
        <w:t>irrespective</w:t>
      </w:r>
      <w:r w:rsidR="006F5C8B" w:rsidRPr="005B4B60">
        <w:rPr>
          <w:color w:val="5B6770" w:themeColor="accent2"/>
        </w:rPr>
        <w:t xml:space="preserve"> of island load to generation ratio.  The seemingly random nature of </w:t>
      </w:r>
      <w:r w:rsidR="00462C65" w:rsidRPr="005B4B60">
        <w:rPr>
          <w:color w:val="5B6770" w:themeColor="accent2"/>
        </w:rPr>
        <w:t>island</w:t>
      </w:r>
      <w:r w:rsidR="006F5C8B" w:rsidRPr="005B4B60">
        <w:rPr>
          <w:color w:val="5B6770" w:themeColor="accent2"/>
        </w:rPr>
        <w:t xml:space="preserve"> collapses led both students and instructors to believe the simulator case</w:t>
      </w:r>
      <w:r w:rsidR="00462C65" w:rsidRPr="005B4B60">
        <w:rPr>
          <w:color w:val="5B6770" w:themeColor="accent2"/>
        </w:rPr>
        <w:t>s were</w:t>
      </w:r>
      <w:r w:rsidR="006F5C8B" w:rsidRPr="005B4B60">
        <w:rPr>
          <w:color w:val="5B6770" w:themeColor="accent2"/>
        </w:rPr>
        <w:t xml:space="preserve"> corrupted and </w:t>
      </w:r>
      <w:r w:rsidR="0047050B" w:rsidRPr="005B4B60">
        <w:rPr>
          <w:color w:val="5B6770" w:themeColor="accent2"/>
        </w:rPr>
        <w:t>prompted</w:t>
      </w:r>
      <w:r w:rsidR="006F5C8B" w:rsidRPr="005B4B60">
        <w:rPr>
          <w:color w:val="5B6770" w:themeColor="accent2"/>
        </w:rPr>
        <w:t xml:space="preserve"> Operations Training to frequently restore scen</w:t>
      </w:r>
      <w:r w:rsidR="00462C65" w:rsidRPr="005B4B60">
        <w:rPr>
          <w:color w:val="5B6770" w:themeColor="accent2"/>
        </w:rPr>
        <w:t>arios to earlier save-states and then</w:t>
      </w:r>
      <w:r w:rsidR="006F5C8B" w:rsidRPr="005B4B60">
        <w:rPr>
          <w:color w:val="5B6770" w:themeColor="accent2"/>
        </w:rPr>
        <w:t xml:space="preserve"> continue with restoration.  It was </w:t>
      </w:r>
      <w:r w:rsidR="00927516" w:rsidRPr="005B4B60">
        <w:rPr>
          <w:color w:val="5B6770" w:themeColor="accent2"/>
        </w:rPr>
        <w:t xml:space="preserve">also </w:t>
      </w:r>
      <w:r w:rsidR="006F5C8B" w:rsidRPr="005B4B60">
        <w:rPr>
          <w:color w:val="5B6770" w:themeColor="accent2"/>
        </w:rPr>
        <w:t xml:space="preserve">noted </w:t>
      </w:r>
      <w:r w:rsidR="00462C65" w:rsidRPr="005B4B60">
        <w:rPr>
          <w:color w:val="5B6770" w:themeColor="accent2"/>
        </w:rPr>
        <w:t xml:space="preserve">that TOP island stability varied on a week-to-week basis without regard for the previous week’s level of success.  </w:t>
      </w:r>
      <w:r w:rsidR="006F5C8B" w:rsidRPr="005B4B60">
        <w:rPr>
          <w:color w:val="5B6770" w:themeColor="accent2"/>
        </w:rPr>
        <w:t>This led Operations Training to suspect there was another underlying, yet unidentified stability problem.</w:t>
      </w:r>
    </w:p>
    <w:p w14:paraId="4207386A" w14:textId="328E8F98" w:rsidR="006F5C8B" w:rsidRPr="005B4B60" w:rsidRDefault="006F5C8B" w:rsidP="006F5C8B">
      <w:pPr>
        <w:pStyle w:val="bulletlevel1"/>
        <w:numPr>
          <w:ilvl w:val="0"/>
          <w:numId w:val="0"/>
        </w:numPr>
        <w:jc w:val="both"/>
        <w:rPr>
          <w:color w:val="5B6770" w:themeColor="accent2"/>
        </w:rPr>
      </w:pPr>
      <w:r w:rsidRPr="005B4B60">
        <w:rPr>
          <w:color w:val="5B6770" w:themeColor="accent2"/>
        </w:rPr>
        <w:t>Upon further questioning of participants, it was noted that in large island</w:t>
      </w:r>
      <w:r w:rsidR="00462C65" w:rsidRPr="005B4B60">
        <w:rPr>
          <w:color w:val="5B6770" w:themeColor="accent2"/>
        </w:rPr>
        <w:t>s</w:t>
      </w:r>
      <w:r w:rsidRPr="005B4B60">
        <w:rPr>
          <w:color w:val="5B6770" w:themeColor="accent2"/>
        </w:rPr>
        <w:t xml:space="preserve"> </w:t>
      </w:r>
      <w:r w:rsidR="00363D8D">
        <w:rPr>
          <w:color w:val="5B6770" w:themeColor="accent2"/>
        </w:rPr>
        <w:t>that</w:t>
      </w:r>
      <w:r w:rsidR="00363D8D" w:rsidRPr="005B4B60">
        <w:rPr>
          <w:color w:val="5B6770" w:themeColor="accent2"/>
        </w:rPr>
        <w:t xml:space="preserve"> </w:t>
      </w:r>
      <w:r w:rsidR="00462C65" w:rsidRPr="005B4B60">
        <w:rPr>
          <w:color w:val="5B6770" w:themeColor="accent2"/>
        </w:rPr>
        <w:t>were</w:t>
      </w:r>
      <w:r w:rsidRPr="005B4B60">
        <w:rPr>
          <w:color w:val="5B6770" w:themeColor="accent2"/>
        </w:rPr>
        <w:t xml:space="preserve"> unable to maintain stability, there was an excessive amount of generation and generators under control of a </w:t>
      </w:r>
      <w:r w:rsidR="00927516" w:rsidRPr="005B4B60">
        <w:rPr>
          <w:color w:val="5B6770" w:themeColor="accent2"/>
        </w:rPr>
        <w:t xml:space="preserve">single, </w:t>
      </w:r>
      <w:r w:rsidRPr="005B4B60">
        <w:rPr>
          <w:color w:val="5B6770" w:themeColor="accent2"/>
        </w:rPr>
        <w:t>small isochronous unit.  Island characteristics</w:t>
      </w:r>
      <w:r w:rsidR="00462C65" w:rsidRPr="005B4B60">
        <w:rPr>
          <w:color w:val="5B6770" w:themeColor="accent2"/>
        </w:rPr>
        <w:t xml:space="preserve"> for failing stability were consistently observed to have upwards of 1500 MW of total generation, 500 MW of load, and 14 generators under the frequency control of a single isochronous unit.  The consistent island failure that was observed </w:t>
      </w:r>
      <w:r w:rsidR="00477E68" w:rsidRPr="005B4B60">
        <w:rPr>
          <w:color w:val="5B6770" w:themeColor="accent2"/>
        </w:rPr>
        <w:t>le</w:t>
      </w:r>
      <w:r w:rsidR="00D332C7" w:rsidRPr="005B4B60">
        <w:rPr>
          <w:color w:val="5B6770" w:themeColor="accent2"/>
        </w:rPr>
        <w:t>d</w:t>
      </w:r>
      <w:r w:rsidR="00477E68" w:rsidRPr="005B4B60">
        <w:rPr>
          <w:color w:val="5B6770" w:themeColor="accent2"/>
        </w:rPr>
        <w:t xml:space="preserve"> Operations Training to believe there is an unidentified “Upper Stability Limit” for island frequency control </w:t>
      </w:r>
      <w:r w:rsidR="00927516" w:rsidRPr="005B4B60">
        <w:rPr>
          <w:color w:val="5B6770" w:themeColor="accent2"/>
        </w:rPr>
        <w:t xml:space="preserve">while </w:t>
      </w:r>
      <w:r w:rsidR="00477E68" w:rsidRPr="005B4B60">
        <w:rPr>
          <w:color w:val="5B6770" w:themeColor="accent2"/>
        </w:rPr>
        <w:t>in isochronous</w:t>
      </w:r>
      <w:r w:rsidR="00927516" w:rsidRPr="005B4B60">
        <w:rPr>
          <w:color w:val="5B6770" w:themeColor="accent2"/>
        </w:rPr>
        <w:t xml:space="preserve"> governor control</w:t>
      </w:r>
      <w:r w:rsidR="00477E68" w:rsidRPr="005B4B60">
        <w:rPr>
          <w:color w:val="5B6770" w:themeColor="accent2"/>
        </w:rPr>
        <w:t>.</w:t>
      </w:r>
      <w:r w:rsidR="00927516" w:rsidRPr="005B4B60">
        <w:rPr>
          <w:color w:val="5B6770" w:themeColor="accent2"/>
        </w:rPr>
        <w:t xml:space="preserve"> </w:t>
      </w:r>
      <w:r w:rsidR="009A4AF7" w:rsidRPr="005B4B60">
        <w:rPr>
          <w:color w:val="5B6770" w:themeColor="accent2"/>
        </w:rPr>
        <w:t>This theory is further bolstered by the fact that, once an island had transferred to Constant Frequency Control (CFC), they suffered no more island collapses while restoring load.</w:t>
      </w:r>
    </w:p>
    <w:p w14:paraId="53A727C2" w14:textId="4EAD20AE" w:rsidR="002931D1" w:rsidRPr="005B4B60" w:rsidRDefault="002931D1" w:rsidP="006F5C8B">
      <w:pPr>
        <w:pStyle w:val="bulletlevel1"/>
        <w:numPr>
          <w:ilvl w:val="0"/>
          <w:numId w:val="0"/>
        </w:numPr>
        <w:jc w:val="both"/>
        <w:rPr>
          <w:b/>
          <w:color w:val="5B6770" w:themeColor="accent2"/>
        </w:rPr>
      </w:pPr>
      <w:r w:rsidRPr="005B4B60">
        <w:rPr>
          <w:b/>
          <w:color w:val="5B6770" w:themeColor="accent2"/>
        </w:rPr>
        <w:t>Generator Dynamics</w:t>
      </w:r>
    </w:p>
    <w:p w14:paraId="73B875A5" w14:textId="22279376" w:rsidR="003D4E76" w:rsidRPr="005B4B60" w:rsidRDefault="002931D1" w:rsidP="00BA13D5">
      <w:pPr>
        <w:pStyle w:val="bulletlevel1"/>
        <w:numPr>
          <w:ilvl w:val="0"/>
          <w:numId w:val="0"/>
        </w:numPr>
        <w:jc w:val="both"/>
        <w:rPr>
          <w:color w:val="5B6770" w:themeColor="accent2"/>
        </w:rPr>
      </w:pPr>
      <w:r w:rsidRPr="005B4B60">
        <w:rPr>
          <w:color w:val="5B6770" w:themeColor="accent2"/>
        </w:rPr>
        <w:t>Operations Training believes that</w:t>
      </w:r>
      <w:r w:rsidR="00927516" w:rsidRPr="005B4B60">
        <w:rPr>
          <w:color w:val="5B6770" w:themeColor="accent2"/>
        </w:rPr>
        <w:t xml:space="preserve"> there is a </w:t>
      </w:r>
      <w:r w:rsidRPr="005B4B60">
        <w:rPr>
          <w:color w:val="5B6770" w:themeColor="accent2"/>
        </w:rPr>
        <w:t xml:space="preserve">wide-spread lack of </w:t>
      </w:r>
      <w:r w:rsidR="00927516" w:rsidRPr="005B4B60">
        <w:rPr>
          <w:color w:val="5B6770" w:themeColor="accent2"/>
        </w:rPr>
        <w:t>System Operator understanding regarding generator dynamics which</w:t>
      </w:r>
      <w:r w:rsidR="005B4B60" w:rsidRPr="005B4B60">
        <w:rPr>
          <w:color w:val="5B6770" w:themeColor="accent2"/>
        </w:rPr>
        <w:t xml:space="preserve"> was a cont</w:t>
      </w:r>
      <w:r w:rsidR="0022389E">
        <w:rPr>
          <w:color w:val="5B6770" w:themeColor="accent2"/>
        </w:rPr>
        <w:t>ributing</w:t>
      </w:r>
      <w:r w:rsidR="005B4B60" w:rsidRPr="005B4B60">
        <w:rPr>
          <w:color w:val="5B6770" w:themeColor="accent2"/>
        </w:rPr>
        <w:t xml:space="preserve"> cause of </w:t>
      </w:r>
      <w:r w:rsidRPr="005B4B60">
        <w:rPr>
          <w:color w:val="5B6770" w:themeColor="accent2"/>
        </w:rPr>
        <w:t>dynamic instability.</w:t>
      </w:r>
      <w:r w:rsidR="00927516" w:rsidRPr="005B4B60">
        <w:rPr>
          <w:color w:val="5B6770" w:themeColor="accent2"/>
        </w:rPr>
        <w:t xml:space="preserve">  It was noted, through training relevant discussion, that Real-Time Operators in RC, TOP, QSE, and GOP positions were unable to </w:t>
      </w:r>
      <w:r w:rsidR="006F1363" w:rsidRPr="005B4B60">
        <w:rPr>
          <w:color w:val="5B6770" w:themeColor="accent2"/>
        </w:rPr>
        <w:t>distinguish</w:t>
      </w:r>
      <w:r w:rsidR="00927516" w:rsidRPr="005B4B60">
        <w:rPr>
          <w:color w:val="5B6770" w:themeColor="accent2"/>
        </w:rPr>
        <w:t xml:space="preserve"> between the following terms: Load Frequency Control (LFC), Constant Frequency Control (CFC), Automatic Generation Control (AGC), Isochronous Control, and Governor Droop.  This unfamiliarity with terminology manifested in an inability to adequately monitor and </w:t>
      </w:r>
      <w:r w:rsidR="00BA13D5" w:rsidRPr="005B4B60">
        <w:rPr>
          <w:color w:val="5B6770" w:themeColor="accent2"/>
        </w:rPr>
        <w:t xml:space="preserve">dispatch generation. </w:t>
      </w:r>
    </w:p>
    <w:p w14:paraId="32C56916" w14:textId="6801F959" w:rsidR="00BA13D5" w:rsidRPr="005B4B60" w:rsidRDefault="00BA13D5" w:rsidP="00BA13D5">
      <w:pPr>
        <w:pStyle w:val="bulletlevel1"/>
        <w:numPr>
          <w:ilvl w:val="0"/>
          <w:numId w:val="0"/>
        </w:numPr>
        <w:jc w:val="both"/>
      </w:pPr>
      <w:r w:rsidRPr="005B4B60">
        <w:rPr>
          <w:color w:val="5B6770" w:themeColor="accent2"/>
        </w:rPr>
        <w:t>This is</w:t>
      </w:r>
      <w:r w:rsidR="005B4B60" w:rsidRPr="005B4B60">
        <w:rPr>
          <w:color w:val="5B6770" w:themeColor="accent2"/>
        </w:rPr>
        <w:t>,</w:t>
      </w:r>
      <w:r w:rsidRPr="005B4B60">
        <w:rPr>
          <w:color w:val="5B6770" w:themeColor="accent2"/>
        </w:rPr>
        <w:t xml:space="preserve"> tentatively assumed</w:t>
      </w:r>
      <w:r w:rsidR="005B4B60" w:rsidRPr="005B4B60">
        <w:rPr>
          <w:color w:val="5B6770" w:themeColor="accent2"/>
        </w:rPr>
        <w:t>,</w:t>
      </w:r>
      <w:r w:rsidRPr="005B4B60">
        <w:rPr>
          <w:color w:val="5B6770" w:themeColor="accent2"/>
        </w:rPr>
        <w:t xml:space="preserve"> to be a level of knowledge gap which has manifested over time since market deregulation. Prior to </w:t>
      </w:r>
      <w:r w:rsidRPr="005B4B60">
        <w:t>deregulation, transmission operators would give Verbal Dispatch Instructions (VDIs) to Resource Entities. This is now accomplished automatically via Security Constrained Economic Dispatch (SCED).  ERCOT’s a</w:t>
      </w:r>
      <w:r w:rsidR="003D4E76" w:rsidRPr="005B4B60">
        <w:t>ging work force and subsequent movement toward a “retirement cliff”</w:t>
      </w:r>
      <w:r w:rsidRPr="005B4B60">
        <w:t xml:space="preserve"> has left a level of knowledge gap with regards to generator dynamics and how to issue a VDI.</w:t>
      </w:r>
    </w:p>
    <w:p w14:paraId="62CB9FEE" w14:textId="36269F10" w:rsidR="002931D1" w:rsidRPr="005B4B60" w:rsidRDefault="003D4E76" w:rsidP="006F5C8B">
      <w:pPr>
        <w:pStyle w:val="bulletlevel1"/>
        <w:numPr>
          <w:ilvl w:val="0"/>
          <w:numId w:val="0"/>
        </w:numPr>
        <w:jc w:val="both"/>
        <w:rPr>
          <w:color w:val="5B6770" w:themeColor="accent2"/>
        </w:rPr>
      </w:pPr>
      <w:r w:rsidRPr="005B4B60">
        <w:rPr>
          <w:color w:val="5B6770" w:themeColor="accent2"/>
        </w:rPr>
        <w:t>Consequently, f</w:t>
      </w:r>
      <w:r w:rsidR="00927516" w:rsidRPr="005B4B60">
        <w:rPr>
          <w:color w:val="5B6770" w:themeColor="accent2"/>
        </w:rPr>
        <w:t>ailure to properly dispatch generation was the event’s leading cause of island collapse.</w:t>
      </w:r>
    </w:p>
    <w:p w14:paraId="69E3CB40" w14:textId="101DACD8" w:rsidR="004C569D" w:rsidRPr="005B4B60" w:rsidRDefault="004C569D" w:rsidP="009A43D4">
      <w:pPr>
        <w:pStyle w:val="BodyText"/>
        <w:jc w:val="both"/>
        <w:rPr>
          <w:b/>
        </w:rPr>
      </w:pPr>
      <w:r w:rsidRPr="005B4B60">
        <w:rPr>
          <w:b/>
        </w:rPr>
        <w:t>Command and Control</w:t>
      </w:r>
    </w:p>
    <w:p w14:paraId="62F946CA" w14:textId="2CC89133" w:rsidR="004C569D" w:rsidRPr="00584131" w:rsidRDefault="004C569D" w:rsidP="009A43D4">
      <w:pPr>
        <w:pStyle w:val="BodyText"/>
        <w:jc w:val="both"/>
        <w:rPr>
          <w:highlight w:val="yellow"/>
        </w:rPr>
      </w:pPr>
      <w:r w:rsidRPr="005B4B60">
        <w:t xml:space="preserve">Two general </w:t>
      </w:r>
      <w:r w:rsidR="006F1363" w:rsidRPr="005B4B60">
        <w:t>weaknesses</w:t>
      </w:r>
      <w:r w:rsidRPr="005B4B60">
        <w:t xml:space="preserve"> regarding Command and Control were observed by </w:t>
      </w:r>
      <w:r w:rsidR="005B4B60" w:rsidRPr="005B4B60">
        <w:t>Operations T</w:t>
      </w:r>
      <w:r w:rsidRPr="005B4B60">
        <w:t>raining</w:t>
      </w:r>
      <w:r w:rsidR="005B4B60">
        <w:t xml:space="preserve"> during Black Start Training</w:t>
      </w:r>
      <w:r w:rsidRPr="005B4B60">
        <w:t xml:space="preserve">.  </w:t>
      </w:r>
      <w:r w:rsidR="004B36FC" w:rsidRPr="005B4B60">
        <w:t>Operating Instructions were</w:t>
      </w:r>
      <w:r w:rsidR="005B4B60" w:rsidRPr="005B4B60">
        <w:t xml:space="preserve"> </w:t>
      </w:r>
      <w:r w:rsidR="005B4B60">
        <w:t>o</w:t>
      </w:r>
      <w:r w:rsidR="004B36FC" w:rsidRPr="005B4B60">
        <w:t xml:space="preserve">bserved to </w:t>
      </w:r>
      <w:r w:rsidR="005B4B60" w:rsidRPr="005B4B60">
        <w:t>be</w:t>
      </w:r>
      <w:r w:rsidR="005B4B60">
        <w:t xml:space="preserve"> both </w:t>
      </w:r>
      <w:r w:rsidR="005B4B60" w:rsidRPr="005B4B60">
        <w:t>ambiguous and lacking</w:t>
      </w:r>
      <w:r w:rsidR="004B36FC" w:rsidRPr="005B4B60">
        <w:t xml:space="preserve"> a common vocabulary across all</w:t>
      </w:r>
      <w:r w:rsidR="005B4B60">
        <w:t xml:space="preserve"> Real-Time Operating functions.  Operating Instructions consistently lacked units (MW/MVAR), clarity (“load this unit up”), and common terminology (LFC/AGC/CFC/</w:t>
      </w:r>
      <w:proofErr w:type="spellStart"/>
      <w:r w:rsidR="005B4B60">
        <w:t>Isoch</w:t>
      </w:r>
      <w:proofErr w:type="spellEnd"/>
      <w:r w:rsidR="005B4B60">
        <w:t>).  Lack of a questioning attitude from real-time operators receiving Operating Instructions</w:t>
      </w:r>
      <w:r w:rsidR="00460190">
        <w:t xml:space="preserve"> led to communication break-down and </w:t>
      </w:r>
      <w:proofErr w:type="spellStart"/>
      <w:r w:rsidR="00460190">
        <w:t>misoperation</w:t>
      </w:r>
      <w:proofErr w:type="spellEnd"/>
      <w:r w:rsidR="00460190">
        <w:t>.</w:t>
      </w:r>
      <w:r w:rsidR="004B36FC" w:rsidRPr="00584131">
        <w:rPr>
          <w:highlight w:val="yellow"/>
        </w:rPr>
        <w:t xml:space="preserve"> </w:t>
      </w:r>
    </w:p>
    <w:p w14:paraId="7FA4A6FE" w14:textId="3142271B" w:rsidR="00790463" w:rsidRPr="00460190" w:rsidRDefault="00790463" w:rsidP="009A43D4">
      <w:pPr>
        <w:pStyle w:val="BodyText"/>
        <w:jc w:val="both"/>
        <w:rPr>
          <w:b/>
        </w:rPr>
      </w:pPr>
      <w:r w:rsidRPr="00460190">
        <w:rPr>
          <w:b/>
        </w:rPr>
        <w:t>Data Collection and Analysis</w:t>
      </w:r>
    </w:p>
    <w:p w14:paraId="659964C2" w14:textId="1854A8C7" w:rsidR="009A43D4" w:rsidRDefault="009A43D4" w:rsidP="009A43D4">
      <w:pPr>
        <w:pStyle w:val="BodyText"/>
        <w:jc w:val="both"/>
      </w:pPr>
      <w:r w:rsidRPr="00460190">
        <w:t xml:space="preserve">The 2017 Black Start restoration drill was Operations Training’s first attempt at robust data </w:t>
      </w:r>
      <w:r w:rsidR="0047050B" w:rsidRPr="00460190">
        <w:t>collection that</w:t>
      </w:r>
      <w:r w:rsidRPr="00460190">
        <w:t xml:space="preserve"> could be used to meaningfull</w:t>
      </w:r>
      <w:r w:rsidR="00790463" w:rsidRPr="00460190">
        <w:t>y analyze operator performance.</w:t>
      </w:r>
      <w:r w:rsidR="00460190">
        <w:t xml:space="preserve">  However, the Mac</w:t>
      </w:r>
      <w:r w:rsidR="00941D6A">
        <w:t>o</w:t>
      </w:r>
      <w:r w:rsidR="00460190">
        <w:t>mber Map was immediately found to have shortfalls</w:t>
      </w:r>
      <w:r w:rsidR="00AE0FD2">
        <w:t>,</w:t>
      </w:r>
      <w:r w:rsidR="00460190">
        <w:t xml:space="preserve"> which hampered data collection.  Island Summaries contain</w:t>
      </w:r>
      <w:r w:rsidR="00AE0FD2">
        <w:t>ed</w:t>
      </w:r>
      <w:r w:rsidR="00460190">
        <w:t xml:space="preserve"> conflicting information and miscalculations.  This distraction necessitated that Operations Training continuously verify data, detracting from training.</w:t>
      </w:r>
    </w:p>
    <w:p w14:paraId="548F7C7D" w14:textId="5860EF6F" w:rsidR="004C569D" w:rsidRDefault="00941D6A" w:rsidP="009A43D4">
      <w:pPr>
        <w:pStyle w:val="BodyText"/>
        <w:jc w:val="both"/>
        <w:rPr>
          <w:b/>
        </w:rPr>
      </w:pPr>
      <w:r w:rsidRPr="0009006A">
        <w:rPr>
          <w:b/>
        </w:rPr>
        <w:t xml:space="preserve">Effects of </w:t>
      </w:r>
      <w:r w:rsidR="004C569D" w:rsidRPr="0009006A">
        <w:rPr>
          <w:b/>
        </w:rPr>
        <w:t>Simulator</w:t>
      </w:r>
      <w:r w:rsidRPr="0009006A">
        <w:rPr>
          <w:b/>
        </w:rPr>
        <w:t xml:space="preserve"> Performance on Training</w:t>
      </w:r>
    </w:p>
    <w:p w14:paraId="6689C5F3" w14:textId="5F0C72C7" w:rsidR="008573D9" w:rsidRDefault="006B037E" w:rsidP="00941D6A">
      <w:pPr>
        <w:jc w:val="both"/>
        <w:rPr>
          <w:rFonts w:cs="Arial"/>
          <w:sz w:val="21"/>
          <w:szCs w:val="21"/>
        </w:rPr>
      </w:pPr>
      <w:bookmarkStart w:id="259" w:name="_Toc448137932"/>
      <w:r w:rsidRPr="006B037E">
        <w:rPr>
          <w:rFonts w:cs="Arial"/>
          <w:sz w:val="21"/>
          <w:szCs w:val="21"/>
        </w:rPr>
        <w:t>Eff</w:t>
      </w:r>
      <w:r>
        <w:rPr>
          <w:rFonts w:cs="Arial"/>
          <w:sz w:val="21"/>
          <w:szCs w:val="21"/>
        </w:rPr>
        <w:t>ective training and evaluation, of performance</w:t>
      </w:r>
      <w:r w:rsidR="00AE0FD2">
        <w:rPr>
          <w:rFonts w:cs="Arial"/>
          <w:sz w:val="21"/>
          <w:szCs w:val="21"/>
        </w:rPr>
        <w:t>-</w:t>
      </w:r>
      <w:r>
        <w:rPr>
          <w:rFonts w:cs="Arial"/>
          <w:sz w:val="21"/>
          <w:szCs w:val="21"/>
        </w:rPr>
        <w:t xml:space="preserve">based activities requires a near instantaneous feedback loop.  This process informs trainees of real-time cause and effect and is </w:t>
      </w:r>
      <w:r w:rsidR="006F1363">
        <w:rPr>
          <w:rFonts w:cs="Arial"/>
          <w:sz w:val="21"/>
          <w:szCs w:val="21"/>
        </w:rPr>
        <w:t>crucial</w:t>
      </w:r>
      <w:r>
        <w:rPr>
          <w:rFonts w:cs="Arial"/>
          <w:sz w:val="21"/>
          <w:szCs w:val="21"/>
        </w:rPr>
        <w:t xml:space="preserve"> for performance improvement.  During the 2017 Black Start </w:t>
      </w:r>
      <w:r w:rsidR="006F1363">
        <w:rPr>
          <w:rFonts w:cs="Arial"/>
          <w:sz w:val="21"/>
          <w:szCs w:val="21"/>
        </w:rPr>
        <w:t>Training</w:t>
      </w:r>
      <w:r>
        <w:rPr>
          <w:rFonts w:cs="Arial"/>
          <w:sz w:val="21"/>
          <w:szCs w:val="21"/>
        </w:rPr>
        <w:t xml:space="preserve">, the inability to clearly and immediately identify </w:t>
      </w:r>
      <w:r w:rsidR="008573D9">
        <w:rPr>
          <w:rFonts w:cs="Arial"/>
          <w:sz w:val="21"/>
          <w:szCs w:val="21"/>
        </w:rPr>
        <w:t xml:space="preserve">the cause </w:t>
      </w:r>
      <w:r w:rsidR="00AE0FD2">
        <w:rPr>
          <w:rFonts w:cs="Arial"/>
          <w:sz w:val="21"/>
          <w:szCs w:val="21"/>
        </w:rPr>
        <w:t xml:space="preserve">of </w:t>
      </w:r>
      <w:r w:rsidR="008573D9">
        <w:rPr>
          <w:rFonts w:cs="Arial"/>
          <w:sz w:val="21"/>
          <w:szCs w:val="21"/>
        </w:rPr>
        <w:t>island collapses directly and negatively impacted training value.</w:t>
      </w:r>
      <w:r w:rsidR="00431D10">
        <w:rPr>
          <w:rFonts w:cs="Arial"/>
          <w:sz w:val="21"/>
          <w:szCs w:val="21"/>
        </w:rPr>
        <w:t xml:space="preserve"> S</w:t>
      </w:r>
      <w:r w:rsidR="008573D9">
        <w:rPr>
          <w:rFonts w:cs="Arial"/>
          <w:sz w:val="21"/>
          <w:szCs w:val="21"/>
        </w:rPr>
        <w:t>low restoration progress caused by poor simulator performance led to an extreme level of stakeholder dissatis</w:t>
      </w:r>
      <w:r w:rsidR="00431D10">
        <w:rPr>
          <w:rFonts w:cs="Arial"/>
          <w:sz w:val="21"/>
          <w:szCs w:val="21"/>
        </w:rPr>
        <w:t xml:space="preserve">faction. </w:t>
      </w:r>
      <w:bookmarkStart w:id="260" w:name="_GoBack"/>
      <w:bookmarkEnd w:id="260"/>
    </w:p>
    <w:p w14:paraId="35582D6D" w14:textId="77777777" w:rsidR="00C506B5" w:rsidRDefault="00C506B5" w:rsidP="00941D6A">
      <w:pPr>
        <w:jc w:val="both"/>
        <w:rPr>
          <w:rFonts w:cs="Arial"/>
          <w:sz w:val="21"/>
          <w:szCs w:val="21"/>
        </w:rPr>
      </w:pPr>
    </w:p>
    <w:p w14:paraId="52AD1735" w14:textId="4A804046" w:rsidR="001D0A09" w:rsidRPr="001D0A09" w:rsidRDefault="00C506B5" w:rsidP="00941D6A">
      <w:pPr>
        <w:jc w:val="both"/>
        <w:rPr>
          <w:rFonts w:cs="Arial"/>
          <w:sz w:val="21"/>
          <w:szCs w:val="21"/>
        </w:rPr>
      </w:pPr>
      <w:r>
        <w:rPr>
          <w:rFonts w:cs="Arial"/>
          <w:sz w:val="21"/>
          <w:szCs w:val="21"/>
        </w:rPr>
        <w:t xml:space="preserve">Of particular note was a decline in simulator performance when compared to the 2016 Black Start Training.  </w:t>
      </w:r>
      <w:r w:rsidR="00431D10">
        <w:rPr>
          <w:rFonts w:cs="Arial"/>
          <w:sz w:val="21"/>
          <w:szCs w:val="21"/>
        </w:rPr>
        <w:t>T</w:t>
      </w:r>
      <w:r>
        <w:rPr>
          <w:rFonts w:cs="Arial"/>
          <w:sz w:val="21"/>
          <w:szCs w:val="21"/>
        </w:rPr>
        <w:t>he 2017 Black Start Training was the first large scale, multi-user event with ERCOT’s upgraded simulator.</w:t>
      </w:r>
      <w:r w:rsidR="00D45AF6">
        <w:rPr>
          <w:rFonts w:cs="Arial"/>
          <w:sz w:val="21"/>
          <w:szCs w:val="21"/>
        </w:rPr>
        <w:t xml:space="preserve">  </w:t>
      </w:r>
      <w:r w:rsidR="00431D10">
        <w:rPr>
          <w:rFonts w:cs="Arial"/>
          <w:sz w:val="21"/>
          <w:szCs w:val="21"/>
        </w:rPr>
        <w:t>S</w:t>
      </w:r>
      <w:r w:rsidR="001D0A09">
        <w:rPr>
          <w:rFonts w:cs="Arial"/>
          <w:sz w:val="21"/>
          <w:szCs w:val="21"/>
        </w:rPr>
        <w:t>ever</w:t>
      </w:r>
      <w:r w:rsidR="00AE0FD2">
        <w:rPr>
          <w:rFonts w:cs="Arial"/>
          <w:sz w:val="21"/>
          <w:szCs w:val="21"/>
        </w:rPr>
        <w:t>e</w:t>
      </w:r>
      <w:r w:rsidR="001D0A09">
        <w:rPr>
          <w:rFonts w:cs="Arial"/>
          <w:sz w:val="21"/>
          <w:szCs w:val="21"/>
        </w:rPr>
        <w:t xml:space="preserve"> simulator performance problems </w:t>
      </w:r>
      <w:r w:rsidR="0079674F">
        <w:rPr>
          <w:rFonts w:cs="Arial"/>
          <w:sz w:val="21"/>
          <w:szCs w:val="21"/>
        </w:rPr>
        <w:t>were observed</w:t>
      </w:r>
      <w:r w:rsidR="005C195C">
        <w:rPr>
          <w:rFonts w:cs="Arial"/>
          <w:sz w:val="21"/>
          <w:szCs w:val="21"/>
        </w:rPr>
        <w:t>.</w:t>
      </w:r>
      <w:r w:rsidR="0079674F">
        <w:rPr>
          <w:rFonts w:cs="Arial"/>
          <w:sz w:val="21"/>
          <w:szCs w:val="21"/>
        </w:rPr>
        <w:t xml:space="preserve"> </w:t>
      </w:r>
      <w:r w:rsidR="001D0A09">
        <w:rPr>
          <w:rFonts w:cs="Arial"/>
          <w:sz w:val="21"/>
          <w:szCs w:val="21"/>
        </w:rPr>
        <w:t>Extensive simulator testing was performed the week</w:t>
      </w:r>
      <w:r w:rsidR="0079674F">
        <w:rPr>
          <w:rFonts w:cs="Arial"/>
          <w:sz w:val="21"/>
          <w:szCs w:val="21"/>
        </w:rPr>
        <w:t>s</w:t>
      </w:r>
      <w:r w:rsidR="001D0A09">
        <w:rPr>
          <w:rFonts w:cs="Arial"/>
          <w:sz w:val="21"/>
          <w:szCs w:val="21"/>
        </w:rPr>
        <w:t xml:space="preserve"> prior to </w:t>
      </w:r>
      <w:r w:rsidR="00AE0FD2">
        <w:rPr>
          <w:rFonts w:cs="Arial"/>
          <w:sz w:val="21"/>
          <w:szCs w:val="21"/>
        </w:rPr>
        <w:t>the Pilot Session</w:t>
      </w:r>
      <w:r w:rsidR="0079674F">
        <w:rPr>
          <w:rFonts w:cs="Arial"/>
          <w:sz w:val="21"/>
          <w:szCs w:val="21"/>
        </w:rPr>
        <w:t xml:space="preserve"> and the weeks prior to the first training week</w:t>
      </w:r>
      <w:r w:rsidR="001D0A09">
        <w:rPr>
          <w:rFonts w:cs="Arial"/>
          <w:sz w:val="21"/>
          <w:szCs w:val="21"/>
        </w:rPr>
        <w:t xml:space="preserve"> and desired performance was observed.  </w:t>
      </w:r>
      <w:r w:rsidR="005C195C">
        <w:rPr>
          <w:rFonts w:cs="Arial"/>
          <w:sz w:val="21"/>
          <w:szCs w:val="21"/>
        </w:rPr>
        <w:t xml:space="preserve">The problems </w:t>
      </w:r>
      <w:r w:rsidR="0079674F">
        <w:rPr>
          <w:rFonts w:cs="Arial"/>
          <w:sz w:val="21"/>
          <w:szCs w:val="21"/>
        </w:rPr>
        <w:t xml:space="preserve">persisted during the training weeks, although </w:t>
      </w:r>
      <w:proofErr w:type="spellStart"/>
      <w:r w:rsidR="0079674F">
        <w:rPr>
          <w:rFonts w:cs="Arial"/>
          <w:sz w:val="21"/>
          <w:szCs w:val="21"/>
        </w:rPr>
        <w:t>dimished</w:t>
      </w:r>
      <w:proofErr w:type="spellEnd"/>
      <w:r w:rsidR="0079674F">
        <w:rPr>
          <w:rFonts w:cs="Arial"/>
          <w:sz w:val="21"/>
          <w:szCs w:val="21"/>
        </w:rPr>
        <w:t xml:space="preserve"> </w:t>
      </w:r>
      <w:r w:rsidR="00967992">
        <w:rPr>
          <w:rFonts w:cs="Arial"/>
          <w:sz w:val="21"/>
          <w:szCs w:val="21"/>
        </w:rPr>
        <w:t>weeks 5 and 6</w:t>
      </w:r>
      <w:r w:rsidR="0079674F">
        <w:rPr>
          <w:rFonts w:cs="Arial"/>
          <w:sz w:val="21"/>
          <w:szCs w:val="21"/>
        </w:rPr>
        <w:t xml:space="preserve"> due to simulator </w:t>
      </w:r>
      <w:r w:rsidR="005C195C">
        <w:rPr>
          <w:rFonts w:cs="Arial"/>
          <w:sz w:val="21"/>
          <w:szCs w:val="21"/>
        </w:rPr>
        <w:t xml:space="preserve">adjustments, </w:t>
      </w:r>
      <w:r w:rsidR="0079674F">
        <w:rPr>
          <w:rFonts w:cs="Arial"/>
          <w:sz w:val="21"/>
          <w:szCs w:val="21"/>
        </w:rPr>
        <w:t>fixes and</w:t>
      </w:r>
      <w:r w:rsidR="005C195C">
        <w:rPr>
          <w:rFonts w:cs="Arial"/>
          <w:sz w:val="21"/>
          <w:szCs w:val="21"/>
        </w:rPr>
        <w:t xml:space="preserve"> a change in</w:t>
      </w:r>
      <w:r w:rsidR="0079674F">
        <w:rPr>
          <w:rFonts w:cs="Arial"/>
          <w:sz w:val="21"/>
          <w:szCs w:val="21"/>
        </w:rPr>
        <w:t xml:space="preserve"> </w:t>
      </w:r>
      <w:r w:rsidR="005C195C">
        <w:rPr>
          <w:rFonts w:cs="Arial"/>
          <w:sz w:val="21"/>
          <w:szCs w:val="21"/>
        </w:rPr>
        <w:t>training emphasis</w:t>
      </w:r>
      <w:r w:rsidR="001D0A09">
        <w:rPr>
          <w:rFonts w:cs="Arial"/>
          <w:sz w:val="21"/>
          <w:szCs w:val="21"/>
        </w:rPr>
        <w:t>.</w:t>
      </w:r>
      <w:r w:rsidR="005C195C">
        <w:rPr>
          <w:rFonts w:cs="Arial"/>
          <w:sz w:val="21"/>
          <w:szCs w:val="21"/>
        </w:rPr>
        <w:t xml:space="preserve"> One key simulator defect was not able to be resolved during the training.</w:t>
      </w:r>
    </w:p>
    <w:p w14:paraId="55603A9F" w14:textId="77777777" w:rsidR="001D0A09" w:rsidRDefault="001D0A09" w:rsidP="00941D6A">
      <w:pPr>
        <w:jc w:val="both"/>
        <w:rPr>
          <w:rFonts w:cs="Arial"/>
          <w:sz w:val="21"/>
          <w:szCs w:val="21"/>
          <w:highlight w:val="green"/>
        </w:rPr>
      </w:pPr>
    </w:p>
    <w:p w14:paraId="35DDADC7" w14:textId="7511126F" w:rsidR="001D0A09" w:rsidRPr="00DB0B9D" w:rsidRDefault="005C195C" w:rsidP="00941D6A">
      <w:pPr>
        <w:jc w:val="both"/>
        <w:rPr>
          <w:rFonts w:cs="Arial"/>
          <w:sz w:val="21"/>
          <w:szCs w:val="21"/>
        </w:rPr>
      </w:pPr>
      <w:r>
        <w:rPr>
          <w:rFonts w:cs="Arial"/>
          <w:sz w:val="21"/>
          <w:szCs w:val="21"/>
        </w:rPr>
        <w:t>The</w:t>
      </w:r>
      <w:r w:rsidR="00DB0B9D" w:rsidRPr="00DB0B9D">
        <w:rPr>
          <w:rFonts w:cs="Arial"/>
          <w:sz w:val="21"/>
          <w:szCs w:val="21"/>
        </w:rPr>
        <w:t xml:space="preserve"> DTS</w:t>
      </w:r>
      <w:r w:rsidR="00DB0B9D">
        <w:rPr>
          <w:rFonts w:cs="Arial"/>
          <w:sz w:val="21"/>
          <w:szCs w:val="21"/>
        </w:rPr>
        <w:t xml:space="preserve"> currently </w:t>
      </w:r>
      <w:r>
        <w:rPr>
          <w:rFonts w:cs="Arial"/>
          <w:sz w:val="21"/>
          <w:szCs w:val="21"/>
        </w:rPr>
        <w:t xml:space="preserve">does not </w:t>
      </w:r>
      <w:r w:rsidR="00DB0B9D">
        <w:rPr>
          <w:rFonts w:cs="Arial"/>
          <w:sz w:val="21"/>
          <w:szCs w:val="21"/>
        </w:rPr>
        <w:t xml:space="preserve">provide </w:t>
      </w:r>
      <w:r w:rsidR="006F1363">
        <w:rPr>
          <w:rFonts w:cs="Arial"/>
          <w:sz w:val="21"/>
          <w:szCs w:val="21"/>
        </w:rPr>
        <w:t>visibility</w:t>
      </w:r>
      <w:r w:rsidR="00DB0B9D">
        <w:rPr>
          <w:rFonts w:cs="Arial"/>
          <w:sz w:val="21"/>
          <w:szCs w:val="21"/>
        </w:rPr>
        <w:t xml:space="preserve"> as to the specific reason a crash occurs for given system conditions (i.e., a switching error leading to </w:t>
      </w:r>
      <w:r w:rsidR="006F1363">
        <w:rPr>
          <w:rFonts w:cs="Arial"/>
          <w:sz w:val="21"/>
          <w:szCs w:val="21"/>
        </w:rPr>
        <w:t>power flow</w:t>
      </w:r>
      <w:r w:rsidR="00DB0B9D">
        <w:rPr>
          <w:rFonts w:cs="Arial"/>
          <w:sz w:val="21"/>
          <w:szCs w:val="21"/>
        </w:rPr>
        <w:t xml:space="preserve"> unable to solve vs. incorrect settings leading to </w:t>
      </w:r>
      <w:r w:rsidR="006F1363">
        <w:rPr>
          <w:rFonts w:cs="Arial"/>
          <w:sz w:val="21"/>
          <w:szCs w:val="21"/>
        </w:rPr>
        <w:t>power flow</w:t>
      </w:r>
      <w:r w:rsidR="00DB0B9D">
        <w:rPr>
          <w:rFonts w:cs="Arial"/>
          <w:sz w:val="21"/>
          <w:szCs w:val="21"/>
        </w:rPr>
        <w:t xml:space="preserve"> unable to solve).  </w:t>
      </w:r>
      <w:r>
        <w:rPr>
          <w:rFonts w:cs="Arial"/>
          <w:sz w:val="21"/>
          <w:szCs w:val="21"/>
        </w:rPr>
        <w:t xml:space="preserve">Due to a simulator instructor log failure, Operations Training was unable to determine why simulator crashes were occurring. </w:t>
      </w:r>
      <w:r w:rsidR="00DB0B9D">
        <w:rPr>
          <w:rFonts w:cs="Arial"/>
          <w:sz w:val="21"/>
          <w:szCs w:val="21"/>
        </w:rPr>
        <w:t xml:space="preserve">During the </w:t>
      </w:r>
      <w:r>
        <w:rPr>
          <w:rFonts w:cs="Arial"/>
          <w:sz w:val="21"/>
          <w:szCs w:val="21"/>
        </w:rPr>
        <w:t>training sessions</w:t>
      </w:r>
      <w:r w:rsidR="00DB0B9D">
        <w:rPr>
          <w:rFonts w:cs="Arial"/>
          <w:sz w:val="21"/>
          <w:szCs w:val="21"/>
        </w:rPr>
        <w:t>, DTS pauses and crashe</w:t>
      </w:r>
      <w:r w:rsidR="005433DA">
        <w:rPr>
          <w:rFonts w:cs="Arial"/>
          <w:sz w:val="21"/>
          <w:szCs w:val="21"/>
        </w:rPr>
        <w:t>s</w:t>
      </w:r>
      <w:r w:rsidR="00DB0B9D">
        <w:rPr>
          <w:rFonts w:cs="Arial"/>
          <w:sz w:val="21"/>
          <w:szCs w:val="21"/>
        </w:rPr>
        <w:t xml:space="preserve"> occurred with such frequency, participants expressed the assumption that every crash was due to a faulty simulation </w:t>
      </w:r>
      <w:r w:rsidR="005433DA">
        <w:rPr>
          <w:rFonts w:cs="Arial"/>
          <w:sz w:val="21"/>
          <w:szCs w:val="21"/>
        </w:rPr>
        <w:t xml:space="preserve">versus </w:t>
      </w:r>
      <w:r w:rsidR="00DB0B9D">
        <w:rPr>
          <w:rFonts w:cs="Arial"/>
          <w:sz w:val="21"/>
          <w:szCs w:val="21"/>
        </w:rPr>
        <w:t>a possible switching error.  This led to poor training delivery and a high level of frustration from</w:t>
      </w:r>
      <w:r w:rsidR="00BA0253">
        <w:rPr>
          <w:rFonts w:cs="Arial"/>
          <w:sz w:val="21"/>
          <w:szCs w:val="21"/>
        </w:rPr>
        <w:t xml:space="preserve"> operators</w:t>
      </w:r>
      <w:r w:rsidR="00DB0B9D">
        <w:rPr>
          <w:rFonts w:cs="Arial"/>
          <w:sz w:val="21"/>
          <w:szCs w:val="21"/>
        </w:rPr>
        <w:t>.</w:t>
      </w:r>
    </w:p>
    <w:p w14:paraId="2CFF2E20" w14:textId="77777777" w:rsidR="00DA3E5F" w:rsidRPr="00DB0B9D" w:rsidRDefault="00DA3E5F" w:rsidP="00DA3E5F">
      <w:pPr>
        <w:pStyle w:val="Heading1"/>
      </w:pPr>
      <w:bookmarkStart w:id="261" w:name="_Toc483896652"/>
      <w:r w:rsidRPr="00DB0B9D">
        <w:t>Lessons Learned</w:t>
      </w:r>
      <w:bookmarkEnd w:id="259"/>
      <w:bookmarkEnd w:id="261"/>
    </w:p>
    <w:p w14:paraId="3D938F4E" w14:textId="3CB8A5C5" w:rsidR="00941D6A" w:rsidRPr="00A7737A" w:rsidRDefault="00941D6A" w:rsidP="00941D6A">
      <w:pPr>
        <w:pStyle w:val="ListParagraph"/>
        <w:numPr>
          <w:ilvl w:val="0"/>
          <w:numId w:val="44"/>
        </w:numPr>
        <w:rPr>
          <w:color w:val="5B6770" w:themeColor="accent2"/>
        </w:rPr>
      </w:pPr>
      <w:r w:rsidRPr="00A7737A">
        <w:rPr>
          <w:color w:val="5B6770" w:themeColor="accent2"/>
        </w:rPr>
        <w:t>Transmission Operators reached minimum island stability criteria</w:t>
      </w:r>
      <w:r w:rsidR="005433DA">
        <w:rPr>
          <w:color w:val="5B6770" w:themeColor="accent2"/>
        </w:rPr>
        <w:t xml:space="preserve"> in 2017</w:t>
      </w:r>
      <w:r w:rsidRPr="00A7737A">
        <w:rPr>
          <w:color w:val="5B6770" w:themeColor="accent2"/>
        </w:rPr>
        <w:t xml:space="preserve"> more than twice as fast as </w:t>
      </w:r>
      <w:r w:rsidR="005433DA">
        <w:rPr>
          <w:color w:val="5B6770" w:themeColor="accent2"/>
        </w:rPr>
        <w:t>in 2016</w:t>
      </w:r>
      <w:r w:rsidRPr="00A7737A">
        <w:rPr>
          <w:color w:val="5B6770" w:themeColor="accent2"/>
        </w:rPr>
        <w:t>.</w:t>
      </w:r>
    </w:p>
    <w:p w14:paraId="6AE8C85F" w14:textId="77777777" w:rsidR="00DB0B9D" w:rsidRPr="00A7737A" w:rsidRDefault="00DB0B9D" w:rsidP="006F1363">
      <w:pPr>
        <w:pStyle w:val="ListParagraph"/>
        <w:numPr>
          <w:ilvl w:val="0"/>
          <w:numId w:val="44"/>
        </w:numPr>
        <w:rPr>
          <w:color w:val="5B6770" w:themeColor="accent2"/>
        </w:rPr>
      </w:pPr>
      <w:r w:rsidRPr="00A7737A">
        <w:rPr>
          <w:color w:val="5B6770" w:themeColor="accent2"/>
        </w:rPr>
        <w:t>Operations training observed a naturally occurring pattern of restoration.</w:t>
      </w:r>
    </w:p>
    <w:p w14:paraId="17362053" w14:textId="343A2F43" w:rsidR="00941D6A" w:rsidRPr="00A7737A" w:rsidRDefault="00DB0B9D" w:rsidP="006F1363">
      <w:pPr>
        <w:pStyle w:val="ListParagraph"/>
        <w:numPr>
          <w:ilvl w:val="0"/>
          <w:numId w:val="44"/>
        </w:numPr>
        <w:rPr>
          <w:color w:val="5B6770" w:themeColor="accent2"/>
        </w:rPr>
      </w:pPr>
      <w:r w:rsidRPr="00A7737A">
        <w:rPr>
          <w:color w:val="5B6770" w:themeColor="accent2"/>
        </w:rPr>
        <w:t>Operators at all functions</w:t>
      </w:r>
      <w:r w:rsidR="00941D6A" w:rsidRPr="00A7737A">
        <w:rPr>
          <w:color w:val="5B6770" w:themeColor="accent2"/>
        </w:rPr>
        <w:t xml:space="preserve"> displayed a lack of knowledge regarding generator dynamics.</w:t>
      </w:r>
    </w:p>
    <w:p w14:paraId="086A7077" w14:textId="77777777" w:rsidR="00941D6A" w:rsidRPr="00A7737A" w:rsidRDefault="00941D6A" w:rsidP="00941D6A">
      <w:pPr>
        <w:pStyle w:val="ListParagraph"/>
        <w:numPr>
          <w:ilvl w:val="0"/>
          <w:numId w:val="44"/>
        </w:numPr>
        <w:rPr>
          <w:color w:val="5B6770" w:themeColor="accent2"/>
        </w:rPr>
      </w:pPr>
      <w:r w:rsidRPr="00A7737A">
        <w:rPr>
          <w:color w:val="5B6770" w:themeColor="accent2"/>
        </w:rPr>
        <w:t>ERCOT lacks a clear and concise set of terms for issuing and receiving Operating Instructions</w:t>
      </w:r>
    </w:p>
    <w:p w14:paraId="23B2BFCF" w14:textId="4B3CE15D" w:rsidR="00941D6A" w:rsidRPr="00A7737A" w:rsidRDefault="00DB0B9D" w:rsidP="00941D6A">
      <w:pPr>
        <w:pStyle w:val="ListParagraph"/>
        <w:numPr>
          <w:ilvl w:val="0"/>
          <w:numId w:val="44"/>
        </w:numPr>
        <w:spacing w:after="0" w:line="240" w:lineRule="auto"/>
        <w:rPr>
          <w:rFonts w:ascii="Arial" w:hAnsi="Arial" w:cs="Arial"/>
          <w:color w:val="5B6770" w:themeColor="accent2"/>
          <w:sz w:val="21"/>
          <w:szCs w:val="21"/>
        </w:rPr>
      </w:pPr>
      <w:r w:rsidRPr="00A7737A">
        <w:rPr>
          <w:rFonts w:ascii="Arial" w:hAnsi="Arial" w:cs="Arial"/>
          <w:color w:val="5B6770" w:themeColor="accent2"/>
          <w:sz w:val="21"/>
          <w:szCs w:val="21"/>
        </w:rPr>
        <w:t>A</w:t>
      </w:r>
      <w:r w:rsidR="00941D6A" w:rsidRPr="00A7737A">
        <w:rPr>
          <w:rFonts w:ascii="Arial" w:hAnsi="Arial" w:cs="Arial"/>
          <w:color w:val="5B6770" w:themeColor="accent2"/>
          <w:sz w:val="21"/>
          <w:szCs w:val="21"/>
        </w:rPr>
        <w:t xml:space="preserve"> lack of visibility and explanation for </w:t>
      </w:r>
      <w:r w:rsidRPr="00A7737A">
        <w:rPr>
          <w:rFonts w:ascii="Arial" w:hAnsi="Arial" w:cs="Arial"/>
          <w:color w:val="5B6770" w:themeColor="accent2"/>
          <w:sz w:val="21"/>
          <w:szCs w:val="21"/>
        </w:rPr>
        <w:t xml:space="preserve">Operations Training and </w:t>
      </w:r>
      <w:r w:rsidR="00BA0253">
        <w:rPr>
          <w:rFonts w:ascii="Arial" w:hAnsi="Arial" w:cs="Arial"/>
          <w:color w:val="5B6770" w:themeColor="accent2"/>
          <w:sz w:val="21"/>
          <w:szCs w:val="21"/>
        </w:rPr>
        <w:t>operators</w:t>
      </w:r>
      <w:r w:rsidR="00941D6A" w:rsidRPr="00A7737A">
        <w:rPr>
          <w:rFonts w:ascii="Arial" w:hAnsi="Arial" w:cs="Arial"/>
          <w:color w:val="5B6770" w:themeColor="accent2"/>
          <w:sz w:val="21"/>
          <w:szCs w:val="21"/>
        </w:rPr>
        <w:t xml:space="preserve"> as to why island</w:t>
      </w:r>
      <w:r w:rsidRPr="00A7737A">
        <w:rPr>
          <w:rFonts w:ascii="Arial" w:hAnsi="Arial" w:cs="Arial"/>
          <w:color w:val="5B6770" w:themeColor="accent2"/>
          <w:sz w:val="21"/>
          <w:szCs w:val="21"/>
        </w:rPr>
        <w:t xml:space="preserve"> collapses</w:t>
      </w:r>
      <w:r w:rsidR="0035189C" w:rsidRPr="00A7737A">
        <w:rPr>
          <w:rFonts w:ascii="Arial" w:hAnsi="Arial" w:cs="Arial"/>
          <w:color w:val="5B6770" w:themeColor="accent2"/>
          <w:sz w:val="21"/>
          <w:szCs w:val="21"/>
        </w:rPr>
        <w:t xml:space="preserve"> occur must </w:t>
      </w:r>
      <w:r w:rsidR="00941D6A" w:rsidRPr="00A7737A">
        <w:rPr>
          <w:rFonts w:ascii="Arial" w:hAnsi="Arial" w:cs="Arial"/>
          <w:color w:val="5B6770" w:themeColor="accent2"/>
          <w:sz w:val="21"/>
          <w:szCs w:val="21"/>
        </w:rPr>
        <w:t xml:space="preserve">be </w:t>
      </w:r>
      <w:r w:rsidR="00464E3C" w:rsidRPr="00A7737A">
        <w:rPr>
          <w:rFonts w:ascii="Arial" w:hAnsi="Arial" w:cs="Arial"/>
          <w:color w:val="5B6770" w:themeColor="accent2"/>
          <w:sz w:val="21"/>
          <w:szCs w:val="21"/>
        </w:rPr>
        <w:t>resolved</w:t>
      </w:r>
      <w:r w:rsidR="00941D6A" w:rsidRPr="00A7737A">
        <w:rPr>
          <w:rFonts w:ascii="Arial" w:hAnsi="Arial" w:cs="Arial"/>
          <w:color w:val="5B6770" w:themeColor="accent2"/>
          <w:sz w:val="21"/>
          <w:szCs w:val="21"/>
        </w:rPr>
        <w:t xml:space="preserve"> in order to provide meaningful and immediate feedback to participants.</w:t>
      </w:r>
    </w:p>
    <w:p w14:paraId="4FE28A21" w14:textId="117A7B84" w:rsidR="00C67CB6" w:rsidRPr="00AE2B52" w:rsidRDefault="00C67CB6" w:rsidP="00C67CB6">
      <w:pPr>
        <w:pStyle w:val="Heading1"/>
      </w:pPr>
      <w:bookmarkStart w:id="262" w:name="_Toc483896653"/>
      <w:r>
        <w:t>Recom</w:t>
      </w:r>
      <w:r w:rsidR="008240C7">
        <w:t>m</w:t>
      </w:r>
      <w:r>
        <w:t>endatio</w:t>
      </w:r>
      <w:r w:rsidRPr="00AE2B52">
        <w:t>n</w:t>
      </w:r>
      <w:bookmarkEnd w:id="262"/>
    </w:p>
    <w:p w14:paraId="19CD6F25" w14:textId="3D3847C5" w:rsidR="0081259E" w:rsidRPr="00677F5C" w:rsidRDefault="0081259E" w:rsidP="00C67CB6">
      <w:pPr>
        <w:pStyle w:val="BodyText"/>
        <w:jc w:val="both"/>
        <w:rPr>
          <w:b/>
          <w:highlight w:val="green"/>
        </w:rPr>
      </w:pPr>
      <w:r w:rsidRPr="00C42C1E">
        <w:rPr>
          <w:b/>
        </w:rPr>
        <w:t>Implement an All-Hazards Restoration Methodology</w:t>
      </w:r>
    </w:p>
    <w:p w14:paraId="514495AA" w14:textId="5B409269" w:rsidR="00251A80" w:rsidRPr="004F7A3A" w:rsidRDefault="00C42C1E" w:rsidP="00C67CB6">
      <w:pPr>
        <w:pStyle w:val="BodyText"/>
        <w:jc w:val="both"/>
      </w:pPr>
      <w:r w:rsidRPr="00460190">
        <w:t>During Black Start Training, a</w:t>
      </w:r>
      <w:r w:rsidR="00CC4C1C" w:rsidRPr="00460190">
        <w:t xml:space="preserve"> pattern of restoration was observed by Operations Training</w:t>
      </w:r>
      <w:r w:rsidRPr="00460190">
        <w:t xml:space="preserve">. This pattern may inform the interconnection of an “All-Hazards” Methodology to System Restoration. </w:t>
      </w:r>
      <w:r w:rsidR="005433DA">
        <w:t>This</w:t>
      </w:r>
      <w:r w:rsidR="005433DA" w:rsidRPr="00460190">
        <w:t xml:space="preserve"> </w:t>
      </w:r>
      <w:r w:rsidRPr="00460190">
        <w:t xml:space="preserve">methodology targets </w:t>
      </w:r>
      <w:r w:rsidR="004C2AA3">
        <w:t xml:space="preserve">being </w:t>
      </w:r>
      <w:r w:rsidRPr="00460190">
        <w:t xml:space="preserve">effective, regardless of the cause of island collapse, by observing naturally occurring milestones and creating discreet stages of restoration.  These stages would have thresholds allowing for specific Real-Time operational targets for ERCOT operators.  While stages Zero through Three were actually observed week-to-week during Black Start Training and “Market Restoration” is considered the threshold for returning to normal operations, it is currently assumed that a transition to AGC/LFC control is </w:t>
      </w:r>
      <w:r w:rsidR="004F7A3A" w:rsidRPr="00460190">
        <w:t xml:space="preserve">an intermediary, but yet unobserved, step.  Therefore, </w:t>
      </w:r>
      <w:r w:rsidR="0081259E" w:rsidRPr="00460190">
        <w:t>Operations Training recommends that Market Operations determine the minimum operational criteria necessary to restart Day-Ahead Market Operations</w:t>
      </w:r>
      <w:r w:rsidR="004F7A3A" w:rsidRPr="00460190">
        <w:t xml:space="preserve">.  This will allow </w:t>
      </w:r>
      <w:r w:rsidR="0081259E" w:rsidRPr="00460190">
        <w:t>Operations to create a target threshold to transition to Stage Five of system recovery.</w:t>
      </w:r>
    </w:p>
    <w:tbl>
      <w:tblPr>
        <w:tblStyle w:val="GridTable1Light"/>
        <w:tblW w:w="0" w:type="auto"/>
        <w:tblLook w:val="04A0" w:firstRow="1" w:lastRow="0" w:firstColumn="1" w:lastColumn="0" w:noHBand="0" w:noVBand="1"/>
      </w:tblPr>
      <w:tblGrid>
        <w:gridCol w:w="1095"/>
        <w:gridCol w:w="3333"/>
        <w:gridCol w:w="2461"/>
        <w:gridCol w:w="2461"/>
      </w:tblGrid>
      <w:tr w:rsidR="00181E4E" w14:paraId="62061A5D" w14:textId="3FAE400C" w:rsidTr="00677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3052B7C9" w14:textId="4F2E81A2" w:rsidR="00181E4E" w:rsidRPr="00677F5C" w:rsidRDefault="00181E4E" w:rsidP="00677F5C">
            <w:pPr>
              <w:pStyle w:val="BodyText"/>
              <w:jc w:val="center"/>
            </w:pPr>
            <w:r w:rsidRPr="00677F5C">
              <w:t>Stage</w:t>
            </w:r>
          </w:p>
        </w:tc>
        <w:tc>
          <w:tcPr>
            <w:tcW w:w="3333" w:type="dxa"/>
          </w:tcPr>
          <w:p w14:paraId="70615BA7" w14:textId="46300CC0" w:rsidR="00181E4E" w:rsidRPr="00677F5C" w:rsidRDefault="00181E4E" w:rsidP="00677F5C">
            <w:pPr>
              <w:pStyle w:val="BodyText"/>
              <w:jc w:val="center"/>
              <w:cnfStyle w:val="100000000000" w:firstRow="1" w:lastRow="0" w:firstColumn="0" w:lastColumn="0" w:oddVBand="0" w:evenVBand="0" w:oddHBand="0" w:evenHBand="0" w:firstRowFirstColumn="0" w:firstRowLastColumn="0" w:lastRowFirstColumn="0" w:lastRowLastColumn="0"/>
            </w:pPr>
            <w:r w:rsidRPr="00677F5C">
              <w:t>Condition</w:t>
            </w:r>
          </w:p>
        </w:tc>
        <w:tc>
          <w:tcPr>
            <w:tcW w:w="2461" w:type="dxa"/>
          </w:tcPr>
          <w:p w14:paraId="1ADBDE7C" w14:textId="07A3CF0D" w:rsidR="00181E4E" w:rsidRPr="00251A80" w:rsidRDefault="00181E4E" w:rsidP="00251A80">
            <w:pPr>
              <w:pStyle w:val="BodyText"/>
              <w:jc w:val="center"/>
              <w:cnfStyle w:val="100000000000" w:firstRow="1" w:lastRow="0" w:firstColumn="0" w:lastColumn="0" w:oddVBand="0" w:evenVBand="0" w:oddHBand="0" w:evenHBand="0" w:firstRowFirstColumn="0" w:firstRowLastColumn="0" w:lastRowFirstColumn="0" w:lastRowLastColumn="0"/>
            </w:pPr>
            <w:r>
              <w:t>Voltage Control</w:t>
            </w:r>
          </w:p>
        </w:tc>
        <w:tc>
          <w:tcPr>
            <w:tcW w:w="2461" w:type="dxa"/>
          </w:tcPr>
          <w:p w14:paraId="7FF2F184" w14:textId="324AD946" w:rsidR="00181E4E" w:rsidRPr="00251A80" w:rsidRDefault="00181E4E" w:rsidP="00251A80">
            <w:pPr>
              <w:pStyle w:val="BodyText"/>
              <w:jc w:val="center"/>
              <w:cnfStyle w:val="100000000000" w:firstRow="1" w:lastRow="0" w:firstColumn="0" w:lastColumn="0" w:oddVBand="0" w:evenVBand="0" w:oddHBand="0" w:evenHBand="0" w:firstRowFirstColumn="0" w:firstRowLastColumn="0" w:lastRowFirstColumn="0" w:lastRowLastColumn="0"/>
            </w:pPr>
            <w:r>
              <w:t>Frequency Control</w:t>
            </w:r>
          </w:p>
        </w:tc>
      </w:tr>
      <w:tr w:rsidR="00181E4E" w14:paraId="30581703" w14:textId="2628572E" w:rsidTr="00677F5C">
        <w:tc>
          <w:tcPr>
            <w:cnfStyle w:val="001000000000" w:firstRow="0" w:lastRow="0" w:firstColumn="1" w:lastColumn="0" w:oddVBand="0" w:evenVBand="0" w:oddHBand="0" w:evenHBand="0" w:firstRowFirstColumn="0" w:firstRowLastColumn="0" w:lastRowFirstColumn="0" w:lastRowLastColumn="0"/>
            <w:tcW w:w="1095" w:type="dxa"/>
          </w:tcPr>
          <w:p w14:paraId="1F2E5600" w14:textId="2F1D70D1" w:rsidR="00181E4E" w:rsidRPr="00677F5C" w:rsidRDefault="00181E4E" w:rsidP="00677F5C">
            <w:pPr>
              <w:pStyle w:val="BodyText"/>
              <w:jc w:val="center"/>
            </w:pPr>
            <w:r w:rsidRPr="00677F5C">
              <w:t>5</w:t>
            </w:r>
          </w:p>
        </w:tc>
        <w:tc>
          <w:tcPr>
            <w:tcW w:w="3333" w:type="dxa"/>
          </w:tcPr>
          <w:p w14:paraId="4FA60D46" w14:textId="52D4567A" w:rsidR="00181E4E" w:rsidRPr="00677F5C" w:rsidRDefault="00181E4E" w:rsidP="00677F5C">
            <w:pPr>
              <w:pStyle w:val="BodyText"/>
              <w:jc w:val="center"/>
              <w:cnfStyle w:val="000000000000" w:firstRow="0" w:lastRow="0" w:firstColumn="0" w:lastColumn="0" w:oddVBand="0" w:evenVBand="0" w:oddHBand="0" w:evenHBand="0" w:firstRowFirstColumn="0" w:firstRowLastColumn="0" w:lastRowFirstColumn="0" w:lastRowLastColumn="0"/>
              <w:rPr>
                <w:b/>
              </w:rPr>
            </w:pPr>
            <w:r w:rsidRPr="00677F5C">
              <w:rPr>
                <w:b/>
              </w:rPr>
              <w:t>Market Restoration</w:t>
            </w:r>
          </w:p>
        </w:tc>
        <w:tc>
          <w:tcPr>
            <w:tcW w:w="2461" w:type="dxa"/>
          </w:tcPr>
          <w:p w14:paraId="74A54DDC" w14:textId="7C7E2B11" w:rsidR="00181E4E" w:rsidRPr="00181E4E" w:rsidRDefault="00181E4E" w:rsidP="00251A80">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2461" w:type="dxa"/>
          </w:tcPr>
          <w:p w14:paraId="04A8DC13" w14:textId="38148C33" w:rsidR="00181E4E" w:rsidRPr="00181E4E" w:rsidRDefault="00181E4E" w:rsidP="00251A80">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X</w:t>
            </w:r>
          </w:p>
        </w:tc>
      </w:tr>
      <w:tr w:rsidR="00181E4E" w14:paraId="624EA732" w14:textId="5D0F6EC9" w:rsidTr="00677F5C">
        <w:tc>
          <w:tcPr>
            <w:cnfStyle w:val="001000000000" w:firstRow="0" w:lastRow="0" w:firstColumn="1" w:lastColumn="0" w:oddVBand="0" w:evenVBand="0" w:oddHBand="0" w:evenHBand="0" w:firstRowFirstColumn="0" w:firstRowLastColumn="0" w:lastRowFirstColumn="0" w:lastRowLastColumn="0"/>
            <w:tcW w:w="1095" w:type="dxa"/>
          </w:tcPr>
          <w:p w14:paraId="3E77AD19" w14:textId="177DBC5F" w:rsidR="00181E4E" w:rsidRPr="00677F5C" w:rsidRDefault="00181E4E" w:rsidP="00677F5C">
            <w:pPr>
              <w:pStyle w:val="BodyText"/>
              <w:jc w:val="center"/>
            </w:pPr>
            <w:r w:rsidRPr="00677F5C">
              <w:t>4</w:t>
            </w:r>
          </w:p>
        </w:tc>
        <w:tc>
          <w:tcPr>
            <w:tcW w:w="3333" w:type="dxa"/>
          </w:tcPr>
          <w:p w14:paraId="10387E36" w14:textId="53D2A36C" w:rsidR="00181E4E" w:rsidRPr="00677F5C" w:rsidRDefault="00181E4E" w:rsidP="00677F5C">
            <w:pPr>
              <w:pStyle w:val="BodyText"/>
              <w:jc w:val="center"/>
              <w:cnfStyle w:val="000000000000" w:firstRow="0" w:lastRow="0" w:firstColumn="0" w:lastColumn="0" w:oddVBand="0" w:evenVBand="0" w:oddHBand="0" w:evenHBand="0" w:firstRowFirstColumn="0" w:firstRowLastColumn="0" w:lastRowFirstColumn="0" w:lastRowLastColumn="0"/>
              <w:rPr>
                <w:b/>
              </w:rPr>
            </w:pPr>
            <w:r w:rsidRPr="00677F5C">
              <w:rPr>
                <w:b/>
              </w:rPr>
              <w:t>AGC/LFC</w:t>
            </w:r>
          </w:p>
        </w:tc>
        <w:tc>
          <w:tcPr>
            <w:tcW w:w="2461" w:type="dxa"/>
          </w:tcPr>
          <w:p w14:paraId="341A0377" w14:textId="0F4726D0" w:rsidR="00181E4E" w:rsidRPr="00181E4E" w:rsidRDefault="00181E4E" w:rsidP="00251A80">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2461" w:type="dxa"/>
          </w:tcPr>
          <w:p w14:paraId="6503BC07" w14:textId="09E52DA3" w:rsidR="00181E4E" w:rsidRPr="00181E4E" w:rsidRDefault="00181E4E" w:rsidP="00251A80">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X</w:t>
            </w:r>
          </w:p>
        </w:tc>
      </w:tr>
      <w:tr w:rsidR="00181E4E" w14:paraId="26C93CE3" w14:textId="5B51438A" w:rsidTr="00677F5C">
        <w:tc>
          <w:tcPr>
            <w:cnfStyle w:val="001000000000" w:firstRow="0" w:lastRow="0" w:firstColumn="1" w:lastColumn="0" w:oddVBand="0" w:evenVBand="0" w:oddHBand="0" w:evenHBand="0" w:firstRowFirstColumn="0" w:firstRowLastColumn="0" w:lastRowFirstColumn="0" w:lastRowLastColumn="0"/>
            <w:tcW w:w="1095" w:type="dxa"/>
          </w:tcPr>
          <w:p w14:paraId="7E71113C" w14:textId="4DB05610" w:rsidR="00181E4E" w:rsidRPr="00677F5C" w:rsidRDefault="00181E4E" w:rsidP="00677F5C">
            <w:pPr>
              <w:pStyle w:val="BodyText"/>
              <w:jc w:val="center"/>
            </w:pPr>
            <w:r w:rsidRPr="00677F5C">
              <w:t>3</w:t>
            </w:r>
          </w:p>
        </w:tc>
        <w:tc>
          <w:tcPr>
            <w:tcW w:w="3333" w:type="dxa"/>
          </w:tcPr>
          <w:p w14:paraId="52AF3676" w14:textId="1A1C8979" w:rsidR="00181E4E" w:rsidRPr="00677F5C" w:rsidRDefault="00181E4E" w:rsidP="00677F5C">
            <w:pPr>
              <w:pStyle w:val="BodyText"/>
              <w:jc w:val="center"/>
              <w:cnfStyle w:val="000000000000" w:firstRow="0" w:lastRow="0" w:firstColumn="0" w:lastColumn="0" w:oddVBand="0" w:evenVBand="0" w:oddHBand="0" w:evenHBand="0" w:firstRowFirstColumn="0" w:firstRowLastColumn="0" w:lastRowFirstColumn="0" w:lastRowLastColumn="0"/>
              <w:rPr>
                <w:b/>
              </w:rPr>
            </w:pPr>
            <w:r w:rsidRPr="00677F5C">
              <w:rPr>
                <w:b/>
              </w:rPr>
              <w:t>Multi-TO CFC</w:t>
            </w:r>
          </w:p>
        </w:tc>
        <w:tc>
          <w:tcPr>
            <w:tcW w:w="2461" w:type="dxa"/>
          </w:tcPr>
          <w:p w14:paraId="5798EDA8" w14:textId="37A8A1F3" w:rsidR="00181E4E" w:rsidRPr="00181E4E" w:rsidRDefault="00181E4E" w:rsidP="00251A80">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2461" w:type="dxa"/>
          </w:tcPr>
          <w:p w14:paraId="20E22EC9" w14:textId="321C7C9C" w:rsidR="00181E4E" w:rsidRPr="00181E4E" w:rsidRDefault="00181E4E" w:rsidP="00251A80">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X</w:t>
            </w:r>
          </w:p>
        </w:tc>
      </w:tr>
      <w:tr w:rsidR="00181E4E" w14:paraId="71C42127" w14:textId="202985F3" w:rsidTr="00677F5C">
        <w:tc>
          <w:tcPr>
            <w:cnfStyle w:val="001000000000" w:firstRow="0" w:lastRow="0" w:firstColumn="1" w:lastColumn="0" w:oddVBand="0" w:evenVBand="0" w:oddHBand="0" w:evenHBand="0" w:firstRowFirstColumn="0" w:firstRowLastColumn="0" w:lastRowFirstColumn="0" w:lastRowLastColumn="0"/>
            <w:tcW w:w="1095" w:type="dxa"/>
          </w:tcPr>
          <w:p w14:paraId="11319926" w14:textId="00E27D95" w:rsidR="00181E4E" w:rsidRPr="00677F5C" w:rsidRDefault="00181E4E" w:rsidP="00677F5C">
            <w:pPr>
              <w:pStyle w:val="BodyText"/>
              <w:jc w:val="center"/>
            </w:pPr>
            <w:r w:rsidRPr="00677F5C">
              <w:t>2</w:t>
            </w:r>
          </w:p>
        </w:tc>
        <w:tc>
          <w:tcPr>
            <w:tcW w:w="3333" w:type="dxa"/>
          </w:tcPr>
          <w:p w14:paraId="36CD01A0" w14:textId="28A697DC" w:rsidR="00181E4E" w:rsidRPr="00677F5C" w:rsidRDefault="00181E4E" w:rsidP="00677F5C">
            <w:pPr>
              <w:pStyle w:val="BodyText"/>
              <w:jc w:val="center"/>
              <w:cnfStyle w:val="000000000000" w:firstRow="0" w:lastRow="0" w:firstColumn="0" w:lastColumn="0" w:oddVBand="0" w:evenVBand="0" w:oddHBand="0" w:evenHBand="0" w:firstRowFirstColumn="0" w:firstRowLastColumn="0" w:lastRowFirstColumn="0" w:lastRowLastColumn="0"/>
              <w:rPr>
                <w:b/>
              </w:rPr>
            </w:pPr>
            <w:r w:rsidRPr="00677F5C">
              <w:rPr>
                <w:b/>
              </w:rPr>
              <w:t>Single-TO CFC</w:t>
            </w:r>
          </w:p>
        </w:tc>
        <w:tc>
          <w:tcPr>
            <w:tcW w:w="2461" w:type="dxa"/>
          </w:tcPr>
          <w:p w14:paraId="74048634" w14:textId="5B59BD72" w:rsidR="00181E4E" w:rsidRPr="00181E4E" w:rsidRDefault="00181E4E" w:rsidP="00251A80">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2461" w:type="dxa"/>
          </w:tcPr>
          <w:p w14:paraId="6C9D6B4E" w14:textId="5E16F75C" w:rsidR="00181E4E" w:rsidRPr="00181E4E" w:rsidRDefault="00181E4E" w:rsidP="00251A80">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X</w:t>
            </w:r>
          </w:p>
        </w:tc>
      </w:tr>
      <w:tr w:rsidR="00181E4E" w14:paraId="0CF4ED84" w14:textId="6E2A7742" w:rsidTr="00677F5C">
        <w:tc>
          <w:tcPr>
            <w:cnfStyle w:val="001000000000" w:firstRow="0" w:lastRow="0" w:firstColumn="1" w:lastColumn="0" w:oddVBand="0" w:evenVBand="0" w:oddHBand="0" w:evenHBand="0" w:firstRowFirstColumn="0" w:firstRowLastColumn="0" w:lastRowFirstColumn="0" w:lastRowLastColumn="0"/>
            <w:tcW w:w="1095" w:type="dxa"/>
          </w:tcPr>
          <w:p w14:paraId="0C38C0B2" w14:textId="0BF86179" w:rsidR="00181E4E" w:rsidRPr="00677F5C" w:rsidRDefault="00181E4E" w:rsidP="00677F5C">
            <w:pPr>
              <w:pStyle w:val="BodyText"/>
              <w:jc w:val="center"/>
            </w:pPr>
            <w:r w:rsidRPr="00677F5C">
              <w:t>1</w:t>
            </w:r>
          </w:p>
        </w:tc>
        <w:tc>
          <w:tcPr>
            <w:tcW w:w="3333" w:type="dxa"/>
          </w:tcPr>
          <w:p w14:paraId="784512F3" w14:textId="254379DB" w:rsidR="00181E4E" w:rsidRPr="00677F5C" w:rsidRDefault="00181E4E" w:rsidP="00677F5C">
            <w:pPr>
              <w:pStyle w:val="BodyText"/>
              <w:jc w:val="center"/>
              <w:cnfStyle w:val="000000000000" w:firstRow="0" w:lastRow="0" w:firstColumn="0" w:lastColumn="0" w:oddVBand="0" w:evenVBand="0" w:oddHBand="0" w:evenHBand="0" w:firstRowFirstColumn="0" w:firstRowLastColumn="0" w:lastRowFirstColumn="0" w:lastRowLastColumn="0"/>
              <w:rPr>
                <w:b/>
              </w:rPr>
            </w:pPr>
            <w:r w:rsidRPr="00677F5C">
              <w:rPr>
                <w:b/>
              </w:rPr>
              <w:t>Isochronous Island</w:t>
            </w:r>
          </w:p>
        </w:tc>
        <w:tc>
          <w:tcPr>
            <w:tcW w:w="2461" w:type="dxa"/>
          </w:tcPr>
          <w:p w14:paraId="6E2E1CC7" w14:textId="1CC593E9" w:rsidR="00181E4E" w:rsidRPr="00181E4E" w:rsidRDefault="00181E4E" w:rsidP="00251A80">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2461" w:type="dxa"/>
          </w:tcPr>
          <w:p w14:paraId="7A12FD98" w14:textId="0F44D11D" w:rsidR="00181E4E" w:rsidRPr="00181E4E" w:rsidRDefault="00181E4E" w:rsidP="00251A80">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X</w:t>
            </w:r>
          </w:p>
        </w:tc>
      </w:tr>
      <w:tr w:rsidR="00181E4E" w14:paraId="652ACAED" w14:textId="4597A16F" w:rsidTr="00677F5C">
        <w:tc>
          <w:tcPr>
            <w:cnfStyle w:val="001000000000" w:firstRow="0" w:lastRow="0" w:firstColumn="1" w:lastColumn="0" w:oddVBand="0" w:evenVBand="0" w:oddHBand="0" w:evenHBand="0" w:firstRowFirstColumn="0" w:firstRowLastColumn="0" w:lastRowFirstColumn="0" w:lastRowLastColumn="0"/>
            <w:tcW w:w="1095" w:type="dxa"/>
          </w:tcPr>
          <w:p w14:paraId="2B489089" w14:textId="52C0161B" w:rsidR="00181E4E" w:rsidRPr="00677F5C" w:rsidRDefault="00181E4E" w:rsidP="00677F5C">
            <w:pPr>
              <w:pStyle w:val="BodyText"/>
              <w:jc w:val="center"/>
            </w:pPr>
            <w:r w:rsidRPr="00677F5C">
              <w:t>0</w:t>
            </w:r>
          </w:p>
        </w:tc>
        <w:tc>
          <w:tcPr>
            <w:tcW w:w="3333" w:type="dxa"/>
          </w:tcPr>
          <w:p w14:paraId="19DD985C" w14:textId="2E1CE329" w:rsidR="00181E4E" w:rsidRPr="00677F5C" w:rsidRDefault="00181E4E" w:rsidP="00677F5C">
            <w:pPr>
              <w:pStyle w:val="BodyText"/>
              <w:jc w:val="center"/>
              <w:cnfStyle w:val="000000000000" w:firstRow="0" w:lastRow="0" w:firstColumn="0" w:lastColumn="0" w:oddVBand="0" w:evenVBand="0" w:oddHBand="0" w:evenHBand="0" w:firstRowFirstColumn="0" w:firstRowLastColumn="0" w:lastRowFirstColumn="0" w:lastRowLastColumn="0"/>
              <w:rPr>
                <w:b/>
              </w:rPr>
            </w:pPr>
            <w:r w:rsidRPr="00677F5C">
              <w:rPr>
                <w:b/>
              </w:rPr>
              <w:t>Initial Blackout</w:t>
            </w:r>
          </w:p>
        </w:tc>
        <w:tc>
          <w:tcPr>
            <w:tcW w:w="2461" w:type="dxa"/>
          </w:tcPr>
          <w:p w14:paraId="65190AD8" w14:textId="62C80EC9" w:rsidR="00181E4E" w:rsidRPr="00181E4E" w:rsidRDefault="00181E4E" w:rsidP="00251A80">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X</w:t>
            </w:r>
          </w:p>
        </w:tc>
        <w:tc>
          <w:tcPr>
            <w:tcW w:w="2461" w:type="dxa"/>
          </w:tcPr>
          <w:p w14:paraId="0CC1F36A" w14:textId="2FEC1740" w:rsidR="00181E4E" w:rsidRPr="00181E4E" w:rsidRDefault="00181E4E" w:rsidP="00251A80">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X</w:t>
            </w:r>
          </w:p>
        </w:tc>
      </w:tr>
    </w:tbl>
    <w:p w14:paraId="1154F1BB" w14:textId="77777777" w:rsidR="00251A80" w:rsidRDefault="00251A80" w:rsidP="00C67CB6">
      <w:pPr>
        <w:pStyle w:val="BodyText"/>
        <w:jc w:val="both"/>
        <w:rPr>
          <w:highlight w:val="green"/>
        </w:rPr>
      </w:pPr>
    </w:p>
    <w:p w14:paraId="293C64C4" w14:textId="3DD9014F" w:rsidR="000A1B97" w:rsidRDefault="000A1B97" w:rsidP="000A1B97">
      <w:pPr>
        <w:pStyle w:val="BodyText"/>
        <w:jc w:val="both"/>
        <w:rPr>
          <w:b/>
        </w:rPr>
      </w:pPr>
      <w:r w:rsidRPr="00677F5C">
        <w:rPr>
          <w:b/>
        </w:rPr>
        <w:t xml:space="preserve">Additional day of </w:t>
      </w:r>
      <w:r w:rsidR="004F7A3A">
        <w:rPr>
          <w:b/>
        </w:rPr>
        <w:t>Black Start T</w:t>
      </w:r>
      <w:r w:rsidRPr="00677F5C">
        <w:rPr>
          <w:b/>
        </w:rPr>
        <w:t>raining</w:t>
      </w:r>
    </w:p>
    <w:p w14:paraId="3C74A658" w14:textId="51E0CB7F" w:rsidR="00806D11" w:rsidRDefault="00B059F9" w:rsidP="000A1B97">
      <w:pPr>
        <w:pStyle w:val="BodyText"/>
        <w:jc w:val="both"/>
      </w:pPr>
      <w:r w:rsidRPr="00460190">
        <w:t xml:space="preserve">Operations Training </w:t>
      </w:r>
      <w:r w:rsidR="002D384D" w:rsidRPr="00460190">
        <w:t xml:space="preserve">observed a consistent lack of knowledge by Real-Time Operators at all positions with regard to generator control and dynamics.  It is </w:t>
      </w:r>
      <w:r w:rsidR="00C83B48" w:rsidRPr="00460190">
        <w:t xml:space="preserve">assumed that prior to deregulation in the ERCOT market, transmission operators were familiar with generation </w:t>
      </w:r>
      <w:proofErr w:type="spellStart"/>
      <w:r w:rsidR="00C83B48" w:rsidRPr="00460190">
        <w:t>redispatch</w:t>
      </w:r>
      <w:proofErr w:type="spellEnd"/>
      <w:r w:rsidR="00C83B48" w:rsidRPr="00460190">
        <w:t xml:space="preserve"> and maintained proficiency </w:t>
      </w:r>
      <w:r w:rsidR="004F7A3A" w:rsidRPr="00460190">
        <w:t>regarding</w:t>
      </w:r>
      <w:r w:rsidR="00C83B48" w:rsidRPr="00460190">
        <w:t xml:space="preserve"> Verbal Dispatch Instruction</w:t>
      </w:r>
      <w:r w:rsidR="006F1363" w:rsidRPr="00460190">
        <w:t>,</w:t>
      </w:r>
      <w:r w:rsidR="00C83B48" w:rsidRPr="00460190">
        <w:t xml:space="preserve"> However, in the years since deregulation, this knowledge has degraded or been lost due to a system operator “retirement cliff.”  Operations Training believes it is imperative to get ahead of this</w:t>
      </w:r>
      <w:r w:rsidR="004F7A3A" w:rsidRPr="00460190">
        <w:t xml:space="preserve"> deficiency before th</w:t>
      </w:r>
      <w:r w:rsidR="006F1363">
        <w:t>is</w:t>
      </w:r>
      <w:r w:rsidR="004F7A3A" w:rsidRPr="00460190">
        <w:t xml:space="preserve"> knowledge has been eliminated from </w:t>
      </w:r>
      <w:proofErr w:type="gramStart"/>
      <w:r w:rsidR="004F7A3A" w:rsidRPr="00460190">
        <w:t>the interconnect</w:t>
      </w:r>
      <w:proofErr w:type="gramEnd"/>
      <w:r w:rsidR="004F7A3A" w:rsidRPr="00460190">
        <w:t xml:space="preserve">.  </w:t>
      </w:r>
      <w:r w:rsidR="00C83B48" w:rsidRPr="00460190">
        <w:t xml:space="preserve">Therefore, Operations Training recommends an additional day of optional Black Start Training with ten associated </w:t>
      </w:r>
      <w:proofErr w:type="spellStart"/>
      <w:r w:rsidR="00C83B48" w:rsidRPr="00460190">
        <w:t>C</w:t>
      </w:r>
      <w:r w:rsidR="005433DA">
        <w:t>ontinuting</w:t>
      </w:r>
      <w:proofErr w:type="spellEnd"/>
      <w:r w:rsidR="005433DA">
        <w:t xml:space="preserve"> </w:t>
      </w:r>
      <w:r w:rsidR="00C83B48" w:rsidRPr="00460190">
        <w:t>E</w:t>
      </w:r>
      <w:r w:rsidR="005433DA">
        <w:t xml:space="preserve">ducation </w:t>
      </w:r>
      <w:r w:rsidR="00C83B48" w:rsidRPr="00460190">
        <w:t>H</w:t>
      </w:r>
      <w:r w:rsidR="005433DA">
        <w:t>our</w:t>
      </w:r>
      <w:r w:rsidR="00C83B48" w:rsidRPr="00460190">
        <w:t>s</w:t>
      </w:r>
      <w:r w:rsidR="005433DA">
        <w:t xml:space="preserve"> (CEHs)</w:t>
      </w:r>
      <w:r w:rsidR="00C83B48" w:rsidRPr="00460190">
        <w:t xml:space="preserve">.  The </w:t>
      </w:r>
      <w:r w:rsidR="004F7A3A" w:rsidRPr="00460190">
        <w:t>session</w:t>
      </w:r>
      <w:r w:rsidR="00C83B48" w:rsidRPr="00460190">
        <w:t xml:space="preserve"> would be classroom training paired with</w:t>
      </w:r>
      <w:r w:rsidR="004F7A3A" w:rsidRPr="00460190">
        <w:t xml:space="preserve"> a</w:t>
      </w:r>
      <w:r w:rsidR="00C83B48" w:rsidRPr="00460190">
        <w:t xml:space="preserve"> simulation</w:t>
      </w:r>
      <w:r w:rsidR="004F7A3A" w:rsidRPr="00460190">
        <w:t xml:space="preserve">.  The </w:t>
      </w:r>
      <w:r w:rsidR="00C83B48" w:rsidRPr="00460190">
        <w:t>intent of training</w:t>
      </w:r>
      <w:r w:rsidR="004F7A3A" w:rsidRPr="00460190">
        <w:t xml:space="preserve"> would </w:t>
      </w:r>
      <w:r w:rsidR="005433DA">
        <w:t xml:space="preserve">be </w:t>
      </w:r>
      <w:r w:rsidR="004F7A3A" w:rsidRPr="00460190">
        <w:t>to allow new</w:t>
      </w:r>
      <w:r w:rsidR="00C83B48" w:rsidRPr="00460190">
        <w:t xml:space="preserve"> operators </w:t>
      </w:r>
      <w:r w:rsidR="004F7A3A" w:rsidRPr="00460190">
        <w:t xml:space="preserve">the ability </w:t>
      </w:r>
      <w:r w:rsidR="00C83B48" w:rsidRPr="00460190">
        <w:t xml:space="preserve">to </w:t>
      </w:r>
      <w:r w:rsidR="00D332C7" w:rsidRPr="00460190">
        <w:t>gain</w:t>
      </w:r>
      <w:r w:rsidR="00C83B48" w:rsidRPr="00460190">
        <w:t xml:space="preserve"> intuition with </w:t>
      </w:r>
      <w:proofErr w:type="spellStart"/>
      <w:r w:rsidR="00C83B48" w:rsidRPr="00460190">
        <w:t>regardto</w:t>
      </w:r>
      <w:proofErr w:type="spellEnd"/>
      <w:r w:rsidR="00C83B48" w:rsidRPr="00460190">
        <w:t xml:space="preserve"> modes of governor control, load transfer, and dynamic operations.</w:t>
      </w:r>
      <w:r w:rsidR="006F1363">
        <w:t xml:space="preserve">  </w:t>
      </w:r>
      <w:r w:rsidR="005433DA">
        <w:t xml:space="preserve">The </w:t>
      </w:r>
      <w:r w:rsidR="006F1363">
        <w:t xml:space="preserve">additional ten hours of CEHs would account for a stakeholder savings of approximately 0.63 to 0.82. </w:t>
      </w:r>
      <w:proofErr w:type="gramStart"/>
      <w:r w:rsidR="006F1363">
        <w:t>million</w:t>
      </w:r>
      <w:proofErr w:type="gramEnd"/>
      <w:r w:rsidR="006F1363">
        <w:t xml:space="preserve"> dollars.</w:t>
      </w:r>
    </w:p>
    <w:p w14:paraId="3592ED4C" w14:textId="4540BECB" w:rsidR="0020537B" w:rsidRPr="00981114" w:rsidRDefault="0020537B" w:rsidP="0020537B">
      <w:pPr>
        <w:pStyle w:val="bulletlevel1"/>
        <w:numPr>
          <w:ilvl w:val="0"/>
          <w:numId w:val="0"/>
        </w:numPr>
        <w:jc w:val="both"/>
        <w:rPr>
          <w:b/>
          <w:color w:val="5B6770" w:themeColor="accent2"/>
        </w:rPr>
      </w:pPr>
      <w:r w:rsidRPr="00981114">
        <w:rPr>
          <w:b/>
          <w:color w:val="5B6770" w:themeColor="accent2"/>
        </w:rPr>
        <w:t>Reclassification of</w:t>
      </w:r>
      <w:r w:rsidR="00790463" w:rsidRPr="00981114">
        <w:rPr>
          <w:b/>
          <w:color w:val="5B6770" w:themeColor="accent2"/>
        </w:rPr>
        <w:t xml:space="preserve"> some</w:t>
      </w:r>
      <w:r w:rsidRPr="00981114">
        <w:rPr>
          <w:b/>
          <w:color w:val="5B6770" w:themeColor="accent2"/>
        </w:rPr>
        <w:t xml:space="preserve"> “Critical Loads”</w:t>
      </w:r>
      <w:r w:rsidR="00584131" w:rsidRPr="00981114">
        <w:rPr>
          <w:b/>
          <w:color w:val="5B6770" w:themeColor="accent2"/>
        </w:rPr>
        <w:t xml:space="preserve"> to “Black Start Loads”</w:t>
      </w:r>
    </w:p>
    <w:p w14:paraId="60A659D2" w14:textId="19446D99" w:rsidR="0020537B" w:rsidRPr="00981114" w:rsidRDefault="0020537B" w:rsidP="0020537B">
      <w:pPr>
        <w:pStyle w:val="BodyText"/>
        <w:jc w:val="both"/>
      </w:pPr>
      <w:r w:rsidRPr="00981114">
        <w:t>It was observed by Operations Training that “Critical Loads” identified by TOPs in their respective Black Start Plans varied wildly in quality and priority.  Because of this, and due to the nature of participant expertise, it is recommended that “Critical Loads</w:t>
      </w:r>
      <w:r w:rsidR="00A67427">
        <w:t>,</w:t>
      </w:r>
      <w:r w:rsidRPr="00981114">
        <w:t>” which are necessary for self-sustaining efforts following a Black Start, be classified as “Black Start Loads.”  ERCOT lacks the sufficient expertise to determine the thresholds for criticality regarding “human needs” following a major system disruption.  ERCOT is</w:t>
      </w:r>
      <w:proofErr w:type="gramStart"/>
      <w:r w:rsidR="009C585C">
        <w:t xml:space="preserve">, </w:t>
      </w:r>
      <w:r w:rsidRPr="00981114">
        <w:t xml:space="preserve"> however</w:t>
      </w:r>
      <w:proofErr w:type="gramEnd"/>
      <w:r w:rsidRPr="00981114">
        <w:t>, well equipped to determine exactly what loads must be energized to maintain self-sustaining operation of the electric grid. It is therefore recommended that loads necessary to self-sustain the ERCOT Bulk Electric System be bifurcated from critical loads and to defer determining “critical load</w:t>
      </w:r>
      <w:proofErr w:type="gramStart"/>
      <w:r w:rsidRPr="00981114">
        <w:t>”  threshold</w:t>
      </w:r>
      <w:proofErr w:type="gramEnd"/>
      <w:r w:rsidRPr="00981114">
        <w:t xml:space="preserve"> to a qualified authority (DHS, FEMA, </w:t>
      </w:r>
      <w:r w:rsidR="006F1363" w:rsidRPr="00981114">
        <w:t>and SOC</w:t>
      </w:r>
      <w:r w:rsidRPr="00981114">
        <w:t>).</w:t>
      </w:r>
    </w:p>
    <w:p w14:paraId="0BEB7E38" w14:textId="33B56B43" w:rsidR="00383AD7" w:rsidRPr="0054269C" w:rsidRDefault="00910EA4" w:rsidP="00C42C1E">
      <w:pPr>
        <w:pStyle w:val="BodyText"/>
        <w:jc w:val="both"/>
      </w:pPr>
      <w:r w:rsidRPr="00981114">
        <w:t xml:space="preserve">Note: Substantive Rules Chapter 25: Applicable to Electric Service Providers; Subchapter R. Customer Protection Rules for Retail Electric Service; 25.497 Critical Load Industrial Customers, Critical Load Public Safety Customers, Critical Care Residential Customers, and Chronic Condition Residential Customers does not include loads necessary to </w:t>
      </w:r>
      <w:r w:rsidR="006F1363" w:rsidRPr="00981114">
        <w:t>maintain</w:t>
      </w:r>
      <w:r w:rsidRPr="00981114">
        <w:t xml:space="preserve"> a self-sustaining electric grid as a  “Critical Load.” Additionally, Subchapter C. Infrastructure Reliability; 25.52 Reliability of Continuity of Service (c)(1) defines critical loads as those loads “for which electric service is considered cru</w:t>
      </w:r>
      <w:r w:rsidR="00F26B26" w:rsidRPr="00981114">
        <w:t>c</w:t>
      </w:r>
      <w:r w:rsidRPr="00981114">
        <w:t xml:space="preserve">ial for the protection or maintenance of public safety, including but not limited to hospitals, police stations, fire stations, critical water and wastewater facilities, and customers with special in-house life-sustaining equipment.  </w:t>
      </w:r>
      <w:r w:rsidR="00C35519">
        <w:t>T</w:t>
      </w:r>
      <w:r w:rsidRPr="00981114">
        <w:t xml:space="preserve">his Substantive Rule </w:t>
      </w:r>
      <w:r w:rsidR="00A67427">
        <w:t xml:space="preserve">does </w:t>
      </w:r>
      <w:r w:rsidRPr="00981114">
        <w:t>not include loads necessary to maintai</w:t>
      </w:r>
      <w:r w:rsidR="00F26B26" w:rsidRPr="00981114">
        <w:t>n</w:t>
      </w:r>
      <w:r w:rsidRPr="00981114">
        <w:t xml:space="preserve"> a self-sustaining electric grid as </w:t>
      </w:r>
      <w:r w:rsidR="006F1363" w:rsidRPr="00981114">
        <w:t>a “</w:t>
      </w:r>
      <w:r w:rsidRPr="00981114">
        <w:t>Critical Load.”</w:t>
      </w:r>
    </w:p>
    <w:p w14:paraId="19AD4102" w14:textId="6EDB19A9" w:rsidR="00790463" w:rsidRDefault="00790463" w:rsidP="00C42C1E">
      <w:pPr>
        <w:pStyle w:val="BodyText"/>
        <w:jc w:val="both"/>
        <w:rPr>
          <w:b/>
        </w:rPr>
      </w:pPr>
      <w:r>
        <w:rPr>
          <w:b/>
        </w:rPr>
        <w:t>Improved Stakeholder Tools</w:t>
      </w:r>
    </w:p>
    <w:p w14:paraId="26A3A419" w14:textId="712D4FA2" w:rsidR="00790463" w:rsidRPr="00790463" w:rsidRDefault="00790463" w:rsidP="00C42C1E">
      <w:pPr>
        <w:pStyle w:val="BodyText"/>
        <w:jc w:val="both"/>
      </w:pPr>
      <w:r w:rsidRPr="00981114">
        <w:t xml:space="preserve">Due to using a common EMS type operations tool, an </w:t>
      </w:r>
      <w:r w:rsidR="006F1363" w:rsidRPr="00981114">
        <w:t>excessive</w:t>
      </w:r>
      <w:r w:rsidRPr="00981114">
        <w:t xml:space="preserve"> amount of time has been dedicated to training </w:t>
      </w:r>
      <w:r w:rsidR="006F1363" w:rsidRPr="00981114">
        <w:t>stakeholders</w:t>
      </w:r>
      <w:r w:rsidRPr="00981114">
        <w:t xml:space="preserve"> on how to use ERCOT’s training tools.  This time would be better used to deliver actual training. Because of this, it is recommended that more user</w:t>
      </w:r>
      <w:r w:rsidR="00015AE3">
        <w:t>-</w:t>
      </w:r>
      <w:r w:rsidRPr="00981114">
        <w:t>friendly tools be created</w:t>
      </w:r>
      <w:r w:rsidR="00015AE3">
        <w:t>,</w:t>
      </w:r>
      <w:r w:rsidRPr="00981114">
        <w:t xml:space="preserve"> which are engineered to minimize the likelihood of operator human performance error.</w:t>
      </w:r>
      <w:r>
        <w:t xml:space="preserve">  </w:t>
      </w:r>
    </w:p>
    <w:p w14:paraId="7030955E" w14:textId="12DF3A6D" w:rsidR="00485931" w:rsidRDefault="00485931" w:rsidP="00C42C1E">
      <w:pPr>
        <w:pStyle w:val="BodyText"/>
        <w:jc w:val="both"/>
        <w:rPr>
          <w:b/>
        </w:rPr>
      </w:pPr>
      <w:r>
        <w:rPr>
          <w:b/>
        </w:rPr>
        <w:t>Black Start Benchmarking Program</w:t>
      </w:r>
    </w:p>
    <w:p w14:paraId="18D12411" w14:textId="50CB24CF" w:rsidR="00485931" w:rsidRPr="00485931" w:rsidRDefault="00485931" w:rsidP="00C42C1E">
      <w:pPr>
        <w:pStyle w:val="BodyText"/>
        <w:jc w:val="both"/>
      </w:pPr>
      <w:r w:rsidRPr="00981114">
        <w:t>During 2017 Black Start Training, in an effort to capture best practices</w:t>
      </w:r>
      <w:r w:rsidR="006F1363" w:rsidRPr="00981114">
        <w:t>, ERCOT</w:t>
      </w:r>
      <w:r w:rsidRPr="00981114">
        <w:t xml:space="preserve"> Operations Training began benchmarking stakeholder Black Start training.  Operations Training strongly recommends creating an official, sustained benchmarking program to ensure stakeholder needs are consistently met.</w:t>
      </w:r>
    </w:p>
    <w:p w14:paraId="34266F29" w14:textId="43340C68" w:rsidR="004B36FC" w:rsidRDefault="004B36FC" w:rsidP="00C42C1E">
      <w:pPr>
        <w:pStyle w:val="BodyText"/>
        <w:jc w:val="both"/>
        <w:rPr>
          <w:b/>
        </w:rPr>
      </w:pPr>
      <w:r w:rsidRPr="00A7737A">
        <w:rPr>
          <w:b/>
        </w:rPr>
        <w:t xml:space="preserve">Clarification of Roles </w:t>
      </w:r>
      <w:r w:rsidR="006F1363" w:rsidRPr="00A7737A">
        <w:rPr>
          <w:b/>
        </w:rPr>
        <w:t>during</w:t>
      </w:r>
      <w:r w:rsidRPr="00A7737A">
        <w:rPr>
          <w:b/>
        </w:rPr>
        <w:t xml:space="preserve"> Restoration</w:t>
      </w:r>
    </w:p>
    <w:p w14:paraId="3D6B7D93" w14:textId="74BF5BB7" w:rsidR="00981114" w:rsidRPr="00981114" w:rsidRDefault="009F0A72" w:rsidP="00C42C1E">
      <w:pPr>
        <w:pStyle w:val="BodyText"/>
        <w:jc w:val="both"/>
        <w:rPr>
          <w:b/>
          <w:highlight w:val="yellow"/>
        </w:rPr>
      </w:pPr>
      <w:r>
        <w:t>After</w:t>
      </w:r>
      <w:r w:rsidR="00A7737A">
        <w:t xml:space="preserve"> identifying natural stages of Black Start progression, se</w:t>
      </w:r>
      <w:r>
        <w:t xml:space="preserve">veral operational transitions were noted to be lacking clear lines of communications.  At key milestones, different stakeholders </w:t>
      </w:r>
      <w:r w:rsidR="001D761D">
        <w:t xml:space="preserve">may </w:t>
      </w:r>
      <w:r>
        <w:t xml:space="preserve">enter or leave </w:t>
      </w:r>
      <w:proofErr w:type="spellStart"/>
      <w:r>
        <w:t>communiation</w:t>
      </w:r>
      <w:proofErr w:type="spellEnd"/>
      <w:r>
        <w:t xml:space="preserve"> chain</w:t>
      </w:r>
      <w:r w:rsidR="001D761D">
        <w:t>s</w:t>
      </w:r>
      <w:r>
        <w:t xml:space="preserve"> </w:t>
      </w:r>
      <w:r w:rsidR="001D761D">
        <w:t>and without proper guidance, communication failure</w:t>
      </w:r>
      <w:r w:rsidR="00C35519">
        <w:t xml:space="preserve"> is highly likely.</w:t>
      </w:r>
      <w:r w:rsidR="001D761D">
        <w:t xml:space="preserve"> </w:t>
      </w:r>
    </w:p>
    <w:p w14:paraId="41834286" w14:textId="5F8CCE24" w:rsidR="004B36FC" w:rsidRPr="001D761D" w:rsidRDefault="004B36FC" w:rsidP="00C42C1E">
      <w:pPr>
        <w:pStyle w:val="BodyText"/>
        <w:jc w:val="both"/>
        <w:rPr>
          <w:b/>
        </w:rPr>
      </w:pPr>
      <w:r w:rsidRPr="001D761D">
        <w:rPr>
          <w:b/>
        </w:rPr>
        <w:t>Focus on Common Terminology</w:t>
      </w:r>
    </w:p>
    <w:p w14:paraId="5ED21B3B" w14:textId="64A3F7ED" w:rsidR="00981114" w:rsidRPr="00981114" w:rsidRDefault="00981114" w:rsidP="00C42C1E">
      <w:pPr>
        <w:pStyle w:val="BodyText"/>
        <w:jc w:val="both"/>
      </w:pPr>
      <w:r w:rsidRPr="001D761D">
        <w:t>Inaccurate and consistent Operating Instructions from Transmission Operators to QSEs/GOPs played a significant role in</w:t>
      </w:r>
      <w:r w:rsidR="001D761D" w:rsidRPr="001D761D">
        <w:t xml:space="preserve"> operational mistakes up to and including island collapse.</w:t>
      </w:r>
      <w:r w:rsidR="001D761D">
        <w:t xml:space="preserve">  It has been noted that operational changes in ERCOT’s recent history have included terminology changes that have not been captured and/or trained on by ERCOT.  Clear and concise terminology practiced in non-emergency situations effectively prepares operators for emergency operations. </w:t>
      </w:r>
    </w:p>
    <w:p w14:paraId="15D4A303" w14:textId="4E67B1AC" w:rsidR="00F26B26" w:rsidRDefault="00AA697F" w:rsidP="00C42C1E">
      <w:pPr>
        <w:pStyle w:val="BodyText"/>
        <w:jc w:val="both"/>
        <w:rPr>
          <w:b/>
        </w:rPr>
      </w:pPr>
      <w:r>
        <w:rPr>
          <w:b/>
        </w:rPr>
        <w:t>Isochronous/</w:t>
      </w:r>
      <w:r w:rsidR="00F26B26">
        <w:rPr>
          <w:b/>
        </w:rPr>
        <w:t>Constant Frequency Control Modeling</w:t>
      </w:r>
    </w:p>
    <w:p w14:paraId="0C97A86C" w14:textId="52479D73" w:rsidR="00AA697F" w:rsidRPr="00981114" w:rsidRDefault="00AA697F" w:rsidP="00C42C1E">
      <w:pPr>
        <w:pStyle w:val="BodyText"/>
        <w:jc w:val="both"/>
      </w:pPr>
      <w:r w:rsidRPr="00981114">
        <w:t xml:space="preserve">For simulation purposes, all generation resources within ERCOT’s operating area are modeled with isochronous capability.  Operations Training recommends </w:t>
      </w:r>
      <w:r w:rsidR="006F1363" w:rsidRPr="00981114">
        <w:t>surveying</w:t>
      </w:r>
      <w:r w:rsidRPr="00981114">
        <w:t xml:space="preserve"> all QSEs and determining which generating units are actually capable of isochronous operation and updating the OTS to reflect this information.</w:t>
      </w:r>
    </w:p>
    <w:p w14:paraId="2F02B9BC" w14:textId="6F74531C" w:rsidR="00AA697F" w:rsidRPr="00AA697F" w:rsidRDefault="00AA697F" w:rsidP="00C42C1E">
      <w:pPr>
        <w:pStyle w:val="BodyText"/>
        <w:jc w:val="both"/>
      </w:pPr>
      <w:r w:rsidRPr="00981114">
        <w:t>For simulation purposes, not all QSEs are modeled to have CFC mode of operation for their generating fleets.  Operations Training recommends updating the OTS to reflect actual QSE CFC capability.</w:t>
      </w:r>
    </w:p>
    <w:p w14:paraId="22CACE4C" w14:textId="77777777" w:rsidR="00C42C1E" w:rsidRPr="004F7A3A" w:rsidRDefault="00C42C1E" w:rsidP="00C42C1E">
      <w:pPr>
        <w:pStyle w:val="BodyText"/>
        <w:jc w:val="both"/>
        <w:rPr>
          <w:b/>
        </w:rPr>
      </w:pPr>
      <w:r w:rsidRPr="004F7A3A">
        <w:rPr>
          <w:b/>
        </w:rPr>
        <w:t>Market Restart</w:t>
      </w:r>
    </w:p>
    <w:p w14:paraId="3471CE18" w14:textId="37EB9F07" w:rsidR="00C35519" w:rsidRDefault="002A6BD7" w:rsidP="0054269C">
      <w:pPr>
        <w:rPr>
          <w:sz w:val="21"/>
          <w:szCs w:val="21"/>
        </w:rPr>
      </w:pPr>
      <w:r>
        <w:rPr>
          <w:sz w:val="21"/>
          <w:szCs w:val="21"/>
        </w:rPr>
        <w:t xml:space="preserve">ERCOT’s </w:t>
      </w:r>
      <w:r w:rsidR="00222394" w:rsidRPr="00222394">
        <w:rPr>
          <w:sz w:val="21"/>
          <w:szCs w:val="21"/>
        </w:rPr>
        <w:t>B</w:t>
      </w:r>
      <w:r w:rsidR="00222394">
        <w:rPr>
          <w:sz w:val="21"/>
          <w:szCs w:val="21"/>
        </w:rPr>
        <w:t>lack Start T</w:t>
      </w:r>
      <w:r>
        <w:rPr>
          <w:sz w:val="21"/>
          <w:szCs w:val="21"/>
        </w:rPr>
        <w:t xml:space="preserve">raining has traditionally been executed as a </w:t>
      </w:r>
      <w:r w:rsidR="00222394">
        <w:rPr>
          <w:sz w:val="21"/>
          <w:szCs w:val="21"/>
        </w:rPr>
        <w:t xml:space="preserve">bottom-up </w:t>
      </w:r>
      <w:r>
        <w:rPr>
          <w:sz w:val="21"/>
          <w:szCs w:val="21"/>
        </w:rPr>
        <w:t xml:space="preserve">Black Start Plan </w:t>
      </w:r>
      <w:r w:rsidR="00222394">
        <w:rPr>
          <w:sz w:val="21"/>
          <w:szCs w:val="21"/>
        </w:rPr>
        <w:t xml:space="preserve">performance </w:t>
      </w:r>
      <w:r>
        <w:rPr>
          <w:sz w:val="21"/>
          <w:szCs w:val="21"/>
        </w:rPr>
        <w:t xml:space="preserve">test, targeting a return to normal operations but stopping </w:t>
      </w:r>
      <w:r w:rsidR="00222394">
        <w:rPr>
          <w:sz w:val="21"/>
          <w:szCs w:val="21"/>
        </w:rPr>
        <w:t xml:space="preserve">shy of full market restoration.  </w:t>
      </w:r>
      <w:r>
        <w:rPr>
          <w:sz w:val="21"/>
          <w:szCs w:val="21"/>
        </w:rPr>
        <w:t xml:space="preserve">Operations Training is aware that a return to normal operations includes full market restoration and therefore strongly recommends </w:t>
      </w:r>
      <w:r w:rsidR="003B0558">
        <w:rPr>
          <w:sz w:val="21"/>
          <w:szCs w:val="21"/>
        </w:rPr>
        <w:t>comprehensive</w:t>
      </w:r>
      <w:r>
        <w:rPr>
          <w:sz w:val="21"/>
          <w:szCs w:val="21"/>
        </w:rPr>
        <w:t xml:space="preserve"> develop</w:t>
      </w:r>
      <w:r w:rsidR="003B0558">
        <w:rPr>
          <w:sz w:val="21"/>
          <w:szCs w:val="21"/>
        </w:rPr>
        <w:t>ment of</w:t>
      </w:r>
      <w:r>
        <w:rPr>
          <w:sz w:val="21"/>
          <w:szCs w:val="21"/>
        </w:rPr>
        <w:t xml:space="preserve"> minimum criteria for initial market restoration.  </w:t>
      </w:r>
      <w:r w:rsidR="00222394">
        <w:rPr>
          <w:sz w:val="21"/>
          <w:szCs w:val="21"/>
        </w:rPr>
        <w:t>Operations Training, in coordination with Commercial Operations</w:t>
      </w:r>
      <w:r w:rsidR="009C585C">
        <w:rPr>
          <w:sz w:val="21"/>
          <w:szCs w:val="21"/>
        </w:rPr>
        <w:t>,</w:t>
      </w:r>
      <w:r w:rsidR="00222394">
        <w:rPr>
          <w:sz w:val="21"/>
          <w:szCs w:val="21"/>
        </w:rPr>
        <w:t xml:space="preserve"> is </w:t>
      </w:r>
      <w:r>
        <w:rPr>
          <w:sz w:val="21"/>
          <w:szCs w:val="21"/>
        </w:rPr>
        <w:t xml:space="preserve">currently </w:t>
      </w:r>
      <w:r w:rsidR="00222394">
        <w:rPr>
          <w:sz w:val="21"/>
          <w:szCs w:val="21"/>
        </w:rPr>
        <w:t xml:space="preserve">establishing a clear path forward to determining minimal market restart criteria, as well as a Market Restoration table-top event tentatively scheduled for fall of 2018. </w:t>
      </w:r>
    </w:p>
    <w:p w14:paraId="6540ABDA" w14:textId="77777777" w:rsidR="0054269C" w:rsidRPr="0054269C" w:rsidRDefault="0054269C" w:rsidP="0054269C">
      <w:pPr>
        <w:rPr>
          <w:sz w:val="21"/>
          <w:szCs w:val="21"/>
        </w:rPr>
      </w:pPr>
    </w:p>
    <w:p w14:paraId="0FA335E2" w14:textId="7B2A0E3E" w:rsidR="00C35519" w:rsidRPr="004F7A3A" w:rsidRDefault="00C35519" w:rsidP="00C35519">
      <w:pPr>
        <w:pStyle w:val="BodyText"/>
        <w:jc w:val="both"/>
        <w:rPr>
          <w:b/>
        </w:rPr>
      </w:pPr>
      <w:r>
        <w:rPr>
          <w:b/>
        </w:rPr>
        <w:t xml:space="preserve">Planning Restoration </w:t>
      </w:r>
      <w:proofErr w:type="gramStart"/>
      <w:r>
        <w:rPr>
          <w:b/>
        </w:rPr>
        <w:t>Absent</w:t>
      </w:r>
      <w:proofErr w:type="gramEnd"/>
      <w:r>
        <w:rPr>
          <w:b/>
        </w:rPr>
        <w:t xml:space="preserve"> SCADA or EMS (PRASE)</w:t>
      </w:r>
    </w:p>
    <w:p w14:paraId="6C2E6F64" w14:textId="2AD475BC" w:rsidR="00C35519" w:rsidRDefault="00C35519" w:rsidP="00C35519">
      <w:pPr>
        <w:rPr>
          <w:sz w:val="21"/>
          <w:szCs w:val="21"/>
        </w:rPr>
      </w:pPr>
      <w:r>
        <w:rPr>
          <w:sz w:val="21"/>
          <w:szCs w:val="21"/>
        </w:rPr>
        <w:t xml:space="preserve">In June of 2017, a Report on the FERC-NERC-Regional Entity Joint Review of Restoration and Recovery Plans Further Joint Study Report: PRASE was released.  Among the report’s recommendations is a focus on restoration training without the use of SCADA or EMS.  ERCOT cyclic training addressing this issue is already underway.  ERCOT recommends a continued focus on training </w:t>
      </w:r>
      <w:r w:rsidR="00EB28A2">
        <w:rPr>
          <w:sz w:val="21"/>
          <w:szCs w:val="21"/>
        </w:rPr>
        <w:t>with a loss of SCADA or EMS both internally and at the stakeholder level.</w:t>
      </w:r>
    </w:p>
    <w:p w14:paraId="30A96825" w14:textId="358071C6" w:rsidR="006B4791" w:rsidRDefault="005C1CE8" w:rsidP="006B4791">
      <w:pPr>
        <w:pStyle w:val="Heading1"/>
      </w:pPr>
      <w:bookmarkStart w:id="263" w:name="_Toc483896654"/>
      <w:bookmarkStart w:id="264" w:name="_Toc448137934"/>
      <w:r w:rsidRPr="00D17516">
        <w:t>201</w:t>
      </w:r>
      <w:r>
        <w:t>8</w:t>
      </w:r>
      <w:r w:rsidRPr="00D17516">
        <w:t xml:space="preserve"> </w:t>
      </w:r>
      <w:r w:rsidR="006B4791" w:rsidRPr="00D17516">
        <w:t>Black Start Training</w:t>
      </w:r>
      <w:bookmarkEnd w:id="263"/>
    </w:p>
    <w:p w14:paraId="3A547158" w14:textId="2F84B1C7" w:rsidR="006B4791" w:rsidRDefault="00BE71A5" w:rsidP="006B4791">
      <w:pPr>
        <w:pStyle w:val="Heading2"/>
        <w:numPr>
          <w:ilvl w:val="1"/>
          <w:numId w:val="25"/>
        </w:numPr>
      </w:pPr>
      <w:r>
        <w:t xml:space="preserve"> </w:t>
      </w:r>
      <w:r w:rsidR="006B4791" w:rsidRPr="00AE2B52">
        <w:t>Future Training for ERCOT Operators</w:t>
      </w:r>
    </w:p>
    <w:p w14:paraId="761D4E13" w14:textId="77777777" w:rsidR="005478B8" w:rsidRDefault="005478B8" w:rsidP="005478B8"/>
    <w:tbl>
      <w:tblPr>
        <w:tblStyle w:val="TableGrid"/>
        <w:tblW w:w="9468" w:type="dxa"/>
        <w:tblLook w:val="04A0" w:firstRow="1" w:lastRow="0" w:firstColumn="1" w:lastColumn="0" w:noHBand="0" w:noVBand="1"/>
      </w:tblPr>
      <w:tblGrid>
        <w:gridCol w:w="1049"/>
        <w:gridCol w:w="1230"/>
        <w:gridCol w:w="1049"/>
        <w:gridCol w:w="1105"/>
        <w:gridCol w:w="1276"/>
        <w:gridCol w:w="1608"/>
        <w:gridCol w:w="1049"/>
        <w:gridCol w:w="1102"/>
      </w:tblGrid>
      <w:tr w:rsidR="003B43EF" w:rsidRPr="000828CD" w14:paraId="652E544B" w14:textId="7662E765" w:rsidTr="006F1363">
        <w:tc>
          <w:tcPr>
            <w:tcW w:w="2279" w:type="dxa"/>
            <w:gridSpan w:val="2"/>
          </w:tcPr>
          <w:p w14:paraId="32680DBF" w14:textId="0FECC7D1" w:rsidR="003B43EF" w:rsidRPr="000828CD" w:rsidRDefault="003B43EF" w:rsidP="003B43EF">
            <w:pPr>
              <w:jc w:val="center"/>
              <w:rPr>
                <w:sz w:val="16"/>
                <w:szCs w:val="16"/>
              </w:rPr>
            </w:pPr>
            <w:r w:rsidRPr="000828CD">
              <w:rPr>
                <w:sz w:val="16"/>
                <w:szCs w:val="16"/>
              </w:rPr>
              <w:t>Day One</w:t>
            </w:r>
          </w:p>
        </w:tc>
        <w:tc>
          <w:tcPr>
            <w:tcW w:w="2154" w:type="dxa"/>
            <w:gridSpan w:val="2"/>
          </w:tcPr>
          <w:p w14:paraId="38033CC8" w14:textId="3F42B0D0" w:rsidR="003B43EF" w:rsidRPr="000828CD" w:rsidRDefault="003B43EF" w:rsidP="003B43EF">
            <w:pPr>
              <w:jc w:val="center"/>
              <w:rPr>
                <w:sz w:val="16"/>
                <w:szCs w:val="16"/>
              </w:rPr>
            </w:pPr>
            <w:r w:rsidRPr="000828CD">
              <w:rPr>
                <w:sz w:val="16"/>
                <w:szCs w:val="16"/>
              </w:rPr>
              <w:t>Day Two</w:t>
            </w:r>
          </w:p>
        </w:tc>
        <w:tc>
          <w:tcPr>
            <w:tcW w:w="2884" w:type="dxa"/>
            <w:gridSpan w:val="2"/>
          </w:tcPr>
          <w:p w14:paraId="72B6AD96" w14:textId="3B496AFE" w:rsidR="003B43EF" w:rsidRPr="000828CD" w:rsidRDefault="003B43EF" w:rsidP="003B43EF">
            <w:pPr>
              <w:jc w:val="center"/>
              <w:rPr>
                <w:sz w:val="16"/>
                <w:szCs w:val="16"/>
              </w:rPr>
            </w:pPr>
            <w:r w:rsidRPr="000828CD">
              <w:rPr>
                <w:sz w:val="16"/>
                <w:szCs w:val="16"/>
              </w:rPr>
              <w:t>Day Three</w:t>
            </w:r>
          </w:p>
        </w:tc>
        <w:tc>
          <w:tcPr>
            <w:tcW w:w="2151" w:type="dxa"/>
            <w:gridSpan w:val="2"/>
          </w:tcPr>
          <w:p w14:paraId="4B53FF5B" w14:textId="22F15D0B" w:rsidR="003B43EF" w:rsidRPr="000828CD" w:rsidRDefault="003B43EF" w:rsidP="003B43EF">
            <w:pPr>
              <w:jc w:val="center"/>
              <w:rPr>
                <w:sz w:val="16"/>
                <w:szCs w:val="16"/>
              </w:rPr>
            </w:pPr>
            <w:r w:rsidRPr="000828CD">
              <w:rPr>
                <w:sz w:val="16"/>
                <w:szCs w:val="16"/>
              </w:rPr>
              <w:t>Day Four</w:t>
            </w:r>
          </w:p>
        </w:tc>
      </w:tr>
      <w:tr w:rsidR="00C6487A" w:rsidRPr="000828CD" w14:paraId="212320B3" w14:textId="70783506" w:rsidTr="006F1363">
        <w:tc>
          <w:tcPr>
            <w:tcW w:w="2279" w:type="dxa"/>
            <w:gridSpan w:val="2"/>
            <w:vMerge w:val="restart"/>
          </w:tcPr>
          <w:p w14:paraId="5902DCA0" w14:textId="6D7C0FD7" w:rsidR="00C6487A" w:rsidRPr="00C6487A" w:rsidRDefault="00C6487A" w:rsidP="00C6487A">
            <w:pPr>
              <w:rPr>
                <w:sz w:val="16"/>
                <w:szCs w:val="16"/>
              </w:rPr>
            </w:pPr>
          </w:p>
        </w:tc>
        <w:tc>
          <w:tcPr>
            <w:tcW w:w="1049" w:type="dxa"/>
          </w:tcPr>
          <w:p w14:paraId="5DD6D997" w14:textId="536DB2FB" w:rsidR="00C6487A" w:rsidRPr="00C6487A" w:rsidRDefault="00C6487A" w:rsidP="005478B8">
            <w:pPr>
              <w:rPr>
                <w:sz w:val="16"/>
                <w:szCs w:val="16"/>
              </w:rPr>
            </w:pPr>
            <w:r w:rsidRPr="00C6487A">
              <w:rPr>
                <w:sz w:val="16"/>
                <w:szCs w:val="16"/>
              </w:rPr>
              <w:t>0700-0800</w:t>
            </w:r>
          </w:p>
        </w:tc>
        <w:tc>
          <w:tcPr>
            <w:tcW w:w="1105" w:type="dxa"/>
          </w:tcPr>
          <w:p w14:paraId="16664C2D" w14:textId="32781D0D" w:rsidR="00C6487A" w:rsidRPr="00C6487A" w:rsidRDefault="00C6487A" w:rsidP="005478B8">
            <w:pPr>
              <w:rPr>
                <w:sz w:val="16"/>
                <w:szCs w:val="16"/>
              </w:rPr>
            </w:pPr>
            <w:r w:rsidRPr="00C6487A">
              <w:rPr>
                <w:sz w:val="16"/>
                <w:szCs w:val="16"/>
              </w:rPr>
              <w:t>Prior Day Review</w:t>
            </w:r>
          </w:p>
        </w:tc>
        <w:tc>
          <w:tcPr>
            <w:tcW w:w="1276" w:type="dxa"/>
            <w:vMerge w:val="restart"/>
          </w:tcPr>
          <w:p w14:paraId="1F2E047F" w14:textId="77777777" w:rsidR="00C6487A" w:rsidRDefault="00C6487A" w:rsidP="00C6487A">
            <w:pPr>
              <w:rPr>
                <w:sz w:val="16"/>
                <w:szCs w:val="16"/>
              </w:rPr>
            </w:pPr>
          </w:p>
          <w:p w14:paraId="436F4D5C" w14:textId="77777777" w:rsidR="00C6487A" w:rsidRDefault="00C6487A" w:rsidP="00C6487A">
            <w:pPr>
              <w:rPr>
                <w:sz w:val="16"/>
                <w:szCs w:val="16"/>
              </w:rPr>
            </w:pPr>
          </w:p>
          <w:p w14:paraId="789D0EBC" w14:textId="77777777" w:rsidR="00C6487A" w:rsidRDefault="00C6487A" w:rsidP="00C6487A">
            <w:pPr>
              <w:rPr>
                <w:sz w:val="16"/>
                <w:szCs w:val="16"/>
              </w:rPr>
            </w:pPr>
          </w:p>
          <w:p w14:paraId="6D851769" w14:textId="17875268" w:rsidR="00C6487A" w:rsidRPr="00C6487A" w:rsidRDefault="00C6487A" w:rsidP="00C6487A">
            <w:pPr>
              <w:rPr>
                <w:sz w:val="16"/>
                <w:szCs w:val="16"/>
              </w:rPr>
            </w:pPr>
            <w:r w:rsidRPr="00C6487A">
              <w:rPr>
                <w:sz w:val="16"/>
                <w:szCs w:val="16"/>
              </w:rPr>
              <w:t>0700-1</w:t>
            </w:r>
            <w:r>
              <w:rPr>
                <w:sz w:val="16"/>
                <w:szCs w:val="16"/>
              </w:rPr>
              <w:t>200</w:t>
            </w:r>
          </w:p>
        </w:tc>
        <w:tc>
          <w:tcPr>
            <w:tcW w:w="1608" w:type="dxa"/>
            <w:vMerge w:val="restart"/>
          </w:tcPr>
          <w:p w14:paraId="0C354A77" w14:textId="77777777" w:rsidR="00C6487A" w:rsidRDefault="00C6487A" w:rsidP="005478B8">
            <w:pPr>
              <w:rPr>
                <w:sz w:val="16"/>
                <w:szCs w:val="16"/>
              </w:rPr>
            </w:pPr>
          </w:p>
          <w:p w14:paraId="242A0DEC" w14:textId="77777777" w:rsidR="00C6487A" w:rsidRDefault="00C6487A" w:rsidP="005478B8">
            <w:pPr>
              <w:rPr>
                <w:sz w:val="16"/>
                <w:szCs w:val="16"/>
              </w:rPr>
            </w:pPr>
          </w:p>
          <w:p w14:paraId="25E018C6" w14:textId="782B5512" w:rsidR="00C6487A" w:rsidRPr="00C6487A" w:rsidRDefault="00C6487A" w:rsidP="005478B8">
            <w:pPr>
              <w:rPr>
                <w:sz w:val="16"/>
                <w:szCs w:val="16"/>
              </w:rPr>
            </w:pPr>
            <w:r w:rsidRPr="00C6487A">
              <w:rPr>
                <w:sz w:val="16"/>
                <w:szCs w:val="16"/>
              </w:rPr>
              <w:t>Blackout, System Assessment, and Initial Restoration Module</w:t>
            </w:r>
          </w:p>
        </w:tc>
        <w:tc>
          <w:tcPr>
            <w:tcW w:w="1049" w:type="dxa"/>
            <w:vMerge w:val="restart"/>
          </w:tcPr>
          <w:p w14:paraId="2821F2C4" w14:textId="77777777" w:rsidR="00C6487A" w:rsidRDefault="00C6487A" w:rsidP="005478B8">
            <w:pPr>
              <w:rPr>
                <w:sz w:val="16"/>
                <w:szCs w:val="16"/>
              </w:rPr>
            </w:pPr>
          </w:p>
          <w:p w14:paraId="396B0213" w14:textId="77777777" w:rsidR="00C6487A" w:rsidRDefault="00C6487A" w:rsidP="005478B8">
            <w:pPr>
              <w:rPr>
                <w:sz w:val="16"/>
                <w:szCs w:val="16"/>
              </w:rPr>
            </w:pPr>
          </w:p>
          <w:p w14:paraId="4C2A10BC" w14:textId="43724252" w:rsidR="00C6487A" w:rsidRPr="00C6487A" w:rsidRDefault="00C6487A" w:rsidP="005478B8">
            <w:pPr>
              <w:rPr>
                <w:sz w:val="16"/>
                <w:szCs w:val="16"/>
              </w:rPr>
            </w:pPr>
            <w:r w:rsidRPr="00C6487A">
              <w:rPr>
                <w:sz w:val="16"/>
                <w:szCs w:val="16"/>
              </w:rPr>
              <w:t>0700-1100</w:t>
            </w:r>
          </w:p>
        </w:tc>
        <w:tc>
          <w:tcPr>
            <w:tcW w:w="1102" w:type="dxa"/>
            <w:vMerge w:val="restart"/>
          </w:tcPr>
          <w:p w14:paraId="593B6792" w14:textId="77777777" w:rsidR="00C6487A" w:rsidRDefault="00C6487A" w:rsidP="005478B8">
            <w:pPr>
              <w:rPr>
                <w:sz w:val="16"/>
                <w:szCs w:val="16"/>
              </w:rPr>
            </w:pPr>
          </w:p>
          <w:p w14:paraId="4E9727C2" w14:textId="1167123E" w:rsidR="00C6487A" w:rsidRPr="00C6487A" w:rsidRDefault="00C6487A" w:rsidP="005478B8">
            <w:pPr>
              <w:rPr>
                <w:sz w:val="16"/>
                <w:szCs w:val="16"/>
              </w:rPr>
            </w:pPr>
            <w:r w:rsidRPr="00C6487A">
              <w:rPr>
                <w:sz w:val="16"/>
                <w:szCs w:val="16"/>
              </w:rPr>
              <w:t>Cumulative System Restoration Module</w:t>
            </w:r>
          </w:p>
        </w:tc>
      </w:tr>
      <w:tr w:rsidR="00C6487A" w:rsidRPr="000828CD" w14:paraId="1DA1F368" w14:textId="17DD0BA1" w:rsidTr="006F1363">
        <w:tc>
          <w:tcPr>
            <w:tcW w:w="2279" w:type="dxa"/>
            <w:gridSpan w:val="2"/>
            <w:vMerge/>
          </w:tcPr>
          <w:p w14:paraId="2B5CFFF9" w14:textId="4E2FA3FF" w:rsidR="00C6487A" w:rsidRPr="00C6487A" w:rsidRDefault="00C6487A" w:rsidP="00C6487A">
            <w:pPr>
              <w:rPr>
                <w:sz w:val="16"/>
                <w:szCs w:val="16"/>
              </w:rPr>
            </w:pPr>
          </w:p>
        </w:tc>
        <w:tc>
          <w:tcPr>
            <w:tcW w:w="1049" w:type="dxa"/>
          </w:tcPr>
          <w:p w14:paraId="6DC20AFC" w14:textId="77777777" w:rsidR="00C6487A" w:rsidRDefault="00C6487A" w:rsidP="00C6487A">
            <w:pPr>
              <w:rPr>
                <w:sz w:val="16"/>
                <w:szCs w:val="16"/>
              </w:rPr>
            </w:pPr>
          </w:p>
          <w:p w14:paraId="29D4C9C7" w14:textId="4AB6EAB8" w:rsidR="00C6487A" w:rsidRPr="00C6487A" w:rsidRDefault="00C6487A" w:rsidP="008941A5">
            <w:pPr>
              <w:rPr>
                <w:sz w:val="16"/>
                <w:szCs w:val="16"/>
              </w:rPr>
            </w:pPr>
            <w:r>
              <w:rPr>
                <w:sz w:val="16"/>
                <w:szCs w:val="16"/>
              </w:rPr>
              <w:t>0800-</w:t>
            </w:r>
            <w:r w:rsidR="008941A5">
              <w:rPr>
                <w:sz w:val="16"/>
                <w:szCs w:val="16"/>
              </w:rPr>
              <w:t>1200</w:t>
            </w:r>
          </w:p>
        </w:tc>
        <w:tc>
          <w:tcPr>
            <w:tcW w:w="1105" w:type="dxa"/>
          </w:tcPr>
          <w:p w14:paraId="5A4E3DAE" w14:textId="77777777" w:rsidR="00C6487A" w:rsidRDefault="00C6487A" w:rsidP="00C6487A">
            <w:pPr>
              <w:rPr>
                <w:sz w:val="16"/>
                <w:szCs w:val="16"/>
              </w:rPr>
            </w:pPr>
            <w:r>
              <w:rPr>
                <w:sz w:val="16"/>
                <w:szCs w:val="16"/>
              </w:rPr>
              <w:t>Voltage Control</w:t>
            </w:r>
            <w:r w:rsidR="008941A5">
              <w:rPr>
                <w:sz w:val="16"/>
                <w:szCs w:val="16"/>
              </w:rPr>
              <w:t>/</w:t>
            </w:r>
          </w:p>
          <w:p w14:paraId="634D945C" w14:textId="340EBBB1" w:rsidR="00C6487A" w:rsidRPr="00C6487A" w:rsidRDefault="008941A5" w:rsidP="008941A5">
            <w:pPr>
              <w:rPr>
                <w:sz w:val="16"/>
                <w:szCs w:val="16"/>
              </w:rPr>
            </w:pPr>
            <w:r>
              <w:rPr>
                <w:sz w:val="16"/>
                <w:szCs w:val="16"/>
              </w:rPr>
              <w:t>Power Flow</w:t>
            </w:r>
          </w:p>
        </w:tc>
        <w:tc>
          <w:tcPr>
            <w:tcW w:w="1276" w:type="dxa"/>
            <w:vMerge/>
          </w:tcPr>
          <w:p w14:paraId="324168B0" w14:textId="775C49C5" w:rsidR="00C6487A" w:rsidRPr="00C6487A" w:rsidRDefault="00C6487A" w:rsidP="00C6487A">
            <w:pPr>
              <w:rPr>
                <w:sz w:val="16"/>
                <w:szCs w:val="16"/>
              </w:rPr>
            </w:pPr>
          </w:p>
        </w:tc>
        <w:tc>
          <w:tcPr>
            <w:tcW w:w="1608" w:type="dxa"/>
            <w:vMerge/>
          </w:tcPr>
          <w:p w14:paraId="1259E48F" w14:textId="1CC97362" w:rsidR="00C6487A" w:rsidRPr="00C6487A" w:rsidRDefault="00C6487A" w:rsidP="00C6487A">
            <w:pPr>
              <w:rPr>
                <w:sz w:val="16"/>
                <w:szCs w:val="16"/>
              </w:rPr>
            </w:pPr>
          </w:p>
        </w:tc>
        <w:tc>
          <w:tcPr>
            <w:tcW w:w="1049" w:type="dxa"/>
            <w:vMerge/>
          </w:tcPr>
          <w:p w14:paraId="5CDBB58E" w14:textId="7290F714" w:rsidR="00C6487A" w:rsidRPr="00C6487A" w:rsidRDefault="00C6487A" w:rsidP="00C6487A">
            <w:pPr>
              <w:rPr>
                <w:sz w:val="16"/>
                <w:szCs w:val="16"/>
              </w:rPr>
            </w:pPr>
          </w:p>
        </w:tc>
        <w:tc>
          <w:tcPr>
            <w:tcW w:w="1102" w:type="dxa"/>
            <w:vMerge/>
          </w:tcPr>
          <w:p w14:paraId="1613E446" w14:textId="28B591DF" w:rsidR="00C6487A" w:rsidRPr="00C6487A" w:rsidRDefault="00C6487A" w:rsidP="00C6487A">
            <w:pPr>
              <w:rPr>
                <w:sz w:val="16"/>
                <w:szCs w:val="16"/>
              </w:rPr>
            </w:pPr>
          </w:p>
        </w:tc>
      </w:tr>
      <w:tr w:rsidR="00C6487A" w:rsidRPr="000828CD" w14:paraId="03CEB56D" w14:textId="14292188" w:rsidTr="006F1363">
        <w:tc>
          <w:tcPr>
            <w:tcW w:w="2279" w:type="dxa"/>
            <w:gridSpan w:val="2"/>
            <w:vMerge/>
          </w:tcPr>
          <w:p w14:paraId="48158D68" w14:textId="2E8D4545" w:rsidR="00C6487A" w:rsidRPr="00C6487A" w:rsidRDefault="00C6487A" w:rsidP="00C6487A">
            <w:pPr>
              <w:rPr>
                <w:sz w:val="16"/>
                <w:szCs w:val="16"/>
              </w:rPr>
            </w:pPr>
          </w:p>
        </w:tc>
        <w:tc>
          <w:tcPr>
            <w:tcW w:w="1049" w:type="dxa"/>
          </w:tcPr>
          <w:p w14:paraId="7DDEB940" w14:textId="43270248" w:rsidR="00C6487A" w:rsidRPr="00C6487A" w:rsidRDefault="008941A5" w:rsidP="00C6487A">
            <w:pPr>
              <w:rPr>
                <w:sz w:val="16"/>
                <w:szCs w:val="16"/>
              </w:rPr>
            </w:pPr>
            <w:r>
              <w:rPr>
                <w:sz w:val="16"/>
                <w:szCs w:val="16"/>
              </w:rPr>
              <w:t>1200-1300</w:t>
            </w:r>
          </w:p>
        </w:tc>
        <w:tc>
          <w:tcPr>
            <w:tcW w:w="1105" w:type="dxa"/>
          </w:tcPr>
          <w:p w14:paraId="6475D0B9" w14:textId="5FFE7B5A" w:rsidR="00C6487A" w:rsidRPr="00C6487A" w:rsidRDefault="00C6487A" w:rsidP="00C6487A">
            <w:pPr>
              <w:rPr>
                <w:sz w:val="16"/>
                <w:szCs w:val="16"/>
              </w:rPr>
            </w:pPr>
            <w:r>
              <w:rPr>
                <w:sz w:val="16"/>
                <w:szCs w:val="16"/>
              </w:rPr>
              <w:t>Lunch</w:t>
            </w:r>
          </w:p>
        </w:tc>
        <w:tc>
          <w:tcPr>
            <w:tcW w:w="1276" w:type="dxa"/>
            <w:vMerge/>
          </w:tcPr>
          <w:p w14:paraId="16D52872" w14:textId="3256E2D6" w:rsidR="00C6487A" w:rsidRPr="00C6487A" w:rsidRDefault="00C6487A" w:rsidP="00C6487A">
            <w:pPr>
              <w:rPr>
                <w:sz w:val="16"/>
                <w:szCs w:val="16"/>
              </w:rPr>
            </w:pPr>
          </w:p>
        </w:tc>
        <w:tc>
          <w:tcPr>
            <w:tcW w:w="1608" w:type="dxa"/>
            <w:vMerge/>
          </w:tcPr>
          <w:p w14:paraId="0A7D4BB9" w14:textId="75B90083" w:rsidR="00C6487A" w:rsidRPr="00C6487A" w:rsidRDefault="00C6487A" w:rsidP="00C6487A">
            <w:pPr>
              <w:rPr>
                <w:sz w:val="16"/>
                <w:szCs w:val="16"/>
              </w:rPr>
            </w:pPr>
          </w:p>
        </w:tc>
        <w:tc>
          <w:tcPr>
            <w:tcW w:w="1049" w:type="dxa"/>
          </w:tcPr>
          <w:p w14:paraId="31A1E937" w14:textId="3E63A5CA" w:rsidR="00C6487A" w:rsidRPr="00C6487A" w:rsidRDefault="00C6487A" w:rsidP="00C6487A">
            <w:pPr>
              <w:rPr>
                <w:sz w:val="16"/>
                <w:szCs w:val="16"/>
              </w:rPr>
            </w:pPr>
            <w:r w:rsidRPr="00C6487A">
              <w:rPr>
                <w:sz w:val="16"/>
                <w:szCs w:val="16"/>
              </w:rPr>
              <w:t>1100-1200</w:t>
            </w:r>
          </w:p>
        </w:tc>
        <w:tc>
          <w:tcPr>
            <w:tcW w:w="1102" w:type="dxa"/>
          </w:tcPr>
          <w:p w14:paraId="08F8188E" w14:textId="58A9F106" w:rsidR="00C6487A" w:rsidRPr="00C6487A" w:rsidRDefault="00C6487A" w:rsidP="00C6487A">
            <w:pPr>
              <w:rPr>
                <w:sz w:val="16"/>
                <w:szCs w:val="16"/>
              </w:rPr>
            </w:pPr>
            <w:r w:rsidRPr="00C6487A">
              <w:rPr>
                <w:sz w:val="16"/>
                <w:szCs w:val="16"/>
              </w:rPr>
              <w:t>Feedback and Review</w:t>
            </w:r>
          </w:p>
        </w:tc>
      </w:tr>
      <w:tr w:rsidR="00C6487A" w:rsidRPr="000828CD" w14:paraId="6D5513C3" w14:textId="30D2B144" w:rsidTr="006F1363">
        <w:tc>
          <w:tcPr>
            <w:tcW w:w="1049" w:type="dxa"/>
          </w:tcPr>
          <w:p w14:paraId="2C12D96F" w14:textId="4044FCE7" w:rsidR="00C6487A" w:rsidRPr="00C6487A" w:rsidRDefault="00C6487A" w:rsidP="00C6487A">
            <w:pPr>
              <w:rPr>
                <w:sz w:val="16"/>
                <w:szCs w:val="16"/>
              </w:rPr>
            </w:pPr>
            <w:r>
              <w:rPr>
                <w:sz w:val="16"/>
                <w:szCs w:val="16"/>
              </w:rPr>
              <w:t>1200-1300</w:t>
            </w:r>
          </w:p>
        </w:tc>
        <w:tc>
          <w:tcPr>
            <w:tcW w:w="1230" w:type="dxa"/>
          </w:tcPr>
          <w:p w14:paraId="6A2C520F" w14:textId="31A6F7C5" w:rsidR="00C6487A" w:rsidRPr="00C6487A" w:rsidRDefault="00C6487A" w:rsidP="00C6487A">
            <w:pPr>
              <w:rPr>
                <w:sz w:val="16"/>
                <w:szCs w:val="16"/>
              </w:rPr>
            </w:pPr>
            <w:r>
              <w:rPr>
                <w:sz w:val="16"/>
                <w:szCs w:val="16"/>
              </w:rPr>
              <w:t>Black Start Fundamentals</w:t>
            </w:r>
          </w:p>
        </w:tc>
        <w:tc>
          <w:tcPr>
            <w:tcW w:w="1049" w:type="dxa"/>
          </w:tcPr>
          <w:p w14:paraId="6E0E346D" w14:textId="77777777" w:rsidR="00C6487A" w:rsidRDefault="00C6487A" w:rsidP="00C6487A">
            <w:pPr>
              <w:rPr>
                <w:sz w:val="16"/>
                <w:szCs w:val="16"/>
              </w:rPr>
            </w:pPr>
          </w:p>
          <w:p w14:paraId="41550861" w14:textId="78359B65" w:rsidR="00C6487A" w:rsidRPr="00C6487A" w:rsidRDefault="00C6487A" w:rsidP="008941A5">
            <w:pPr>
              <w:rPr>
                <w:sz w:val="16"/>
                <w:szCs w:val="16"/>
              </w:rPr>
            </w:pPr>
            <w:r w:rsidRPr="00C6487A">
              <w:rPr>
                <w:sz w:val="16"/>
                <w:szCs w:val="16"/>
              </w:rPr>
              <w:t>1</w:t>
            </w:r>
            <w:r w:rsidR="008941A5">
              <w:rPr>
                <w:sz w:val="16"/>
                <w:szCs w:val="16"/>
              </w:rPr>
              <w:t>300</w:t>
            </w:r>
            <w:r w:rsidRPr="00C6487A">
              <w:rPr>
                <w:sz w:val="16"/>
                <w:szCs w:val="16"/>
              </w:rPr>
              <w:t>-13</w:t>
            </w:r>
            <w:r>
              <w:rPr>
                <w:sz w:val="16"/>
                <w:szCs w:val="16"/>
              </w:rPr>
              <w:t>3</w:t>
            </w:r>
            <w:r w:rsidRPr="00C6487A">
              <w:rPr>
                <w:sz w:val="16"/>
                <w:szCs w:val="16"/>
              </w:rPr>
              <w:t>0</w:t>
            </w:r>
          </w:p>
        </w:tc>
        <w:tc>
          <w:tcPr>
            <w:tcW w:w="1105" w:type="dxa"/>
          </w:tcPr>
          <w:p w14:paraId="762F3F89" w14:textId="37B1D4B7" w:rsidR="00C6487A" w:rsidRPr="00C6487A" w:rsidRDefault="00C6487A" w:rsidP="00C6487A">
            <w:pPr>
              <w:rPr>
                <w:sz w:val="16"/>
                <w:szCs w:val="16"/>
              </w:rPr>
            </w:pPr>
            <w:r w:rsidRPr="00C6487A">
              <w:rPr>
                <w:sz w:val="16"/>
                <w:szCs w:val="16"/>
              </w:rPr>
              <w:t>Introduction/ Lessons Learned</w:t>
            </w:r>
          </w:p>
        </w:tc>
        <w:tc>
          <w:tcPr>
            <w:tcW w:w="1276" w:type="dxa"/>
          </w:tcPr>
          <w:p w14:paraId="0DA563DB" w14:textId="6BF552FE" w:rsidR="00C6487A" w:rsidRPr="00C6487A" w:rsidRDefault="00C6487A" w:rsidP="00C6487A">
            <w:pPr>
              <w:rPr>
                <w:sz w:val="16"/>
                <w:szCs w:val="16"/>
              </w:rPr>
            </w:pPr>
            <w:r>
              <w:rPr>
                <w:sz w:val="16"/>
                <w:szCs w:val="16"/>
              </w:rPr>
              <w:t>1200-1300</w:t>
            </w:r>
          </w:p>
        </w:tc>
        <w:tc>
          <w:tcPr>
            <w:tcW w:w="1608" w:type="dxa"/>
          </w:tcPr>
          <w:p w14:paraId="1CF4906B" w14:textId="3D7DC3B3" w:rsidR="00C6487A" w:rsidRPr="00C6487A" w:rsidRDefault="00C6487A" w:rsidP="00C6487A">
            <w:pPr>
              <w:rPr>
                <w:sz w:val="16"/>
                <w:szCs w:val="16"/>
              </w:rPr>
            </w:pPr>
            <w:r>
              <w:rPr>
                <w:sz w:val="16"/>
                <w:szCs w:val="16"/>
              </w:rPr>
              <w:t>Lunch</w:t>
            </w:r>
          </w:p>
        </w:tc>
        <w:tc>
          <w:tcPr>
            <w:tcW w:w="2151" w:type="dxa"/>
            <w:gridSpan w:val="2"/>
            <w:vMerge w:val="restart"/>
          </w:tcPr>
          <w:p w14:paraId="1DE74197" w14:textId="77777777" w:rsidR="00C6487A" w:rsidRPr="00C6487A" w:rsidRDefault="00C6487A" w:rsidP="00C6487A">
            <w:pPr>
              <w:rPr>
                <w:sz w:val="16"/>
                <w:szCs w:val="16"/>
              </w:rPr>
            </w:pPr>
          </w:p>
        </w:tc>
      </w:tr>
      <w:tr w:rsidR="00C6487A" w:rsidRPr="000828CD" w14:paraId="5450A185" w14:textId="4BCC070F" w:rsidTr="006F1363">
        <w:tc>
          <w:tcPr>
            <w:tcW w:w="1049" w:type="dxa"/>
          </w:tcPr>
          <w:p w14:paraId="51EA6A11" w14:textId="77777777" w:rsidR="004B36FC" w:rsidRDefault="004B36FC" w:rsidP="00C6487A">
            <w:pPr>
              <w:rPr>
                <w:sz w:val="16"/>
                <w:szCs w:val="16"/>
              </w:rPr>
            </w:pPr>
          </w:p>
          <w:p w14:paraId="73E41733" w14:textId="2E06A489" w:rsidR="00C6487A" w:rsidRPr="00C6487A" w:rsidRDefault="00C6487A" w:rsidP="00C6487A">
            <w:pPr>
              <w:rPr>
                <w:sz w:val="16"/>
                <w:szCs w:val="16"/>
              </w:rPr>
            </w:pPr>
            <w:r w:rsidRPr="00C6487A">
              <w:rPr>
                <w:sz w:val="16"/>
                <w:szCs w:val="16"/>
              </w:rPr>
              <w:t>1300-1500</w:t>
            </w:r>
          </w:p>
        </w:tc>
        <w:tc>
          <w:tcPr>
            <w:tcW w:w="1230" w:type="dxa"/>
          </w:tcPr>
          <w:p w14:paraId="105AE702" w14:textId="14B35EB5" w:rsidR="00C6487A" w:rsidRPr="00C6487A" w:rsidRDefault="00C6487A" w:rsidP="00C6487A">
            <w:pPr>
              <w:rPr>
                <w:sz w:val="16"/>
                <w:szCs w:val="16"/>
              </w:rPr>
            </w:pPr>
            <w:r w:rsidRPr="00C6487A">
              <w:rPr>
                <w:sz w:val="16"/>
                <w:szCs w:val="16"/>
              </w:rPr>
              <w:t>All Hazards Method of System Restoration</w:t>
            </w:r>
          </w:p>
        </w:tc>
        <w:tc>
          <w:tcPr>
            <w:tcW w:w="1049" w:type="dxa"/>
            <w:vMerge w:val="restart"/>
          </w:tcPr>
          <w:p w14:paraId="60550EB9" w14:textId="77777777" w:rsidR="00C6487A" w:rsidRDefault="00C6487A" w:rsidP="00C6487A">
            <w:pPr>
              <w:rPr>
                <w:sz w:val="16"/>
                <w:szCs w:val="16"/>
              </w:rPr>
            </w:pPr>
          </w:p>
          <w:p w14:paraId="3A22A78C" w14:textId="77777777" w:rsidR="00C6487A" w:rsidRDefault="00C6487A" w:rsidP="00C6487A">
            <w:pPr>
              <w:rPr>
                <w:sz w:val="16"/>
                <w:szCs w:val="16"/>
              </w:rPr>
            </w:pPr>
          </w:p>
          <w:p w14:paraId="5E82859E" w14:textId="77777777" w:rsidR="00C6487A" w:rsidRDefault="00C6487A" w:rsidP="00C6487A">
            <w:pPr>
              <w:rPr>
                <w:sz w:val="16"/>
                <w:szCs w:val="16"/>
              </w:rPr>
            </w:pPr>
          </w:p>
          <w:p w14:paraId="0A5CE55D" w14:textId="3855D9D7" w:rsidR="00C6487A" w:rsidRPr="00C6487A" w:rsidRDefault="00C6487A" w:rsidP="008941A5">
            <w:pPr>
              <w:rPr>
                <w:sz w:val="16"/>
                <w:szCs w:val="16"/>
              </w:rPr>
            </w:pPr>
            <w:r w:rsidRPr="00C6487A">
              <w:rPr>
                <w:sz w:val="16"/>
                <w:szCs w:val="16"/>
              </w:rPr>
              <w:t>13</w:t>
            </w:r>
            <w:r w:rsidR="008941A5">
              <w:rPr>
                <w:sz w:val="16"/>
                <w:szCs w:val="16"/>
              </w:rPr>
              <w:t>3</w:t>
            </w:r>
            <w:r w:rsidRPr="00C6487A">
              <w:rPr>
                <w:sz w:val="16"/>
                <w:szCs w:val="16"/>
              </w:rPr>
              <w:t>0-1600</w:t>
            </w:r>
          </w:p>
        </w:tc>
        <w:tc>
          <w:tcPr>
            <w:tcW w:w="1105" w:type="dxa"/>
            <w:vMerge w:val="restart"/>
          </w:tcPr>
          <w:p w14:paraId="11977775" w14:textId="77777777" w:rsidR="00C6487A" w:rsidRDefault="00C6487A" w:rsidP="00C6487A">
            <w:pPr>
              <w:rPr>
                <w:sz w:val="16"/>
                <w:szCs w:val="16"/>
              </w:rPr>
            </w:pPr>
          </w:p>
          <w:p w14:paraId="7ACE886F" w14:textId="77777777" w:rsidR="00C6487A" w:rsidRDefault="00C6487A" w:rsidP="00C6487A">
            <w:pPr>
              <w:rPr>
                <w:sz w:val="16"/>
                <w:szCs w:val="16"/>
              </w:rPr>
            </w:pPr>
          </w:p>
          <w:p w14:paraId="28D7C5A7" w14:textId="1B4F0297" w:rsidR="00C6487A" w:rsidRPr="00C6487A" w:rsidRDefault="00C6487A" w:rsidP="00C6487A">
            <w:pPr>
              <w:rPr>
                <w:sz w:val="16"/>
                <w:szCs w:val="16"/>
              </w:rPr>
            </w:pPr>
            <w:r w:rsidRPr="00C6487A">
              <w:rPr>
                <w:sz w:val="16"/>
                <w:szCs w:val="16"/>
              </w:rPr>
              <w:t>Advanced Restoration Principles</w:t>
            </w:r>
          </w:p>
        </w:tc>
        <w:tc>
          <w:tcPr>
            <w:tcW w:w="1276" w:type="dxa"/>
            <w:vMerge w:val="restart"/>
          </w:tcPr>
          <w:p w14:paraId="7BF59193" w14:textId="77777777" w:rsidR="00C6487A" w:rsidRDefault="00C6487A" w:rsidP="00C6487A">
            <w:pPr>
              <w:rPr>
                <w:sz w:val="16"/>
                <w:szCs w:val="16"/>
              </w:rPr>
            </w:pPr>
          </w:p>
          <w:p w14:paraId="16DEA3D3" w14:textId="77777777" w:rsidR="00C6487A" w:rsidRDefault="00C6487A" w:rsidP="00C6487A">
            <w:pPr>
              <w:rPr>
                <w:sz w:val="16"/>
                <w:szCs w:val="16"/>
              </w:rPr>
            </w:pPr>
          </w:p>
          <w:p w14:paraId="763F8D05" w14:textId="77777777" w:rsidR="00C6487A" w:rsidRDefault="00C6487A" w:rsidP="00C6487A">
            <w:pPr>
              <w:rPr>
                <w:sz w:val="16"/>
                <w:szCs w:val="16"/>
              </w:rPr>
            </w:pPr>
          </w:p>
          <w:p w14:paraId="7F1201EF" w14:textId="77777777" w:rsidR="00C6487A" w:rsidRDefault="00C6487A" w:rsidP="00C6487A">
            <w:pPr>
              <w:rPr>
                <w:sz w:val="16"/>
                <w:szCs w:val="16"/>
              </w:rPr>
            </w:pPr>
          </w:p>
          <w:p w14:paraId="70E1173F" w14:textId="77777777" w:rsidR="00C6487A" w:rsidRDefault="00C6487A" w:rsidP="00C6487A">
            <w:pPr>
              <w:rPr>
                <w:sz w:val="16"/>
                <w:szCs w:val="16"/>
              </w:rPr>
            </w:pPr>
          </w:p>
          <w:p w14:paraId="78C6593A" w14:textId="4A48F53F" w:rsidR="00C6487A" w:rsidRPr="00C6487A" w:rsidRDefault="00C6487A" w:rsidP="00C6487A">
            <w:pPr>
              <w:rPr>
                <w:sz w:val="16"/>
                <w:szCs w:val="16"/>
              </w:rPr>
            </w:pPr>
            <w:r w:rsidRPr="00C6487A">
              <w:rPr>
                <w:sz w:val="16"/>
                <w:szCs w:val="16"/>
              </w:rPr>
              <w:t>1300-1700</w:t>
            </w:r>
          </w:p>
        </w:tc>
        <w:tc>
          <w:tcPr>
            <w:tcW w:w="1608" w:type="dxa"/>
            <w:vMerge w:val="restart"/>
          </w:tcPr>
          <w:p w14:paraId="7D51CCAF" w14:textId="77777777" w:rsidR="00C6487A" w:rsidRDefault="00C6487A" w:rsidP="00C6487A">
            <w:pPr>
              <w:rPr>
                <w:sz w:val="16"/>
                <w:szCs w:val="16"/>
              </w:rPr>
            </w:pPr>
          </w:p>
          <w:p w14:paraId="46264C30" w14:textId="77777777" w:rsidR="00C6487A" w:rsidRDefault="00C6487A" w:rsidP="00C6487A">
            <w:pPr>
              <w:rPr>
                <w:sz w:val="16"/>
                <w:szCs w:val="16"/>
              </w:rPr>
            </w:pPr>
          </w:p>
          <w:p w14:paraId="46459598" w14:textId="77777777" w:rsidR="00C6487A" w:rsidRDefault="00C6487A" w:rsidP="00C6487A">
            <w:pPr>
              <w:rPr>
                <w:sz w:val="16"/>
                <w:szCs w:val="16"/>
              </w:rPr>
            </w:pPr>
          </w:p>
          <w:p w14:paraId="7688BEFC" w14:textId="77777777" w:rsidR="00C6487A" w:rsidRDefault="00C6487A" w:rsidP="00C6487A">
            <w:pPr>
              <w:rPr>
                <w:sz w:val="16"/>
                <w:szCs w:val="16"/>
              </w:rPr>
            </w:pPr>
          </w:p>
          <w:p w14:paraId="7713B06C" w14:textId="77777777" w:rsidR="00C6487A" w:rsidRDefault="00C6487A" w:rsidP="00C6487A">
            <w:pPr>
              <w:rPr>
                <w:sz w:val="16"/>
                <w:szCs w:val="16"/>
              </w:rPr>
            </w:pPr>
          </w:p>
          <w:p w14:paraId="6C5A03CC" w14:textId="1D9BC587" w:rsidR="00C6487A" w:rsidRPr="00C6487A" w:rsidRDefault="00C6487A" w:rsidP="00C6487A">
            <w:pPr>
              <w:rPr>
                <w:sz w:val="16"/>
                <w:szCs w:val="16"/>
              </w:rPr>
            </w:pPr>
            <w:r>
              <w:rPr>
                <w:sz w:val="16"/>
                <w:szCs w:val="16"/>
              </w:rPr>
              <w:t>Continuing Restoration Module</w:t>
            </w:r>
          </w:p>
        </w:tc>
        <w:tc>
          <w:tcPr>
            <w:tcW w:w="2151" w:type="dxa"/>
            <w:gridSpan w:val="2"/>
            <w:vMerge/>
          </w:tcPr>
          <w:p w14:paraId="6D37B60B" w14:textId="77777777" w:rsidR="00C6487A" w:rsidRPr="00C6487A" w:rsidRDefault="00C6487A" w:rsidP="00C6487A">
            <w:pPr>
              <w:rPr>
                <w:sz w:val="16"/>
                <w:szCs w:val="16"/>
              </w:rPr>
            </w:pPr>
          </w:p>
        </w:tc>
      </w:tr>
      <w:tr w:rsidR="00C6487A" w14:paraId="1D84411F" w14:textId="0D4FBDE8" w:rsidTr="006F1363">
        <w:tc>
          <w:tcPr>
            <w:tcW w:w="1049" w:type="dxa"/>
          </w:tcPr>
          <w:p w14:paraId="37CD16A4" w14:textId="77777777" w:rsidR="004B36FC" w:rsidRDefault="004B36FC" w:rsidP="00C6487A">
            <w:pPr>
              <w:rPr>
                <w:sz w:val="16"/>
                <w:szCs w:val="16"/>
              </w:rPr>
            </w:pPr>
          </w:p>
          <w:p w14:paraId="34514143" w14:textId="0BB6F442" w:rsidR="00C6487A" w:rsidRPr="00C6487A" w:rsidRDefault="00C6487A" w:rsidP="00C6487A">
            <w:pPr>
              <w:rPr>
                <w:sz w:val="16"/>
                <w:szCs w:val="16"/>
              </w:rPr>
            </w:pPr>
            <w:r w:rsidRPr="00C6487A">
              <w:rPr>
                <w:sz w:val="16"/>
                <w:szCs w:val="16"/>
              </w:rPr>
              <w:t>1500-1600</w:t>
            </w:r>
          </w:p>
        </w:tc>
        <w:tc>
          <w:tcPr>
            <w:tcW w:w="1230" w:type="dxa"/>
          </w:tcPr>
          <w:p w14:paraId="2C4167EE" w14:textId="414615B7" w:rsidR="00C6487A" w:rsidRPr="00C6487A" w:rsidRDefault="00C6487A" w:rsidP="00C6487A">
            <w:pPr>
              <w:rPr>
                <w:sz w:val="16"/>
                <w:szCs w:val="16"/>
              </w:rPr>
            </w:pPr>
            <w:r>
              <w:rPr>
                <w:sz w:val="16"/>
                <w:szCs w:val="16"/>
              </w:rPr>
              <w:t>Basic Restoration Principles</w:t>
            </w:r>
          </w:p>
        </w:tc>
        <w:tc>
          <w:tcPr>
            <w:tcW w:w="1049" w:type="dxa"/>
            <w:vMerge/>
          </w:tcPr>
          <w:p w14:paraId="643CDEF7" w14:textId="14251F4D" w:rsidR="00C6487A" w:rsidRPr="00C6487A" w:rsidRDefault="00C6487A" w:rsidP="00C6487A">
            <w:pPr>
              <w:rPr>
                <w:sz w:val="16"/>
                <w:szCs w:val="16"/>
              </w:rPr>
            </w:pPr>
          </w:p>
        </w:tc>
        <w:tc>
          <w:tcPr>
            <w:tcW w:w="1105" w:type="dxa"/>
            <w:vMerge/>
          </w:tcPr>
          <w:p w14:paraId="0E428AD7" w14:textId="5FBE79CA" w:rsidR="00C6487A" w:rsidRPr="00C6487A" w:rsidRDefault="00C6487A" w:rsidP="00C6487A">
            <w:pPr>
              <w:rPr>
                <w:sz w:val="16"/>
                <w:szCs w:val="16"/>
              </w:rPr>
            </w:pPr>
          </w:p>
        </w:tc>
        <w:tc>
          <w:tcPr>
            <w:tcW w:w="1276" w:type="dxa"/>
            <w:vMerge/>
          </w:tcPr>
          <w:p w14:paraId="29D51D2B" w14:textId="77777777" w:rsidR="00C6487A" w:rsidRPr="00C6487A" w:rsidRDefault="00C6487A" w:rsidP="00C6487A">
            <w:pPr>
              <w:rPr>
                <w:sz w:val="16"/>
                <w:szCs w:val="16"/>
              </w:rPr>
            </w:pPr>
          </w:p>
        </w:tc>
        <w:tc>
          <w:tcPr>
            <w:tcW w:w="1608" w:type="dxa"/>
            <w:vMerge/>
          </w:tcPr>
          <w:p w14:paraId="6FCCC3E6" w14:textId="77777777" w:rsidR="00C6487A" w:rsidRPr="00C6487A" w:rsidRDefault="00C6487A" w:rsidP="00C6487A">
            <w:pPr>
              <w:rPr>
                <w:sz w:val="16"/>
                <w:szCs w:val="16"/>
              </w:rPr>
            </w:pPr>
          </w:p>
        </w:tc>
        <w:tc>
          <w:tcPr>
            <w:tcW w:w="2151" w:type="dxa"/>
            <w:gridSpan w:val="2"/>
            <w:vMerge/>
          </w:tcPr>
          <w:p w14:paraId="47353523" w14:textId="77777777" w:rsidR="00C6487A" w:rsidRPr="00C6487A" w:rsidRDefault="00C6487A" w:rsidP="00C6487A">
            <w:pPr>
              <w:rPr>
                <w:sz w:val="16"/>
                <w:szCs w:val="16"/>
              </w:rPr>
            </w:pPr>
          </w:p>
        </w:tc>
      </w:tr>
      <w:tr w:rsidR="00C6487A" w14:paraId="2B085179" w14:textId="5F4460F8" w:rsidTr="006F1363">
        <w:tc>
          <w:tcPr>
            <w:tcW w:w="1049" w:type="dxa"/>
          </w:tcPr>
          <w:p w14:paraId="28F3FBDF" w14:textId="77777777" w:rsidR="004B36FC" w:rsidRDefault="004B36FC" w:rsidP="00C6487A">
            <w:pPr>
              <w:rPr>
                <w:sz w:val="16"/>
                <w:szCs w:val="16"/>
              </w:rPr>
            </w:pPr>
          </w:p>
          <w:p w14:paraId="331270DB" w14:textId="77777777" w:rsidR="004B36FC" w:rsidRDefault="004B36FC" w:rsidP="00C6487A">
            <w:pPr>
              <w:rPr>
                <w:sz w:val="16"/>
                <w:szCs w:val="16"/>
              </w:rPr>
            </w:pPr>
          </w:p>
          <w:p w14:paraId="75C311C2" w14:textId="00C5D9ED" w:rsidR="00C6487A" w:rsidRPr="00C6487A" w:rsidRDefault="00C6487A" w:rsidP="00C6487A">
            <w:pPr>
              <w:rPr>
                <w:sz w:val="16"/>
                <w:szCs w:val="16"/>
              </w:rPr>
            </w:pPr>
            <w:r w:rsidRPr="00C6487A">
              <w:rPr>
                <w:sz w:val="16"/>
                <w:szCs w:val="16"/>
              </w:rPr>
              <w:t>1</w:t>
            </w:r>
            <w:r>
              <w:rPr>
                <w:sz w:val="16"/>
                <w:szCs w:val="16"/>
              </w:rPr>
              <w:t>5</w:t>
            </w:r>
            <w:r w:rsidRPr="00C6487A">
              <w:rPr>
                <w:sz w:val="16"/>
                <w:szCs w:val="16"/>
              </w:rPr>
              <w:t>00-1700</w:t>
            </w:r>
          </w:p>
        </w:tc>
        <w:tc>
          <w:tcPr>
            <w:tcW w:w="1230" w:type="dxa"/>
          </w:tcPr>
          <w:p w14:paraId="578D34F7" w14:textId="4A048B9B" w:rsidR="00C6487A" w:rsidRPr="00C6487A" w:rsidRDefault="00C6487A" w:rsidP="00C6487A">
            <w:pPr>
              <w:rPr>
                <w:sz w:val="16"/>
                <w:szCs w:val="16"/>
              </w:rPr>
            </w:pPr>
            <w:r w:rsidRPr="00C6487A">
              <w:rPr>
                <w:sz w:val="16"/>
                <w:szCs w:val="16"/>
              </w:rPr>
              <w:t xml:space="preserve">Generator </w:t>
            </w:r>
            <w:r>
              <w:rPr>
                <w:sz w:val="16"/>
                <w:szCs w:val="16"/>
              </w:rPr>
              <w:t xml:space="preserve">Frequency </w:t>
            </w:r>
            <w:r w:rsidRPr="00C6487A">
              <w:rPr>
                <w:sz w:val="16"/>
                <w:szCs w:val="16"/>
              </w:rPr>
              <w:t>Dynamics with Simulation</w:t>
            </w:r>
          </w:p>
        </w:tc>
        <w:tc>
          <w:tcPr>
            <w:tcW w:w="1049" w:type="dxa"/>
          </w:tcPr>
          <w:p w14:paraId="5F35BA60" w14:textId="6F2E87DD" w:rsidR="00C6487A" w:rsidRPr="00C6487A" w:rsidRDefault="00C6487A" w:rsidP="00C6487A">
            <w:pPr>
              <w:rPr>
                <w:sz w:val="16"/>
                <w:szCs w:val="16"/>
              </w:rPr>
            </w:pPr>
            <w:r w:rsidRPr="00C6487A">
              <w:rPr>
                <w:sz w:val="16"/>
                <w:szCs w:val="16"/>
              </w:rPr>
              <w:t>1600-1700</w:t>
            </w:r>
          </w:p>
        </w:tc>
        <w:tc>
          <w:tcPr>
            <w:tcW w:w="1105" w:type="dxa"/>
          </w:tcPr>
          <w:p w14:paraId="2B3BDC21" w14:textId="29532502" w:rsidR="00C6487A" w:rsidRPr="00C6487A" w:rsidRDefault="00C6487A" w:rsidP="00C6487A">
            <w:pPr>
              <w:rPr>
                <w:sz w:val="16"/>
                <w:szCs w:val="16"/>
              </w:rPr>
            </w:pPr>
            <w:r w:rsidRPr="00C6487A">
              <w:rPr>
                <w:sz w:val="16"/>
                <w:szCs w:val="16"/>
              </w:rPr>
              <w:t>Simulator Review</w:t>
            </w:r>
          </w:p>
        </w:tc>
        <w:tc>
          <w:tcPr>
            <w:tcW w:w="1276" w:type="dxa"/>
            <w:vMerge/>
          </w:tcPr>
          <w:p w14:paraId="32789D01" w14:textId="77777777" w:rsidR="00C6487A" w:rsidRPr="00C6487A" w:rsidRDefault="00C6487A" w:rsidP="00C6487A">
            <w:pPr>
              <w:rPr>
                <w:sz w:val="16"/>
                <w:szCs w:val="16"/>
              </w:rPr>
            </w:pPr>
          </w:p>
        </w:tc>
        <w:tc>
          <w:tcPr>
            <w:tcW w:w="1608" w:type="dxa"/>
            <w:vMerge/>
          </w:tcPr>
          <w:p w14:paraId="582BFFFC" w14:textId="77777777" w:rsidR="00C6487A" w:rsidRPr="00C6487A" w:rsidRDefault="00C6487A" w:rsidP="00C6487A">
            <w:pPr>
              <w:rPr>
                <w:sz w:val="16"/>
                <w:szCs w:val="16"/>
              </w:rPr>
            </w:pPr>
          </w:p>
        </w:tc>
        <w:tc>
          <w:tcPr>
            <w:tcW w:w="2151" w:type="dxa"/>
            <w:gridSpan w:val="2"/>
            <w:vMerge/>
          </w:tcPr>
          <w:p w14:paraId="5D490174" w14:textId="77777777" w:rsidR="00C6487A" w:rsidRPr="00C6487A" w:rsidRDefault="00C6487A" w:rsidP="00C6487A">
            <w:pPr>
              <w:rPr>
                <w:sz w:val="16"/>
                <w:szCs w:val="16"/>
              </w:rPr>
            </w:pPr>
          </w:p>
        </w:tc>
      </w:tr>
    </w:tbl>
    <w:p w14:paraId="5D492690" w14:textId="77777777" w:rsidR="005478B8" w:rsidRPr="005478B8" w:rsidRDefault="005478B8" w:rsidP="005478B8"/>
    <w:p w14:paraId="1594AED6" w14:textId="72B3B080" w:rsidR="006B4791" w:rsidRPr="00AE2B52" w:rsidRDefault="00296F0E" w:rsidP="006B4791">
      <w:pPr>
        <w:pStyle w:val="Heading2"/>
        <w:numPr>
          <w:ilvl w:val="1"/>
          <w:numId w:val="25"/>
        </w:numPr>
      </w:pPr>
      <w:r>
        <w:t xml:space="preserve"> </w:t>
      </w:r>
      <w:r w:rsidR="006B4791" w:rsidRPr="00AE2B52">
        <w:t>Black Start Working Group (BSWG)</w:t>
      </w:r>
      <w:r w:rsidR="006B4791">
        <w:t xml:space="preserve"> and Operations Training Working Group (OTWG)</w:t>
      </w:r>
    </w:p>
    <w:p w14:paraId="251CB877" w14:textId="1B093265" w:rsidR="00981114" w:rsidRDefault="00464DE1" w:rsidP="006B4791">
      <w:pPr>
        <w:pStyle w:val="BodyText"/>
        <w:jc w:val="both"/>
      </w:pPr>
      <w:r w:rsidRPr="00981114">
        <w:t xml:space="preserve">ERCOT Operations Training recommends </w:t>
      </w:r>
      <w:r w:rsidR="00981114" w:rsidRPr="00981114">
        <w:t>that the</w:t>
      </w:r>
      <w:r w:rsidRPr="00981114">
        <w:t xml:space="preserve"> OTWG</w:t>
      </w:r>
      <w:r w:rsidR="00981114" w:rsidRPr="00981114">
        <w:t xml:space="preserve"> develop</w:t>
      </w:r>
      <w:r w:rsidRPr="00981114">
        <w:t xml:space="preserve"> </w:t>
      </w:r>
      <w:r w:rsidR="009C585C">
        <w:t xml:space="preserve">a </w:t>
      </w:r>
      <w:r w:rsidRPr="00981114">
        <w:t xml:space="preserve">collaborative strategy between ERCOT and its stakeholders.  </w:t>
      </w:r>
      <w:r w:rsidR="009C585C">
        <w:t xml:space="preserve">The </w:t>
      </w:r>
      <w:r w:rsidR="00981114">
        <w:t>2016’</w:t>
      </w:r>
      <w:r w:rsidR="004F0A60">
        <w:t xml:space="preserve">s Synch and </w:t>
      </w:r>
      <w:proofErr w:type="gramStart"/>
      <w:r w:rsidR="004F0A60">
        <w:t>Beyond</w:t>
      </w:r>
      <w:proofErr w:type="gramEnd"/>
      <w:r w:rsidR="004F0A60">
        <w:t xml:space="preserve"> event leveraged stakeholder knowledge and understanding of the ERCOT system to create a four</w:t>
      </w:r>
      <w:r w:rsidR="009C2B65">
        <w:t>-</w:t>
      </w:r>
      <w:r w:rsidR="004F0A60">
        <w:t xml:space="preserve">island solution to Black Start.  For 2017 Synch and </w:t>
      </w:r>
      <w:proofErr w:type="gramStart"/>
      <w:r w:rsidR="004F0A60">
        <w:t>Beyond</w:t>
      </w:r>
      <w:proofErr w:type="gramEnd"/>
      <w:r w:rsidR="004F0A60">
        <w:t xml:space="preserve">, it is recommended that stakeholders identify initial </w:t>
      </w:r>
      <w:r w:rsidR="006F1363">
        <w:t>conditions and</w:t>
      </w:r>
      <w:r w:rsidR="004F0A60">
        <w:t xml:space="preserve"> outages that would provide realism and quality training value to their personnel.</w:t>
      </w:r>
    </w:p>
    <w:p w14:paraId="3C5BBA7E" w14:textId="6787545F" w:rsidR="00464DE1" w:rsidRPr="00383AD7" w:rsidRDefault="004F0A60" w:rsidP="006B4791">
      <w:pPr>
        <w:pStyle w:val="BodyText"/>
        <w:jc w:val="both"/>
      </w:pPr>
      <w:r>
        <w:t xml:space="preserve">This creates ownership in annual Black Start Training as well as a forum for ERCOT to facilitate the SAT process on behalf of its stakeholders.  Results from Black Start can be fed back to participants to develop training and rapidly close the loop on performance deltas.  This would provide proof of compliance for ERCOT </w:t>
      </w:r>
      <w:r w:rsidR="006F1363">
        <w:t>stakeholders</w:t>
      </w:r>
      <w:r>
        <w:t xml:space="preserve"> satisfying NERC PER-005-2 Operations Personnel </w:t>
      </w:r>
      <w:r w:rsidRPr="00383AD7">
        <w:t xml:space="preserve">Training R1.2, R1.3, </w:t>
      </w:r>
      <w:r w:rsidR="00B74D7F" w:rsidRPr="00383AD7">
        <w:t>R1.4, R2.2, R2.3, R 2.4, R3, R4, and R6.</w:t>
      </w:r>
    </w:p>
    <w:p w14:paraId="22A46373" w14:textId="77777777" w:rsidR="00981114" w:rsidRDefault="00981114" w:rsidP="00981114">
      <w:pPr>
        <w:pStyle w:val="BodyText"/>
        <w:jc w:val="both"/>
        <w:rPr>
          <w:highlight w:val="yellow"/>
        </w:rPr>
      </w:pPr>
      <w:bookmarkStart w:id="265" w:name="_Toc448137938"/>
      <w:bookmarkEnd w:id="264"/>
    </w:p>
    <w:p w14:paraId="3865FEC2" w14:textId="6B07BB2B" w:rsidR="00DA3E5F" w:rsidRPr="00AE2B52" w:rsidRDefault="00DA3E5F" w:rsidP="00981114">
      <w:pPr>
        <w:pStyle w:val="BodyText"/>
        <w:jc w:val="both"/>
      </w:pPr>
      <w:r w:rsidRPr="00AE2B52">
        <w:t>Recognition</w:t>
      </w:r>
      <w:bookmarkEnd w:id="265"/>
    </w:p>
    <w:p w14:paraId="148B0A6A" w14:textId="1BA0AD79" w:rsidR="00251A80" w:rsidRDefault="00DA3E5F" w:rsidP="006B4791">
      <w:pPr>
        <w:pStyle w:val="BodyText"/>
        <w:jc w:val="both"/>
      </w:pPr>
      <w:r w:rsidRPr="00E10B11">
        <w:t xml:space="preserve">Credit for the success of this training activity goes to </w:t>
      </w:r>
      <w:r w:rsidR="00C474C3" w:rsidRPr="00E10B11">
        <w:t>the</w:t>
      </w:r>
      <w:r w:rsidRPr="00E10B11">
        <w:t xml:space="preserve"> diverse team of </w:t>
      </w:r>
      <w:r w:rsidR="00C474C3" w:rsidRPr="00E10B11">
        <w:t xml:space="preserve">actively involved </w:t>
      </w:r>
      <w:r w:rsidRPr="00E10B11">
        <w:t>trainers, engineers, technical experts and support personnel</w:t>
      </w:r>
      <w:r w:rsidR="00FA5547" w:rsidRPr="00E10B11">
        <w:t xml:space="preserve">. </w:t>
      </w:r>
      <w:r w:rsidRPr="00E10B11">
        <w:t xml:space="preserve">These include </w:t>
      </w:r>
      <w:r w:rsidR="00105530" w:rsidRPr="00E10B11">
        <w:t>Mark Spinner</w:t>
      </w:r>
      <w:r w:rsidRPr="00E10B11">
        <w:t xml:space="preserve"> (Manager of System Operations Training), Stacy Wozny (ERCOT System Operations Training Coordinator), ERCOT System Operations Trainers (John Jarmon, Erik Johnson, Brian Legg, </w:t>
      </w:r>
      <w:r w:rsidR="0094353C" w:rsidRPr="00E10B11">
        <w:t xml:space="preserve">Anh Tran, Chris </w:t>
      </w:r>
      <w:r w:rsidR="0047050B" w:rsidRPr="00E10B11">
        <w:t>Forral</w:t>
      </w:r>
      <w:r w:rsidR="0094353C" w:rsidRPr="00E10B11">
        <w:t xml:space="preserve">, and Evan A. Pierce), </w:t>
      </w:r>
      <w:r w:rsidRPr="00E10B11">
        <w:t>James Stone</w:t>
      </w:r>
      <w:r w:rsidR="0094353C" w:rsidRPr="00E10B11">
        <w:t xml:space="preserve"> (former ERCOT System Operations Trainer</w:t>
      </w:r>
      <w:r w:rsidRPr="00E10B11">
        <w:t xml:space="preserve">), Jithender Polusani, </w:t>
      </w:r>
      <w:proofErr w:type="spellStart"/>
      <w:r w:rsidRPr="00E10B11">
        <w:t>Karthik</w:t>
      </w:r>
      <w:proofErr w:type="spellEnd"/>
      <w:r w:rsidRPr="00E10B11">
        <w:t xml:space="preserve"> </w:t>
      </w:r>
      <w:proofErr w:type="spellStart"/>
      <w:r w:rsidRPr="00E10B11">
        <w:t>Gopinath</w:t>
      </w:r>
      <w:proofErr w:type="spellEnd"/>
      <w:r w:rsidRPr="00E10B11">
        <w:t xml:space="preserve">, Paul Li, </w:t>
      </w:r>
      <w:r w:rsidR="00E10B11">
        <w:t xml:space="preserve">Venkata Kanduri, </w:t>
      </w:r>
      <w:r w:rsidRPr="00E10B11">
        <w:t>Steve White, Richard Howard, Sreenivas Badri, Dave Dickenson, Bill Chastain,</w:t>
      </w:r>
      <w:r w:rsidR="00E10B11">
        <w:t xml:space="preserve"> Holly Smith, Mark Tucker,</w:t>
      </w:r>
      <w:r w:rsidRPr="00E10B11">
        <w:t xml:space="preserve"> Jennifer Hibbard, Ray Landry, Jeff </w:t>
      </w:r>
      <w:proofErr w:type="spellStart"/>
      <w:r w:rsidRPr="00E10B11">
        <w:t>Simien</w:t>
      </w:r>
      <w:proofErr w:type="spellEnd"/>
      <w:r w:rsidRPr="00E10B11">
        <w:t xml:space="preserve">, </w:t>
      </w:r>
      <w:r w:rsidR="00E10B11">
        <w:t xml:space="preserve">Brittany Wilkerson, Eric Dahl, </w:t>
      </w:r>
      <w:r w:rsidRPr="00E10B11">
        <w:t xml:space="preserve">Yancy Harlow, Nate Gamble, </w:t>
      </w:r>
      <w:r w:rsidR="00E10B11">
        <w:t xml:space="preserve">Mike Dougherty, Paul </w:t>
      </w:r>
      <w:proofErr w:type="spellStart"/>
      <w:r w:rsidR="00E10B11">
        <w:t>Huehlefeld</w:t>
      </w:r>
      <w:proofErr w:type="spellEnd"/>
      <w:r w:rsidRPr="00E10B11">
        <w:t>,</w:t>
      </w:r>
      <w:r w:rsidR="00E10B11">
        <w:t xml:space="preserve"> Matt </w:t>
      </w:r>
      <w:proofErr w:type="spellStart"/>
      <w:r w:rsidR="00E10B11">
        <w:t>Tschetter</w:t>
      </w:r>
      <w:proofErr w:type="spellEnd"/>
      <w:r w:rsidR="00E10B11">
        <w:t xml:space="preserve">, Tony </w:t>
      </w:r>
      <w:proofErr w:type="spellStart"/>
      <w:r w:rsidR="00E10B11">
        <w:t>ElHabr</w:t>
      </w:r>
      <w:proofErr w:type="spellEnd"/>
      <w:r w:rsidR="00E10B11">
        <w:t xml:space="preserve">, Wen Zhang, Ben </w:t>
      </w:r>
      <w:proofErr w:type="spellStart"/>
      <w:r w:rsidR="00E10B11">
        <w:t>Picone</w:t>
      </w:r>
      <w:proofErr w:type="spellEnd"/>
      <w:r w:rsidR="00E10B11">
        <w:t xml:space="preserve">, Angel Clark, Ricky Clark, Ricky Gonzalez Megan Miller, Wallace Dunkin, Melissa Marek, Mallory Vrana, </w:t>
      </w:r>
      <w:r w:rsidRPr="00E10B11">
        <w:t xml:space="preserve">Jeremiah Smith, Jimmy </w:t>
      </w:r>
      <w:proofErr w:type="spellStart"/>
      <w:r w:rsidRPr="00E10B11">
        <w:t>Mizell</w:t>
      </w:r>
      <w:proofErr w:type="spellEnd"/>
      <w:r w:rsidRPr="00E10B11">
        <w:t>, and other physical security personnel. It is also important to recognize the efforts and cooperation of the ERCOT Black Start Working Group (BSWG).</w:t>
      </w:r>
    </w:p>
    <w:p w14:paraId="351B4ADE" w14:textId="77777777" w:rsidR="00251A80" w:rsidRDefault="00251A80" w:rsidP="006B4791">
      <w:pPr>
        <w:pStyle w:val="BodyText"/>
        <w:jc w:val="both"/>
      </w:pPr>
    </w:p>
    <w:p w14:paraId="7313EFA0" w14:textId="77777777" w:rsidR="00251A80" w:rsidRDefault="00251A80" w:rsidP="006B4791">
      <w:pPr>
        <w:pStyle w:val="BodyText"/>
        <w:jc w:val="both"/>
      </w:pPr>
    </w:p>
    <w:p w14:paraId="549FC83D" w14:textId="77777777" w:rsidR="00F728A6" w:rsidRPr="00C7592F" w:rsidRDefault="00F728A6" w:rsidP="006B4791">
      <w:pPr>
        <w:pStyle w:val="BodyText"/>
        <w:jc w:val="both"/>
      </w:pPr>
    </w:p>
    <w:sectPr w:rsidR="00F728A6" w:rsidRPr="00C7592F" w:rsidSect="003C5767">
      <w:headerReference w:type="even" r:id="rId31"/>
      <w:footerReference w:type="default" r:id="rId32"/>
      <w:headerReference w:type="first" r:id="rId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67BE3" w14:textId="77777777" w:rsidR="00F314F8" w:rsidRDefault="00F314F8">
      <w:r>
        <w:separator/>
      </w:r>
    </w:p>
  </w:endnote>
  <w:endnote w:type="continuationSeparator" w:id="0">
    <w:p w14:paraId="6EF3717E" w14:textId="77777777" w:rsidR="00F314F8" w:rsidRDefault="00F31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2C4CD" w14:textId="4174B26C" w:rsidR="00A67427" w:rsidRPr="00F923C7" w:rsidRDefault="00A67427" w:rsidP="00302001">
    <w:pPr>
      <w:pStyle w:val="table"/>
      <w:tabs>
        <w:tab w:val="right" w:pos="8460"/>
      </w:tabs>
      <w:rPr>
        <w:color w:val="00ACC8" w:themeColor="accent1"/>
        <w:sz w:val="16"/>
        <w:szCs w:val="16"/>
      </w:rPr>
    </w:pPr>
    <w:r w:rsidRPr="00F923C7">
      <w:rPr>
        <w:rStyle w:val="PageNumber"/>
        <w:color w:val="00ACC8" w:themeColor="accent1"/>
        <w:sz w:val="16"/>
        <w:szCs w:val="16"/>
      </w:rPr>
      <w:t>©</w:t>
    </w:r>
    <w:r>
      <w:rPr>
        <w:rStyle w:val="PageNumber"/>
        <w:color w:val="00ACC8" w:themeColor="accent1"/>
        <w:sz w:val="16"/>
        <w:szCs w:val="16"/>
      </w:rPr>
      <w:t xml:space="preserve"> 2017</w:t>
    </w:r>
    <w:r w:rsidRPr="00F923C7">
      <w:rPr>
        <w:rStyle w:val="PageNumber"/>
        <w:color w:val="00ACC8" w:themeColor="accent1"/>
        <w:sz w:val="16"/>
        <w:szCs w:val="16"/>
      </w:rPr>
      <w:t xml:space="preserve"> ERCOT</w:t>
    </w:r>
    <w:r>
      <w:rPr>
        <w:rStyle w:val="PageNumber"/>
        <w:color w:val="00ACC8" w:themeColor="accent1"/>
        <w:sz w:val="16"/>
        <w:szCs w:val="16"/>
      </w:rPr>
      <w:br/>
    </w:r>
    <w:r w:rsidRPr="00F923C7">
      <w:rPr>
        <w:rStyle w:val="PageNumber"/>
        <w:color w:val="00ACC8" w:themeColor="accent1"/>
        <w:sz w:val="16"/>
        <w:szCs w:val="16"/>
      </w:rPr>
      <w:t>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1E0" w:firstRow="1" w:lastRow="1" w:firstColumn="1" w:lastColumn="1" w:noHBand="0" w:noVBand="0"/>
    </w:tblPr>
    <w:tblGrid>
      <w:gridCol w:w="4680"/>
      <w:gridCol w:w="4680"/>
    </w:tblGrid>
    <w:tr w:rsidR="00A67427" w:rsidRPr="00646598" w14:paraId="6642C4D4" w14:textId="77777777" w:rsidTr="00646598">
      <w:tc>
        <w:tcPr>
          <w:tcW w:w="2500" w:type="pct"/>
          <w:shd w:val="clear" w:color="auto" w:fill="auto"/>
          <w:vAlign w:val="center"/>
        </w:tcPr>
        <w:p w14:paraId="6642C4D2" w14:textId="77777777" w:rsidR="00A67427" w:rsidRPr="00646598" w:rsidRDefault="00A67427" w:rsidP="002939B3">
          <w:pPr>
            <w:pStyle w:val="table"/>
            <w:tabs>
              <w:tab w:val="right" w:pos="8460"/>
            </w:tabs>
            <w:rPr>
              <w:iCs/>
              <w:color w:val="00ACC8" w:themeColor="accent1"/>
              <w:sz w:val="16"/>
              <w:szCs w:val="16"/>
            </w:rPr>
          </w:pPr>
          <w:r w:rsidRPr="00646598">
            <w:rPr>
              <w:rStyle w:val="PageNumber"/>
              <w:color w:val="00ACC8" w:themeColor="accent1"/>
            </w:rPr>
            <w:t>ERCOT</w:t>
          </w:r>
        </w:p>
      </w:tc>
      <w:tc>
        <w:tcPr>
          <w:tcW w:w="2500" w:type="pct"/>
          <w:shd w:val="clear" w:color="auto" w:fill="auto"/>
          <w:vAlign w:val="center"/>
        </w:tcPr>
        <w:p w14:paraId="6642C4D3" w14:textId="1179860F" w:rsidR="00A67427" w:rsidRPr="00646598" w:rsidRDefault="00A67427" w:rsidP="002939B3">
          <w:pPr>
            <w:spacing w:before="40" w:after="40"/>
            <w:jc w:val="right"/>
            <w:rPr>
              <w:rFonts w:cs="Arial"/>
              <w:i/>
              <w:iCs/>
              <w:color w:val="00ACC8" w:themeColor="accent1"/>
              <w:sz w:val="18"/>
            </w:rPr>
          </w:pPr>
          <w:r>
            <w:rPr>
              <w:rFonts w:cs="Arial"/>
              <w:i/>
              <w:iCs/>
              <w:color w:val="00ACC8" w:themeColor="accent1"/>
              <w:sz w:val="18"/>
            </w:rPr>
            <w:t>April 2017</w:t>
          </w:r>
        </w:p>
      </w:tc>
    </w:tr>
  </w:tbl>
  <w:p w14:paraId="6642C4D5" w14:textId="77777777" w:rsidR="00A67427" w:rsidRDefault="00A674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2C4D7" w14:textId="2133F16C" w:rsidR="00A67427" w:rsidRPr="00F923C7" w:rsidRDefault="00A67427" w:rsidP="00F923C7">
    <w:pPr>
      <w:pStyle w:val="table"/>
      <w:tabs>
        <w:tab w:val="right" w:pos="8460"/>
      </w:tabs>
      <w:rPr>
        <w:color w:val="00ACC8" w:themeColor="accent1"/>
        <w:sz w:val="16"/>
        <w:szCs w:val="16"/>
      </w:rPr>
    </w:pPr>
    <w:r w:rsidRPr="00F923C7">
      <w:rPr>
        <w:rStyle w:val="PageNumber"/>
        <w:color w:val="00ACC8" w:themeColor="accent1"/>
        <w:sz w:val="16"/>
        <w:szCs w:val="16"/>
      </w:rPr>
      <w:t>©</w:t>
    </w:r>
    <w:r>
      <w:rPr>
        <w:rStyle w:val="PageNumber"/>
        <w:color w:val="00ACC8" w:themeColor="accent1"/>
        <w:sz w:val="16"/>
        <w:szCs w:val="16"/>
      </w:rPr>
      <w:t xml:space="preserve"> 2017</w:t>
    </w:r>
    <w:r w:rsidRPr="00F923C7">
      <w:rPr>
        <w:rStyle w:val="PageNumber"/>
        <w:color w:val="00ACC8" w:themeColor="accent1"/>
        <w:sz w:val="16"/>
        <w:szCs w:val="16"/>
      </w:rPr>
      <w:t xml:space="preserve"> ERCOT</w:t>
    </w:r>
    <w:r>
      <w:rPr>
        <w:rStyle w:val="PageNumber"/>
        <w:color w:val="00ACC8" w:themeColor="accent1"/>
        <w:sz w:val="16"/>
        <w:szCs w:val="16"/>
      </w:rPr>
      <w:br/>
    </w:r>
    <w:r w:rsidRPr="00F923C7">
      <w:rPr>
        <w:rStyle w:val="PageNumber"/>
        <w:color w:val="00ACC8" w:themeColor="accent1"/>
        <w:sz w:val="16"/>
        <w:szCs w:val="16"/>
      </w:rPr>
      <w:t>All rights reserved.</w:t>
    </w:r>
    <w:r>
      <w:rPr>
        <w:rStyle w:val="PageNumber"/>
        <w:rFonts w:ascii="Times New Roman" w:hAnsi="Times New Roman"/>
        <w:sz w:val="24"/>
      </w:rPr>
      <w:tab/>
    </w:r>
    <w:r>
      <w:rPr>
        <w:rStyle w:val="PageNumber"/>
        <w:rFonts w:ascii="Times New Roman" w:hAnsi="Times New Roman"/>
        <w:sz w:val="24"/>
      </w:rPr>
      <w:tab/>
    </w:r>
    <w:r>
      <w:rPr>
        <w:rStyle w:val="PageNumber"/>
        <w:rFonts w:ascii="Times New Roman" w:hAnsi="Times New Roman"/>
        <w:sz w:val="24"/>
      </w:rPr>
      <w:fldChar w:fldCharType="begin"/>
    </w:r>
    <w:r>
      <w:rPr>
        <w:rStyle w:val="PageNumber"/>
        <w:rFonts w:ascii="Times New Roman" w:hAnsi="Times New Roman"/>
        <w:sz w:val="24"/>
      </w:rPr>
      <w:instrText xml:space="preserve"> PAGE </w:instrText>
    </w:r>
    <w:r>
      <w:rPr>
        <w:rStyle w:val="PageNumber"/>
        <w:rFonts w:ascii="Times New Roman" w:hAnsi="Times New Roman"/>
        <w:sz w:val="24"/>
      </w:rPr>
      <w:fldChar w:fldCharType="separate"/>
    </w:r>
    <w:r w:rsidR="0054269C">
      <w:rPr>
        <w:rStyle w:val="PageNumber"/>
        <w:rFonts w:ascii="Times New Roman" w:hAnsi="Times New Roman"/>
        <w:noProof/>
        <w:sz w:val="24"/>
      </w:rPr>
      <w:t>ii</w:t>
    </w:r>
    <w:r>
      <w:rPr>
        <w:rStyle w:val="PageNumber"/>
        <w:rFonts w:ascii="Times New Roman" w:hAnsi="Times New Roman"/>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2C4DA" w14:textId="0FD5D8BA" w:rsidR="00A67427" w:rsidRPr="0080518D" w:rsidRDefault="00A67427" w:rsidP="00EA2B1F">
    <w:pPr>
      <w:pStyle w:val="Footer"/>
    </w:pPr>
    <w:r w:rsidRPr="00F923C7">
      <w:rPr>
        <w:rStyle w:val="PageNumber"/>
        <w:sz w:val="16"/>
        <w:szCs w:val="16"/>
      </w:rPr>
      <w:t>©</w:t>
    </w:r>
    <w:r>
      <w:rPr>
        <w:rStyle w:val="PageNumber"/>
        <w:sz w:val="16"/>
        <w:szCs w:val="16"/>
      </w:rPr>
      <w:t xml:space="preserve"> 2017</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EA2B1F">
      <w:fldChar w:fldCharType="begin"/>
    </w:r>
    <w:r w:rsidRPr="00EA2B1F">
      <w:instrText xml:space="preserve"> PAGE </w:instrText>
    </w:r>
    <w:r w:rsidRPr="00EA2B1F">
      <w:fldChar w:fldCharType="separate"/>
    </w:r>
    <w:r w:rsidR="0054269C">
      <w:rPr>
        <w:noProof/>
      </w:rPr>
      <w:t>15</w:t>
    </w:r>
    <w:r w:rsidRPr="00EA2B1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571D6E" w14:textId="77777777" w:rsidR="00F314F8" w:rsidRDefault="00F314F8">
      <w:r>
        <w:separator/>
      </w:r>
    </w:p>
  </w:footnote>
  <w:footnote w:type="continuationSeparator" w:id="0">
    <w:p w14:paraId="48B9C443" w14:textId="77777777" w:rsidR="00F314F8" w:rsidRDefault="00F314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2C4CC" w14:textId="36FE866F" w:rsidR="00A67427" w:rsidRPr="00F923C7" w:rsidRDefault="00A67427" w:rsidP="00302001">
    <w:pPr>
      <w:pStyle w:val="Header"/>
      <w:tabs>
        <w:tab w:val="clear" w:pos="4320"/>
        <w:tab w:val="clear" w:pos="8640"/>
        <w:tab w:val="right" w:pos="9360"/>
      </w:tabs>
      <w:rPr>
        <w:rFonts w:cs="Arial"/>
        <w:sz w:val="16"/>
        <w:szCs w:val="16"/>
      </w:rPr>
    </w:pPr>
    <w:r>
      <w:rPr>
        <w:rFonts w:cs="Arial"/>
        <w:sz w:val="16"/>
        <w:szCs w:val="16"/>
      </w:rPr>
      <w:t>2017 Black Start Summary</w:t>
    </w:r>
    <w:r w:rsidRPr="00F923C7">
      <w:rPr>
        <w:rFonts w:cs="Arial"/>
        <w:sz w:val="16"/>
        <w:szCs w:val="16"/>
      </w:rPr>
      <w:tab/>
      <w:t xml:space="preserve">ERCOT </w:t>
    </w:r>
    <w:r>
      <w:rPr>
        <w:rFonts w:cs="Arial"/>
        <w:sz w:val="16"/>
        <w:szCs w:val="16"/>
      </w:rPr>
      <w:t>Limited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shd w:val="clear" w:color="auto" w:fill="FFFFFF" w:themeFill="background1"/>
      <w:tblLook w:val="01E0" w:firstRow="1" w:lastRow="1" w:firstColumn="1" w:lastColumn="1" w:noHBand="0" w:noVBand="0"/>
    </w:tblPr>
    <w:tblGrid>
      <w:gridCol w:w="4680"/>
      <w:gridCol w:w="4680"/>
    </w:tblGrid>
    <w:tr w:rsidR="00A67427" w:rsidRPr="00646598" w14:paraId="6642C4D0" w14:textId="77777777" w:rsidTr="00646598">
      <w:tc>
        <w:tcPr>
          <w:tcW w:w="2500" w:type="pct"/>
          <w:shd w:val="clear" w:color="auto" w:fill="FFFFFF" w:themeFill="background1"/>
          <w:vAlign w:val="center"/>
        </w:tcPr>
        <w:p w14:paraId="6642C4CE" w14:textId="5EBCAAAB" w:rsidR="00A67427" w:rsidRPr="00646598" w:rsidRDefault="00A67427" w:rsidP="002939B3">
          <w:pPr>
            <w:pStyle w:val="Header"/>
            <w:spacing w:before="40" w:after="40"/>
            <w:rPr>
              <w:rFonts w:cs="Arial"/>
              <w:iCs/>
              <w:color w:val="00ACC8" w:themeColor="accent1"/>
              <w:sz w:val="16"/>
              <w:szCs w:val="16"/>
            </w:rPr>
          </w:pPr>
          <w:r>
            <w:rPr>
              <w:rFonts w:cs="Arial"/>
              <w:iCs/>
              <w:color w:val="00ACC8" w:themeColor="accent1"/>
              <w:sz w:val="18"/>
              <w:szCs w:val="16"/>
            </w:rPr>
            <w:t>ERCOT Limited</w:t>
          </w:r>
        </w:p>
      </w:tc>
      <w:tc>
        <w:tcPr>
          <w:tcW w:w="2500" w:type="pct"/>
          <w:shd w:val="clear" w:color="auto" w:fill="FFFFFF" w:themeFill="background1"/>
          <w:vAlign w:val="center"/>
        </w:tcPr>
        <w:p w14:paraId="6642C4CF" w14:textId="34F2F9CA" w:rsidR="00A67427" w:rsidRPr="00646598" w:rsidRDefault="00A67427" w:rsidP="002939B3">
          <w:pPr>
            <w:pStyle w:val="Header"/>
            <w:spacing w:before="40" w:after="40"/>
            <w:jc w:val="right"/>
            <w:rPr>
              <w:rFonts w:cs="Arial"/>
              <w:b/>
              <w:iCs/>
              <w:color w:val="00ACC8" w:themeColor="accent1"/>
              <w:sz w:val="18"/>
            </w:rPr>
          </w:pPr>
          <w:r>
            <w:rPr>
              <w:rFonts w:cs="Arial"/>
              <w:b/>
              <w:iCs/>
              <w:color w:val="00ACC8" w:themeColor="accent1"/>
              <w:sz w:val="18"/>
            </w:rPr>
            <w:t>Report</w:t>
          </w:r>
        </w:p>
      </w:tc>
    </w:tr>
  </w:tbl>
  <w:p w14:paraId="6642C4D1" w14:textId="1BD16D0D" w:rsidR="00A67427" w:rsidRDefault="00A674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2C4D6" w14:textId="77777777" w:rsidR="00A67427" w:rsidRDefault="00A674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2C4D8" w14:textId="77777777" w:rsidR="00A67427" w:rsidRDefault="00A6742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2C4D9" w14:textId="77777777" w:rsidR="00A67427" w:rsidRDefault="00A6742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2C4DB" w14:textId="77777777" w:rsidR="00A67427" w:rsidRDefault="00A674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AA203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D645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8A0A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48462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5EA25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0A2A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BE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E2CC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E64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5224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6E6E54"/>
    <w:multiLevelType w:val="hybridMultilevel"/>
    <w:tmpl w:val="432EAB8E"/>
    <w:lvl w:ilvl="0" w:tplc="12D000E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4F1011"/>
    <w:multiLevelType w:val="hybridMultilevel"/>
    <w:tmpl w:val="3BEA07E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719EF"/>
    <w:multiLevelType w:val="hybridMultilevel"/>
    <w:tmpl w:val="510CCBF8"/>
    <w:lvl w:ilvl="0" w:tplc="40186A02">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1F3FDD"/>
    <w:multiLevelType w:val="multilevel"/>
    <w:tmpl w:val="0409001F"/>
    <w:styleLink w:val="111111"/>
    <w:lvl w:ilvl="0">
      <w:start w:val="1"/>
      <w:numFmt w:val="decimal"/>
      <w:lvlText w:val="%1."/>
      <w:lvlJc w:val="left"/>
      <w:pPr>
        <w:ind w:left="360" w:hanging="360"/>
      </w:pPr>
      <w:rPr>
        <w:rFonts w:ascii="Arial" w:hAnsi="Arial"/>
        <w:color w:val="5B6770" w:themeColor="text2"/>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8175F65"/>
    <w:multiLevelType w:val="hybridMultilevel"/>
    <w:tmpl w:val="4BCAE4BE"/>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start w:val="1"/>
      <w:numFmt w:val="bullet"/>
      <w:lvlText w:val=""/>
      <w:lvlJc w:val="left"/>
      <w:pPr>
        <w:tabs>
          <w:tab w:val="num" w:pos="3312"/>
        </w:tabs>
        <w:ind w:left="3312" w:hanging="360"/>
      </w:pPr>
      <w:rPr>
        <w:rFonts w:ascii="Wingdings" w:hAnsi="Wingdings" w:hint="default"/>
      </w:rPr>
    </w:lvl>
    <w:lvl w:ilvl="3" w:tplc="CB7CEED0">
      <w:start w:val="1"/>
      <w:numFmt w:val="decimal"/>
      <w:pStyle w:val="number"/>
      <w:lvlText w:val="%4."/>
      <w:lvlJc w:val="left"/>
      <w:pPr>
        <w:tabs>
          <w:tab w:val="num" w:pos="4032"/>
        </w:tabs>
        <w:ind w:left="4032" w:hanging="360"/>
      </w:pPr>
      <w:rPr>
        <w:rFonts w:hint="default"/>
      </w:rPr>
    </w:lvl>
    <w:lvl w:ilvl="4" w:tplc="04090003">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5" w15:restartNumberingAfterBreak="0">
    <w:nsid w:val="18355B29"/>
    <w:multiLevelType w:val="hybridMultilevel"/>
    <w:tmpl w:val="4972F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F91FD2"/>
    <w:multiLevelType w:val="multilevel"/>
    <w:tmpl w:val="D07A4DB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3960"/>
        </w:tabs>
        <w:ind w:left="3960" w:hanging="720"/>
      </w:pPr>
      <w:rPr>
        <w:rFonts w:hint="default"/>
      </w:rPr>
    </w:lvl>
    <w:lvl w:ilvl="3">
      <w:start w:val="1"/>
      <w:numFmt w:val="decimal"/>
      <w:pStyle w:val="Heading4"/>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7" w15:restartNumberingAfterBreak="0">
    <w:nsid w:val="1B8C0134"/>
    <w:multiLevelType w:val="hybridMultilevel"/>
    <w:tmpl w:val="63FE755A"/>
    <w:lvl w:ilvl="0" w:tplc="86D41C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D8B23FF"/>
    <w:multiLevelType w:val="hybridMultilevel"/>
    <w:tmpl w:val="AAC01202"/>
    <w:lvl w:ilvl="0" w:tplc="806AE6D0">
      <w:start w:val="1"/>
      <w:numFmt w:val="bullet"/>
      <w:pStyle w:val="bulletlevel1"/>
      <w:lvlText w:val=""/>
      <w:lvlJc w:val="left"/>
      <w:pPr>
        <w:tabs>
          <w:tab w:val="num" w:pos="1872"/>
        </w:tabs>
        <w:ind w:left="1872" w:hanging="360"/>
      </w:pPr>
      <w:rPr>
        <w:rFonts w:ascii="Wingdings" w:hAnsi="Wingdings" w:hint="default"/>
      </w:rPr>
    </w:lvl>
    <w:lvl w:ilvl="1" w:tplc="ACD86150">
      <w:start w:val="1"/>
      <w:numFmt w:val="bullet"/>
      <w:lvlText w:val="̵"/>
      <w:lvlJc w:val="left"/>
      <w:pPr>
        <w:tabs>
          <w:tab w:val="num" w:pos="2592"/>
        </w:tabs>
        <w:ind w:left="2592" w:hanging="360"/>
      </w:pPr>
      <w:rPr>
        <w:rFonts w:ascii="Arial" w:hAnsi="Arial" w:hint="default"/>
      </w:rPr>
    </w:lvl>
    <w:lvl w:ilvl="2" w:tplc="04090005">
      <w:start w:val="1"/>
      <w:numFmt w:val="bullet"/>
      <w:lvlText w:val=""/>
      <w:lvlJc w:val="left"/>
      <w:pPr>
        <w:tabs>
          <w:tab w:val="num" w:pos="3312"/>
        </w:tabs>
        <w:ind w:left="3312" w:hanging="360"/>
      </w:pPr>
      <w:rPr>
        <w:rFonts w:ascii="Wingdings" w:hAnsi="Wingdings" w:hint="default"/>
      </w:rPr>
    </w:lvl>
    <w:lvl w:ilvl="3" w:tplc="0409000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9" w15:restartNumberingAfterBreak="0">
    <w:nsid w:val="259D4190"/>
    <w:multiLevelType w:val="multilevel"/>
    <w:tmpl w:val="D6B6BC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D7E0638"/>
    <w:multiLevelType w:val="hybridMultilevel"/>
    <w:tmpl w:val="64544A38"/>
    <w:lvl w:ilvl="0" w:tplc="137A7DD0">
      <w:start w:val="1"/>
      <w:numFmt w:val="decimal"/>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D914524"/>
    <w:multiLevelType w:val="hybridMultilevel"/>
    <w:tmpl w:val="5D6C7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D67326"/>
    <w:multiLevelType w:val="hybridMultilevel"/>
    <w:tmpl w:val="317A7D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627A03"/>
    <w:multiLevelType w:val="hybridMultilevel"/>
    <w:tmpl w:val="477E1A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1551A6"/>
    <w:multiLevelType w:val="hybridMultilevel"/>
    <w:tmpl w:val="2204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A7506B"/>
    <w:multiLevelType w:val="hybridMultilevel"/>
    <w:tmpl w:val="D94A9A4E"/>
    <w:lvl w:ilvl="0" w:tplc="06B6D1FA">
      <w:start w:val="1"/>
      <w:numFmt w:val="decimal"/>
      <w:lvlText w:val="%1."/>
      <w:lvlJc w:val="left"/>
      <w:pPr>
        <w:tabs>
          <w:tab w:val="num" w:pos="360"/>
        </w:tabs>
        <w:ind w:left="360" w:hanging="360"/>
      </w:pPr>
    </w:lvl>
    <w:lvl w:ilvl="1" w:tplc="F2007992" w:tentative="1">
      <w:start w:val="1"/>
      <w:numFmt w:val="decimal"/>
      <w:lvlText w:val="%2."/>
      <w:lvlJc w:val="left"/>
      <w:pPr>
        <w:tabs>
          <w:tab w:val="num" w:pos="1080"/>
        </w:tabs>
        <w:ind w:left="1080" w:hanging="360"/>
      </w:pPr>
    </w:lvl>
    <w:lvl w:ilvl="2" w:tplc="573E5154" w:tentative="1">
      <w:start w:val="1"/>
      <w:numFmt w:val="decimal"/>
      <w:lvlText w:val="%3."/>
      <w:lvlJc w:val="left"/>
      <w:pPr>
        <w:tabs>
          <w:tab w:val="num" w:pos="1800"/>
        </w:tabs>
        <w:ind w:left="1800" w:hanging="360"/>
      </w:pPr>
    </w:lvl>
    <w:lvl w:ilvl="3" w:tplc="5934A56C" w:tentative="1">
      <w:start w:val="1"/>
      <w:numFmt w:val="decimal"/>
      <w:lvlText w:val="%4."/>
      <w:lvlJc w:val="left"/>
      <w:pPr>
        <w:tabs>
          <w:tab w:val="num" w:pos="2520"/>
        </w:tabs>
        <w:ind w:left="2520" w:hanging="360"/>
      </w:pPr>
    </w:lvl>
    <w:lvl w:ilvl="4" w:tplc="BFF6E332" w:tentative="1">
      <w:start w:val="1"/>
      <w:numFmt w:val="decimal"/>
      <w:lvlText w:val="%5."/>
      <w:lvlJc w:val="left"/>
      <w:pPr>
        <w:tabs>
          <w:tab w:val="num" w:pos="3240"/>
        </w:tabs>
        <w:ind w:left="3240" w:hanging="360"/>
      </w:pPr>
    </w:lvl>
    <w:lvl w:ilvl="5" w:tplc="881C1AE0" w:tentative="1">
      <w:start w:val="1"/>
      <w:numFmt w:val="decimal"/>
      <w:lvlText w:val="%6."/>
      <w:lvlJc w:val="left"/>
      <w:pPr>
        <w:tabs>
          <w:tab w:val="num" w:pos="3960"/>
        </w:tabs>
        <w:ind w:left="3960" w:hanging="360"/>
      </w:pPr>
    </w:lvl>
    <w:lvl w:ilvl="6" w:tplc="5C8020D2" w:tentative="1">
      <w:start w:val="1"/>
      <w:numFmt w:val="decimal"/>
      <w:lvlText w:val="%7."/>
      <w:lvlJc w:val="left"/>
      <w:pPr>
        <w:tabs>
          <w:tab w:val="num" w:pos="4680"/>
        </w:tabs>
        <w:ind w:left="4680" w:hanging="360"/>
      </w:pPr>
    </w:lvl>
    <w:lvl w:ilvl="7" w:tplc="784C6396" w:tentative="1">
      <w:start w:val="1"/>
      <w:numFmt w:val="decimal"/>
      <w:lvlText w:val="%8."/>
      <w:lvlJc w:val="left"/>
      <w:pPr>
        <w:tabs>
          <w:tab w:val="num" w:pos="5400"/>
        </w:tabs>
        <w:ind w:left="5400" w:hanging="360"/>
      </w:pPr>
    </w:lvl>
    <w:lvl w:ilvl="8" w:tplc="113A4C5C" w:tentative="1">
      <w:start w:val="1"/>
      <w:numFmt w:val="decimal"/>
      <w:lvlText w:val="%9."/>
      <w:lvlJc w:val="left"/>
      <w:pPr>
        <w:tabs>
          <w:tab w:val="num" w:pos="6120"/>
        </w:tabs>
        <w:ind w:left="6120" w:hanging="360"/>
      </w:pPr>
    </w:lvl>
  </w:abstractNum>
  <w:abstractNum w:abstractNumId="26" w15:restartNumberingAfterBreak="0">
    <w:nsid w:val="481172D0"/>
    <w:multiLevelType w:val="hybridMultilevel"/>
    <w:tmpl w:val="08424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5422A7"/>
    <w:multiLevelType w:val="hybridMultilevel"/>
    <w:tmpl w:val="8340A3C8"/>
    <w:lvl w:ilvl="0" w:tplc="CDFAAF0A">
      <w:start w:val="1"/>
      <w:numFmt w:val="bullet"/>
      <w:pStyle w:val="bullet4leve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180229"/>
    <w:multiLevelType w:val="hybridMultilevel"/>
    <w:tmpl w:val="041AD53E"/>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C732814"/>
    <w:multiLevelType w:val="hybridMultilevel"/>
    <w:tmpl w:val="7092F5A4"/>
    <w:lvl w:ilvl="0" w:tplc="5FD26202">
      <w:start w:val="1"/>
      <w:numFmt w:val="decimal"/>
      <w:lvlText w:val="%1."/>
      <w:lvlJc w:val="left"/>
      <w:pPr>
        <w:tabs>
          <w:tab w:val="num" w:pos="720"/>
        </w:tabs>
        <w:ind w:left="720" w:hanging="360"/>
      </w:pPr>
    </w:lvl>
    <w:lvl w:ilvl="1" w:tplc="3B105C86" w:tentative="1">
      <w:start w:val="1"/>
      <w:numFmt w:val="decimal"/>
      <w:lvlText w:val="%2."/>
      <w:lvlJc w:val="left"/>
      <w:pPr>
        <w:tabs>
          <w:tab w:val="num" w:pos="1440"/>
        </w:tabs>
        <w:ind w:left="1440" w:hanging="360"/>
      </w:pPr>
    </w:lvl>
    <w:lvl w:ilvl="2" w:tplc="F4283762" w:tentative="1">
      <w:start w:val="1"/>
      <w:numFmt w:val="decimal"/>
      <w:lvlText w:val="%3."/>
      <w:lvlJc w:val="left"/>
      <w:pPr>
        <w:tabs>
          <w:tab w:val="num" w:pos="2160"/>
        </w:tabs>
        <w:ind w:left="2160" w:hanging="360"/>
      </w:pPr>
    </w:lvl>
    <w:lvl w:ilvl="3" w:tplc="023E6004" w:tentative="1">
      <w:start w:val="1"/>
      <w:numFmt w:val="decimal"/>
      <w:lvlText w:val="%4."/>
      <w:lvlJc w:val="left"/>
      <w:pPr>
        <w:tabs>
          <w:tab w:val="num" w:pos="2880"/>
        </w:tabs>
        <w:ind w:left="2880" w:hanging="360"/>
      </w:pPr>
    </w:lvl>
    <w:lvl w:ilvl="4" w:tplc="01EE78B8" w:tentative="1">
      <w:start w:val="1"/>
      <w:numFmt w:val="decimal"/>
      <w:lvlText w:val="%5."/>
      <w:lvlJc w:val="left"/>
      <w:pPr>
        <w:tabs>
          <w:tab w:val="num" w:pos="3600"/>
        </w:tabs>
        <w:ind w:left="3600" w:hanging="360"/>
      </w:pPr>
    </w:lvl>
    <w:lvl w:ilvl="5" w:tplc="BBA653EA" w:tentative="1">
      <w:start w:val="1"/>
      <w:numFmt w:val="decimal"/>
      <w:lvlText w:val="%6."/>
      <w:lvlJc w:val="left"/>
      <w:pPr>
        <w:tabs>
          <w:tab w:val="num" w:pos="4320"/>
        </w:tabs>
        <w:ind w:left="4320" w:hanging="360"/>
      </w:pPr>
    </w:lvl>
    <w:lvl w:ilvl="6" w:tplc="9FDC4E5C" w:tentative="1">
      <w:start w:val="1"/>
      <w:numFmt w:val="decimal"/>
      <w:lvlText w:val="%7."/>
      <w:lvlJc w:val="left"/>
      <w:pPr>
        <w:tabs>
          <w:tab w:val="num" w:pos="5040"/>
        </w:tabs>
        <w:ind w:left="5040" w:hanging="360"/>
      </w:pPr>
    </w:lvl>
    <w:lvl w:ilvl="7" w:tplc="B56A2588" w:tentative="1">
      <w:start w:val="1"/>
      <w:numFmt w:val="decimal"/>
      <w:lvlText w:val="%8."/>
      <w:lvlJc w:val="left"/>
      <w:pPr>
        <w:tabs>
          <w:tab w:val="num" w:pos="5760"/>
        </w:tabs>
        <w:ind w:left="5760" w:hanging="360"/>
      </w:pPr>
    </w:lvl>
    <w:lvl w:ilvl="8" w:tplc="3B663A86" w:tentative="1">
      <w:start w:val="1"/>
      <w:numFmt w:val="decimal"/>
      <w:lvlText w:val="%9."/>
      <w:lvlJc w:val="left"/>
      <w:pPr>
        <w:tabs>
          <w:tab w:val="num" w:pos="6480"/>
        </w:tabs>
        <w:ind w:left="6480" w:hanging="360"/>
      </w:pPr>
    </w:lvl>
  </w:abstractNum>
  <w:abstractNum w:abstractNumId="30" w15:restartNumberingAfterBreak="0">
    <w:nsid w:val="4FB34346"/>
    <w:multiLevelType w:val="hybridMultilevel"/>
    <w:tmpl w:val="22E4057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3B16D4"/>
    <w:multiLevelType w:val="multilevel"/>
    <w:tmpl w:val="864230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196"/>
        </w:tabs>
        <w:ind w:left="21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15:restartNumberingAfterBreak="0">
    <w:nsid w:val="55946763"/>
    <w:multiLevelType w:val="hybridMultilevel"/>
    <w:tmpl w:val="5AB093BA"/>
    <w:lvl w:ilvl="0" w:tplc="5ABEC632">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D02A9AD4">
      <w:start w:val="1"/>
      <w:numFmt w:val="bullet"/>
      <w:pStyle w:val="bulletlevel3"/>
      <w:lvlText w:val="o"/>
      <w:lvlJc w:val="left"/>
      <w:pPr>
        <w:tabs>
          <w:tab w:val="num" w:pos="1800"/>
        </w:tabs>
        <w:ind w:left="1800" w:hanging="720"/>
      </w:pPr>
      <w:rPr>
        <w:rFonts w:ascii="Courier New" w:hAnsi="Courier New"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5672099B"/>
    <w:multiLevelType w:val="hybridMultilevel"/>
    <w:tmpl w:val="2C38D83C"/>
    <w:lvl w:ilvl="0" w:tplc="1EB2060C">
      <w:start w:val="1"/>
      <w:numFmt w:val="bullet"/>
      <w:pStyle w:val="bulletlevel2"/>
      <w:lvlText w:val="­"/>
      <w:lvlJc w:val="left"/>
      <w:pPr>
        <w:tabs>
          <w:tab w:val="num" w:pos="1800"/>
        </w:tabs>
        <w:ind w:left="1800" w:hanging="360"/>
      </w:pPr>
      <w:rPr>
        <w:rFonts w:ascii="Courier New" w:hAnsi="Courier New" w:hint="default"/>
      </w:rPr>
    </w:lvl>
    <w:lvl w:ilvl="1" w:tplc="035A10EE">
      <w:start w:val="1"/>
      <w:numFmt w:val="bullet"/>
      <w:lvlText w:val="o"/>
      <w:lvlJc w:val="left"/>
      <w:pPr>
        <w:tabs>
          <w:tab w:val="num" w:pos="2016"/>
        </w:tabs>
        <w:ind w:left="2016" w:hanging="360"/>
      </w:pPr>
      <w:rPr>
        <w:rFonts w:ascii="Courier New" w:hAnsi="Courier New" w:cs="Courier New" w:hint="default"/>
      </w:rPr>
    </w:lvl>
    <w:lvl w:ilvl="2" w:tplc="F6500C66">
      <w:start w:val="1"/>
      <w:numFmt w:val="bullet"/>
      <w:lvlText w:val=""/>
      <w:lvlJc w:val="left"/>
      <w:pPr>
        <w:tabs>
          <w:tab w:val="num" w:pos="2736"/>
        </w:tabs>
        <w:ind w:left="2736" w:hanging="360"/>
      </w:pPr>
      <w:rPr>
        <w:rFonts w:ascii="Wingdings" w:hAnsi="Wingdings" w:hint="default"/>
      </w:rPr>
    </w:lvl>
    <w:lvl w:ilvl="3" w:tplc="0AAA7528">
      <w:start w:val="1"/>
      <w:numFmt w:val="bullet"/>
      <w:lvlText w:val=""/>
      <w:lvlJc w:val="left"/>
      <w:pPr>
        <w:tabs>
          <w:tab w:val="num" w:pos="3456"/>
        </w:tabs>
        <w:ind w:left="3456" w:hanging="360"/>
      </w:pPr>
      <w:rPr>
        <w:rFonts w:ascii="Symbol" w:hAnsi="Symbol" w:hint="default"/>
      </w:rPr>
    </w:lvl>
    <w:lvl w:ilvl="4" w:tplc="DF2671B2">
      <w:start w:val="1"/>
      <w:numFmt w:val="bullet"/>
      <w:lvlText w:val="o"/>
      <w:lvlJc w:val="left"/>
      <w:pPr>
        <w:tabs>
          <w:tab w:val="num" w:pos="4176"/>
        </w:tabs>
        <w:ind w:left="4176" w:hanging="360"/>
      </w:pPr>
      <w:rPr>
        <w:rFonts w:ascii="Courier New" w:hAnsi="Courier New" w:cs="Courier New" w:hint="default"/>
      </w:rPr>
    </w:lvl>
    <w:lvl w:ilvl="5" w:tplc="342A805C" w:tentative="1">
      <w:start w:val="1"/>
      <w:numFmt w:val="bullet"/>
      <w:lvlText w:val=""/>
      <w:lvlJc w:val="left"/>
      <w:pPr>
        <w:tabs>
          <w:tab w:val="num" w:pos="4896"/>
        </w:tabs>
        <w:ind w:left="4896" w:hanging="360"/>
      </w:pPr>
      <w:rPr>
        <w:rFonts w:ascii="Wingdings" w:hAnsi="Wingdings" w:hint="default"/>
      </w:rPr>
    </w:lvl>
    <w:lvl w:ilvl="6" w:tplc="C5D2BB68" w:tentative="1">
      <w:start w:val="1"/>
      <w:numFmt w:val="bullet"/>
      <w:lvlText w:val=""/>
      <w:lvlJc w:val="left"/>
      <w:pPr>
        <w:tabs>
          <w:tab w:val="num" w:pos="5616"/>
        </w:tabs>
        <w:ind w:left="5616" w:hanging="360"/>
      </w:pPr>
      <w:rPr>
        <w:rFonts w:ascii="Symbol" w:hAnsi="Symbol" w:hint="default"/>
      </w:rPr>
    </w:lvl>
    <w:lvl w:ilvl="7" w:tplc="0CC08D48" w:tentative="1">
      <w:start w:val="1"/>
      <w:numFmt w:val="bullet"/>
      <w:lvlText w:val="o"/>
      <w:lvlJc w:val="left"/>
      <w:pPr>
        <w:tabs>
          <w:tab w:val="num" w:pos="6336"/>
        </w:tabs>
        <w:ind w:left="6336" w:hanging="360"/>
      </w:pPr>
      <w:rPr>
        <w:rFonts w:ascii="Courier New" w:hAnsi="Courier New" w:cs="Courier New" w:hint="default"/>
      </w:rPr>
    </w:lvl>
    <w:lvl w:ilvl="8" w:tplc="95C42F1E" w:tentative="1">
      <w:start w:val="1"/>
      <w:numFmt w:val="bullet"/>
      <w:lvlText w:val=""/>
      <w:lvlJc w:val="left"/>
      <w:pPr>
        <w:tabs>
          <w:tab w:val="num" w:pos="7056"/>
        </w:tabs>
        <w:ind w:left="7056" w:hanging="360"/>
      </w:pPr>
      <w:rPr>
        <w:rFonts w:ascii="Wingdings" w:hAnsi="Wingdings" w:hint="default"/>
      </w:rPr>
    </w:lvl>
  </w:abstractNum>
  <w:abstractNum w:abstractNumId="34" w15:restartNumberingAfterBreak="0">
    <w:nsid w:val="5931750A"/>
    <w:multiLevelType w:val="hybridMultilevel"/>
    <w:tmpl w:val="BD56FE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3602CD"/>
    <w:multiLevelType w:val="hybridMultilevel"/>
    <w:tmpl w:val="9AD42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FD51BA"/>
    <w:multiLevelType w:val="hybridMultilevel"/>
    <w:tmpl w:val="3288F8AC"/>
    <w:lvl w:ilvl="0" w:tplc="04090001">
      <w:start w:val="1"/>
      <w:numFmt w:val="bullet"/>
      <w:lvlText w:val=""/>
      <w:lvlJc w:val="left"/>
      <w:pPr>
        <w:tabs>
          <w:tab w:val="num" w:pos="720"/>
        </w:tabs>
        <w:ind w:left="720" w:hanging="360"/>
      </w:pPr>
      <w:rPr>
        <w:rFonts w:ascii="Symbol" w:hAnsi="Symbol" w:hint="default"/>
      </w:rPr>
    </w:lvl>
    <w:lvl w:ilvl="1" w:tplc="F2007992" w:tentative="1">
      <w:start w:val="1"/>
      <w:numFmt w:val="decimal"/>
      <w:lvlText w:val="%2."/>
      <w:lvlJc w:val="left"/>
      <w:pPr>
        <w:tabs>
          <w:tab w:val="num" w:pos="1440"/>
        </w:tabs>
        <w:ind w:left="1440" w:hanging="360"/>
      </w:pPr>
    </w:lvl>
    <w:lvl w:ilvl="2" w:tplc="573E5154" w:tentative="1">
      <w:start w:val="1"/>
      <w:numFmt w:val="decimal"/>
      <w:lvlText w:val="%3."/>
      <w:lvlJc w:val="left"/>
      <w:pPr>
        <w:tabs>
          <w:tab w:val="num" w:pos="2160"/>
        </w:tabs>
        <w:ind w:left="2160" w:hanging="360"/>
      </w:pPr>
    </w:lvl>
    <w:lvl w:ilvl="3" w:tplc="5934A56C" w:tentative="1">
      <w:start w:val="1"/>
      <w:numFmt w:val="decimal"/>
      <w:lvlText w:val="%4."/>
      <w:lvlJc w:val="left"/>
      <w:pPr>
        <w:tabs>
          <w:tab w:val="num" w:pos="2880"/>
        </w:tabs>
        <w:ind w:left="2880" w:hanging="360"/>
      </w:pPr>
    </w:lvl>
    <w:lvl w:ilvl="4" w:tplc="BFF6E332" w:tentative="1">
      <w:start w:val="1"/>
      <w:numFmt w:val="decimal"/>
      <w:lvlText w:val="%5."/>
      <w:lvlJc w:val="left"/>
      <w:pPr>
        <w:tabs>
          <w:tab w:val="num" w:pos="3600"/>
        </w:tabs>
        <w:ind w:left="3600" w:hanging="360"/>
      </w:pPr>
    </w:lvl>
    <w:lvl w:ilvl="5" w:tplc="881C1AE0" w:tentative="1">
      <w:start w:val="1"/>
      <w:numFmt w:val="decimal"/>
      <w:lvlText w:val="%6."/>
      <w:lvlJc w:val="left"/>
      <w:pPr>
        <w:tabs>
          <w:tab w:val="num" w:pos="4320"/>
        </w:tabs>
        <w:ind w:left="4320" w:hanging="360"/>
      </w:pPr>
    </w:lvl>
    <w:lvl w:ilvl="6" w:tplc="5C8020D2" w:tentative="1">
      <w:start w:val="1"/>
      <w:numFmt w:val="decimal"/>
      <w:lvlText w:val="%7."/>
      <w:lvlJc w:val="left"/>
      <w:pPr>
        <w:tabs>
          <w:tab w:val="num" w:pos="5040"/>
        </w:tabs>
        <w:ind w:left="5040" w:hanging="360"/>
      </w:pPr>
    </w:lvl>
    <w:lvl w:ilvl="7" w:tplc="784C6396" w:tentative="1">
      <w:start w:val="1"/>
      <w:numFmt w:val="decimal"/>
      <w:lvlText w:val="%8."/>
      <w:lvlJc w:val="left"/>
      <w:pPr>
        <w:tabs>
          <w:tab w:val="num" w:pos="5760"/>
        </w:tabs>
        <w:ind w:left="5760" w:hanging="360"/>
      </w:pPr>
    </w:lvl>
    <w:lvl w:ilvl="8" w:tplc="113A4C5C" w:tentative="1">
      <w:start w:val="1"/>
      <w:numFmt w:val="decimal"/>
      <w:lvlText w:val="%9."/>
      <w:lvlJc w:val="left"/>
      <w:pPr>
        <w:tabs>
          <w:tab w:val="num" w:pos="6480"/>
        </w:tabs>
        <w:ind w:left="6480" w:hanging="360"/>
      </w:pPr>
    </w:lvl>
  </w:abstractNum>
  <w:abstractNum w:abstractNumId="37" w15:restartNumberingAfterBreak="0">
    <w:nsid w:val="6E5B5EFC"/>
    <w:multiLevelType w:val="hybridMultilevel"/>
    <w:tmpl w:val="6DAAA5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31C4E65"/>
    <w:multiLevelType w:val="hybridMultilevel"/>
    <w:tmpl w:val="87E4B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E66FA"/>
    <w:multiLevelType w:val="hybridMultilevel"/>
    <w:tmpl w:val="ED126080"/>
    <w:lvl w:ilvl="0" w:tplc="088A13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A654D69"/>
    <w:multiLevelType w:val="hybridMultilevel"/>
    <w:tmpl w:val="0B88A328"/>
    <w:lvl w:ilvl="0" w:tplc="137A7DD0">
      <w:start w:val="1"/>
      <w:numFmt w:val="decimal"/>
      <w:pStyle w:val="sarah"/>
      <w:lvlText w:val="%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18"/>
  </w:num>
  <w:num w:numId="2">
    <w:abstractNumId w:val="33"/>
  </w:num>
  <w:num w:numId="3">
    <w:abstractNumId w:val="31"/>
  </w:num>
  <w:num w:numId="4">
    <w:abstractNumId w:val="32"/>
  </w:num>
  <w:num w:numId="5">
    <w:abstractNumId w:val="14"/>
  </w:num>
  <w:num w:numId="6">
    <w:abstractNumId w:val="16"/>
  </w:num>
  <w:num w:numId="7">
    <w:abstractNumId w:val="9"/>
  </w:num>
  <w:num w:numId="8">
    <w:abstractNumId w:val="7"/>
  </w:num>
  <w:num w:numId="9">
    <w:abstractNumId w:val="6"/>
  </w:num>
  <w:num w:numId="10">
    <w:abstractNumId w:val="5"/>
  </w:num>
  <w:num w:numId="11">
    <w:abstractNumId w:val="4"/>
  </w:num>
  <w:num w:numId="12">
    <w:abstractNumId w:val="27"/>
  </w:num>
  <w:num w:numId="13">
    <w:abstractNumId w:val="13"/>
  </w:num>
  <w:num w:numId="14">
    <w:abstractNumId w:val="8"/>
  </w:num>
  <w:num w:numId="15">
    <w:abstractNumId w:val="3"/>
  </w:num>
  <w:num w:numId="16">
    <w:abstractNumId w:val="2"/>
  </w:num>
  <w:num w:numId="17">
    <w:abstractNumId w:val="1"/>
  </w:num>
  <w:num w:numId="18">
    <w:abstractNumId w:val="0"/>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40"/>
    <w:lvlOverride w:ilvl="0">
      <w:startOverride w:val="1"/>
    </w:lvlOverride>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 w:ilvl="0">
        <w:start w:val="1"/>
        <w:numFmt w:val="decimal"/>
        <w:pStyle w:val="Heading1"/>
        <w:lvlText w:val="%1."/>
        <w:lvlJc w:val="left"/>
        <w:pPr>
          <w:tabs>
            <w:tab w:val="num" w:pos="360"/>
          </w:tabs>
          <w:ind w:left="360" w:hanging="360"/>
        </w:pPr>
        <w:rPr>
          <w:rFonts w:hint="default"/>
        </w:rPr>
      </w:lvl>
    </w:lvlOverride>
    <w:lvlOverride w:ilvl="1">
      <w:lvl w:ilvl="1">
        <w:start w:val="1"/>
        <w:numFmt w:val="decimal"/>
        <w:pStyle w:val="Heading2"/>
        <w:lvlText w:val="%1.%2"/>
        <w:lvlJc w:val="left"/>
        <w:pPr>
          <w:tabs>
            <w:tab w:val="num" w:pos="792"/>
          </w:tabs>
          <w:ind w:left="792" w:hanging="432"/>
        </w:pPr>
        <w:rPr>
          <w:rFonts w:hint="default"/>
        </w:rPr>
      </w:lvl>
    </w:lvlOverride>
    <w:lvlOverride w:ilvl="2">
      <w:lvl w:ilvl="2">
        <w:start w:val="1"/>
        <w:numFmt w:val="decimal"/>
        <w:pStyle w:val="Heading3"/>
        <w:lvlText w:val="%1.%2.%3."/>
        <w:lvlJc w:val="left"/>
        <w:pPr>
          <w:tabs>
            <w:tab w:val="num" w:pos="3960"/>
          </w:tabs>
          <w:ind w:left="3960" w:hanging="720"/>
        </w:pPr>
        <w:rPr>
          <w:rFonts w:hint="default"/>
        </w:rPr>
      </w:lvl>
    </w:lvlOverride>
    <w:lvlOverride w:ilvl="3">
      <w:lvl w:ilvl="3">
        <w:start w:val="1"/>
        <w:numFmt w:val="decimal"/>
        <w:pStyle w:val="Heading4"/>
        <w:lvlText w:val="%1.%2.%3.%4."/>
        <w:lvlJc w:val="left"/>
        <w:pPr>
          <w:tabs>
            <w:tab w:val="num" w:pos="4867"/>
          </w:tabs>
          <w:ind w:left="5587" w:hanging="1440"/>
        </w:pPr>
        <w:rPr>
          <w:rFonts w:hint="default"/>
        </w:rPr>
      </w:lvl>
    </w:lvlOverride>
    <w:lvlOverride w:ilvl="4">
      <w:lvl w:ilvl="4">
        <w:start w:val="1"/>
        <w:numFmt w:val="decimal"/>
        <w:lvlText w:val="%1.%2.%3.%4.%5."/>
        <w:lvlJc w:val="left"/>
        <w:pPr>
          <w:tabs>
            <w:tab w:val="num" w:pos="727"/>
          </w:tabs>
          <w:ind w:left="439" w:hanging="792"/>
        </w:pPr>
        <w:rPr>
          <w:rFonts w:hint="default"/>
        </w:rPr>
      </w:lvl>
    </w:lvlOverride>
    <w:lvlOverride w:ilvl="5">
      <w:lvl w:ilvl="5">
        <w:start w:val="1"/>
        <w:numFmt w:val="decimal"/>
        <w:lvlText w:val="%1.%2.%3.%4.%5.%6."/>
        <w:lvlJc w:val="left"/>
        <w:pPr>
          <w:tabs>
            <w:tab w:val="num" w:pos="1087"/>
          </w:tabs>
          <w:ind w:left="943" w:hanging="936"/>
        </w:pPr>
        <w:rPr>
          <w:rFonts w:hint="default"/>
        </w:rPr>
      </w:lvl>
    </w:lvlOverride>
    <w:lvlOverride w:ilvl="6">
      <w:lvl w:ilvl="6">
        <w:start w:val="1"/>
        <w:numFmt w:val="decimal"/>
        <w:lvlText w:val="%1.%2.%3.%4.%5.%6.%7."/>
        <w:lvlJc w:val="left"/>
        <w:pPr>
          <w:tabs>
            <w:tab w:val="num" w:pos="1807"/>
          </w:tabs>
          <w:ind w:left="1447" w:hanging="1080"/>
        </w:pPr>
        <w:rPr>
          <w:rFonts w:hint="default"/>
        </w:rPr>
      </w:lvl>
    </w:lvlOverride>
    <w:lvlOverride w:ilvl="7">
      <w:lvl w:ilvl="7">
        <w:start w:val="1"/>
        <w:numFmt w:val="decimal"/>
        <w:lvlText w:val="%1.%2.%3.%4.%5.%6.%7.%8."/>
        <w:lvlJc w:val="left"/>
        <w:pPr>
          <w:tabs>
            <w:tab w:val="num" w:pos="2167"/>
          </w:tabs>
          <w:ind w:left="1951" w:hanging="1224"/>
        </w:pPr>
        <w:rPr>
          <w:rFonts w:hint="default"/>
        </w:rPr>
      </w:lvl>
    </w:lvlOverride>
    <w:lvlOverride w:ilvl="8">
      <w:lvl w:ilvl="8">
        <w:start w:val="1"/>
        <w:numFmt w:val="decimal"/>
        <w:lvlText w:val="%1.%2.%3.%4.%5.%6.%7.%8.%9."/>
        <w:lvlJc w:val="left"/>
        <w:pPr>
          <w:tabs>
            <w:tab w:val="num" w:pos="2887"/>
          </w:tabs>
          <w:ind w:left="2527" w:hanging="1440"/>
        </w:pPr>
        <w:rPr>
          <w:rFonts w:hint="default"/>
        </w:rPr>
      </w:lvl>
    </w:lvlOverride>
  </w:num>
  <w:num w:numId="26">
    <w:abstractNumId w:val="40"/>
    <w:lvlOverride w:ilvl="0">
      <w:startOverride w:val="1"/>
    </w:lvlOverride>
  </w:num>
  <w:num w:numId="27">
    <w:abstractNumId w:val="24"/>
  </w:num>
  <w:num w:numId="28">
    <w:abstractNumId w:val="37"/>
  </w:num>
  <w:num w:numId="29">
    <w:abstractNumId w:val="34"/>
  </w:num>
  <w:num w:numId="30">
    <w:abstractNumId w:val="20"/>
  </w:num>
  <w:num w:numId="31">
    <w:abstractNumId w:val="28"/>
  </w:num>
  <w:num w:numId="32">
    <w:abstractNumId w:val="23"/>
  </w:num>
  <w:num w:numId="33">
    <w:abstractNumId w:val="30"/>
  </w:num>
  <w:num w:numId="34">
    <w:abstractNumId w:val="16"/>
    <w:lvlOverride w:ilvl="0">
      <w:lvl w:ilvl="0">
        <w:start w:val="1"/>
        <w:numFmt w:val="decimal"/>
        <w:pStyle w:val="Heading1"/>
        <w:lvlText w:val="%1."/>
        <w:lvlJc w:val="left"/>
        <w:pPr>
          <w:tabs>
            <w:tab w:val="num" w:pos="360"/>
          </w:tabs>
          <w:ind w:left="360" w:hanging="360"/>
        </w:pPr>
        <w:rPr>
          <w:rFonts w:hint="default"/>
        </w:rPr>
      </w:lvl>
    </w:lvlOverride>
    <w:lvlOverride w:ilvl="1">
      <w:lvl w:ilvl="1">
        <w:start w:val="1"/>
        <w:numFmt w:val="decimal"/>
        <w:pStyle w:val="Heading2"/>
        <w:lvlText w:val="%1.%2"/>
        <w:lvlJc w:val="left"/>
        <w:pPr>
          <w:tabs>
            <w:tab w:val="num" w:pos="792"/>
          </w:tabs>
          <w:ind w:left="792" w:hanging="432"/>
        </w:pPr>
        <w:rPr>
          <w:rFonts w:hint="default"/>
        </w:rPr>
      </w:lvl>
    </w:lvlOverride>
    <w:lvlOverride w:ilvl="2">
      <w:lvl w:ilvl="2">
        <w:start w:val="1"/>
        <w:numFmt w:val="decimal"/>
        <w:pStyle w:val="Heading3"/>
        <w:lvlText w:val="%1.%2.%3."/>
        <w:lvlJc w:val="left"/>
        <w:pPr>
          <w:tabs>
            <w:tab w:val="num" w:pos="3960"/>
          </w:tabs>
          <w:ind w:left="3960" w:hanging="720"/>
        </w:pPr>
        <w:rPr>
          <w:rFonts w:hint="default"/>
        </w:rPr>
      </w:lvl>
    </w:lvlOverride>
    <w:lvlOverride w:ilvl="3">
      <w:lvl w:ilvl="3">
        <w:start w:val="1"/>
        <w:numFmt w:val="decimal"/>
        <w:pStyle w:val="Heading4"/>
        <w:lvlText w:val="%1.%2.%3.%4."/>
        <w:lvlJc w:val="left"/>
        <w:pPr>
          <w:tabs>
            <w:tab w:val="num" w:pos="4867"/>
          </w:tabs>
          <w:ind w:left="5587" w:hanging="1440"/>
        </w:pPr>
        <w:rPr>
          <w:rFonts w:hint="default"/>
        </w:rPr>
      </w:lvl>
    </w:lvlOverride>
    <w:lvlOverride w:ilvl="4">
      <w:lvl w:ilvl="4">
        <w:start w:val="1"/>
        <w:numFmt w:val="decimal"/>
        <w:lvlText w:val="%1.%2.%3.%4.%5."/>
        <w:lvlJc w:val="left"/>
        <w:pPr>
          <w:tabs>
            <w:tab w:val="num" w:pos="727"/>
          </w:tabs>
          <w:ind w:left="439" w:hanging="792"/>
        </w:pPr>
        <w:rPr>
          <w:rFonts w:hint="default"/>
        </w:rPr>
      </w:lvl>
    </w:lvlOverride>
    <w:lvlOverride w:ilvl="5">
      <w:lvl w:ilvl="5">
        <w:start w:val="1"/>
        <w:numFmt w:val="decimal"/>
        <w:lvlText w:val="%1.%2.%3.%4.%5.%6."/>
        <w:lvlJc w:val="left"/>
        <w:pPr>
          <w:tabs>
            <w:tab w:val="num" w:pos="1087"/>
          </w:tabs>
          <w:ind w:left="943" w:hanging="936"/>
        </w:pPr>
        <w:rPr>
          <w:rFonts w:hint="default"/>
        </w:rPr>
      </w:lvl>
    </w:lvlOverride>
    <w:lvlOverride w:ilvl="6">
      <w:lvl w:ilvl="6">
        <w:start w:val="1"/>
        <w:numFmt w:val="decimal"/>
        <w:lvlText w:val="%1.%2.%3.%4.%5.%6.%7."/>
        <w:lvlJc w:val="left"/>
        <w:pPr>
          <w:tabs>
            <w:tab w:val="num" w:pos="1807"/>
          </w:tabs>
          <w:ind w:left="1447" w:hanging="1080"/>
        </w:pPr>
        <w:rPr>
          <w:rFonts w:hint="default"/>
        </w:rPr>
      </w:lvl>
    </w:lvlOverride>
    <w:lvlOverride w:ilvl="7">
      <w:lvl w:ilvl="7">
        <w:start w:val="1"/>
        <w:numFmt w:val="decimal"/>
        <w:lvlText w:val="%1.%2.%3.%4.%5.%6.%7.%8."/>
        <w:lvlJc w:val="left"/>
        <w:pPr>
          <w:tabs>
            <w:tab w:val="num" w:pos="2167"/>
          </w:tabs>
          <w:ind w:left="1951" w:hanging="1224"/>
        </w:pPr>
        <w:rPr>
          <w:rFonts w:hint="default"/>
        </w:rPr>
      </w:lvl>
    </w:lvlOverride>
    <w:lvlOverride w:ilvl="8">
      <w:lvl w:ilvl="8">
        <w:start w:val="1"/>
        <w:numFmt w:val="decimal"/>
        <w:lvlText w:val="%1.%2.%3.%4.%5.%6.%7.%8.%9."/>
        <w:lvlJc w:val="left"/>
        <w:pPr>
          <w:tabs>
            <w:tab w:val="num" w:pos="2887"/>
          </w:tabs>
          <w:ind w:left="2527" w:hanging="1440"/>
        </w:pPr>
        <w:rPr>
          <w:rFonts w:hint="default"/>
        </w:rPr>
      </w:lvl>
    </w:lvlOverride>
  </w:num>
  <w:num w:numId="35">
    <w:abstractNumId w:val="26"/>
  </w:num>
  <w:num w:numId="36">
    <w:abstractNumId w:val="15"/>
  </w:num>
  <w:num w:numId="37">
    <w:abstractNumId w:val="22"/>
  </w:num>
  <w:num w:numId="38">
    <w:abstractNumId w:val="29"/>
  </w:num>
  <w:num w:numId="39">
    <w:abstractNumId w:val="25"/>
  </w:num>
  <w:num w:numId="40">
    <w:abstractNumId w:val="38"/>
  </w:num>
  <w:num w:numId="41">
    <w:abstractNumId w:val="36"/>
  </w:num>
  <w:num w:numId="42">
    <w:abstractNumId w:val="10"/>
  </w:num>
  <w:num w:numId="43">
    <w:abstractNumId w:val="11"/>
  </w:num>
  <w:num w:numId="44">
    <w:abstractNumId w:val="12"/>
  </w:num>
  <w:num w:numId="45">
    <w:abstractNumId w:val="39"/>
  </w:num>
  <w:num w:numId="46">
    <w:abstractNumId w:val="17"/>
  </w:num>
  <w:num w:numId="47">
    <w:abstractNumId w:val="21"/>
  </w:num>
  <w:num w:numId="48">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8F1"/>
    <w:rsid w:val="0000062E"/>
    <w:rsid w:val="0000200C"/>
    <w:rsid w:val="00002163"/>
    <w:rsid w:val="00002ABE"/>
    <w:rsid w:val="0000303A"/>
    <w:rsid w:val="00003986"/>
    <w:rsid w:val="00005FE3"/>
    <w:rsid w:val="00015AE3"/>
    <w:rsid w:val="00016333"/>
    <w:rsid w:val="00017E77"/>
    <w:rsid w:val="000200B5"/>
    <w:rsid w:val="00020834"/>
    <w:rsid w:val="00020EE0"/>
    <w:rsid w:val="00021320"/>
    <w:rsid w:val="00021C9A"/>
    <w:rsid w:val="00023149"/>
    <w:rsid w:val="00023BF3"/>
    <w:rsid w:val="00026313"/>
    <w:rsid w:val="00026479"/>
    <w:rsid w:val="00031636"/>
    <w:rsid w:val="00033E63"/>
    <w:rsid w:val="000346A3"/>
    <w:rsid w:val="00036F6E"/>
    <w:rsid w:val="00037C30"/>
    <w:rsid w:val="0004057A"/>
    <w:rsid w:val="0004665D"/>
    <w:rsid w:val="00046794"/>
    <w:rsid w:val="00050021"/>
    <w:rsid w:val="00051980"/>
    <w:rsid w:val="00051C80"/>
    <w:rsid w:val="000532C9"/>
    <w:rsid w:val="00061DAF"/>
    <w:rsid w:val="00062311"/>
    <w:rsid w:val="00063F24"/>
    <w:rsid w:val="000660FD"/>
    <w:rsid w:val="0007013F"/>
    <w:rsid w:val="0007030C"/>
    <w:rsid w:val="0007384F"/>
    <w:rsid w:val="00074EC8"/>
    <w:rsid w:val="00082816"/>
    <w:rsid w:val="000828CD"/>
    <w:rsid w:val="00083629"/>
    <w:rsid w:val="0008593E"/>
    <w:rsid w:val="00086FAF"/>
    <w:rsid w:val="0009006A"/>
    <w:rsid w:val="00092415"/>
    <w:rsid w:val="00092FA1"/>
    <w:rsid w:val="000971C8"/>
    <w:rsid w:val="00097ACC"/>
    <w:rsid w:val="000A1B97"/>
    <w:rsid w:val="000A6C95"/>
    <w:rsid w:val="000A724A"/>
    <w:rsid w:val="000B0A53"/>
    <w:rsid w:val="000B15BD"/>
    <w:rsid w:val="000B5E24"/>
    <w:rsid w:val="000C0306"/>
    <w:rsid w:val="000C0410"/>
    <w:rsid w:val="000C1819"/>
    <w:rsid w:val="000C1A27"/>
    <w:rsid w:val="000C4649"/>
    <w:rsid w:val="000C6885"/>
    <w:rsid w:val="000C6FDE"/>
    <w:rsid w:val="000C6FF3"/>
    <w:rsid w:val="000D16B3"/>
    <w:rsid w:val="000D63C1"/>
    <w:rsid w:val="000D73B4"/>
    <w:rsid w:val="000D7806"/>
    <w:rsid w:val="000E1882"/>
    <w:rsid w:val="000E3A97"/>
    <w:rsid w:val="000E3E8A"/>
    <w:rsid w:val="000F3618"/>
    <w:rsid w:val="000F5056"/>
    <w:rsid w:val="000F5B18"/>
    <w:rsid w:val="000F5FB3"/>
    <w:rsid w:val="000F7238"/>
    <w:rsid w:val="000F7C22"/>
    <w:rsid w:val="001004EA"/>
    <w:rsid w:val="001004F7"/>
    <w:rsid w:val="00100C1A"/>
    <w:rsid w:val="001022AF"/>
    <w:rsid w:val="001022DB"/>
    <w:rsid w:val="00105530"/>
    <w:rsid w:val="00105C48"/>
    <w:rsid w:val="0011023C"/>
    <w:rsid w:val="001115E2"/>
    <w:rsid w:val="00113DDA"/>
    <w:rsid w:val="00114A14"/>
    <w:rsid w:val="001172B2"/>
    <w:rsid w:val="0011740E"/>
    <w:rsid w:val="00121636"/>
    <w:rsid w:val="00122C71"/>
    <w:rsid w:val="00123A43"/>
    <w:rsid w:val="001244B1"/>
    <w:rsid w:val="001349CB"/>
    <w:rsid w:val="0013523E"/>
    <w:rsid w:val="00136EB5"/>
    <w:rsid w:val="00140646"/>
    <w:rsid w:val="00141157"/>
    <w:rsid w:val="001420B4"/>
    <w:rsid w:val="00144561"/>
    <w:rsid w:val="00145827"/>
    <w:rsid w:val="0015049D"/>
    <w:rsid w:val="00150940"/>
    <w:rsid w:val="00151B27"/>
    <w:rsid w:val="001547F4"/>
    <w:rsid w:val="00155E89"/>
    <w:rsid w:val="00165001"/>
    <w:rsid w:val="0017100B"/>
    <w:rsid w:val="00172D20"/>
    <w:rsid w:val="00175160"/>
    <w:rsid w:val="00176272"/>
    <w:rsid w:val="00177501"/>
    <w:rsid w:val="00177778"/>
    <w:rsid w:val="00181E4E"/>
    <w:rsid w:val="00183540"/>
    <w:rsid w:val="00183D28"/>
    <w:rsid w:val="00185C59"/>
    <w:rsid w:val="00185E98"/>
    <w:rsid w:val="00190A25"/>
    <w:rsid w:val="00191A0B"/>
    <w:rsid w:val="001A0818"/>
    <w:rsid w:val="001A0A6E"/>
    <w:rsid w:val="001A131B"/>
    <w:rsid w:val="001A1B56"/>
    <w:rsid w:val="001A3AC3"/>
    <w:rsid w:val="001A49F4"/>
    <w:rsid w:val="001B3654"/>
    <w:rsid w:val="001B4331"/>
    <w:rsid w:val="001B6121"/>
    <w:rsid w:val="001C1B66"/>
    <w:rsid w:val="001C25FF"/>
    <w:rsid w:val="001C53C6"/>
    <w:rsid w:val="001C54E9"/>
    <w:rsid w:val="001C6428"/>
    <w:rsid w:val="001C6CB6"/>
    <w:rsid w:val="001D05A2"/>
    <w:rsid w:val="001D0A09"/>
    <w:rsid w:val="001D3CD4"/>
    <w:rsid w:val="001D4A2D"/>
    <w:rsid w:val="001D6AFE"/>
    <w:rsid w:val="001D761D"/>
    <w:rsid w:val="001E26DC"/>
    <w:rsid w:val="001E376F"/>
    <w:rsid w:val="001E5B2F"/>
    <w:rsid w:val="001E6BCB"/>
    <w:rsid w:val="001E75E6"/>
    <w:rsid w:val="001F02CD"/>
    <w:rsid w:val="001F1640"/>
    <w:rsid w:val="001F362E"/>
    <w:rsid w:val="001F36CA"/>
    <w:rsid w:val="001F3F1B"/>
    <w:rsid w:val="001F4237"/>
    <w:rsid w:val="001F7C8D"/>
    <w:rsid w:val="00200290"/>
    <w:rsid w:val="00202D4D"/>
    <w:rsid w:val="00203190"/>
    <w:rsid w:val="00204369"/>
    <w:rsid w:val="0020537B"/>
    <w:rsid w:val="002060AD"/>
    <w:rsid w:val="002060D7"/>
    <w:rsid w:val="0020688C"/>
    <w:rsid w:val="002118C9"/>
    <w:rsid w:val="002129A3"/>
    <w:rsid w:val="0021658D"/>
    <w:rsid w:val="0021708C"/>
    <w:rsid w:val="00222394"/>
    <w:rsid w:val="002227A5"/>
    <w:rsid w:val="00222DBC"/>
    <w:rsid w:val="0022389E"/>
    <w:rsid w:val="00223F83"/>
    <w:rsid w:val="00224872"/>
    <w:rsid w:val="00225D43"/>
    <w:rsid w:val="00230AD9"/>
    <w:rsid w:val="00230C1B"/>
    <w:rsid w:val="002326F0"/>
    <w:rsid w:val="002328AD"/>
    <w:rsid w:val="00234B7B"/>
    <w:rsid w:val="00237F2B"/>
    <w:rsid w:val="0024094C"/>
    <w:rsid w:val="00240C92"/>
    <w:rsid w:val="00243795"/>
    <w:rsid w:val="00251A80"/>
    <w:rsid w:val="00252F7C"/>
    <w:rsid w:val="0025322A"/>
    <w:rsid w:val="002535DA"/>
    <w:rsid w:val="00254584"/>
    <w:rsid w:val="0025762A"/>
    <w:rsid w:val="00257D45"/>
    <w:rsid w:val="002601A4"/>
    <w:rsid w:val="002622DC"/>
    <w:rsid w:val="00262441"/>
    <w:rsid w:val="00263E95"/>
    <w:rsid w:val="00266343"/>
    <w:rsid w:val="00271D12"/>
    <w:rsid w:val="00272F5D"/>
    <w:rsid w:val="002740EA"/>
    <w:rsid w:val="0027485A"/>
    <w:rsid w:val="00276D89"/>
    <w:rsid w:val="00276F60"/>
    <w:rsid w:val="00277A3E"/>
    <w:rsid w:val="002801D8"/>
    <w:rsid w:val="00281B16"/>
    <w:rsid w:val="0028233A"/>
    <w:rsid w:val="002825A6"/>
    <w:rsid w:val="0028261A"/>
    <w:rsid w:val="00286BF2"/>
    <w:rsid w:val="00287FB4"/>
    <w:rsid w:val="002928E2"/>
    <w:rsid w:val="002929E6"/>
    <w:rsid w:val="002931CE"/>
    <w:rsid w:val="002931D1"/>
    <w:rsid w:val="002939B3"/>
    <w:rsid w:val="00294B4E"/>
    <w:rsid w:val="00296F0E"/>
    <w:rsid w:val="002972D1"/>
    <w:rsid w:val="00297D8C"/>
    <w:rsid w:val="002A1200"/>
    <w:rsid w:val="002A2B82"/>
    <w:rsid w:val="002A5003"/>
    <w:rsid w:val="002A5458"/>
    <w:rsid w:val="002A6BD7"/>
    <w:rsid w:val="002A758D"/>
    <w:rsid w:val="002B12C8"/>
    <w:rsid w:val="002B2E41"/>
    <w:rsid w:val="002B2FE4"/>
    <w:rsid w:val="002B47E7"/>
    <w:rsid w:val="002B4FD6"/>
    <w:rsid w:val="002B5182"/>
    <w:rsid w:val="002B58A6"/>
    <w:rsid w:val="002C0C38"/>
    <w:rsid w:val="002C156B"/>
    <w:rsid w:val="002C5793"/>
    <w:rsid w:val="002C5BCD"/>
    <w:rsid w:val="002D10AF"/>
    <w:rsid w:val="002D2FE1"/>
    <w:rsid w:val="002D384D"/>
    <w:rsid w:val="002D45D2"/>
    <w:rsid w:val="002D4846"/>
    <w:rsid w:val="002D498C"/>
    <w:rsid w:val="002D4D91"/>
    <w:rsid w:val="002E21FD"/>
    <w:rsid w:val="002E2AA1"/>
    <w:rsid w:val="002E55A1"/>
    <w:rsid w:val="002E605E"/>
    <w:rsid w:val="002F1CCD"/>
    <w:rsid w:val="002F268D"/>
    <w:rsid w:val="002F3EC7"/>
    <w:rsid w:val="002F56C2"/>
    <w:rsid w:val="002F58B7"/>
    <w:rsid w:val="002F62F7"/>
    <w:rsid w:val="002F68F1"/>
    <w:rsid w:val="002F6AC0"/>
    <w:rsid w:val="002F6EC2"/>
    <w:rsid w:val="00300E27"/>
    <w:rsid w:val="00302001"/>
    <w:rsid w:val="0030207C"/>
    <w:rsid w:val="00305AC8"/>
    <w:rsid w:val="003108E0"/>
    <w:rsid w:val="003119F7"/>
    <w:rsid w:val="0031213C"/>
    <w:rsid w:val="003143FB"/>
    <w:rsid w:val="003145E5"/>
    <w:rsid w:val="003160CA"/>
    <w:rsid w:val="00316161"/>
    <w:rsid w:val="00317983"/>
    <w:rsid w:val="00320B51"/>
    <w:rsid w:val="00322717"/>
    <w:rsid w:val="0032342A"/>
    <w:rsid w:val="00323F72"/>
    <w:rsid w:val="00324B55"/>
    <w:rsid w:val="00332C24"/>
    <w:rsid w:val="00333B63"/>
    <w:rsid w:val="00334865"/>
    <w:rsid w:val="003348A5"/>
    <w:rsid w:val="00335F35"/>
    <w:rsid w:val="00337B14"/>
    <w:rsid w:val="003434F9"/>
    <w:rsid w:val="0035189C"/>
    <w:rsid w:val="00353964"/>
    <w:rsid w:val="00355C0B"/>
    <w:rsid w:val="003574B6"/>
    <w:rsid w:val="00357BD3"/>
    <w:rsid w:val="00360FA8"/>
    <w:rsid w:val="00362FC8"/>
    <w:rsid w:val="0036371D"/>
    <w:rsid w:val="00363D03"/>
    <w:rsid w:val="00363D8D"/>
    <w:rsid w:val="00364865"/>
    <w:rsid w:val="00364CEE"/>
    <w:rsid w:val="00367F33"/>
    <w:rsid w:val="0037043D"/>
    <w:rsid w:val="00371AA5"/>
    <w:rsid w:val="00372A69"/>
    <w:rsid w:val="00372F2A"/>
    <w:rsid w:val="00375CCE"/>
    <w:rsid w:val="0037733A"/>
    <w:rsid w:val="003773D6"/>
    <w:rsid w:val="00383AD7"/>
    <w:rsid w:val="00383EEE"/>
    <w:rsid w:val="00385204"/>
    <w:rsid w:val="00386149"/>
    <w:rsid w:val="0038636F"/>
    <w:rsid w:val="00387971"/>
    <w:rsid w:val="00390091"/>
    <w:rsid w:val="00390A89"/>
    <w:rsid w:val="00392B40"/>
    <w:rsid w:val="003936A0"/>
    <w:rsid w:val="00396D60"/>
    <w:rsid w:val="00397FD4"/>
    <w:rsid w:val="003A13BB"/>
    <w:rsid w:val="003B0558"/>
    <w:rsid w:val="003B23AC"/>
    <w:rsid w:val="003B25A0"/>
    <w:rsid w:val="003B3438"/>
    <w:rsid w:val="003B3CD5"/>
    <w:rsid w:val="003B43EF"/>
    <w:rsid w:val="003B4577"/>
    <w:rsid w:val="003B4BCD"/>
    <w:rsid w:val="003B59E6"/>
    <w:rsid w:val="003C0537"/>
    <w:rsid w:val="003C0B0E"/>
    <w:rsid w:val="003C221E"/>
    <w:rsid w:val="003C4E29"/>
    <w:rsid w:val="003C5767"/>
    <w:rsid w:val="003D4462"/>
    <w:rsid w:val="003D4E76"/>
    <w:rsid w:val="003D5ADD"/>
    <w:rsid w:val="003D62AD"/>
    <w:rsid w:val="003D6CFD"/>
    <w:rsid w:val="003D7155"/>
    <w:rsid w:val="003E67BA"/>
    <w:rsid w:val="003F2E87"/>
    <w:rsid w:val="003F2FE1"/>
    <w:rsid w:val="003F3D05"/>
    <w:rsid w:val="003F6439"/>
    <w:rsid w:val="003F6BE0"/>
    <w:rsid w:val="003F7B1C"/>
    <w:rsid w:val="00400806"/>
    <w:rsid w:val="004019D0"/>
    <w:rsid w:val="004021F0"/>
    <w:rsid w:val="0040249F"/>
    <w:rsid w:val="004027BB"/>
    <w:rsid w:val="00402F71"/>
    <w:rsid w:val="00405AA3"/>
    <w:rsid w:val="004073DE"/>
    <w:rsid w:val="00411B1B"/>
    <w:rsid w:val="00412CFB"/>
    <w:rsid w:val="00413F90"/>
    <w:rsid w:val="0041518E"/>
    <w:rsid w:val="004170E9"/>
    <w:rsid w:val="0042112D"/>
    <w:rsid w:val="0042378B"/>
    <w:rsid w:val="00423C7A"/>
    <w:rsid w:val="0042473F"/>
    <w:rsid w:val="004247A7"/>
    <w:rsid w:val="00426CE8"/>
    <w:rsid w:val="0043025C"/>
    <w:rsid w:val="00431327"/>
    <w:rsid w:val="00431329"/>
    <w:rsid w:val="00431569"/>
    <w:rsid w:val="00431912"/>
    <w:rsid w:val="00431D10"/>
    <w:rsid w:val="00432FE8"/>
    <w:rsid w:val="004330A5"/>
    <w:rsid w:val="004336B8"/>
    <w:rsid w:val="00434E97"/>
    <w:rsid w:val="0044031F"/>
    <w:rsid w:val="004406A8"/>
    <w:rsid w:val="00441AFB"/>
    <w:rsid w:val="00441D3A"/>
    <w:rsid w:val="00442A90"/>
    <w:rsid w:val="0044419A"/>
    <w:rsid w:val="0044594C"/>
    <w:rsid w:val="004471D5"/>
    <w:rsid w:val="004472D5"/>
    <w:rsid w:val="004502FA"/>
    <w:rsid w:val="004510CB"/>
    <w:rsid w:val="00455A55"/>
    <w:rsid w:val="004573DE"/>
    <w:rsid w:val="00457BDE"/>
    <w:rsid w:val="00457E70"/>
    <w:rsid w:val="00460190"/>
    <w:rsid w:val="00460F6D"/>
    <w:rsid w:val="004612B9"/>
    <w:rsid w:val="00461674"/>
    <w:rsid w:val="00462073"/>
    <w:rsid w:val="00462B08"/>
    <w:rsid w:val="00462B49"/>
    <w:rsid w:val="00462C65"/>
    <w:rsid w:val="004630C0"/>
    <w:rsid w:val="004648C0"/>
    <w:rsid w:val="00464DE1"/>
    <w:rsid w:val="00464E3C"/>
    <w:rsid w:val="004676AC"/>
    <w:rsid w:val="00467AD6"/>
    <w:rsid w:val="0047050B"/>
    <w:rsid w:val="00471667"/>
    <w:rsid w:val="004734CD"/>
    <w:rsid w:val="00477E68"/>
    <w:rsid w:val="00480365"/>
    <w:rsid w:val="00481830"/>
    <w:rsid w:val="004822CF"/>
    <w:rsid w:val="00485931"/>
    <w:rsid w:val="004860E1"/>
    <w:rsid w:val="00493EB8"/>
    <w:rsid w:val="00493F86"/>
    <w:rsid w:val="0049468C"/>
    <w:rsid w:val="0049510B"/>
    <w:rsid w:val="00495683"/>
    <w:rsid w:val="00496D90"/>
    <w:rsid w:val="00496F7B"/>
    <w:rsid w:val="00496FF6"/>
    <w:rsid w:val="00497932"/>
    <w:rsid w:val="00497D58"/>
    <w:rsid w:val="004A161D"/>
    <w:rsid w:val="004A2903"/>
    <w:rsid w:val="004A3138"/>
    <w:rsid w:val="004A3ECD"/>
    <w:rsid w:val="004A5365"/>
    <w:rsid w:val="004B0F46"/>
    <w:rsid w:val="004B114F"/>
    <w:rsid w:val="004B36FC"/>
    <w:rsid w:val="004B3F56"/>
    <w:rsid w:val="004B5B63"/>
    <w:rsid w:val="004B5C9A"/>
    <w:rsid w:val="004B7256"/>
    <w:rsid w:val="004B7B20"/>
    <w:rsid w:val="004B7E22"/>
    <w:rsid w:val="004C2AA3"/>
    <w:rsid w:val="004C31F6"/>
    <w:rsid w:val="004C3A40"/>
    <w:rsid w:val="004C474C"/>
    <w:rsid w:val="004C569D"/>
    <w:rsid w:val="004C77D1"/>
    <w:rsid w:val="004D0B73"/>
    <w:rsid w:val="004D32FD"/>
    <w:rsid w:val="004D4AD8"/>
    <w:rsid w:val="004D51A5"/>
    <w:rsid w:val="004D5218"/>
    <w:rsid w:val="004E09FB"/>
    <w:rsid w:val="004E3C47"/>
    <w:rsid w:val="004E44DB"/>
    <w:rsid w:val="004E52FA"/>
    <w:rsid w:val="004E5B4F"/>
    <w:rsid w:val="004E5B88"/>
    <w:rsid w:val="004E5C91"/>
    <w:rsid w:val="004E64CA"/>
    <w:rsid w:val="004E6C56"/>
    <w:rsid w:val="004E6DF5"/>
    <w:rsid w:val="004F0A60"/>
    <w:rsid w:val="004F607E"/>
    <w:rsid w:val="004F6F3C"/>
    <w:rsid w:val="004F7A3A"/>
    <w:rsid w:val="00500B39"/>
    <w:rsid w:val="00502A7D"/>
    <w:rsid w:val="00505374"/>
    <w:rsid w:val="005073B3"/>
    <w:rsid w:val="00517A0D"/>
    <w:rsid w:val="0052177F"/>
    <w:rsid w:val="00522097"/>
    <w:rsid w:val="0052225C"/>
    <w:rsid w:val="00522381"/>
    <w:rsid w:val="00522ABF"/>
    <w:rsid w:val="005240BA"/>
    <w:rsid w:val="00525CF3"/>
    <w:rsid w:val="005267C1"/>
    <w:rsid w:val="00527443"/>
    <w:rsid w:val="00533425"/>
    <w:rsid w:val="00534899"/>
    <w:rsid w:val="0053545E"/>
    <w:rsid w:val="00536CB6"/>
    <w:rsid w:val="005418C2"/>
    <w:rsid w:val="0054269C"/>
    <w:rsid w:val="00542C38"/>
    <w:rsid w:val="005433DA"/>
    <w:rsid w:val="005453D8"/>
    <w:rsid w:val="005478B8"/>
    <w:rsid w:val="00547D04"/>
    <w:rsid w:val="00551688"/>
    <w:rsid w:val="0055283E"/>
    <w:rsid w:val="00557E96"/>
    <w:rsid w:val="00560713"/>
    <w:rsid w:val="005640DC"/>
    <w:rsid w:val="005649AD"/>
    <w:rsid w:val="005649CE"/>
    <w:rsid w:val="0056504D"/>
    <w:rsid w:val="00565282"/>
    <w:rsid w:val="00566A4D"/>
    <w:rsid w:val="0056744B"/>
    <w:rsid w:val="00575B31"/>
    <w:rsid w:val="00575D08"/>
    <w:rsid w:val="0058171C"/>
    <w:rsid w:val="00582334"/>
    <w:rsid w:val="0058275C"/>
    <w:rsid w:val="005832F0"/>
    <w:rsid w:val="005839FE"/>
    <w:rsid w:val="0058411B"/>
    <w:rsid w:val="00584131"/>
    <w:rsid w:val="005859CE"/>
    <w:rsid w:val="00590443"/>
    <w:rsid w:val="00590DE6"/>
    <w:rsid w:val="00594D46"/>
    <w:rsid w:val="005973B4"/>
    <w:rsid w:val="005A0CC6"/>
    <w:rsid w:val="005A0DC3"/>
    <w:rsid w:val="005A2A6D"/>
    <w:rsid w:val="005A49BC"/>
    <w:rsid w:val="005A67C6"/>
    <w:rsid w:val="005B1727"/>
    <w:rsid w:val="005B2D9C"/>
    <w:rsid w:val="005B4B60"/>
    <w:rsid w:val="005C0BD0"/>
    <w:rsid w:val="005C195C"/>
    <w:rsid w:val="005C1CE8"/>
    <w:rsid w:val="005C253C"/>
    <w:rsid w:val="005D1800"/>
    <w:rsid w:val="005D3DAE"/>
    <w:rsid w:val="005D6652"/>
    <w:rsid w:val="005D7B84"/>
    <w:rsid w:val="005E0CB0"/>
    <w:rsid w:val="005E14F7"/>
    <w:rsid w:val="005E24E8"/>
    <w:rsid w:val="005E27BE"/>
    <w:rsid w:val="005E3513"/>
    <w:rsid w:val="005E444F"/>
    <w:rsid w:val="005F1F38"/>
    <w:rsid w:val="005F33EB"/>
    <w:rsid w:val="005F35F0"/>
    <w:rsid w:val="005F3BD3"/>
    <w:rsid w:val="005F574D"/>
    <w:rsid w:val="005F65F3"/>
    <w:rsid w:val="00600B0E"/>
    <w:rsid w:val="00601503"/>
    <w:rsid w:val="00604D00"/>
    <w:rsid w:val="00605D4E"/>
    <w:rsid w:val="00607543"/>
    <w:rsid w:val="00610954"/>
    <w:rsid w:val="00612D8C"/>
    <w:rsid w:val="00612DC1"/>
    <w:rsid w:val="0061326A"/>
    <w:rsid w:val="00614670"/>
    <w:rsid w:val="00614765"/>
    <w:rsid w:val="0061526B"/>
    <w:rsid w:val="006158FA"/>
    <w:rsid w:val="00616E68"/>
    <w:rsid w:val="006202D6"/>
    <w:rsid w:val="00625344"/>
    <w:rsid w:val="0062587D"/>
    <w:rsid w:val="00625AE8"/>
    <w:rsid w:val="006324C1"/>
    <w:rsid w:val="00633A9B"/>
    <w:rsid w:val="0063524F"/>
    <w:rsid w:val="00636763"/>
    <w:rsid w:val="00636B30"/>
    <w:rsid w:val="00637B6A"/>
    <w:rsid w:val="00637E59"/>
    <w:rsid w:val="006426C1"/>
    <w:rsid w:val="00642F07"/>
    <w:rsid w:val="00645D58"/>
    <w:rsid w:val="006460ED"/>
    <w:rsid w:val="00646598"/>
    <w:rsid w:val="006472E5"/>
    <w:rsid w:val="0064774B"/>
    <w:rsid w:val="00647896"/>
    <w:rsid w:val="006479C4"/>
    <w:rsid w:val="00652EC2"/>
    <w:rsid w:val="00657146"/>
    <w:rsid w:val="006571ED"/>
    <w:rsid w:val="00660E1B"/>
    <w:rsid w:val="0066191D"/>
    <w:rsid w:val="0066193C"/>
    <w:rsid w:val="0066232F"/>
    <w:rsid w:val="00663B3C"/>
    <w:rsid w:val="006668D3"/>
    <w:rsid w:val="00666BE1"/>
    <w:rsid w:val="00666D6B"/>
    <w:rsid w:val="00667E8C"/>
    <w:rsid w:val="006700C7"/>
    <w:rsid w:val="0067545B"/>
    <w:rsid w:val="00675547"/>
    <w:rsid w:val="0067568B"/>
    <w:rsid w:val="00675F88"/>
    <w:rsid w:val="00675FD0"/>
    <w:rsid w:val="00677F5C"/>
    <w:rsid w:val="00682108"/>
    <w:rsid w:val="006828CB"/>
    <w:rsid w:val="00683E0B"/>
    <w:rsid w:val="00684848"/>
    <w:rsid w:val="00685E4A"/>
    <w:rsid w:val="0068746C"/>
    <w:rsid w:val="00690C28"/>
    <w:rsid w:val="00693C3F"/>
    <w:rsid w:val="00695628"/>
    <w:rsid w:val="006968BF"/>
    <w:rsid w:val="006972F6"/>
    <w:rsid w:val="006A0759"/>
    <w:rsid w:val="006A3F51"/>
    <w:rsid w:val="006A5B76"/>
    <w:rsid w:val="006A6C5A"/>
    <w:rsid w:val="006B015C"/>
    <w:rsid w:val="006B037E"/>
    <w:rsid w:val="006B4791"/>
    <w:rsid w:val="006B7F04"/>
    <w:rsid w:val="006C1F3A"/>
    <w:rsid w:val="006C3CF5"/>
    <w:rsid w:val="006C45D2"/>
    <w:rsid w:val="006C48F4"/>
    <w:rsid w:val="006C4D7A"/>
    <w:rsid w:val="006C5D3C"/>
    <w:rsid w:val="006D0DCF"/>
    <w:rsid w:val="006D2CC0"/>
    <w:rsid w:val="006D451E"/>
    <w:rsid w:val="006D7AC8"/>
    <w:rsid w:val="006E1A40"/>
    <w:rsid w:val="006E265A"/>
    <w:rsid w:val="006E35D0"/>
    <w:rsid w:val="006E489C"/>
    <w:rsid w:val="006E7031"/>
    <w:rsid w:val="006F0A00"/>
    <w:rsid w:val="006F1363"/>
    <w:rsid w:val="006F260D"/>
    <w:rsid w:val="006F2D25"/>
    <w:rsid w:val="006F35FA"/>
    <w:rsid w:val="006F53BD"/>
    <w:rsid w:val="006F5C8B"/>
    <w:rsid w:val="006F6EEE"/>
    <w:rsid w:val="0070321D"/>
    <w:rsid w:val="007071CC"/>
    <w:rsid w:val="007108B0"/>
    <w:rsid w:val="00710EC8"/>
    <w:rsid w:val="00711A04"/>
    <w:rsid w:val="00717235"/>
    <w:rsid w:val="00721F4E"/>
    <w:rsid w:val="00722090"/>
    <w:rsid w:val="00722CD5"/>
    <w:rsid w:val="00723AE4"/>
    <w:rsid w:val="007243DE"/>
    <w:rsid w:val="007247B9"/>
    <w:rsid w:val="0072587A"/>
    <w:rsid w:val="007262C3"/>
    <w:rsid w:val="00727D39"/>
    <w:rsid w:val="0073049C"/>
    <w:rsid w:val="00732B7B"/>
    <w:rsid w:val="00733149"/>
    <w:rsid w:val="00733520"/>
    <w:rsid w:val="00734A0C"/>
    <w:rsid w:val="00735F97"/>
    <w:rsid w:val="00742A4C"/>
    <w:rsid w:val="00742F01"/>
    <w:rsid w:val="00744DF8"/>
    <w:rsid w:val="00752138"/>
    <w:rsid w:val="00753771"/>
    <w:rsid w:val="00754912"/>
    <w:rsid w:val="007555EF"/>
    <w:rsid w:val="00755B1F"/>
    <w:rsid w:val="00755C31"/>
    <w:rsid w:val="00761E21"/>
    <w:rsid w:val="00766869"/>
    <w:rsid w:val="00766D2F"/>
    <w:rsid w:val="007701EB"/>
    <w:rsid w:val="007731ED"/>
    <w:rsid w:val="00773881"/>
    <w:rsid w:val="00774CD0"/>
    <w:rsid w:val="00775B7A"/>
    <w:rsid w:val="00775E85"/>
    <w:rsid w:val="007806E9"/>
    <w:rsid w:val="00780BFB"/>
    <w:rsid w:val="007810FD"/>
    <w:rsid w:val="007829CC"/>
    <w:rsid w:val="0078329E"/>
    <w:rsid w:val="007834FF"/>
    <w:rsid w:val="00785129"/>
    <w:rsid w:val="007854A0"/>
    <w:rsid w:val="0078592D"/>
    <w:rsid w:val="00785AF4"/>
    <w:rsid w:val="00786931"/>
    <w:rsid w:val="00787B2D"/>
    <w:rsid w:val="00790463"/>
    <w:rsid w:val="00790C95"/>
    <w:rsid w:val="00791D1B"/>
    <w:rsid w:val="00793432"/>
    <w:rsid w:val="00793D81"/>
    <w:rsid w:val="0079674F"/>
    <w:rsid w:val="007973F8"/>
    <w:rsid w:val="00797708"/>
    <w:rsid w:val="00797EB8"/>
    <w:rsid w:val="007A2E95"/>
    <w:rsid w:val="007A3AB3"/>
    <w:rsid w:val="007A43B1"/>
    <w:rsid w:val="007A443A"/>
    <w:rsid w:val="007A4E36"/>
    <w:rsid w:val="007A5D61"/>
    <w:rsid w:val="007A653F"/>
    <w:rsid w:val="007A675D"/>
    <w:rsid w:val="007A6EDB"/>
    <w:rsid w:val="007A70EA"/>
    <w:rsid w:val="007A7496"/>
    <w:rsid w:val="007B1C2A"/>
    <w:rsid w:val="007B1F87"/>
    <w:rsid w:val="007B3974"/>
    <w:rsid w:val="007B63DE"/>
    <w:rsid w:val="007B6F3A"/>
    <w:rsid w:val="007C1281"/>
    <w:rsid w:val="007C14A1"/>
    <w:rsid w:val="007C15B3"/>
    <w:rsid w:val="007C221F"/>
    <w:rsid w:val="007C6CBB"/>
    <w:rsid w:val="007C7499"/>
    <w:rsid w:val="007D3981"/>
    <w:rsid w:val="007D5D79"/>
    <w:rsid w:val="007D73A1"/>
    <w:rsid w:val="007D7825"/>
    <w:rsid w:val="007D7C50"/>
    <w:rsid w:val="007D7CBD"/>
    <w:rsid w:val="007E26B4"/>
    <w:rsid w:val="007E334A"/>
    <w:rsid w:val="007E4EFE"/>
    <w:rsid w:val="007E604B"/>
    <w:rsid w:val="007E6175"/>
    <w:rsid w:val="007E7B81"/>
    <w:rsid w:val="007F0FA1"/>
    <w:rsid w:val="007F38BA"/>
    <w:rsid w:val="007F4B10"/>
    <w:rsid w:val="007F4D4A"/>
    <w:rsid w:val="007F65C0"/>
    <w:rsid w:val="007F7D17"/>
    <w:rsid w:val="0080273A"/>
    <w:rsid w:val="00802847"/>
    <w:rsid w:val="00804F0C"/>
    <w:rsid w:val="0080518D"/>
    <w:rsid w:val="0080693A"/>
    <w:rsid w:val="00806D11"/>
    <w:rsid w:val="008112D5"/>
    <w:rsid w:val="00811871"/>
    <w:rsid w:val="008123FD"/>
    <w:rsid w:val="0081259E"/>
    <w:rsid w:val="00813DF4"/>
    <w:rsid w:val="00816243"/>
    <w:rsid w:val="00817171"/>
    <w:rsid w:val="0082062E"/>
    <w:rsid w:val="00822895"/>
    <w:rsid w:val="00823868"/>
    <w:rsid w:val="00823DA8"/>
    <w:rsid w:val="008240C7"/>
    <w:rsid w:val="008324D2"/>
    <w:rsid w:val="00834C0F"/>
    <w:rsid w:val="008400B5"/>
    <w:rsid w:val="00840411"/>
    <w:rsid w:val="0084619D"/>
    <w:rsid w:val="008471E6"/>
    <w:rsid w:val="0084767F"/>
    <w:rsid w:val="00847C44"/>
    <w:rsid w:val="008503EE"/>
    <w:rsid w:val="00850669"/>
    <w:rsid w:val="008509A7"/>
    <w:rsid w:val="00851EA9"/>
    <w:rsid w:val="00852ED8"/>
    <w:rsid w:val="008539F0"/>
    <w:rsid w:val="00854DB5"/>
    <w:rsid w:val="00856AF6"/>
    <w:rsid w:val="00856D80"/>
    <w:rsid w:val="008573D9"/>
    <w:rsid w:val="008579E2"/>
    <w:rsid w:val="00857DA7"/>
    <w:rsid w:val="00857F0A"/>
    <w:rsid w:val="00864129"/>
    <w:rsid w:val="0086438D"/>
    <w:rsid w:val="0086679D"/>
    <w:rsid w:val="00867AD4"/>
    <w:rsid w:val="00870546"/>
    <w:rsid w:val="008732AD"/>
    <w:rsid w:val="00874CE8"/>
    <w:rsid w:val="008758B4"/>
    <w:rsid w:val="00880126"/>
    <w:rsid w:val="00880CF6"/>
    <w:rsid w:val="00882E64"/>
    <w:rsid w:val="00891209"/>
    <w:rsid w:val="00892FAD"/>
    <w:rsid w:val="008941A5"/>
    <w:rsid w:val="00894517"/>
    <w:rsid w:val="00894B51"/>
    <w:rsid w:val="008964AE"/>
    <w:rsid w:val="00896F5E"/>
    <w:rsid w:val="008A0DC1"/>
    <w:rsid w:val="008A110F"/>
    <w:rsid w:val="008A14BA"/>
    <w:rsid w:val="008A354A"/>
    <w:rsid w:val="008A3F9C"/>
    <w:rsid w:val="008A4CAB"/>
    <w:rsid w:val="008B097B"/>
    <w:rsid w:val="008B0DA4"/>
    <w:rsid w:val="008B280B"/>
    <w:rsid w:val="008B52B5"/>
    <w:rsid w:val="008B6E50"/>
    <w:rsid w:val="008C17B5"/>
    <w:rsid w:val="008C36BB"/>
    <w:rsid w:val="008C468A"/>
    <w:rsid w:val="008C4E40"/>
    <w:rsid w:val="008C6198"/>
    <w:rsid w:val="008C65C8"/>
    <w:rsid w:val="008D2619"/>
    <w:rsid w:val="008D26B6"/>
    <w:rsid w:val="008D3283"/>
    <w:rsid w:val="008D34F7"/>
    <w:rsid w:val="008D3A6B"/>
    <w:rsid w:val="008D41A0"/>
    <w:rsid w:val="008D561B"/>
    <w:rsid w:val="008D7B3E"/>
    <w:rsid w:val="008E14EC"/>
    <w:rsid w:val="008E18F6"/>
    <w:rsid w:val="008E3AF2"/>
    <w:rsid w:val="008E5A8B"/>
    <w:rsid w:val="008E6B74"/>
    <w:rsid w:val="008E7746"/>
    <w:rsid w:val="008F0FDA"/>
    <w:rsid w:val="008F50BB"/>
    <w:rsid w:val="008F5E9F"/>
    <w:rsid w:val="008F633E"/>
    <w:rsid w:val="008F6FF2"/>
    <w:rsid w:val="009006ED"/>
    <w:rsid w:val="00901A03"/>
    <w:rsid w:val="00903D3A"/>
    <w:rsid w:val="00910EA4"/>
    <w:rsid w:val="009136F3"/>
    <w:rsid w:val="009151DA"/>
    <w:rsid w:val="00915220"/>
    <w:rsid w:val="00917787"/>
    <w:rsid w:val="00920733"/>
    <w:rsid w:val="009249C6"/>
    <w:rsid w:val="00924ED1"/>
    <w:rsid w:val="00927516"/>
    <w:rsid w:val="00932C2B"/>
    <w:rsid w:val="009348FB"/>
    <w:rsid w:val="009403D9"/>
    <w:rsid w:val="00940ECC"/>
    <w:rsid w:val="00941D6A"/>
    <w:rsid w:val="00942962"/>
    <w:rsid w:val="0094353C"/>
    <w:rsid w:val="00943976"/>
    <w:rsid w:val="00944A93"/>
    <w:rsid w:val="00945F3D"/>
    <w:rsid w:val="00945F70"/>
    <w:rsid w:val="0094609E"/>
    <w:rsid w:val="009477A7"/>
    <w:rsid w:val="009503C6"/>
    <w:rsid w:val="009504D1"/>
    <w:rsid w:val="00951C44"/>
    <w:rsid w:val="009532F9"/>
    <w:rsid w:val="00955816"/>
    <w:rsid w:val="00955EF9"/>
    <w:rsid w:val="00961614"/>
    <w:rsid w:val="009617E7"/>
    <w:rsid w:val="00961DBA"/>
    <w:rsid w:val="0096299A"/>
    <w:rsid w:val="009636AF"/>
    <w:rsid w:val="009653CB"/>
    <w:rsid w:val="009656AD"/>
    <w:rsid w:val="00965E67"/>
    <w:rsid w:val="009668C0"/>
    <w:rsid w:val="00967992"/>
    <w:rsid w:val="009700DE"/>
    <w:rsid w:val="00971171"/>
    <w:rsid w:val="00971D00"/>
    <w:rsid w:val="00977590"/>
    <w:rsid w:val="00980F59"/>
    <w:rsid w:val="00981114"/>
    <w:rsid w:val="0098552A"/>
    <w:rsid w:val="00986995"/>
    <w:rsid w:val="00992261"/>
    <w:rsid w:val="0099334B"/>
    <w:rsid w:val="00994B1F"/>
    <w:rsid w:val="009955E2"/>
    <w:rsid w:val="00995D1D"/>
    <w:rsid w:val="00996272"/>
    <w:rsid w:val="00997179"/>
    <w:rsid w:val="009A43D4"/>
    <w:rsid w:val="009A4AF7"/>
    <w:rsid w:val="009A4C07"/>
    <w:rsid w:val="009A5E17"/>
    <w:rsid w:val="009B2E6A"/>
    <w:rsid w:val="009B4C6B"/>
    <w:rsid w:val="009B5158"/>
    <w:rsid w:val="009B59E0"/>
    <w:rsid w:val="009B77D5"/>
    <w:rsid w:val="009C0A83"/>
    <w:rsid w:val="009C1C29"/>
    <w:rsid w:val="009C2B65"/>
    <w:rsid w:val="009C3E59"/>
    <w:rsid w:val="009C497F"/>
    <w:rsid w:val="009C4A64"/>
    <w:rsid w:val="009C53A5"/>
    <w:rsid w:val="009C585C"/>
    <w:rsid w:val="009D0A09"/>
    <w:rsid w:val="009D2CFE"/>
    <w:rsid w:val="009D4372"/>
    <w:rsid w:val="009D4F76"/>
    <w:rsid w:val="009D57FA"/>
    <w:rsid w:val="009D6A58"/>
    <w:rsid w:val="009D6AD8"/>
    <w:rsid w:val="009D72B1"/>
    <w:rsid w:val="009D78F6"/>
    <w:rsid w:val="009D7A83"/>
    <w:rsid w:val="009D7AFC"/>
    <w:rsid w:val="009E0D3E"/>
    <w:rsid w:val="009E196C"/>
    <w:rsid w:val="009E496E"/>
    <w:rsid w:val="009E4E0A"/>
    <w:rsid w:val="009F0179"/>
    <w:rsid w:val="009F07F6"/>
    <w:rsid w:val="009F0A72"/>
    <w:rsid w:val="009F0BF8"/>
    <w:rsid w:val="009F0FDC"/>
    <w:rsid w:val="009F2167"/>
    <w:rsid w:val="009F2B5B"/>
    <w:rsid w:val="009F5A45"/>
    <w:rsid w:val="009F7610"/>
    <w:rsid w:val="00A00166"/>
    <w:rsid w:val="00A013C4"/>
    <w:rsid w:val="00A02018"/>
    <w:rsid w:val="00A02636"/>
    <w:rsid w:val="00A03A33"/>
    <w:rsid w:val="00A049D0"/>
    <w:rsid w:val="00A07E57"/>
    <w:rsid w:val="00A113BD"/>
    <w:rsid w:val="00A11BA2"/>
    <w:rsid w:val="00A155CB"/>
    <w:rsid w:val="00A160DE"/>
    <w:rsid w:val="00A210F1"/>
    <w:rsid w:val="00A23F7F"/>
    <w:rsid w:val="00A258FC"/>
    <w:rsid w:val="00A25EFD"/>
    <w:rsid w:val="00A30187"/>
    <w:rsid w:val="00A30CB5"/>
    <w:rsid w:val="00A30EBB"/>
    <w:rsid w:val="00A3688C"/>
    <w:rsid w:val="00A37A36"/>
    <w:rsid w:val="00A44FED"/>
    <w:rsid w:val="00A4584E"/>
    <w:rsid w:val="00A45C9F"/>
    <w:rsid w:val="00A46885"/>
    <w:rsid w:val="00A47C58"/>
    <w:rsid w:val="00A512B9"/>
    <w:rsid w:val="00A51B17"/>
    <w:rsid w:val="00A53056"/>
    <w:rsid w:val="00A5447A"/>
    <w:rsid w:val="00A54C9D"/>
    <w:rsid w:val="00A5686C"/>
    <w:rsid w:val="00A6401B"/>
    <w:rsid w:val="00A64DB0"/>
    <w:rsid w:val="00A66F1C"/>
    <w:rsid w:val="00A67427"/>
    <w:rsid w:val="00A741CE"/>
    <w:rsid w:val="00A74652"/>
    <w:rsid w:val="00A74924"/>
    <w:rsid w:val="00A7530C"/>
    <w:rsid w:val="00A7737A"/>
    <w:rsid w:val="00A867E2"/>
    <w:rsid w:val="00A9054F"/>
    <w:rsid w:val="00A9154B"/>
    <w:rsid w:val="00A936EB"/>
    <w:rsid w:val="00A95C70"/>
    <w:rsid w:val="00AA33FA"/>
    <w:rsid w:val="00AA38A0"/>
    <w:rsid w:val="00AA5185"/>
    <w:rsid w:val="00AA697F"/>
    <w:rsid w:val="00AA75EA"/>
    <w:rsid w:val="00AB0C08"/>
    <w:rsid w:val="00AB20C2"/>
    <w:rsid w:val="00AB3175"/>
    <w:rsid w:val="00AB36AA"/>
    <w:rsid w:val="00AB4483"/>
    <w:rsid w:val="00AB4709"/>
    <w:rsid w:val="00AB511E"/>
    <w:rsid w:val="00AB5469"/>
    <w:rsid w:val="00AC0417"/>
    <w:rsid w:val="00AC2163"/>
    <w:rsid w:val="00AC2C75"/>
    <w:rsid w:val="00AC4EB3"/>
    <w:rsid w:val="00AC4F79"/>
    <w:rsid w:val="00AC544F"/>
    <w:rsid w:val="00AD152D"/>
    <w:rsid w:val="00AD257E"/>
    <w:rsid w:val="00AD2CF6"/>
    <w:rsid w:val="00AD3B70"/>
    <w:rsid w:val="00AD41E4"/>
    <w:rsid w:val="00AD613C"/>
    <w:rsid w:val="00AD78F2"/>
    <w:rsid w:val="00AD7AF0"/>
    <w:rsid w:val="00AE0FD2"/>
    <w:rsid w:val="00AE178E"/>
    <w:rsid w:val="00AE2240"/>
    <w:rsid w:val="00AE2B52"/>
    <w:rsid w:val="00AE5059"/>
    <w:rsid w:val="00AE5E78"/>
    <w:rsid w:val="00AE616C"/>
    <w:rsid w:val="00AE70D6"/>
    <w:rsid w:val="00AE70F7"/>
    <w:rsid w:val="00AE74A3"/>
    <w:rsid w:val="00AF392D"/>
    <w:rsid w:val="00AF489A"/>
    <w:rsid w:val="00B01F0F"/>
    <w:rsid w:val="00B03554"/>
    <w:rsid w:val="00B059F9"/>
    <w:rsid w:val="00B0784A"/>
    <w:rsid w:val="00B10938"/>
    <w:rsid w:val="00B11CF0"/>
    <w:rsid w:val="00B12C09"/>
    <w:rsid w:val="00B12FF9"/>
    <w:rsid w:val="00B133D4"/>
    <w:rsid w:val="00B135DB"/>
    <w:rsid w:val="00B13A99"/>
    <w:rsid w:val="00B14E9F"/>
    <w:rsid w:val="00B16DCF"/>
    <w:rsid w:val="00B20F6B"/>
    <w:rsid w:val="00B21749"/>
    <w:rsid w:val="00B22D28"/>
    <w:rsid w:val="00B22EA7"/>
    <w:rsid w:val="00B236F7"/>
    <w:rsid w:val="00B25DC1"/>
    <w:rsid w:val="00B307D8"/>
    <w:rsid w:val="00B32B71"/>
    <w:rsid w:val="00B33B13"/>
    <w:rsid w:val="00B3669E"/>
    <w:rsid w:val="00B423D5"/>
    <w:rsid w:val="00B43C18"/>
    <w:rsid w:val="00B44532"/>
    <w:rsid w:val="00B4595F"/>
    <w:rsid w:val="00B468B2"/>
    <w:rsid w:val="00B54C8C"/>
    <w:rsid w:val="00B56617"/>
    <w:rsid w:val="00B56B49"/>
    <w:rsid w:val="00B5730A"/>
    <w:rsid w:val="00B60911"/>
    <w:rsid w:val="00B6133D"/>
    <w:rsid w:val="00B6412E"/>
    <w:rsid w:val="00B64EAB"/>
    <w:rsid w:val="00B66523"/>
    <w:rsid w:val="00B67A4A"/>
    <w:rsid w:val="00B7195A"/>
    <w:rsid w:val="00B72992"/>
    <w:rsid w:val="00B74D7F"/>
    <w:rsid w:val="00B75C8F"/>
    <w:rsid w:val="00B7718B"/>
    <w:rsid w:val="00B77832"/>
    <w:rsid w:val="00B817A0"/>
    <w:rsid w:val="00B828E1"/>
    <w:rsid w:val="00B82B7F"/>
    <w:rsid w:val="00B86072"/>
    <w:rsid w:val="00B8748E"/>
    <w:rsid w:val="00B90201"/>
    <w:rsid w:val="00B90976"/>
    <w:rsid w:val="00B90DC0"/>
    <w:rsid w:val="00B92E0B"/>
    <w:rsid w:val="00B94E30"/>
    <w:rsid w:val="00B96050"/>
    <w:rsid w:val="00B97DAF"/>
    <w:rsid w:val="00B97E8C"/>
    <w:rsid w:val="00BA0253"/>
    <w:rsid w:val="00BA0EF3"/>
    <w:rsid w:val="00BA13D5"/>
    <w:rsid w:val="00BA226D"/>
    <w:rsid w:val="00BB143C"/>
    <w:rsid w:val="00BB2CB2"/>
    <w:rsid w:val="00BB3F50"/>
    <w:rsid w:val="00BB555A"/>
    <w:rsid w:val="00BC09BE"/>
    <w:rsid w:val="00BC3DD6"/>
    <w:rsid w:val="00BD121D"/>
    <w:rsid w:val="00BD2232"/>
    <w:rsid w:val="00BD3486"/>
    <w:rsid w:val="00BD5032"/>
    <w:rsid w:val="00BD728D"/>
    <w:rsid w:val="00BD73A8"/>
    <w:rsid w:val="00BE4AC3"/>
    <w:rsid w:val="00BE53BC"/>
    <w:rsid w:val="00BE6A48"/>
    <w:rsid w:val="00BE71A5"/>
    <w:rsid w:val="00BF3340"/>
    <w:rsid w:val="00BF3708"/>
    <w:rsid w:val="00BF4973"/>
    <w:rsid w:val="00C00E60"/>
    <w:rsid w:val="00C03D02"/>
    <w:rsid w:val="00C07769"/>
    <w:rsid w:val="00C10665"/>
    <w:rsid w:val="00C12F9F"/>
    <w:rsid w:val="00C132A1"/>
    <w:rsid w:val="00C14165"/>
    <w:rsid w:val="00C15027"/>
    <w:rsid w:val="00C169C9"/>
    <w:rsid w:val="00C17CDF"/>
    <w:rsid w:val="00C2257A"/>
    <w:rsid w:val="00C2650A"/>
    <w:rsid w:val="00C347F9"/>
    <w:rsid w:val="00C35519"/>
    <w:rsid w:val="00C36F23"/>
    <w:rsid w:val="00C40A0E"/>
    <w:rsid w:val="00C426A4"/>
    <w:rsid w:val="00C42C1E"/>
    <w:rsid w:val="00C4494D"/>
    <w:rsid w:val="00C456A9"/>
    <w:rsid w:val="00C469BB"/>
    <w:rsid w:val="00C46FB2"/>
    <w:rsid w:val="00C474C3"/>
    <w:rsid w:val="00C506B5"/>
    <w:rsid w:val="00C519B1"/>
    <w:rsid w:val="00C52051"/>
    <w:rsid w:val="00C57481"/>
    <w:rsid w:val="00C6487A"/>
    <w:rsid w:val="00C67CB6"/>
    <w:rsid w:val="00C67F49"/>
    <w:rsid w:val="00C7064F"/>
    <w:rsid w:val="00C71A66"/>
    <w:rsid w:val="00C7592F"/>
    <w:rsid w:val="00C77865"/>
    <w:rsid w:val="00C80F64"/>
    <w:rsid w:val="00C81B13"/>
    <w:rsid w:val="00C8203A"/>
    <w:rsid w:val="00C830D2"/>
    <w:rsid w:val="00C83B48"/>
    <w:rsid w:val="00C8521E"/>
    <w:rsid w:val="00C90B31"/>
    <w:rsid w:val="00C9681A"/>
    <w:rsid w:val="00C9705E"/>
    <w:rsid w:val="00CA00ED"/>
    <w:rsid w:val="00CA23D5"/>
    <w:rsid w:val="00CA27D3"/>
    <w:rsid w:val="00CA2CAF"/>
    <w:rsid w:val="00CB11F6"/>
    <w:rsid w:val="00CB3FCE"/>
    <w:rsid w:val="00CB65FF"/>
    <w:rsid w:val="00CB78B3"/>
    <w:rsid w:val="00CC1B73"/>
    <w:rsid w:val="00CC3A10"/>
    <w:rsid w:val="00CC4C1C"/>
    <w:rsid w:val="00CC6F74"/>
    <w:rsid w:val="00CC7F18"/>
    <w:rsid w:val="00CD334E"/>
    <w:rsid w:val="00CD7B82"/>
    <w:rsid w:val="00CD7E4F"/>
    <w:rsid w:val="00CE1844"/>
    <w:rsid w:val="00CF0517"/>
    <w:rsid w:val="00CF116E"/>
    <w:rsid w:val="00CF218F"/>
    <w:rsid w:val="00CF3068"/>
    <w:rsid w:val="00CF4799"/>
    <w:rsid w:val="00CF4F7A"/>
    <w:rsid w:val="00CF5CF3"/>
    <w:rsid w:val="00CF7BD6"/>
    <w:rsid w:val="00D055CC"/>
    <w:rsid w:val="00D07483"/>
    <w:rsid w:val="00D11CC9"/>
    <w:rsid w:val="00D122EC"/>
    <w:rsid w:val="00D1434C"/>
    <w:rsid w:val="00D147CF"/>
    <w:rsid w:val="00D16165"/>
    <w:rsid w:val="00D17B93"/>
    <w:rsid w:val="00D207C9"/>
    <w:rsid w:val="00D20F2B"/>
    <w:rsid w:val="00D3212A"/>
    <w:rsid w:val="00D32602"/>
    <w:rsid w:val="00D332C7"/>
    <w:rsid w:val="00D33718"/>
    <w:rsid w:val="00D34752"/>
    <w:rsid w:val="00D35B45"/>
    <w:rsid w:val="00D3741E"/>
    <w:rsid w:val="00D40722"/>
    <w:rsid w:val="00D4400C"/>
    <w:rsid w:val="00D45AF6"/>
    <w:rsid w:val="00D46EAE"/>
    <w:rsid w:val="00D474CD"/>
    <w:rsid w:val="00D536CE"/>
    <w:rsid w:val="00D53E12"/>
    <w:rsid w:val="00D5426C"/>
    <w:rsid w:val="00D548E7"/>
    <w:rsid w:val="00D55950"/>
    <w:rsid w:val="00D61C54"/>
    <w:rsid w:val="00D64094"/>
    <w:rsid w:val="00D64F0F"/>
    <w:rsid w:val="00D6610B"/>
    <w:rsid w:val="00D671D1"/>
    <w:rsid w:val="00D700FA"/>
    <w:rsid w:val="00D71A23"/>
    <w:rsid w:val="00D738F8"/>
    <w:rsid w:val="00D74274"/>
    <w:rsid w:val="00D745E6"/>
    <w:rsid w:val="00D75D9C"/>
    <w:rsid w:val="00D76CB5"/>
    <w:rsid w:val="00D774F1"/>
    <w:rsid w:val="00D824EA"/>
    <w:rsid w:val="00D82A8E"/>
    <w:rsid w:val="00D85443"/>
    <w:rsid w:val="00D91ADC"/>
    <w:rsid w:val="00D936B0"/>
    <w:rsid w:val="00D9404B"/>
    <w:rsid w:val="00D974EE"/>
    <w:rsid w:val="00DA0633"/>
    <w:rsid w:val="00DA1DDF"/>
    <w:rsid w:val="00DA3798"/>
    <w:rsid w:val="00DA3E5F"/>
    <w:rsid w:val="00DA445F"/>
    <w:rsid w:val="00DA6A59"/>
    <w:rsid w:val="00DA6B17"/>
    <w:rsid w:val="00DA6D2C"/>
    <w:rsid w:val="00DB0B9D"/>
    <w:rsid w:val="00DB12FA"/>
    <w:rsid w:val="00DB4A2A"/>
    <w:rsid w:val="00DB5D7A"/>
    <w:rsid w:val="00DB6347"/>
    <w:rsid w:val="00DC0E6B"/>
    <w:rsid w:val="00DC20D9"/>
    <w:rsid w:val="00DC3E52"/>
    <w:rsid w:val="00DC5CC7"/>
    <w:rsid w:val="00DD1B42"/>
    <w:rsid w:val="00DD3EFB"/>
    <w:rsid w:val="00DD5B0E"/>
    <w:rsid w:val="00DD68C9"/>
    <w:rsid w:val="00DD6ED3"/>
    <w:rsid w:val="00DD7911"/>
    <w:rsid w:val="00DE3654"/>
    <w:rsid w:val="00DE7BAC"/>
    <w:rsid w:val="00DF0FA9"/>
    <w:rsid w:val="00DF3055"/>
    <w:rsid w:val="00DF3423"/>
    <w:rsid w:val="00DF500E"/>
    <w:rsid w:val="00DF5BF1"/>
    <w:rsid w:val="00DF7137"/>
    <w:rsid w:val="00DF71A5"/>
    <w:rsid w:val="00E00A21"/>
    <w:rsid w:val="00E02545"/>
    <w:rsid w:val="00E02EAF"/>
    <w:rsid w:val="00E059AF"/>
    <w:rsid w:val="00E05E03"/>
    <w:rsid w:val="00E0607E"/>
    <w:rsid w:val="00E1022D"/>
    <w:rsid w:val="00E10701"/>
    <w:rsid w:val="00E10B11"/>
    <w:rsid w:val="00E10F05"/>
    <w:rsid w:val="00E116ED"/>
    <w:rsid w:val="00E17DCB"/>
    <w:rsid w:val="00E24401"/>
    <w:rsid w:val="00E249AD"/>
    <w:rsid w:val="00E25490"/>
    <w:rsid w:val="00E30CA3"/>
    <w:rsid w:val="00E30E79"/>
    <w:rsid w:val="00E33B32"/>
    <w:rsid w:val="00E37F02"/>
    <w:rsid w:val="00E41B17"/>
    <w:rsid w:val="00E45070"/>
    <w:rsid w:val="00E453F3"/>
    <w:rsid w:val="00E45412"/>
    <w:rsid w:val="00E47D07"/>
    <w:rsid w:val="00E5253A"/>
    <w:rsid w:val="00E529AD"/>
    <w:rsid w:val="00E52BA3"/>
    <w:rsid w:val="00E55CF9"/>
    <w:rsid w:val="00E608CD"/>
    <w:rsid w:val="00E63264"/>
    <w:rsid w:val="00E63C43"/>
    <w:rsid w:val="00E647C1"/>
    <w:rsid w:val="00E66531"/>
    <w:rsid w:val="00E6715B"/>
    <w:rsid w:val="00E70674"/>
    <w:rsid w:val="00E72628"/>
    <w:rsid w:val="00E72C2D"/>
    <w:rsid w:val="00E7381B"/>
    <w:rsid w:val="00E7395A"/>
    <w:rsid w:val="00E73B65"/>
    <w:rsid w:val="00E779CA"/>
    <w:rsid w:val="00E80981"/>
    <w:rsid w:val="00E80E15"/>
    <w:rsid w:val="00E80F96"/>
    <w:rsid w:val="00E82308"/>
    <w:rsid w:val="00E8240A"/>
    <w:rsid w:val="00E843C1"/>
    <w:rsid w:val="00E84A0C"/>
    <w:rsid w:val="00E85FA6"/>
    <w:rsid w:val="00E871AF"/>
    <w:rsid w:val="00E90395"/>
    <w:rsid w:val="00E92807"/>
    <w:rsid w:val="00E92FAD"/>
    <w:rsid w:val="00E93521"/>
    <w:rsid w:val="00E95A58"/>
    <w:rsid w:val="00E975BF"/>
    <w:rsid w:val="00EA007F"/>
    <w:rsid w:val="00EA01A7"/>
    <w:rsid w:val="00EA2B1F"/>
    <w:rsid w:val="00EA5577"/>
    <w:rsid w:val="00EA7E20"/>
    <w:rsid w:val="00EB1F34"/>
    <w:rsid w:val="00EB28A2"/>
    <w:rsid w:val="00EB48D2"/>
    <w:rsid w:val="00EB4C64"/>
    <w:rsid w:val="00EB7483"/>
    <w:rsid w:val="00EC0978"/>
    <w:rsid w:val="00EC0D6F"/>
    <w:rsid w:val="00EC0F6B"/>
    <w:rsid w:val="00EC2DCF"/>
    <w:rsid w:val="00EC380E"/>
    <w:rsid w:val="00EC4DBB"/>
    <w:rsid w:val="00EC5327"/>
    <w:rsid w:val="00EC5BE3"/>
    <w:rsid w:val="00ED126F"/>
    <w:rsid w:val="00ED53C1"/>
    <w:rsid w:val="00ED7F1C"/>
    <w:rsid w:val="00EE059E"/>
    <w:rsid w:val="00EE12C6"/>
    <w:rsid w:val="00EE3847"/>
    <w:rsid w:val="00EE569D"/>
    <w:rsid w:val="00EF2D28"/>
    <w:rsid w:val="00EF5090"/>
    <w:rsid w:val="00EF786E"/>
    <w:rsid w:val="00EF7C10"/>
    <w:rsid w:val="00F015B8"/>
    <w:rsid w:val="00F018DF"/>
    <w:rsid w:val="00F0215B"/>
    <w:rsid w:val="00F073CC"/>
    <w:rsid w:val="00F07EF0"/>
    <w:rsid w:val="00F11072"/>
    <w:rsid w:val="00F135F3"/>
    <w:rsid w:val="00F1405B"/>
    <w:rsid w:val="00F1484C"/>
    <w:rsid w:val="00F16AF7"/>
    <w:rsid w:val="00F20592"/>
    <w:rsid w:val="00F20A02"/>
    <w:rsid w:val="00F230E2"/>
    <w:rsid w:val="00F233F5"/>
    <w:rsid w:val="00F2361B"/>
    <w:rsid w:val="00F25421"/>
    <w:rsid w:val="00F268EF"/>
    <w:rsid w:val="00F26B26"/>
    <w:rsid w:val="00F27C71"/>
    <w:rsid w:val="00F30849"/>
    <w:rsid w:val="00F31483"/>
    <w:rsid w:val="00F314F8"/>
    <w:rsid w:val="00F3168C"/>
    <w:rsid w:val="00F322F9"/>
    <w:rsid w:val="00F3232D"/>
    <w:rsid w:val="00F3350F"/>
    <w:rsid w:val="00F337F2"/>
    <w:rsid w:val="00F344A1"/>
    <w:rsid w:val="00F344D1"/>
    <w:rsid w:val="00F3460F"/>
    <w:rsid w:val="00F4119C"/>
    <w:rsid w:val="00F4555B"/>
    <w:rsid w:val="00F46DE9"/>
    <w:rsid w:val="00F5219B"/>
    <w:rsid w:val="00F535F8"/>
    <w:rsid w:val="00F53C38"/>
    <w:rsid w:val="00F62AD0"/>
    <w:rsid w:val="00F63031"/>
    <w:rsid w:val="00F6438F"/>
    <w:rsid w:val="00F65957"/>
    <w:rsid w:val="00F6636F"/>
    <w:rsid w:val="00F6687D"/>
    <w:rsid w:val="00F66E49"/>
    <w:rsid w:val="00F66E58"/>
    <w:rsid w:val="00F7203E"/>
    <w:rsid w:val="00F728A6"/>
    <w:rsid w:val="00F731EB"/>
    <w:rsid w:val="00F73A82"/>
    <w:rsid w:val="00F76770"/>
    <w:rsid w:val="00F80DA1"/>
    <w:rsid w:val="00F822D8"/>
    <w:rsid w:val="00F82355"/>
    <w:rsid w:val="00F83286"/>
    <w:rsid w:val="00F835C4"/>
    <w:rsid w:val="00F83B1B"/>
    <w:rsid w:val="00F8792D"/>
    <w:rsid w:val="00F9164E"/>
    <w:rsid w:val="00F923C7"/>
    <w:rsid w:val="00F971E4"/>
    <w:rsid w:val="00F97D12"/>
    <w:rsid w:val="00FA1221"/>
    <w:rsid w:val="00FA286C"/>
    <w:rsid w:val="00FA3ECE"/>
    <w:rsid w:val="00FA41F8"/>
    <w:rsid w:val="00FA5547"/>
    <w:rsid w:val="00FA5F02"/>
    <w:rsid w:val="00FA6A0D"/>
    <w:rsid w:val="00FA7033"/>
    <w:rsid w:val="00FA7179"/>
    <w:rsid w:val="00FA7E1E"/>
    <w:rsid w:val="00FA7F13"/>
    <w:rsid w:val="00FB0EE9"/>
    <w:rsid w:val="00FB42D9"/>
    <w:rsid w:val="00FB464B"/>
    <w:rsid w:val="00FC00A4"/>
    <w:rsid w:val="00FC0160"/>
    <w:rsid w:val="00FC09DC"/>
    <w:rsid w:val="00FC3E61"/>
    <w:rsid w:val="00FC4C76"/>
    <w:rsid w:val="00FD1299"/>
    <w:rsid w:val="00FD238E"/>
    <w:rsid w:val="00FD2407"/>
    <w:rsid w:val="00FD4A2D"/>
    <w:rsid w:val="00FE064B"/>
    <w:rsid w:val="00FE1614"/>
    <w:rsid w:val="00FE233C"/>
    <w:rsid w:val="00FE3341"/>
    <w:rsid w:val="00FE3F58"/>
    <w:rsid w:val="00FF1CCA"/>
    <w:rsid w:val="00FF1D11"/>
    <w:rsid w:val="00FF3C6F"/>
    <w:rsid w:val="00FF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42C48B"/>
  <w15:chartTrackingRefBased/>
  <w15:docId w15:val="{8A4A1AD3-4910-460F-8BBF-F295BBA3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F3A"/>
    <w:rPr>
      <w:rFonts w:ascii="Arial" w:hAnsi="Arial"/>
      <w:color w:val="5B6770" w:themeColor="text2"/>
      <w:sz w:val="24"/>
      <w:szCs w:val="24"/>
    </w:rPr>
  </w:style>
  <w:style w:type="paragraph" w:styleId="Heading1">
    <w:name w:val="heading 1"/>
    <w:basedOn w:val="Normal"/>
    <w:next w:val="Normal"/>
    <w:link w:val="Heading1Char"/>
    <w:qFormat/>
    <w:rsid w:val="00423C7A"/>
    <w:pPr>
      <w:keepNext/>
      <w:numPr>
        <w:numId w:val="6"/>
      </w:numPr>
      <w:tabs>
        <w:tab w:val="clear" w:pos="360"/>
        <w:tab w:val="num" w:pos="540"/>
      </w:tabs>
      <w:spacing w:before="320" w:after="240"/>
      <w:ind w:left="540" w:hanging="540"/>
      <w:outlineLvl w:val="0"/>
    </w:pPr>
    <w:rPr>
      <w:rFonts w:cs="Arial"/>
      <w:b/>
      <w:bCs/>
      <w:color w:val="00ACC8" w:themeColor="accent1"/>
      <w:kern w:val="32"/>
      <w:sz w:val="28"/>
      <w:szCs w:val="32"/>
    </w:rPr>
  </w:style>
  <w:style w:type="paragraph" w:styleId="Heading2">
    <w:name w:val="heading 2"/>
    <w:basedOn w:val="Normal"/>
    <w:next w:val="Normal"/>
    <w:link w:val="Heading2Char"/>
    <w:qFormat/>
    <w:rsid w:val="00423C7A"/>
    <w:pPr>
      <w:keepNext/>
      <w:numPr>
        <w:ilvl w:val="1"/>
        <w:numId w:val="6"/>
      </w:numPr>
      <w:tabs>
        <w:tab w:val="clear" w:pos="792"/>
        <w:tab w:val="num" w:pos="1260"/>
      </w:tabs>
      <w:spacing w:before="160" w:after="160"/>
      <w:ind w:left="1260" w:hanging="720"/>
      <w:outlineLvl w:val="1"/>
    </w:pPr>
    <w:rPr>
      <w:rFonts w:cs="Arial"/>
      <w:b/>
      <w:bCs/>
      <w:iCs/>
      <w:color w:val="00ACC8" w:themeColor="accent1"/>
      <w:sz w:val="22"/>
      <w:szCs w:val="28"/>
    </w:rPr>
  </w:style>
  <w:style w:type="paragraph" w:styleId="Heading3">
    <w:name w:val="heading 3"/>
    <w:basedOn w:val="Normal"/>
    <w:next w:val="Normal"/>
    <w:qFormat/>
    <w:rsid w:val="00423C7A"/>
    <w:pPr>
      <w:keepNext/>
      <w:numPr>
        <w:ilvl w:val="2"/>
        <w:numId w:val="6"/>
      </w:numPr>
      <w:tabs>
        <w:tab w:val="clear" w:pos="3960"/>
        <w:tab w:val="num" w:pos="1980"/>
      </w:tabs>
      <w:spacing w:before="160" w:after="160"/>
      <w:ind w:left="1980"/>
      <w:outlineLvl w:val="2"/>
    </w:pPr>
    <w:rPr>
      <w:b/>
      <w:bCs/>
      <w:color w:val="00ACC8" w:themeColor="accent1"/>
      <w:sz w:val="20"/>
      <w:szCs w:val="22"/>
    </w:rPr>
  </w:style>
  <w:style w:type="paragraph" w:styleId="Heading4">
    <w:name w:val="heading 4"/>
    <w:basedOn w:val="Heading3"/>
    <w:next w:val="Normal"/>
    <w:qFormat/>
    <w:rsid w:val="001349CB"/>
    <w:pPr>
      <w:numPr>
        <w:ilvl w:val="3"/>
      </w:numPr>
      <w:tabs>
        <w:tab w:val="clear" w:pos="4867"/>
      </w:tabs>
      <w:spacing w:after="60" w:line="260" w:lineRule="exact"/>
      <w:ind w:left="2700" w:hanging="720"/>
      <w:outlineLvl w:val="3"/>
    </w:pPr>
    <w:rPr>
      <w:bCs w:val="0"/>
      <w:sz w:val="18"/>
      <w:szCs w:val="21"/>
    </w:rPr>
  </w:style>
  <w:style w:type="paragraph" w:styleId="Heading5">
    <w:name w:val="heading 5"/>
    <w:basedOn w:val="Normal"/>
    <w:next w:val="Normal"/>
    <w:qFormat/>
    <w:rsid w:val="00423C7A"/>
    <w:pPr>
      <w:numPr>
        <w:ilvl w:val="4"/>
        <w:numId w:val="3"/>
      </w:numPr>
      <w:spacing w:before="240" w:after="60"/>
      <w:outlineLvl w:val="4"/>
    </w:pPr>
    <w:rPr>
      <w:b/>
      <w:bCs/>
      <w:iCs/>
      <w:color w:val="00ACC8" w:themeColor="accent1"/>
      <w:sz w:val="26"/>
      <w:szCs w:val="26"/>
    </w:rPr>
  </w:style>
  <w:style w:type="paragraph" w:styleId="Heading6">
    <w:name w:val="heading 6"/>
    <w:basedOn w:val="Normal"/>
    <w:next w:val="Normal"/>
    <w:qFormat/>
    <w:rsid w:val="00423C7A"/>
    <w:pPr>
      <w:numPr>
        <w:ilvl w:val="5"/>
        <w:numId w:val="3"/>
      </w:numPr>
      <w:spacing w:before="240" w:after="60"/>
      <w:outlineLvl w:val="5"/>
    </w:pPr>
    <w:rPr>
      <w:b/>
      <w:bCs/>
      <w:color w:val="00ACC8" w:themeColor="accent1"/>
      <w:sz w:val="22"/>
      <w:szCs w:val="22"/>
    </w:rPr>
  </w:style>
  <w:style w:type="paragraph" w:styleId="Heading7">
    <w:name w:val="heading 7"/>
    <w:basedOn w:val="Normal"/>
    <w:next w:val="Normal"/>
    <w:qFormat/>
    <w:rsid w:val="00423C7A"/>
    <w:pPr>
      <w:numPr>
        <w:ilvl w:val="6"/>
        <w:numId w:val="3"/>
      </w:numPr>
      <w:spacing w:before="240" w:after="60"/>
      <w:outlineLvl w:val="6"/>
    </w:pPr>
    <w:rPr>
      <w:b/>
      <w:color w:val="00ACC8" w:themeColor="accent1"/>
    </w:rPr>
  </w:style>
  <w:style w:type="paragraph" w:styleId="Heading8">
    <w:name w:val="heading 8"/>
    <w:basedOn w:val="Normal"/>
    <w:next w:val="Normal"/>
    <w:qFormat/>
    <w:rsid w:val="00423C7A"/>
    <w:pPr>
      <w:numPr>
        <w:ilvl w:val="7"/>
        <w:numId w:val="3"/>
      </w:numPr>
      <w:spacing w:before="240" w:after="60"/>
      <w:outlineLvl w:val="7"/>
    </w:pPr>
    <w:rPr>
      <w:b/>
      <w:iCs/>
      <w:color w:val="00ACC8" w:themeColor="accent1"/>
    </w:rPr>
  </w:style>
  <w:style w:type="paragraph" w:styleId="Heading9">
    <w:name w:val="heading 9"/>
    <w:basedOn w:val="Normal"/>
    <w:next w:val="Normal"/>
    <w:qFormat/>
    <w:rsid w:val="00423C7A"/>
    <w:pPr>
      <w:numPr>
        <w:ilvl w:val="8"/>
        <w:numId w:val="3"/>
      </w:numPr>
      <w:spacing w:before="240" w:after="60"/>
      <w:outlineLvl w:val="8"/>
    </w:pPr>
    <w:rPr>
      <w:rFonts w:cs="Arial"/>
      <w:b/>
      <w:color w:val="00ACC8"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3C7A"/>
    <w:rPr>
      <w:rFonts w:ascii="Arial" w:hAnsi="Arial" w:cs="Arial"/>
      <w:b/>
      <w:bCs/>
      <w:color w:val="00ACC8" w:themeColor="accent1"/>
      <w:kern w:val="32"/>
      <w:sz w:val="28"/>
      <w:szCs w:val="32"/>
    </w:rPr>
  </w:style>
  <w:style w:type="character" w:customStyle="1" w:styleId="Heading2Char">
    <w:name w:val="Heading 2 Char"/>
    <w:link w:val="Heading2"/>
    <w:rsid w:val="00423C7A"/>
    <w:rPr>
      <w:rFonts w:ascii="Arial" w:hAnsi="Arial" w:cs="Arial"/>
      <w:b/>
      <w:bCs/>
      <w:iCs/>
      <w:color w:val="00ACC8" w:themeColor="accent1"/>
      <w:sz w:val="22"/>
      <w:szCs w:val="28"/>
    </w:rPr>
  </w:style>
  <w:style w:type="character" w:styleId="Hyperlink">
    <w:name w:val="Hyperlink"/>
    <w:uiPriority w:val="99"/>
    <w:rsid w:val="00CF5CF3"/>
    <w:rPr>
      <w:rFonts w:ascii="Arial" w:hAnsi="Arial"/>
      <w:color w:val="003764" w:themeColor="accent4"/>
      <w:u w:val="single"/>
    </w:rPr>
  </w:style>
  <w:style w:type="paragraph" w:styleId="FootnoteText">
    <w:name w:val="footnote text"/>
    <w:basedOn w:val="Normal"/>
    <w:semiHidden/>
    <w:rsid w:val="00E82308"/>
    <w:rPr>
      <w:sz w:val="16"/>
      <w:szCs w:val="20"/>
    </w:rPr>
  </w:style>
  <w:style w:type="character" w:styleId="FootnoteReference">
    <w:name w:val="footnote reference"/>
    <w:semiHidden/>
    <w:rsid w:val="00E82308"/>
    <w:rPr>
      <w:rFonts w:ascii="Times New Roman" w:hAnsi="Times New Roman"/>
      <w:sz w:val="18"/>
      <w:vertAlign w:val="superscript"/>
    </w:rPr>
  </w:style>
  <w:style w:type="paragraph" w:customStyle="1" w:styleId="cutline">
    <w:name w:val="cutline"/>
    <w:basedOn w:val="Normal"/>
    <w:rsid w:val="00EA2B1F"/>
    <w:pPr>
      <w:spacing w:before="40" w:after="160"/>
      <w:jc w:val="center"/>
    </w:pPr>
    <w:rPr>
      <w:sz w:val="18"/>
    </w:rPr>
  </w:style>
  <w:style w:type="paragraph" w:styleId="BalloonText">
    <w:name w:val="Balloon Text"/>
    <w:basedOn w:val="Normal"/>
    <w:semiHidden/>
    <w:rPr>
      <w:rFonts w:ascii="Tahoma" w:hAnsi="Tahoma" w:cs="Tahoma"/>
      <w:sz w:val="16"/>
      <w:szCs w:val="16"/>
    </w:rPr>
  </w:style>
  <w:style w:type="paragraph" w:customStyle="1" w:styleId="bulletlevel1">
    <w:name w:val="bullet level 1"/>
    <w:basedOn w:val="BodyText"/>
    <w:link w:val="bulletlevel1Char1"/>
    <w:rsid w:val="00EA2B1F"/>
    <w:pPr>
      <w:numPr>
        <w:numId w:val="1"/>
      </w:numPr>
      <w:tabs>
        <w:tab w:val="left" w:pos="576"/>
      </w:tabs>
      <w:ind w:left="576" w:hanging="288"/>
    </w:pPr>
    <w:rPr>
      <w:color w:val="5B6770" w:themeColor="text2"/>
    </w:rPr>
  </w:style>
  <w:style w:type="paragraph" w:styleId="BodyText">
    <w:name w:val="Body Text"/>
    <w:basedOn w:val="Normal"/>
    <w:link w:val="BodyTextChar"/>
    <w:rsid w:val="00EA2B1F"/>
    <w:pPr>
      <w:spacing w:after="120" w:line="260" w:lineRule="exact"/>
    </w:pPr>
    <w:rPr>
      <w:color w:val="5B6770" w:themeColor="accent2"/>
      <w:sz w:val="21"/>
    </w:rPr>
  </w:style>
  <w:style w:type="character" w:customStyle="1" w:styleId="BodyTextChar">
    <w:name w:val="Body Text Char"/>
    <w:link w:val="BodyText"/>
    <w:rsid w:val="00EA2B1F"/>
    <w:rPr>
      <w:rFonts w:ascii="Arial" w:hAnsi="Arial"/>
      <w:color w:val="5B6770" w:themeColor="accent2"/>
      <w:sz w:val="21"/>
      <w:szCs w:val="24"/>
    </w:rPr>
  </w:style>
  <w:style w:type="character" w:customStyle="1" w:styleId="bulletlevel1Char1">
    <w:name w:val="bullet level 1 Char1"/>
    <w:basedOn w:val="BodyTextChar"/>
    <w:link w:val="bulletlevel1"/>
    <w:rsid w:val="00EA2B1F"/>
    <w:rPr>
      <w:rFonts w:ascii="Arial" w:hAnsi="Arial"/>
      <w:color w:val="5B6770" w:themeColor="text2"/>
      <w:sz w:val="21"/>
      <w:szCs w:val="24"/>
    </w:rPr>
  </w:style>
  <w:style w:type="paragraph" w:customStyle="1" w:styleId="bulletlevel2">
    <w:name w:val="bullet level 2"/>
    <w:basedOn w:val="bulletlevel1"/>
    <w:link w:val="bulletlevel2Char"/>
    <w:qFormat/>
    <w:rsid w:val="00B33B13"/>
    <w:pPr>
      <w:numPr>
        <w:numId w:val="2"/>
      </w:numPr>
      <w:tabs>
        <w:tab w:val="clear" w:pos="576"/>
        <w:tab w:val="clear" w:pos="1800"/>
        <w:tab w:val="left" w:pos="864"/>
      </w:tabs>
      <w:ind w:left="864" w:hanging="288"/>
    </w:pPr>
  </w:style>
  <w:style w:type="character" w:customStyle="1" w:styleId="bulletlevel2Char">
    <w:name w:val="bullet level 2 Char"/>
    <w:basedOn w:val="bulletlevel1Char1"/>
    <w:link w:val="bulletlevel2"/>
    <w:rsid w:val="00B33B13"/>
    <w:rPr>
      <w:rFonts w:ascii="Arial" w:hAnsi="Arial"/>
      <w:color w:val="5B6770" w:themeColor="text2"/>
      <w:sz w:val="21"/>
      <w:szCs w:val="24"/>
    </w:rPr>
  </w:style>
  <w:style w:type="paragraph" w:styleId="Header">
    <w:name w:val="header"/>
    <w:basedOn w:val="Normal"/>
    <w:rsid w:val="00CF5CF3"/>
    <w:pPr>
      <w:tabs>
        <w:tab w:val="center" w:pos="4320"/>
        <w:tab w:val="right" w:pos="8640"/>
      </w:tabs>
    </w:pPr>
  </w:style>
  <w:style w:type="paragraph" w:styleId="Footer">
    <w:name w:val="footer"/>
    <w:basedOn w:val="Normal"/>
    <w:link w:val="FooterChar"/>
    <w:autoRedefine/>
    <w:uiPriority w:val="99"/>
    <w:qFormat/>
    <w:rsid w:val="00EA2B1F"/>
    <w:pPr>
      <w:tabs>
        <w:tab w:val="center" w:pos="4320"/>
        <w:tab w:val="right" w:pos="8640"/>
      </w:tabs>
    </w:pPr>
    <w:rPr>
      <w:color w:val="00ACC8" w:themeColor="accent1"/>
    </w:rPr>
  </w:style>
  <w:style w:type="character" w:styleId="PageNumber">
    <w:name w:val="page number"/>
    <w:rsid w:val="00400806"/>
    <w:rPr>
      <w:rFonts w:ascii="Arial" w:hAnsi="Arial"/>
    </w:rPr>
  </w:style>
  <w:style w:type="paragraph" w:customStyle="1" w:styleId="label">
    <w:name w:val="label"/>
    <w:basedOn w:val="Normal"/>
    <w:pPr>
      <w:jc w:val="center"/>
    </w:pPr>
    <w:rPr>
      <w:rFonts w:cs="Arial"/>
      <w:sz w:val="20"/>
      <w:szCs w:val="20"/>
    </w:rPr>
  </w:style>
  <w:style w:type="table" w:styleId="TableGrid">
    <w:name w:val="Table Grid"/>
    <w:basedOn w:val="TableNormal"/>
    <w:uiPriority w:val="59"/>
    <w:rsid w:val="00CF5CF3"/>
    <w:rPr>
      <w:rFonts w:ascii="Arial" w:hAnsi="Arial"/>
      <w:color w:val="5B6770" w:themeColor="text2"/>
    </w:rPr>
    <w:tblPr>
      <w:tblBorders>
        <w:insideH w:val="single" w:sz="4" w:space="0" w:color="00ACC8" w:themeColor="accent1"/>
        <w:insideV w:val="single" w:sz="4" w:space="0" w:color="00ACC8" w:themeColor="accent1"/>
      </w:tblBorders>
    </w:tblPr>
    <w:tcPr>
      <w:shd w:val="clear" w:color="auto" w:fill="auto"/>
    </w:tcPr>
  </w:style>
  <w:style w:type="paragraph" w:styleId="TOC1">
    <w:name w:val="toc 1"/>
    <w:basedOn w:val="BodyText"/>
    <w:next w:val="Normal"/>
    <w:autoRedefine/>
    <w:uiPriority w:val="39"/>
    <w:rsid w:val="00203190"/>
    <w:pPr>
      <w:tabs>
        <w:tab w:val="left" w:pos="360"/>
        <w:tab w:val="right" w:leader="dot" w:pos="8630"/>
      </w:tabs>
    </w:pPr>
  </w:style>
  <w:style w:type="paragraph" w:styleId="TOC2">
    <w:name w:val="toc 2"/>
    <w:basedOn w:val="BodyText"/>
    <w:next w:val="Normal"/>
    <w:autoRedefine/>
    <w:uiPriority w:val="39"/>
    <w:rsid w:val="007247B9"/>
    <w:pPr>
      <w:tabs>
        <w:tab w:val="left" w:pos="720"/>
        <w:tab w:val="right" w:leader="dot" w:pos="8630"/>
      </w:tabs>
    </w:pPr>
  </w:style>
  <w:style w:type="paragraph" w:styleId="TOC4">
    <w:name w:val="toc 4"/>
    <w:basedOn w:val="Normal"/>
    <w:next w:val="Normal"/>
    <w:autoRedefine/>
    <w:rsid w:val="00EA2B1F"/>
    <w:pPr>
      <w:tabs>
        <w:tab w:val="right" w:leader="dot" w:pos="8630"/>
      </w:tabs>
      <w:spacing w:after="120" w:line="260" w:lineRule="exact"/>
      <w:ind w:left="720"/>
    </w:pPr>
    <w:rPr>
      <w:noProof/>
      <w:sz w:val="21"/>
    </w:rPr>
  </w:style>
  <w:style w:type="paragraph" w:styleId="NormalWeb">
    <w:name w:val="Normal (Web)"/>
    <w:basedOn w:val="Normal"/>
    <w:rsid w:val="003B59E6"/>
    <w:pPr>
      <w:spacing w:before="100" w:beforeAutospacing="1" w:after="100" w:afterAutospacing="1"/>
    </w:pPr>
  </w:style>
  <w:style w:type="paragraph" w:styleId="TOC3">
    <w:name w:val="toc 3"/>
    <w:basedOn w:val="BodyText"/>
    <w:next w:val="Normal"/>
    <w:autoRedefine/>
    <w:uiPriority w:val="39"/>
    <w:rsid w:val="00B33B13"/>
    <w:pPr>
      <w:tabs>
        <w:tab w:val="right" w:leader="dot" w:pos="8630"/>
      </w:tabs>
      <w:ind w:left="360"/>
    </w:pPr>
  </w:style>
  <w:style w:type="paragraph" w:customStyle="1" w:styleId="tablehead">
    <w:name w:val="table head"/>
    <w:basedOn w:val="BodyText"/>
    <w:rsid w:val="001A131B"/>
    <w:pPr>
      <w:spacing w:before="20" w:after="20" w:line="240" w:lineRule="exact"/>
    </w:pPr>
    <w:rPr>
      <w:b/>
      <w:sz w:val="18"/>
    </w:rPr>
  </w:style>
  <w:style w:type="paragraph" w:customStyle="1" w:styleId="table">
    <w:name w:val="table"/>
    <w:basedOn w:val="BodyText"/>
    <w:rsid w:val="00D055CC"/>
    <w:pPr>
      <w:spacing w:before="20" w:after="20" w:line="240" w:lineRule="exact"/>
    </w:pPr>
    <w:rPr>
      <w:sz w:val="18"/>
    </w:rPr>
  </w:style>
  <w:style w:type="paragraph" w:customStyle="1" w:styleId="Normal1">
    <w:name w:val="Normal1"/>
    <w:basedOn w:val="Normal"/>
    <w:rsid w:val="0015049D"/>
    <w:pPr>
      <w:spacing w:after="120"/>
      <w:ind w:left="576"/>
    </w:pPr>
    <w:rPr>
      <w:sz w:val="22"/>
    </w:rPr>
  </w:style>
  <w:style w:type="paragraph" w:customStyle="1" w:styleId="spacer">
    <w:name w:val="spacer"/>
    <w:rsid w:val="00CF5CF3"/>
    <w:pPr>
      <w:spacing w:before="7200"/>
    </w:pPr>
    <w:rPr>
      <w:rFonts w:ascii="Arial" w:hAnsi="Arial" w:cs="Arial"/>
      <w:bCs/>
      <w:color w:val="5B6770" w:themeColor="text2"/>
      <w:kern w:val="32"/>
      <w:sz w:val="32"/>
      <w:szCs w:val="32"/>
    </w:rPr>
  </w:style>
  <w:style w:type="paragraph" w:customStyle="1" w:styleId="TOCHead">
    <w:name w:val="TOC Head"/>
    <w:rsid w:val="00CF5CF3"/>
    <w:pPr>
      <w:spacing w:before="320" w:after="240"/>
    </w:pPr>
    <w:rPr>
      <w:rFonts w:ascii="Arial" w:hAnsi="Arial" w:cs="Arial"/>
      <w:b/>
      <w:bCs/>
      <w:color w:val="00ACC8" w:themeColor="accent1"/>
      <w:kern w:val="32"/>
      <w:sz w:val="28"/>
      <w:szCs w:val="32"/>
    </w:rPr>
  </w:style>
  <w:style w:type="paragraph" w:customStyle="1" w:styleId="Normal2">
    <w:name w:val="Normal2"/>
    <w:basedOn w:val="Normal"/>
    <w:rsid w:val="00B54C8C"/>
    <w:pPr>
      <w:spacing w:before="60" w:after="120"/>
      <w:ind w:left="1440"/>
    </w:pPr>
    <w:rPr>
      <w:sz w:val="22"/>
    </w:rPr>
  </w:style>
  <w:style w:type="paragraph" w:customStyle="1" w:styleId="Normal3">
    <w:name w:val="Normal3"/>
    <w:basedOn w:val="Normal"/>
    <w:rsid w:val="00C46FB2"/>
    <w:pPr>
      <w:spacing w:after="120"/>
      <w:ind w:left="1728"/>
    </w:pPr>
    <w:rPr>
      <w:sz w:val="22"/>
    </w:rPr>
  </w:style>
  <w:style w:type="paragraph" w:customStyle="1" w:styleId="bulletlevel3">
    <w:name w:val="bullet level 3"/>
    <w:basedOn w:val="Normal"/>
    <w:qFormat/>
    <w:rsid w:val="00EA2B1F"/>
    <w:pPr>
      <w:numPr>
        <w:ilvl w:val="2"/>
        <w:numId w:val="4"/>
      </w:numPr>
      <w:tabs>
        <w:tab w:val="clear" w:pos="1800"/>
        <w:tab w:val="left" w:pos="1080"/>
      </w:tabs>
      <w:spacing w:after="120" w:line="260" w:lineRule="exact"/>
      <w:ind w:left="1440" w:hanging="360"/>
    </w:pPr>
    <w:rPr>
      <w:sz w:val="21"/>
      <w:szCs w:val="21"/>
    </w:rPr>
  </w:style>
  <w:style w:type="paragraph" w:customStyle="1" w:styleId="number">
    <w:name w:val="number"/>
    <w:basedOn w:val="BodyText"/>
    <w:link w:val="numberChar"/>
    <w:rsid w:val="00026313"/>
    <w:pPr>
      <w:numPr>
        <w:ilvl w:val="3"/>
        <w:numId w:val="5"/>
      </w:numPr>
      <w:tabs>
        <w:tab w:val="left" w:pos="648"/>
      </w:tabs>
    </w:pPr>
  </w:style>
  <w:style w:type="character" w:customStyle="1" w:styleId="numberChar">
    <w:name w:val="number Char"/>
    <w:basedOn w:val="BodyTextChar"/>
    <w:link w:val="number"/>
    <w:rsid w:val="00026313"/>
    <w:rPr>
      <w:rFonts w:ascii="Arial" w:hAnsi="Arial"/>
      <w:color w:val="5B6770" w:themeColor="accent2"/>
      <w:sz w:val="21"/>
      <w:szCs w:val="24"/>
    </w:rPr>
  </w:style>
  <w:style w:type="character" w:styleId="FollowedHyperlink">
    <w:name w:val="FollowedHyperlink"/>
    <w:rsid w:val="00CF5CF3"/>
    <w:rPr>
      <w:rFonts w:ascii="Arial" w:hAnsi="Arial" w:cs="Arial"/>
      <w:color w:val="5B6770" w:themeColor="text2"/>
    </w:rPr>
  </w:style>
  <w:style w:type="paragraph" w:customStyle="1" w:styleId="body2">
    <w:name w:val="body2"/>
    <w:basedOn w:val="BodyText"/>
    <w:link w:val="body2Char"/>
    <w:rsid w:val="001349CB"/>
    <w:pPr>
      <w:ind w:left="1260"/>
    </w:pPr>
  </w:style>
  <w:style w:type="character" w:customStyle="1" w:styleId="body2Char">
    <w:name w:val="body2 Char"/>
    <w:basedOn w:val="BodyTextChar"/>
    <w:link w:val="body2"/>
    <w:rsid w:val="001349CB"/>
    <w:rPr>
      <w:rFonts w:ascii="Arial" w:hAnsi="Arial"/>
      <w:color w:val="5B6770" w:themeColor="accent2"/>
      <w:sz w:val="21"/>
      <w:szCs w:val="24"/>
      <w:lang w:val="en-US" w:eastAsia="en-US" w:bidi="ar-SA"/>
    </w:rPr>
  </w:style>
  <w:style w:type="paragraph" w:customStyle="1" w:styleId="bullet2level1">
    <w:name w:val="bullet2 level1"/>
    <w:basedOn w:val="bulletlevel1"/>
    <w:rsid w:val="001349CB"/>
    <w:pPr>
      <w:tabs>
        <w:tab w:val="clear" w:pos="576"/>
        <w:tab w:val="clear" w:pos="1872"/>
        <w:tab w:val="left" w:pos="1620"/>
      </w:tabs>
      <w:ind w:left="1620"/>
    </w:pPr>
  </w:style>
  <w:style w:type="paragraph" w:customStyle="1" w:styleId="body3">
    <w:name w:val="body3"/>
    <w:basedOn w:val="body2"/>
    <w:rsid w:val="001349CB"/>
    <w:pPr>
      <w:ind w:left="1980"/>
    </w:pPr>
  </w:style>
  <w:style w:type="character" w:customStyle="1" w:styleId="number3Char">
    <w:name w:val="number 3 Char"/>
    <w:basedOn w:val="BodyTextChar"/>
    <w:link w:val="number3"/>
    <w:rsid w:val="004822CF"/>
    <w:rPr>
      <w:rFonts w:ascii="Arial" w:hAnsi="Arial"/>
      <w:color w:val="5B6770" w:themeColor="accent2"/>
      <w:sz w:val="21"/>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basedOn w:val="BodyTextChar"/>
    <w:link w:val="number2"/>
    <w:rsid w:val="009D2CFE"/>
    <w:rPr>
      <w:rFonts w:ascii="Arial" w:hAnsi="Arial"/>
      <w:color w:val="5B6770" w:themeColor="accent2"/>
      <w:sz w:val="21"/>
      <w:szCs w:val="24"/>
      <w:lang w:val="en-US" w:eastAsia="en-US" w:bidi="ar-SA"/>
    </w:rPr>
  </w:style>
  <w:style w:type="paragraph" w:customStyle="1" w:styleId="bullet3level1">
    <w:name w:val="bullet3 level1"/>
    <w:basedOn w:val="bullet2level1"/>
    <w:rsid w:val="00B97DAF"/>
    <w:pPr>
      <w:tabs>
        <w:tab w:val="left" w:pos="2160"/>
      </w:tabs>
      <w:ind w:left="2160" w:hanging="180"/>
    </w:pPr>
  </w:style>
  <w:style w:type="paragraph" w:customStyle="1" w:styleId="StylespacerRightBefore400pt">
    <w:name w:val="Style spacer + Right Before:  400 pt"/>
    <w:basedOn w:val="spacer"/>
    <w:rsid w:val="00EA2B1F"/>
    <w:pPr>
      <w:spacing w:before="8000"/>
      <w:jc w:val="right"/>
    </w:pPr>
    <w:rPr>
      <w:rFonts w:cs="Times New Roman"/>
      <w:bCs w:val="0"/>
      <w:szCs w:val="20"/>
    </w:rPr>
  </w:style>
  <w:style w:type="paragraph" w:customStyle="1" w:styleId="box">
    <w:name w:val="box"/>
    <w:basedOn w:val="Normal"/>
    <w:rsid w:val="00EA2B1F"/>
    <w:pPr>
      <w:spacing w:beforeLines="40" w:before="40" w:afterLines="40" w:after="40"/>
      <w:jc w:val="center"/>
    </w:pPr>
  </w:style>
  <w:style w:type="paragraph" w:customStyle="1" w:styleId="Level4">
    <w:name w:val="Level 4"/>
    <w:basedOn w:val="Heading3"/>
    <w:rsid w:val="00B423D5"/>
    <w:pPr>
      <w:numPr>
        <w:ilvl w:val="0"/>
        <w:numId w:val="0"/>
      </w:numPr>
    </w:pPr>
    <w:rPr>
      <w:smallCaps/>
      <w:sz w:val="19"/>
      <w:szCs w:val="19"/>
    </w:rPr>
  </w:style>
  <w:style w:type="paragraph" w:customStyle="1" w:styleId="Level2">
    <w:name w:val="Level 2"/>
    <w:basedOn w:val="Heading2"/>
    <w:link w:val="Level2Char"/>
    <w:rsid w:val="00B423D5"/>
    <w:pPr>
      <w:numPr>
        <w:ilvl w:val="0"/>
        <w:numId w:val="0"/>
      </w:numPr>
    </w:pPr>
  </w:style>
  <w:style w:type="character" w:customStyle="1" w:styleId="Level2Char">
    <w:name w:val="Level 2 Char"/>
    <w:basedOn w:val="Heading2Char"/>
    <w:link w:val="Level2"/>
    <w:rsid w:val="00B423D5"/>
    <w:rPr>
      <w:rFonts w:ascii="Arial" w:hAnsi="Arial" w:cs="Arial"/>
      <w:b/>
      <w:bCs/>
      <w:iCs/>
      <w:color w:val="00ACC8" w:themeColor="accent1"/>
      <w:sz w:val="22"/>
      <w:szCs w:val="28"/>
      <w:lang w:val="en-US" w:eastAsia="en-US" w:bidi="ar-SA"/>
    </w:rPr>
  </w:style>
  <w:style w:type="paragraph" w:customStyle="1" w:styleId="Table0">
    <w:name w:val="Table"/>
    <w:basedOn w:val="BodyText"/>
    <w:rsid w:val="00031636"/>
    <w:pPr>
      <w:spacing w:before="60" w:after="0" w:line="240" w:lineRule="auto"/>
    </w:pPr>
    <w:rPr>
      <w:sz w:val="24"/>
      <w:szCs w:val="20"/>
    </w:rPr>
  </w:style>
  <w:style w:type="paragraph" w:customStyle="1" w:styleId="TableHeading">
    <w:name w:val="Table Heading"/>
    <w:basedOn w:val="BodyText"/>
    <w:next w:val="Table0"/>
    <w:rsid w:val="00031636"/>
    <w:pPr>
      <w:spacing w:before="60" w:after="0" w:line="240" w:lineRule="auto"/>
      <w:jc w:val="center"/>
    </w:pPr>
    <w:rPr>
      <w:b/>
      <w:sz w:val="24"/>
      <w:szCs w:val="20"/>
    </w:rPr>
  </w:style>
  <w:style w:type="character" w:styleId="CommentReference">
    <w:name w:val="annotation reference"/>
    <w:semiHidden/>
    <w:rsid w:val="00847C44"/>
    <w:rPr>
      <w:sz w:val="16"/>
    </w:rPr>
  </w:style>
  <w:style w:type="paragraph" w:styleId="CommentText">
    <w:name w:val="annotation text"/>
    <w:basedOn w:val="Normal"/>
    <w:rsid w:val="00EA2B1F"/>
    <w:pPr>
      <w:widowControl w:val="0"/>
      <w:spacing w:line="240" w:lineRule="atLeast"/>
    </w:pPr>
    <w:rPr>
      <w:sz w:val="16"/>
      <w:szCs w:val="20"/>
    </w:rPr>
  </w:style>
  <w:style w:type="paragraph" w:styleId="CommentSubject">
    <w:name w:val="annotation subject"/>
    <w:basedOn w:val="CommentText"/>
    <w:next w:val="CommentText"/>
    <w:semiHidden/>
    <w:rsid w:val="00B8748E"/>
    <w:pPr>
      <w:widowControl/>
      <w:spacing w:line="240" w:lineRule="auto"/>
    </w:pPr>
    <w:rPr>
      <w:b/>
      <w:bCs/>
    </w:rPr>
  </w:style>
  <w:style w:type="character" w:customStyle="1" w:styleId="Style">
    <w:name w:val="Style"/>
    <w:rsid w:val="00EA2B1F"/>
    <w:rPr>
      <w:rFonts w:ascii="Arial" w:hAnsi="Arial"/>
      <w:color w:val="5B6770" w:themeColor="text2"/>
      <w:sz w:val="18"/>
    </w:rPr>
  </w:style>
  <w:style w:type="paragraph" w:customStyle="1" w:styleId="instruction">
    <w:name w:val="instruction"/>
    <w:basedOn w:val="BodyText"/>
    <w:rsid w:val="00471667"/>
    <w:pPr>
      <w:pBdr>
        <w:top w:val="dashSmallGap" w:sz="4" w:space="1" w:color="auto"/>
        <w:left w:val="dashSmallGap" w:sz="4" w:space="4" w:color="auto"/>
        <w:bottom w:val="dashSmallGap" w:sz="4" w:space="1" w:color="auto"/>
        <w:right w:val="dashSmallGap" w:sz="4" w:space="4" w:color="auto"/>
      </w:pBdr>
      <w:shd w:val="clear" w:color="auto" w:fill="FFFF99"/>
    </w:pPr>
    <w:rPr>
      <w:sz w:val="16"/>
      <w:szCs w:val="20"/>
    </w:rPr>
  </w:style>
  <w:style w:type="paragraph" w:customStyle="1" w:styleId="body4">
    <w:name w:val="body4"/>
    <w:basedOn w:val="body3"/>
    <w:rsid w:val="001349CB"/>
    <w:pPr>
      <w:ind w:left="2700"/>
    </w:pPr>
  </w:style>
  <w:style w:type="paragraph" w:customStyle="1" w:styleId="bullet4level1">
    <w:name w:val="bullet4 level1"/>
    <w:basedOn w:val="bullet3level1"/>
    <w:rsid w:val="001349CB"/>
    <w:pPr>
      <w:tabs>
        <w:tab w:val="clear" w:pos="1620"/>
        <w:tab w:val="clear" w:pos="2160"/>
        <w:tab w:val="left" w:pos="3060"/>
      </w:tabs>
      <w:ind w:left="3060"/>
    </w:pPr>
  </w:style>
  <w:style w:type="paragraph" w:styleId="EndnoteText">
    <w:name w:val="endnote text"/>
    <w:basedOn w:val="Normal"/>
    <w:semiHidden/>
    <w:rsid w:val="00FF3C6F"/>
    <w:rPr>
      <w:sz w:val="20"/>
      <w:szCs w:val="20"/>
    </w:rPr>
  </w:style>
  <w:style w:type="character" w:styleId="EndnoteReference">
    <w:name w:val="endnote reference"/>
    <w:semiHidden/>
    <w:rsid w:val="00FF3C6F"/>
    <w:rPr>
      <w:vertAlign w:val="superscript"/>
    </w:rPr>
  </w:style>
  <w:style w:type="paragraph" w:customStyle="1" w:styleId="bullet4level2">
    <w:name w:val="bullet4 level2"/>
    <w:basedOn w:val="bullet4level1"/>
    <w:rsid w:val="00B75C8F"/>
    <w:pPr>
      <w:numPr>
        <w:numId w:val="12"/>
      </w:numPr>
      <w:tabs>
        <w:tab w:val="clear" w:pos="720"/>
        <w:tab w:val="left" w:pos="2880"/>
      </w:tabs>
      <w:ind w:left="2880"/>
    </w:pPr>
  </w:style>
  <w:style w:type="paragraph" w:customStyle="1" w:styleId="Title1">
    <w:name w:val="Title1"/>
    <w:rsid w:val="00EA2B1F"/>
    <w:pPr>
      <w:spacing w:before="120" w:after="240"/>
    </w:pPr>
    <w:rPr>
      <w:rFonts w:ascii="Arial" w:hAnsi="Arial" w:cs="Arial"/>
      <w:b/>
      <w:bCs/>
      <w:iCs/>
      <w:color w:val="5B6770" w:themeColor="text2"/>
      <w:szCs w:val="28"/>
    </w:rPr>
  </w:style>
  <w:style w:type="table" w:styleId="TableGrid1">
    <w:name w:val="Table Grid 1"/>
    <w:basedOn w:val="TableNormal"/>
    <w:rsid w:val="00CF5CF3"/>
    <w:pPr>
      <w:spacing w:before="40" w:after="40"/>
    </w:pPr>
    <w:rPr>
      <w:rFonts w:ascii="Arial" w:hAnsi="Arial"/>
      <w:color w:val="FFFFFF"/>
      <w:sz w:val="18"/>
    </w:rPr>
    <w:tblPr>
      <w:tblBorders>
        <w:insideH w:val="single" w:sz="4" w:space="0" w:color="00ACC8" w:themeColor="accent1"/>
        <w:insideV w:val="single" w:sz="4" w:space="0" w:color="00ACC8" w:themeColor="accent1"/>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EA2B1F"/>
    <w:rPr>
      <w:rFonts w:ascii="Arial" w:hAnsi="Arial"/>
      <w:color w:val="00ACC8" w:themeColor="accent1"/>
      <w:sz w:val="24"/>
      <w:szCs w:val="24"/>
    </w:rPr>
  </w:style>
  <w:style w:type="paragraph" w:customStyle="1" w:styleId="StyleTOCHeadAccent1">
    <w:name w:val="Style TOC Head + Accent 1"/>
    <w:basedOn w:val="TOCHead"/>
    <w:rsid w:val="00EA2B1F"/>
  </w:style>
  <w:style w:type="paragraph" w:customStyle="1" w:styleId="StyleStylespacerRightBefore400pt9pt">
    <w:name w:val="Style Style spacer + Right Before:  400 pt + 9 pt"/>
    <w:basedOn w:val="StylespacerRightBefore400pt"/>
    <w:rsid w:val="00EA2B1F"/>
    <w:rPr>
      <w:sz w:val="18"/>
    </w:rPr>
  </w:style>
  <w:style w:type="character" w:customStyle="1" w:styleId="Style105pt">
    <w:name w:val="Style 10.5 pt"/>
    <w:basedOn w:val="DefaultParagraphFont"/>
    <w:rsid w:val="00EA2B1F"/>
    <w:rPr>
      <w:rFonts w:ascii="Arial" w:hAnsi="Arial"/>
      <w:color w:val="5B6770" w:themeColor="text2"/>
      <w:sz w:val="21"/>
    </w:rPr>
  </w:style>
  <w:style w:type="paragraph" w:customStyle="1" w:styleId="StyleArial18ptBoldText2Right">
    <w:name w:val="Style Arial 18 pt Bold Text 2 Right"/>
    <w:basedOn w:val="Normal"/>
    <w:rsid w:val="00EA2B1F"/>
    <w:pPr>
      <w:jc w:val="right"/>
    </w:pPr>
    <w:rPr>
      <w:b/>
      <w:bCs/>
      <w:sz w:val="36"/>
      <w:szCs w:val="20"/>
    </w:rPr>
  </w:style>
  <w:style w:type="paragraph" w:customStyle="1" w:styleId="Stylecutline8pt">
    <w:name w:val="Style cutline + 8 pt"/>
    <w:basedOn w:val="cutline"/>
    <w:rsid w:val="00CF5CF3"/>
    <w:rPr>
      <w:sz w:val="16"/>
    </w:rPr>
  </w:style>
  <w:style w:type="paragraph" w:customStyle="1" w:styleId="StyleHeading1Accent1">
    <w:name w:val="Style Heading 1 + Accent 1"/>
    <w:basedOn w:val="Heading1"/>
    <w:rsid w:val="00CF5CF3"/>
  </w:style>
  <w:style w:type="paragraph" w:customStyle="1" w:styleId="StyleHeading2Text2">
    <w:name w:val="Style Heading 2 + Text 2"/>
    <w:basedOn w:val="Heading2"/>
    <w:rsid w:val="00CF5CF3"/>
    <w:rPr>
      <w:iCs w:val="0"/>
    </w:rPr>
  </w:style>
  <w:style w:type="numbering" w:styleId="111111">
    <w:name w:val="Outline List 2"/>
    <w:basedOn w:val="NoList"/>
    <w:rsid w:val="00CF5CF3"/>
    <w:pPr>
      <w:numPr>
        <w:numId w:val="13"/>
      </w:numPr>
    </w:pPr>
  </w:style>
  <w:style w:type="paragraph" w:styleId="BodyText2">
    <w:name w:val="Body Text 2"/>
    <w:basedOn w:val="Normal"/>
    <w:link w:val="BodyText2Char"/>
    <w:rsid w:val="00CF5CF3"/>
    <w:pPr>
      <w:spacing w:after="120" w:line="480" w:lineRule="auto"/>
    </w:pPr>
    <w:rPr>
      <w:color w:val="5B6770" w:themeColor="accent2"/>
    </w:rPr>
  </w:style>
  <w:style w:type="character" w:customStyle="1" w:styleId="BodyText2Char">
    <w:name w:val="Body Text 2 Char"/>
    <w:basedOn w:val="DefaultParagraphFont"/>
    <w:link w:val="BodyText2"/>
    <w:rsid w:val="00CF5CF3"/>
    <w:rPr>
      <w:rFonts w:ascii="Arial" w:hAnsi="Arial"/>
      <w:color w:val="5B6770" w:themeColor="accent2"/>
      <w:sz w:val="24"/>
      <w:szCs w:val="24"/>
    </w:rPr>
  </w:style>
  <w:style w:type="paragraph" w:styleId="BodyText3">
    <w:name w:val="Body Text 3"/>
    <w:basedOn w:val="Normal"/>
    <w:link w:val="BodyText3Char"/>
    <w:rsid w:val="00CF5CF3"/>
    <w:pPr>
      <w:spacing w:after="120"/>
    </w:pPr>
    <w:rPr>
      <w:sz w:val="16"/>
      <w:szCs w:val="16"/>
    </w:rPr>
  </w:style>
  <w:style w:type="character" w:customStyle="1" w:styleId="BodyText3Char">
    <w:name w:val="Body Text 3 Char"/>
    <w:basedOn w:val="DefaultParagraphFont"/>
    <w:link w:val="BodyText3"/>
    <w:rsid w:val="00CF5CF3"/>
    <w:rPr>
      <w:rFonts w:ascii="Arial" w:hAnsi="Arial"/>
      <w:color w:val="5B6770" w:themeColor="text2"/>
      <w:sz w:val="16"/>
      <w:szCs w:val="16"/>
    </w:rPr>
  </w:style>
  <w:style w:type="paragraph" w:styleId="BodyTextFirstIndent">
    <w:name w:val="Body Text First Indent"/>
    <w:basedOn w:val="BodyText"/>
    <w:link w:val="BodyTextFirstIndentChar"/>
    <w:rsid w:val="00CF5CF3"/>
    <w:pPr>
      <w:spacing w:after="0" w:line="240" w:lineRule="auto"/>
      <w:ind w:firstLine="360"/>
    </w:pPr>
    <w:rPr>
      <w:sz w:val="24"/>
    </w:rPr>
  </w:style>
  <w:style w:type="character" w:customStyle="1" w:styleId="BodyTextFirstIndentChar">
    <w:name w:val="Body Text First Indent Char"/>
    <w:basedOn w:val="BodyTextChar"/>
    <w:link w:val="BodyTextFirstIndent"/>
    <w:rsid w:val="00CF5CF3"/>
    <w:rPr>
      <w:rFonts w:ascii="Arial" w:hAnsi="Arial"/>
      <w:color w:val="5B6770" w:themeColor="accent2"/>
      <w:sz w:val="24"/>
      <w:szCs w:val="24"/>
    </w:rPr>
  </w:style>
  <w:style w:type="paragraph" w:styleId="Caption">
    <w:name w:val="caption"/>
    <w:basedOn w:val="Normal"/>
    <w:next w:val="Normal"/>
    <w:semiHidden/>
    <w:unhideWhenUsed/>
    <w:qFormat/>
    <w:rsid w:val="00CF5CF3"/>
    <w:pPr>
      <w:spacing w:after="200"/>
    </w:pPr>
    <w:rPr>
      <w:i/>
      <w:iCs/>
      <w:sz w:val="18"/>
      <w:szCs w:val="18"/>
    </w:rPr>
  </w:style>
  <w:style w:type="paragraph" w:styleId="Closing">
    <w:name w:val="Closing"/>
    <w:basedOn w:val="Normal"/>
    <w:link w:val="ClosingChar"/>
    <w:rsid w:val="00CF5CF3"/>
    <w:pPr>
      <w:ind w:left="4320"/>
    </w:pPr>
  </w:style>
  <w:style w:type="character" w:customStyle="1" w:styleId="ClosingChar">
    <w:name w:val="Closing Char"/>
    <w:basedOn w:val="DefaultParagraphFont"/>
    <w:link w:val="Closing"/>
    <w:rsid w:val="00CF5CF3"/>
    <w:rPr>
      <w:rFonts w:ascii="Arial" w:hAnsi="Arial"/>
      <w:color w:val="5B6770" w:themeColor="text2"/>
      <w:sz w:val="24"/>
      <w:szCs w:val="24"/>
    </w:rPr>
  </w:style>
  <w:style w:type="paragraph" w:styleId="Date">
    <w:name w:val="Date"/>
    <w:basedOn w:val="Normal"/>
    <w:next w:val="Normal"/>
    <w:link w:val="DateChar"/>
    <w:rsid w:val="00CF5CF3"/>
  </w:style>
  <w:style w:type="character" w:customStyle="1" w:styleId="DateChar">
    <w:name w:val="Date Char"/>
    <w:basedOn w:val="DefaultParagraphFont"/>
    <w:link w:val="Date"/>
    <w:rsid w:val="00CF5CF3"/>
    <w:rPr>
      <w:rFonts w:ascii="Arial" w:hAnsi="Arial"/>
      <w:color w:val="5B6770" w:themeColor="text2"/>
      <w:sz w:val="24"/>
      <w:szCs w:val="24"/>
    </w:rPr>
  </w:style>
  <w:style w:type="paragraph" w:styleId="DocumentMap">
    <w:name w:val="Document Map"/>
    <w:basedOn w:val="Normal"/>
    <w:link w:val="DocumentMapChar"/>
    <w:rsid w:val="00CF5CF3"/>
    <w:rPr>
      <w:rFonts w:cs="Segoe UI"/>
      <w:sz w:val="16"/>
      <w:szCs w:val="16"/>
    </w:rPr>
  </w:style>
  <w:style w:type="character" w:customStyle="1" w:styleId="DocumentMapChar">
    <w:name w:val="Document Map Char"/>
    <w:basedOn w:val="DefaultParagraphFont"/>
    <w:link w:val="DocumentMap"/>
    <w:rsid w:val="00CF5CF3"/>
    <w:rPr>
      <w:rFonts w:ascii="Arial" w:hAnsi="Arial" w:cs="Segoe UI"/>
      <w:color w:val="5B6770" w:themeColor="text2"/>
      <w:sz w:val="16"/>
      <w:szCs w:val="16"/>
    </w:rPr>
  </w:style>
  <w:style w:type="paragraph" w:styleId="E-mailSignature">
    <w:name w:val="E-mail Signature"/>
    <w:basedOn w:val="Normal"/>
    <w:link w:val="E-mailSignatureChar"/>
    <w:rsid w:val="00CF5CF3"/>
  </w:style>
  <w:style w:type="character" w:customStyle="1" w:styleId="E-mailSignatureChar">
    <w:name w:val="E-mail Signature Char"/>
    <w:basedOn w:val="DefaultParagraphFont"/>
    <w:link w:val="E-mailSignature"/>
    <w:rsid w:val="00CF5CF3"/>
    <w:rPr>
      <w:rFonts w:ascii="Arial" w:hAnsi="Arial"/>
      <w:color w:val="5B6770" w:themeColor="text2"/>
      <w:sz w:val="24"/>
      <w:szCs w:val="24"/>
    </w:rPr>
  </w:style>
  <w:style w:type="character" w:styleId="Emphasis">
    <w:name w:val="Emphasis"/>
    <w:basedOn w:val="DefaultParagraphFont"/>
    <w:qFormat/>
    <w:rsid w:val="00CF5CF3"/>
    <w:rPr>
      <w:rFonts w:ascii="Arial" w:hAnsi="Arial"/>
      <w:i/>
      <w:iCs/>
      <w:color w:val="5B6770" w:themeColor="text2"/>
    </w:rPr>
  </w:style>
  <w:style w:type="character" w:styleId="HTMLAcronym">
    <w:name w:val="HTML Acronym"/>
    <w:basedOn w:val="DefaultParagraphFont"/>
    <w:rsid w:val="00CF5CF3"/>
    <w:rPr>
      <w:rFonts w:ascii="Arial" w:hAnsi="Arial"/>
      <w:color w:val="5B6770" w:themeColor="text2"/>
    </w:rPr>
  </w:style>
  <w:style w:type="paragraph" w:styleId="HTMLAddress">
    <w:name w:val="HTML Address"/>
    <w:basedOn w:val="Normal"/>
    <w:link w:val="HTMLAddressChar"/>
    <w:rsid w:val="00CF5CF3"/>
    <w:rPr>
      <w:i/>
      <w:iCs/>
    </w:rPr>
  </w:style>
  <w:style w:type="character" w:customStyle="1" w:styleId="HTMLAddressChar">
    <w:name w:val="HTML Address Char"/>
    <w:basedOn w:val="DefaultParagraphFont"/>
    <w:link w:val="HTMLAddress"/>
    <w:rsid w:val="00CF5CF3"/>
    <w:rPr>
      <w:rFonts w:ascii="Arial" w:hAnsi="Arial"/>
      <w:i/>
      <w:iCs/>
      <w:color w:val="5B6770" w:themeColor="text2"/>
      <w:sz w:val="24"/>
      <w:szCs w:val="24"/>
    </w:rPr>
  </w:style>
  <w:style w:type="character" w:styleId="HTMLCite">
    <w:name w:val="HTML Cite"/>
    <w:basedOn w:val="DefaultParagraphFont"/>
    <w:rsid w:val="00CF5CF3"/>
    <w:rPr>
      <w:rFonts w:ascii="Arial" w:hAnsi="Arial"/>
      <w:i/>
      <w:iCs/>
      <w:color w:val="5B6770" w:themeColor="text2"/>
    </w:rPr>
  </w:style>
  <w:style w:type="character" w:styleId="HTMLDefinition">
    <w:name w:val="HTML Definition"/>
    <w:basedOn w:val="DefaultParagraphFont"/>
    <w:rsid w:val="00CF5CF3"/>
    <w:rPr>
      <w:rFonts w:ascii="Arial" w:hAnsi="Arial"/>
      <w:i/>
      <w:iCs/>
      <w:color w:val="5B6770" w:themeColor="text2"/>
    </w:rPr>
  </w:style>
  <w:style w:type="paragraph" w:styleId="Index1">
    <w:name w:val="index 1"/>
    <w:basedOn w:val="Normal"/>
    <w:next w:val="Normal"/>
    <w:autoRedefine/>
    <w:rsid w:val="00CF5CF3"/>
    <w:pPr>
      <w:ind w:left="240" w:hanging="240"/>
    </w:pPr>
  </w:style>
  <w:style w:type="paragraph" w:styleId="Index2">
    <w:name w:val="index 2"/>
    <w:basedOn w:val="Normal"/>
    <w:next w:val="Normal"/>
    <w:autoRedefine/>
    <w:rsid w:val="00CF5CF3"/>
    <w:pPr>
      <w:ind w:left="480" w:hanging="240"/>
    </w:pPr>
  </w:style>
  <w:style w:type="paragraph" w:styleId="Index3">
    <w:name w:val="index 3"/>
    <w:basedOn w:val="Normal"/>
    <w:next w:val="Normal"/>
    <w:autoRedefine/>
    <w:rsid w:val="00CF5CF3"/>
    <w:pPr>
      <w:ind w:left="720" w:hanging="240"/>
    </w:pPr>
  </w:style>
  <w:style w:type="paragraph" w:styleId="Index4">
    <w:name w:val="index 4"/>
    <w:basedOn w:val="Normal"/>
    <w:next w:val="Normal"/>
    <w:autoRedefine/>
    <w:rsid w:val="00CF5CF3"/>
    <w:pPr>
      <w:ind w:left="960" w:hanging="240"/>
    </w:pPr>
  </w:style>
  <w:style w:type="paragraph" w:styleId="Index5">
    <w:name w:val="index 5"/>
    <w:basedOn w:val="Normal"/>
    <w:next w:val="Normal"/>
    <w:autoRedefine/>
    <w:rsid w:val="00CF5CF3"/>
    <w:pPr>
      <w:ind w:left="1200" w:hanging="240"/>
    </w:pPr>
  </w:style>
  <w:style w:type="paragraph" w:styleId="Index6">
    <w:name w:val="index 6"/>
    <w:basedOn w:val="Normal"/>
    <w:next w:val="Normal"/>
    <w:autoRedefine/>
    <w:rsid w:val="00CF5CF3"/>
    <w:pPr>
      <w:ind w:left="1440" w:hanging="240"/>
    </w:pPr>
  </w:style>
  <w:style w:type="paragraph" w:styleId="Index7">
    <w:name w:val="index 7"/>
    <w:basedOn w:val="Normal"/>
    <w:next w:val="Normal"/>
    <w:autoRedefine/>
    <w:rsid w:val="00CF5CF3"/>
    <w:pPr>
      <w:ind w:left="1680" w:hanging="240"/>
    </w:pPr>
  </w:style>
  <w:style w:type="paragraph" w:styleId="Index8">
    <w:name w:val="index 8"/>
    <w:basedOn w:val="Normal"/>
    <w:next w:val="Normal"/>
    <w:autoRedefine/>
    <w:rsid w:val="00CF5CF3"/>
    <w:pPr>
      <w:ind w:left="1920" w:hanging="240"/>
    </w:pPr>
  </w:style>
  <w:style w:type="paragraph" w:styleId="Index9">
    <w:name w:val="index 9"/>
    <w:basedOn w:val="Normal"/>
    <w:next w:val="Normal"/>
    <w:autoRedefine/>
    <w:rsid w:val="00CF5CF3"/>
    <w:pPr>
      <w:ind w:left="2160" w:hanging="240"/>
    </w:pPr>
  </w:style>
  <w:style w:type="paragraph" w:styleId="IndexHeading">
    <w:name w:val="index heading"/>
    <w:basedOn w:val="Normal"/>
    <w:next w:val="Index1"/>
    <w:rsid w:val="00CF5CF3"/>
    <w:rPr>
      <w:rFonts w:asciiTheme="majorHAnsi" w:eastAsiaTheme="majorEastAsia" w:hAnsiTheme="majorHAnsi" w:cstheme="majorBidi"/>
      <w:b/>
      <w:bCs/>
    </w:rPr>
  </w:style>
  <w:style w:type="character" w:styleId="LineNumber">
    <w:name w:val="line number"/>
    <w:basedOn w:val="DefaultParagraphFont"/>
    <w:rsid w:val="00CF5CF3"/>
    <w:rPr>
      <w:rFonts w:ascii="Arial" w:hAnsi="Arial"/>
      <w:color w:val="5B6770" w:themeColor="text2"/>
    </w:rPr>
  </w:style>
  <w:style w:type="paragraph" w:styleId="List">
    <w:name w:val="List"/>
    <w:basedOn w:val="Normal"/>
    <w:rsid w:val="00CF5CF3"/>
    <w:pPr>
      <w:ind w:left="360" w:hanging="360"/>
      <w:contextualSpacing/>
    </w:pPr>
  </w:style>
  <w:style w:type="paragraph" w:styleId="List2">
    <w:name w:val="List 2"/>
    <w:basedOn w:val="Normal"/>
    <w:rsid w:val="00CF5CF3"/>
    <w:pPr>
      <w:ind w:left="720" w:hanging="360"/>
      <w:contextualSpacing/>
    </w:pPr>
  </w:style>
  <w:style w:type="paragraph" w:styleId="List3">
    <w:name w:val="List 3"/>
    <w:basedOn w:val="Normal"/>
    <w:rsid w:val="00CF5CF3"/>
    <w:pPr>
      <w:ind w:left="1080" w:hanging="360"/>
      <w:contextualSpacing/>
    </w:pPr>
  </w:style>
  <w:style w:type="paragraph" w:styleId="List4">
    <w:name w:val="List 4"/>
    <w:basedOn w:val="Normal"/>
    <w:rsid w:val="00CF5CF3"/>
    <w:pPr>
      <w:ind w:left="1440" w:hanging="360"/>
      <w:contextualSpacing/>
    </w:pPr>
  </w:style>
  <w:style w:type="paragraph" w:styleId="List5">
    <w:name w:val="List 5"/>
    <w:basedOn w:val="Normal"/>
    <w:rsid w:val="00CF5CF3"/>
    <w:pPr>
      <w:ind w:left="1800" w:hanging="360"/>
      <w:contextualSpacing/>
    </w:pPr>
  </w:style>
  <w:style w:type="paragraph" w:styleId="ListBullet">
    <w:name w:val="List Bullet"/>
    <w:basedOn w:val="Normal"/>
    <w:rsid w:val="00CF5CF3"/>
    <w:pPr>
      <w:numPr>
        <w:numId w:val="7"/>
      </w:numPr>
      <w:contextualSpacing/>
    </w:pPr>
  </w:style>
  <w:style w:type="paragraph" w:styleId="ListBullet2">
    <w:name w:val="List Bullet 2"/>
    <w:basedOn w:val="Normal"/>
    <w:rsid w:val="00CF5CF3"/>
    <w:pPr>
      <w:numPr>
        <w:numId w:val="8"/>
      </w:numPr>
      <w:contextualSpacing/>
    </w:pPr>
  </w:style>
  <w:style w:type="paragraph" w:styleId="ListBullet3">
    <w:name w:val="List Bullet 3"/>
    <w:basedOn w:val="Normal"/>
    <w:rsid w:val="00CF5CF3"/>
    <w:pPr>
      <w:numPr>
        <w:numId w:val="9"/>
      </w:numPr>
      <w:contextualSpacing/>
    </w:pPr>
  </w:style>
  <w:style w:type="paragraph" w:styleId="ListBullet4">
    <w:name w:val="List Bullet 4"/>
    <w:basedOn w:val="Normal"/>
    <w:rsid w:val="00CF5CF3"/>
    <w:pPr>
      <w:numPr>
        <w:numId w:val="10"/>
      </w:numPr>
      <w:contextualSpacing/>
    </w:pPr>
  </w:style>
  <w:style w:type="paragraph" w:styleId="ListBullet5">
    <w:name w:val="List Bullet 5"/>
    <w:basedOn w:val="Normal"/>
    <w:rsid w:val="00CF5CF3"/>
    <w:pPr>
      <w:numPr>
        <w:numId w:val="11"/>
      </w:numPr>
      <w:contextualSpacing/>
    </w:pPr>
  </w:style>
  <w:style w:type="paragraph" w:styleId="ListContinue">
    <w:name w:val="List Continue"/>
    <w:basedOn w:val="Normal"/>
    <w:rsid w:val="00CF5CF3"/>
    <w:pPr>
      <w:spacing w:after="120"/>
      <w:ind w:left="360"/>
      <w:contextualSpacing/>
    </w:pPr>
  </w:style>
  <w:style w:type="paragraph" w:styleId="ListContinue2">
    <w:name w:val="List Continue 2"/>
    <w:basedOn w:val="Normal"/>
    <w:rsid w:val="00CF5CF3"/>
    <w:pPr>
      <w:spacing w:after="120"/>
      <w:ind w:left="720"/>
      <w:contextualSpacing/>
    </w:pPr>
  </w:style>
  <w:style w:type="paragraph" w:styleId="ListContinue3">
    <w:name w:val="List Continue 3"/>
    <w:basedOn w:val="Normal"/>
    <w:rsid w:val="00CF5CF3"/>
    <w:pPr>
      <w:spacing w:after="120"/>
      <w:ind w:left="1080"/>
      <w:contextualSpacing/>
    </w:pPr>
  </w:style>
  <w:style w:type="paragraph" w:styleId="ListContinue4">
    <w:name w:val="List Continue 4"/>
    <w:basedOn w:val="Normal"/>
    <w:rsid w:val="00CF5CF3"/>
    <w:pPr>
      <w:spacing w:after="120"/>
      <w:ind w:left="1440"/>
      <w:contextualSpacing/>
    </w:pPr>
  </w:style>
  <w:style w:type="paragraph" w:styleId="ListContinue5">
    <w:name w:val="List Continue 5"/>
    <w:basedOn w:val="Normal"/>
    <w:rsid w:val="00CF5CF3"/>
    <w:pPr>
      <w:spacing w:after="120"/>
      <w:ind w:left="1800"/>
      <w:contextualSpacing/>
    </w:pPr>
  </w:style>
  <w:style w:type="paragraph" w:styleId="ListNumber">
    <w:name w:val="List Number"/>
    <w:basedOn w:val="Normal"/>
    <w:rsid w:val="00CF5CF3"/>
    <w:pPr>
      <w:numPr>
        <w:numId w:val="14"/>
      </w:numPr>
      <w:contextualSpacing/>
    </w:pPr>
  </w:style>
  <w:style w:type="paragraph" w:styleId="ListNumber2">
    <w:name w:val="List Number 2"/>
    <w:basedOn w:val="Normal"/>
    <w:rsid w:val="00CF5CF3"/>
    <w:pPr>
      <w:numPr>
        <w:numId w:val="15"/>
      </w:numPr>
      <w:contextualSpacing/>
    </w:pPr>
  </w:style>
  <w:style w:type="paragraph" w:styleId="ListNumber3">
    <w:name w:val="List Number 3"/>
    <w:basedOn w:val="Normal"/>
    <w:rsid w:val="00CF5CF3"/>
    <w:pPr>
      <w:numPr>
        <w:numId w:val="16"/>
      </w:numPr>
      <w:contextualSpacing/>
    </w:pPr>
  </w:style>
  <w:style w:type="paragraph" w:styleId="ListNumber4">
    <w:name w:val="List Number 4"/>
    <w:basedOn w:val="Normal"/>
    <w:rsid w:val="00CF5CF3"/>
    <w:pPr>
      <w:numPr>
        <w:numId w:val="17"/>
      </w:numPr>
      <w:contextualSpacing/>
    </w:pPr>
  </w:style>
  <w:style w:type="paragraph" w:styleId="ListNumber5">
    <w:name w:val="List Number 5"/>
    <w:basedOn w:val="Normal"/>
    <w:rsid w:val="00CF5CF3"/>
    <w:pPr>
      <w:numPr>
        <w:numId w:val="18"/>
      </w:numPr>
      <w:contextualSpacing/>
    </w:pPr>
  </w:style>
  <w:style w:type="character" w:styleId="Strong">
    <w:name w:val="Strong"/>
    <w:basedOn w:val="DefaultParagraphFont"/>
    <w:qFormat/>
    <w:rsid w:val="00CF5CF3"/>
    <w:rPr>
      <w:rFonts w:ascii="Arial" w:hAnsi="Arial"/>
      <w:b/>
      <w:bCs/>
      <w:color w:val="5B6770" w:themeColor="text2"/>
    </w:rPr>
  </w:style>
  <w:style w:type="paragraph" w:styleId="Subtitle">
    <w:name w:val="Subtitle"/>
    <w:basedOn w:val="Normal"/>
    <w:next w:val="Normal"/>
    <w:link w:val="SubtitleChar"/>
    <w:qFormat/>
    <w:rsid w:val="00CF5C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F5CF3"/>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CF5CF3"/>
    <w:pPr>
      <w:contextualSpacing/>
    </w:pPr>
    <w:rPr>
      <w:rFonts w:asciiTheme="majorHAnsi" w:eastAsiaTheme="majorEastAsia" w:hAnsiTheme="majorHAnsi" w:cstheme="majorBidi"/>
      <w:color w:val="00ACC8" w:themeColor="accent1"/>
      <w:spacing w:val="-10"/>
      <w:kern w:val="28"/>
      <w:sz w:val="56"/>
      <w:szCs w:val="56"/>
    </w:rPr>
  </w:style>
  <w:style w:type="character" w:customStyle="1" w:styleId="TitleChar">
    <w:name w:val="Title Char"/>
    <w:basedOn w:val="DefaultParagraphFont"/>
    <w:link w:val="Title"/>
    <w:rsid w:val="00CF5CF3"/>
    <w:rPr>
      <w:rFonts w:asciiTheme="majorHAnsi" w:eastAsiaTheme="majorEastAsia" w:hAnsiTheme="majorHAnsi" w:cstheme="majorBidi"/>
      <w:color w:val="00ACC8" w:themeColor="accent1"/>
      <w:spacing w:val="-10"/>
      <w:kern w:val="28"/>
      <w:sz w:val="56"/>
      <w:szCs w:val="56"/>
    </w:rPr>
  </w:style>
  <w:style w:type="paragraph" w:styleId="TOAHeading">
    <w:name w:val="toa heading"/>
    <w:basedOn w:val="Normal"/>
    <w:next w:val="Normal"/>
    <w:rsid w:val="00CF5CF3"/>
    <w:pPr>
      <w:spacing w:before="120"/>
    </w:pPr>
    <w:rPr>
      <w:rFonts w:asciiTheme="majorHAnsi" w:eastAsiaTheme="majorEastAsia" w:hAnsiTheme="majorHAnsi" w:cstheme="majorBidi"/>
      <w:b/>
      <w:bCs/>
      <w:color w:val="00ACC8" w:themeColor="accent1"/>
    </w:rPr>
  </w:style>
  <w:style w:type="character" w:styleId="SubtleEmphasis">
    <w:name w:val="Subtle Emphasis"/>
    <w:basedOn w:val="DefaultParagraphFont"/>
    <w:uiPriority w:val="19"/>
    <w:qFormat/>
    <w:rsid w:val="00CF5CF3"/>
    <w:rPr>
      <w:rFonts w:ascii="Arial" w:hAnsi="Arial"/>
      <w:i/>
      <w:iCs/>
      <w:color w:val="5B6770" w:themeColor="text2"/>
    </w:rPr>
  </w:style>
  <w:style w:type="character" w:styleId="IntenseEmphasis">
    <w:name w:val="Intense Emphasis"/>
    <w:basedOn w:val="DefaultParagraphFont"/>
    <w:uiPriority w:val="21"/>
    <w:qFormat/>
    <w:rsid w:val="00CF5CF3"/>
    <w:rPr>
      <w:rFonts w:ascii="Arial" w:hAnsi="Arial"/>
      <w:i/>
      <w:iCs/>
      <w:color w:val="00ACC8" w:themeColor="accent1"/>
    </w:rPr>
  </w:style>
  <w:style w:type="character" w:styleId="SubtleReference">
    <w:name w:val="Subtle Reference"/>
    <w:basedOn w:val="DefaultParagraphFont"/>
    <w:uiPriority w:val="31"/>
    <w:qFormat/>
    <w:rsid w:val="00CF5CF3"/>
    <w:rPr>
      <w:rFonts w:ascii="Arial" w:hAnsi="Arial"/>
      <w:smallCaps/>
      <w:color w:val="5A5A5A" w:themeColor="text1" w:themeTint="A5"/>
    </w:rPr>
  </w:style>
  <w:style w:type="character" w:styleId="IntenseReference">
    <w:name w:val="Intense Reference"/>
    <w:basedOn w:val="DefaultParagraphFont"/>
    <w:uiPriority w:val="32"/>
    <w:qFormat/>
    <w:rsid w:val="00CF5CF3"/>
    <w:rPr>
      <w:rFonts w:ascii="Arial" w:hAnsi="Arial"/>
      <w:b/>
      <w:bCs/>
      <w:smallCaps/>
      <w:color w:val="00ACC8" w:themeColor="accent1"/>
      <w:spacing w:val="5"/>
    </w:rPr>
  </w:style>
  <w:style w:type="character" w:styleId="BookTitle">
    <w:name w:val="Book Title"/>
    <w:basedOn w:val="DefaultParagraphFont"/>
    <w:uiPriority w:val="33"/>
    <w:qFormat/>
    <w:rsid w:val="00CF5CF3"/>
    <w:rPr>
      <w:rFonts w:ascii="Arial" w:hAnsi="Arial"/>
      <w:b/>
      <w:bCs/>
      <w:i/>
      <w:iCs/>
      <w:spacing w:val="5"/>
    </w:rPr>
  </w:style>
  <w:style w:type="table" w:styleId="TableGridLight">
    <w:name w:val="Grid Table Light"/>
    <w:basedOn w:val="TableNormal"/>
    <w:uiPriority w:val="40"/>
    <w:rsid w:val="00CF5CF3"/>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F5CF3"/>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F3"/>
    <w:rPr>
      <w:rFonts w:ascii="Arial" w:hAnsi="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F3"/>
    <w:rPr>
      <w:rFonts w:ascii="Arial" w:hAnsi="Ari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F3"/>
    <w:rPr>
      <w:rFonts w:ascii="Arial" w:hAnsi="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F3"/>
    <w:rPr>
      <w:rFonts w:ascii="Arial" w:hAnsi="Ari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5CF3"/>
    <w:rPr>
      <w:rFonts w:ascii="Arial" w:hAnsi="Ari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F3"/>
    <w:rPr>
      <w:rFonts w:ascii="Arial" w:hAnsi="Arial"/>
    </w:rPr>
    <w:tblPr>
      <w:tblStyleRowBandSize w:val="1"/>
      <w:tblStyleColBandSize w:val="1"/>
      <w:tblBorders>
        <w:top w:val="single" w:sz="4" w:space="0" w:color="83EDFF" w:themeColor="accent1" w:themeTint="66"/>
        <w:left w:val="single" w:sz="4" w:space="0" w:color="83EDFF" w:themeColor="accent1" w:themeTint="66"/>
        <w:bottom w:val="single" w:sz="4" w:space="0" w:color="83EDFF" w:themeColor="accent1" w:themeTint="66"/>
        <w:right w:val="single" w:sz="4" w:space="0" w:color="83EDFF" w:themeColor="accent1" w:themeTint="66"/>
        <w:insideH w:val="single" w:sz="4" w:space="0" w:color="83EDFF" w:themeColor="accent1" w:themeTint="66"/>
        <w:insideV w:val="single" w:sz="4" w:space="0" w:color="83EDFF" w:themeColor="accent1" w:themeTint="66"/>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2" w:space="0" w:color="45E4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F3"/>
    <w:rPr>
      <w:rFonts w:ascii="Arial" w:hAnsi="Arial"/>
    </w:rPr>
    <w:tblPr>
      <w:tblStyleRowBandSize w:val="1"/>
      <w:tblStyleColBandSize w:val="1"/>
      <w:tblBorders>
        <w:top w:val="single" w:sz="4" w:space="0" w:color="BBC2C8" w:themeColor="accent2" w:themeTint="66"/>
        <w:left w:val="single" w:sz="4" w:space="0" w:color="BBC2C8" w:themeColor="accent2" w:themeTint="66"/>
        <w:bottom w:val="single" w:sz="4" w:space="0" w:color="BBC2C8" w:themeColor="accent2" w:themeTint="66"/>
        <w:right w:val="single" w:sz="4" w:space="0" w:color="BBC2C8" w:themeColor="accent2" w:themeTint="66"/>
        <w:insideH w:val="single" w:sz="4" w:space="0" w:color="BBC2C8" w:themeColor="accent2" w:themeTint="66"/>
        <w:insideV w:val="single" w:sz="4" w:space="0" w:color="BBC2C8" w:themeColor="accent2" w:themeTint="66"/>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2" w:space="0" w:color="99A4A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F3"/>
    <w:rPr>
      <w:rFonts w:ascii="Arial" w:hAnsi="Arial"/>
    </w:rPr>
    <w:tblPr>
      <w:tblStyleRowBandSize w:val="1"/>
      <w:tblStyleColBandSize w:val="1"/>
      <w:tblBorders>
        <w:top w:val="single" w:sz="4" w:space="0" w:color="85FFCE" w:themeColor="accent3" w:themeTint="66"/>
        <w:left w:val="single" w:sz="4" w:space="0" w:color="85FFCE" w:themeColor="accent3" w:themeTint="66"/>
        <w:bottom w:val="single" w:sz="4" w:space="0" w:color="85FFCE" w:themeColor="accent3" w:themeTint="66"/>
        <w:right w:val="single" w:sz="4" w:space="0" w:color="85FFCE" w:themeColor="accent3" w:themeTint="66"/>
        <w:insideH w:val="single" w:sz="4" w:space="0" w:color="85FFCE" w:themeColor="accent3" w:themeTint="66"/>
        <w:insideV w:val="single" w:sz="4" w:space="0" w:color="85FFCE" w:themeColor="accent3" w:themeTint="66"/>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2" w:space="0" w:color="48FFB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F3"/>
    <w:rPr>
      <w:rFonts w:ascii="Arial" w:hAnsi="Arial"/>
    </w:rPr>
    <w:tblPr>
      <w:tblStyleRowBandSize w:val="1"/>
      <w:tblStyleColBandSize w:val="1"/>
      <w:tblBorders>
        <w:top w:val="single" w:sz="4" w:space="0" w:color="5BB5FF" w:themeColor="accent4" w:themeTint="66"/>
        <w:left w:val="single" w:sz="4" w:space="0" w:color="5BB5FF" w:themeColor="accent4" w:themeTint="66"/>
        <w:bottom w:val="single" w:sz="4" w:space="0" w:color="5BB5FF" w:themeColor="accent4" w:themeTint="66"/>
        <w:right w:val="single" w:sz="4" w:space="0" w:color="5BB5FF" w:themeColor="accent4" w:themeTint="66"/>
        <w:insideH w:val="single" w:sz="4" w:space="0" w:color="5BB5FF" w:themeColor="accent4" w:themeTint="66"/>
        <w:insideV w:val="single" w:sz="4" w:space="0" w:color="5BB5FF" w:themeColor="accent4" w:themeTint="66"/>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2" w:space="0" w:color="0990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F3"/>
    <w:rPr>
      <w:rFonts w:ascii="Arial" w:hAnsi="Arial"/>
    </w:rPr>
    <w:tblPr>
      <w:tblStyleRowBandSize w:val="1"/>
      <w:tblStyleColBandSize w:val="1"/>
      <w:tblBorders>
        <w:top w:val="single" w:sz="4" w:space="0" w:color="C1B8DF" w:themeColor="accent5" w:themeTint="66"/>
        <w:left w:val="single" w:sz="4" w:space="0" w:color="C1B8DF" w:themeColor="accent5" w:themeTint="66"/>
        <w:bottom w:val="single" w:sz="4" w:space="0" w:color="C1B8DF" w:themeColor="accent5" w:themeTint="66"/>
        <w:right w:val="single" w:sz="4" w:space="0" w:color="C1B8DF" w:themeColor="accent5" w:themeTint="66"/>
        <w:insideH w:val="single" w:sz="4" w:space="0" w:color="C1B8DF" w:themeColor="accent5" w:themeTint="66"/>
        <w:insideV w:val="single" w:sz="4" w:space="0" w:color="C1B8DF" w:themeColor="accent5" w:themeTint="66"/>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2" w:space="0" w:color="A295D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F3"/>
    <w:rPr>
      <w:rFonts w:ascii="Arial" w:hAnsi="Arial"/>
    </w:rPr>
    <w:tblPr>
      <w:tblStyleRowBandSize w:val="1"/>
      <w:tblStyleColBandSize w:val="1"/>
      <w:tblBorders>
        <w:top w:val="single" w:sz="4" w:space="0" w:color="FD6FC4" w:themeColor="accent6" w:themeTint="66"/>
        <w:left w:val="single" w:sz="4" w:space="0" w:color="FD6FC4" w:themeColor="accent6" w:themeTint="66"/>
        <w:bottom w:val="single" w:sz="4" w:space="0" w:color="FD6FC4" w:themeColor="accent6" w:themeTint="66"/>
        <w:right w:val="single" w:sz="4" w:space="0" w:color="FD6FC4" w:themeColor="accent6" w:themeTint="66"/>
        <w:insideH w:val="single" w:sz="4" w:space="0" w:color="FD6FC4" w:themeColor="accent6" w:themeTint="66"/>
        <w:insideV w:val="single" w:sz="4" w:space="0" w:color="FD6FC4" w:themeColor="accent6" w:themeTint="66"/>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2" w:space="0" w:color="FC27A7" w:themeColor="accent6"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CF5CF3"/>
    <w:rPr>
      <w:rFonts w:ascii="Arial" w:hAnsi="Arial"/>
      <w:color w:val="6C01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02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02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02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0258" w:themeColor="accent6"/>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F3"/>
    <w:rPr>
      <w:rFonts w:ascii="Arial" w:hAnsi="Arial"/>
      <w:color w:val="4B3B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50B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50B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50B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50B1" w:themeColor="accent5"/>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F3"/>
    <w:rPr>
      <w:rFonts w:ascii="Arial" w:hAnsi="Arial"/>
      <w:color w:val="00284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76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76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76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764" w:themeColor="accent4"/>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F3"/>
    <w:rPr>
      <w:rFonts w:ascii="Arial" w:hAnsi="Arial"/>
      <w:color w:val="009A5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E7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E7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E7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E7D" w:themeColor="accent3"/>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F3"/>
    <w:rPr>
      <w:rFonts w:ascii="Arial" w:hAnsi="Arial"/>
      <w:color w:val="444D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0" w:themeColor="accent2"/>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F3"/>
    <w:rPr>
      <w:rFonts w:ascii="Arial" w:hAnsi="Arial"/>
      <w:color w:val="00809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C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C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C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CC8" w:themeColor="accent1"/>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F5CF3"/>
    <w:rPr>
      <w:rFonts w:ascii="Arial" w:hAnsi="Arial"/>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CF5CF3"/>
    <w:rPr>
      <w:rFonts w:ascii="Arial" w:hAnsi="Arial"/>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7Colorful-Accent5">
    <w:name w:val="Grid Table 7 Colorful Accent 5"/>
    <w:basedOn w:val="TableNormal"/>
    <w:uiPriority w:val="52"/>
    <w:rsid w:val="00CF5CF3"/>
    <w:rPr>
      <w:rFonts w:ascii="Arial" w:hAnsi="Arial"/>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7Colorful-Accent4">
    <w:name w:val="Grid Table 7 Colorful Accent 4"/>
    <w:basedOn w:val="TableNormal"/>
    <w:uiPriority w:val="52"/>
    <w:rsid w:val="00CF5CF3"/>
    <w:rPr>
      <w:rFonts w:ascii="Arial" w:hAnsi="Arial"/>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7Colorful-Accent3">
    <w:name w:val="Grid Table 7 Colorful Accent 3"/>
    <w:basedOn w:val="TableNormal"/>
    <w:uiPriority w:val="52"/>
    <w:rsid w:val="00CF5CF3"/>
    <w:rPr>
      <w:rFonts w:ascii="Arial" w:hAnsi="Arial"/>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7Colorful-Accent2">
    <w:name w:val="Grid Table 7 Colorful Accent 2"/>
    <w:basedOn w:val="TableNormal"/>
    <w:uiPriority w:val="52"/>
    <w:rsid w:val="00CF5CF3"/>
    <w:rPr>
      <w:rFonts w:ascii="Arial" w:hAnsi="Arial"/>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7Colorful-Accent1">
    <w:name w:val="Grid Table 7 Colorful Accent 1"/>
    <w:basedOn w:val="TableNormal"/>
    <w:uiPriority w:val="52"/>
    <w:rsid w:val="00CF5CF3"/>
    <w:rPr>
      <w:rFonts w:ascii="Arial" w:hAnsi="Arial"/>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7Colorful">
    <w:name w:val="Grid Table 7 Colorful"/>
    <w:basedOn w:val="TableNormal"/>
    <w:uiPriority w:val="52"/>
    <w:rsid w:val="00CF5CF3"/>
    <w:rPr>
      <w:rFonts w:ascii="Arial" w:hAnsi="Arial"/>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6">
    <w:name w:val="List Table 6 Colorful Accent 6"/>
    <w:basedOn w:val="TableNormal"/>
    <w:uiPriority w:val="51"/>
    <w:rsid w:val="00CF5CF3"/>
    <w:rPr>
      <w:rFonts w:ascii="Arial" w:hAnsi="Arial"/>
      <w:color w:val="6C0141" w:themeColor="accent6" w:themeShade="BF"/>
    </w:rPr>
    <w:tblPr>
      <w:tblStyleRowBandSize w:val="1"/>
      <w:tblStyleColBandSize w:val="1"/>
      <w:tblBorders>
        <w:top w:val="single" w:sz="4" w:space="0" w:color="910258" w:themeColor="accent6"/>
        <w:bottom w:val="single" w:sz="4" w:space="0" w:color="910258" w:themeColor="accent6"/>
      </w:tblBorders>
    </w:tblPr>
    <w:tblStylePr w:type="firstRow">
      <w:rPr>
        <w:b/>
        <w:bCs/>
      </w:rPr>
      <w:tblPr/>
      <w:tcPr>
        <w:tcBorders>
          <w:bottom w:val="single" w:sz="4" w:space="0" w:color="910258" w:themeColor="accent6"/>
        </w:tcBorders>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6Colorful-Accent5">
    <w:name w:val="List Table 6 Colorful Accent 5"/>
    <w:basedOn w:val="TableNormal"/>
    <w:uiPriority w:val="51"/>
    <w:rsid w:val="00CF5CF3"/>
    <w:rPr>
      <w:rFonts w:ascii="Arial" w:hAnsi="Arial"/>
      <w:color w:val="4B3B84" w:themeColor="accent5" w:themeShade="BF"/>
    </w:rPr>
    <w:tblPr>
      <w:tblStyleRowBandSize w:val="1"/>
      <w:tblStyleColBandSize w:val="1"/>
      <w:tblBorders>
        <w:top w:val="single" w:sz="4" w:space="0" w:color="6650B1" w:themeColor="accent5"/>
        <w:bottom w:val="single" w:sz="4" w:space="0" w:color="6650B1" w:themeColor="accent5"/>
      </w:tblBorders>
    </w:tblPr>
    <w:tblStylePr w:type="firstRow">
      <w:rPr>
        <w:b/>
        <w:bCs/>
      </w:rPr>
      <w:tblPr/>
      <w:tcPr>
        <w:tcBorders>
          <w:bottom w:val="single" w:sz="4" w:space="0" w:color="6650B1" w:themeColor="accent5"/>
        </w:tcBorders>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6Colorful-Accent4">
    <w:name w:val="List Table 6 Colorful Accent 4"/>
    <w:basedOn w:val="TableNormal"/>
    <w:uiPriority w:val="51"/>
    <w:rsid w:val="00CF5CF3"/>
    <w:rPr>
      <w:rFonts w:ascii="Arial" w:hAnsi="Arial"/>
      <w:color w:val="00284A" w:themeColor="accent4" w:themeShade="BF"/>
    </w:rPr>
    <w:tblPr>
      <w:tblStyleRowBandSize w:val="1"/>
      <w:tblStyleColBandSize w:val="1"/>
      <w:tblBorders>
        <w:top w:val="single" w:sz="4" w:space="0" w:color="003764" w:themeColor="accent4"/>
        <w:bottom w:val="single" w:sz="4" w:space="0" w:color="003764" w:themeColor="accent4"/>
      </w:tblBorders>
    </w:tblPr>
    <w:tblStylePr w:type="firstRow">
      <w:rPr>
        <w:b/>
        <w:bCs/>
      </w:rPr>
      <w:tblPr/>
      <w:tcPr>
        <w:tcBorders>
          <w:bottom w:val="single" w:sz="4" w:space="0" w:color="003764" w:themeColor="accent4"/>
        </w:tcBorders>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6Colorful-Accent3">
    <w:name w:val="List Table 6 Colorful Accent 3"/>
    <w:basedOn w:val="TableNormal"/>
    <w:uiPriority w:val="51"/>
    <w:rsid w:val="00CF5CF3"/>
    <w:rPr>
      <w:rFonts w:ascii="Arial" w:hAnsi="Arial"/>
      <w:color w:val="009A5D" w:themeColor="accent3" w:themeShade="BF"/>
    </w:rPr>
    <w:tblPr>
      <w:tblStyleRowBandSize w:val="1"/>
      <w:tblStyleColBandSize w:val="1"/>
      <w:tblBorders>
        <w:top w:val="single" w:sz="4" w:space="0" w:color="00CE7D" w:themeColor="accent3"/>
        <w:bottom w:val="single" w:sz="4" w:space="0" w:color="00CE7D" w:themeColor="accent3"/>
      </w:tblBorders>
    </w:tblPr>
    <w:tblStylePr w:type="firstRow">
      <w:rPr>
        <w:b/>
        <w:bCs/>
      </w:rPr>
      <w:tblPr/>
      <w:tcPr>
        <w:tcBorders>
          <w:bottom w:val="single" w:sz="4" w:space="0" w:color="00CE7D" w:themeColor="accent3"/>
        </w:tcBorders>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6Colorful-Accent2">
    <w:name w:val="List Table 6 Colorful Accent 2"/>
    <w:basedOn w:val="TableNormal"/>
    <w:uiPriority w:val="51"/>
    <w:rsid w:val="00CF5CF3"/>
    <w:rPr>
      <w:rFonts w:ascii="Arial" w:hAnsi="Arial"/>
      <w:color w:val="444D53" w:themeColor="accent2" w:themeShade="BF"/>
    </w:rPr>
    <w:tblPr>
      <w:tblStyleRowBandSize w:val="1"/>
      <w:tblStyleColBandSize w:val="1"/>
      <w:tblBorders>
        <w:top w:val="single" w:sz="4" w:space="0" w:color="5B6770" w:themeColor="accent2"/>
        <w:bottom w:val="single" w:sz="4" w:space="0" w:color="5B6770" w:themeColor="accent2"/>
      </w:tblBorders>
    </w:tblPr>
    <w:tblStylePr w:type="firstRow">
      <w:rPr>
        <w:b/>
        <w:bCs/>
      </w:rPr>
      <w:tblPr/>
      <w:tcPr>
        <w:tcBorders>
          <w:bottom w:val="single" w:sz="4" w:space="0" w:color="5B6770" w:themeColor="accent2"/>
        </w:tcBorders>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6Colorful-Accent1">
    <w:name w:val="List Table 6 Colorful Accent 1"/>
    <w:basedOn w:val="TableNormal"/>
    <w:uiPriority w:val="51"/>
    <w:rsid w:val="00CF5CF3"/>
    <w:rPr>
      <w:rFonts w:ascii="Arial" w:hAnsi="Arial"/>
      <w:color w:val="008095" w:themeColor="accent1" w:themeShade="BF"/>
    </w:rPr>
    <w:tblPr>
      <w:tblStyleRowBandSize w:val="1"/>
      <w:tblStyleColBandSize w:val="1"/>
      <w:tblBorders>
        <w:top w:val="single" w:sz="4" w:space="0" w:color="00ACC8" w:themeColor="accent1"/>
        <w:bottom w:val="single" w:sz="4" w:space="0" w:color="00ACC8" w:themeColor="accent1"/>
      </w:tblBorders>
    </w:tblPr>
    <w:tblStylePr w:type="firstRow">
      <w:rPr>
        <w:b/>
        <w:bCs/>
      </w:rPr>
      <w:tblPr/>
      <w:tcPr>
        <w:tcBorders>
          <w:bottom w:val="single" w:sz="4" w:space="0" w:color="00ACC8" w:themeColor="accent1"/>
        </w:tcBorders>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6Colorful">
    <w:name w:val="List Table 6 Colorful"/>
    <w:basedOn w:val="TableNormal"/>
    <w:uiPriority w:val="51"/>
    <w:rsid w:val="00CF5CF3"/>
    <w:rPr>
      <w:rFonts w:ascii="Arial" w:hAnsi="Arial"/>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CF5CF3"/>
    <w:rPr>
      <w:rFonts w:ascii="Arial" w:hAnsi="Arial"/>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6Colorful-Accent5">
    <w:name w:val="Grid Table 6 Colorful Accent 5"/>
    <w:basedOn w:val="TableNormal"/>
    <w:uiPriority w:val="51"/>
    <w:rsid w:val="00CF5CF3"/>
    <w:rPr>
      <w:rFonts w:ascii="Arial" w:hAnsi="Arial"/>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6Colorful-Accent4">
    <w:name w:val="Grid Table 6 Colorful Accent 4"/>
    <w:basedOn w:val="TableNormal"/>
    <w:uiPriority w:val="51"/>
    <w:rsid w:val="00CF5CF3"/>
    <w:rPr>
      <w:rFonts w:ascii="Arial" w:hAnsi="Arial"/>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6Colorful-Accent3">
    <w:name w:val="Grid Table 6 Colorful Accent 3"/>
    <w:basedOn w:val="TableNormal"/>
    <w:uiPriority w:val="51"/>
    <w:rsid w:val="00CF5CF3"/>
    <w:rPr>
      <w:rFonts w:ascii="Arial" w:hAnsi="Arial"/>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6Colorful-Accent2">
    <w:name w:val="Grid Table 6 Colorful Accent 2"/>
    <w:basedOn w:val="TableNormal"/>
    <w:uiPriority w:val="51"/>
    <w:rsid w:val="00CF5CF3"/>
    <w:rPr>
      <w:rFonts w:ascii="Arial" w:hAnsi="Arial"/>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6Colorful-Accent1">
    <w:name w:val="Grid Table 6 Colorful Accent 1"/>
    <w:basedOn w:val="TableNormal"/>
    <w:uiPriority w:val="51"/>
    <w:rsid w:val="00CF5CF3"/>
    <w:rPr>
      <w:rFonts w:ascii="Arial" w:hAnsi="Arial"/>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6Colorful">
    <w:name w:val="Grid Table 6 Colorful"/>
    <w:basedOn w:val="TableNormal"/>
    <w:uiPriority w:val="51"/>
    <w:rsid w:val="00CF5CF3"/>
    <w:rPr>
      <w:rFonts w:ascii="Arial" w:hAnsi="Arial"/>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CF5CF3"/>
    <w:rPr>
      <w:rFonts w:ascii="Arial" w:hAnsi="Arial"/>
      <w:color w:val="FFFFFF" w:themeColor="background1"/>
    </w:rPr>
    <w:tblPr>
      <w:tblStyleRowBandSize w:val="1"/>
      <w:tblStyleColBandSize w:val="1"/>
      <w:tblBorders>
        <w:top w:val="single" w:sz="24" w:space="0" w:color="910258" w:themeColor="accent6"/>
        <w:left w:val="single" w:sz="24" w:space="0" w:color="910258" w:themeColor="accent6"/>
        <w:bottom w:val="single" w:sz="24" w:space="0" w:color="910258" w:themeColor="accent6"/>
        <w:right w:val="single" w:sz="24" w:space="0" w:color="910258" w:themeColor="accent6"/>
      </w:tblBorders>
    </w:tblPr>
    <w:tcPr>
      <w:shd w:val="clear" w:color="auto" w:fill="91025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F3"/>
    <w:rPr>
      <w:rFonts w:ascii="Arial" w:hAnsi="Arial"/>
      <w:color w:val="FFFFFF" w:themeColor="background1"/>
    </w:rPr>
    <w:tblPr>
      <w:tblStyleRowBandSize w:val="1"/>
      <w:tblStyleColBandSize w:val="1"/>
      <w:tblBorders>
        <w:top w:val="single" w:sz="24" w:space="0" w:color="6650B1" w:themeColor="accent5"/>
        <w:left w:val="single" w:sz="24" w:space="0" w:color="6650B1" w:themeColor="accent5"/>
        <w:bottom w:val="single" w:sz="24" w:space="0" w:color="6650B1" w:themeColor="accent5"/>
        <w:right w:val="single" w:sz="24" w:space="0" w:color="6650B1" w:themeColor="accent5"/>
      </w:tblBorders>
    </w:tblPr>
    <w:tcPr>
      <w:shd w:val="clear" w:color="auto" w:fill="6650B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F3"/>
    <w:rPr>
      <w:rFonts w:ascii="Arial" w:hAnsi="Arial"/>
      <w:color w:val="FFFFFF" w:themeColor="background1"/>
    </w:rPr>
    <w:tblPr>
      <w:tblStyleRowBandSize w:val="1"/>
      <w:tblStyleColBandSize w:val="1"/>
      <w:tblBorders>
        <w:top w:val="single" w:sz="24" w:space="0" w:color="003764" w:themeColor="accent4"/>
        <w:left w:val="single" w:sz="24" w:space="0" w:color="003764" w:themeColor="accent4"/>
        <w:bottom w:val="single" w:sz="24" w:space="0" w:color="003764" w:themeColor="accent4"/>
        <w:right w:val="single" w:sz="24" w:space="0" w:color="003764" w:themeColor="accent4"/>
      </w:tblBorders>
    </w:tblPr>
    <w:tcPr>
      <w:shd w:val="clear" w:color="auto" w:fill="00376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F3"/>
    <w:rPr>
      <w:rFonts w:ascii="Arial" w:hAnsi="Arial"/>
      <w:color w:val="FFFFFF" w:themeColor="background1"/>
    </w:rPr>
    <w:tblPr>
      <w:tblStyleRowBandSize w:val="1"/>
      <w:tblStyleColBandSize w:val="1"/>
      <w:tblBorders>
        <w:top w:val="single" w:sz="24" w:space="0" w:color="00CE7D" w:themeColor="accent3"/>
        <w:left w:val="single" w:sz="24" w:space="0" w:color="00CE7D" w:themeColor="accent3"/>
        <w:bottom w:val="single" w:sz="24" w:space="0" w:color="00CE7D" w:themeColor="accent3"/>
        <w:right w:val="single" w:sz="24" w:space="0" w:color="00CE7D" w:themeColor="accent3"/>
      </w:tblBorders>
    </w:tblPr>
    <w:tcPr>
      <w:shd w:val="clear" w:color="auto" w:fill="00CE7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F3"/>
    <w:rPr>
      <w:rFonts w:ascii="Arial" w:hAnsi="Arial"/>
      <w:color w:val="FFFFFF" w:themeColor="background1"/>
    </w:rPr>
    <w:tblPr>
      <w:tblStyleRowBandSize w:val="1"/>
      <w:tblStyleColBandSize w:val="1"/>
      <w:tblBorders>
        <w:top w:val="single" w:sz="24" w:space="0" w:color="5B6770" w:themeColor="accent2"/>
        <w:left w:val="single" w:sz="24" w:space="0" w:color="5B6770" w:themeColor="accent2"/>
        <w:bottom w:val="single" w:sz="24" w:space="0" w:color="5B6770" w:themeColor="accent2"/>
        <w:right w:val="single" w:sz="24" w:space="0" w:color="5B6770" w:themeColor="accent2"/>
      </w:tblBorders>
    </w:tblPr>
    <w:tcPr>
      <w:shd w:val="clear" w:color="auto" w:fill="5B67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F3"/>
    <w:rPr>
      <w:rFonts w:ascii="Arial" w:hAnsi="Arial"/>
      <w:color w:val="FFFFFF" w:themeColor="background1"/>
    </w:rPr>
    <w:tblPr>
      <w:tblStyleRowBandSize w:val="1"/>
      <w:tblStyleColBandSize w:val="1"/>
      <w:tblBorders>
        <w:top w:val="single" w:sz="24" w:space="0" w:color="00ACC8" w:themeColor="accent1"/>
        <w:left w:val="single" w:sz="24" w:space="0" w:color="00ACC8" w:themeColor="accent1"/>
        <w:bottom w:val="single" w:sz="24" w:space="0" w:color="00ACC8" w:themeColor="accent1"/>
        <w:right w:val="single" w:sz="24" w:space="0" w:color="00ACC8" w:themeColor="accent1"/>
      </w:tblBorders>
    </w:tblPr>
    <w:tcPr>
      <w:shd w:val="clear" w:color="auto" w:fill="00AC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CF5CF3"/>
    <w:rPr>
      <w:rFonts w:ascii="Arial" w:hAnsi="Arial"/>
      <w:color w:val="FFFFFF" w:themeColor="background1"/>
    </w:rPr>
    <w:tblPr>
      <w:tblStyleRowBandSize w:val="1"/>
      <w:tblStyleColBandSize w:val="1"/>
    </w:tblPr>
    <w:tcPr>
      <w:shd w:val="clear" w:color="auto" w:fill="5B6770"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7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02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02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02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0258" w:themeFill="accent6"/>
      </w:tcPr>
    </w:tblStylePr>
    <w:tblStylePr w:type="band1Vert">
      <w:tblPr/>
      <w:tcPr>
        <w:shd w:val="clear" w:color="auto" w:fill="FD6FC4" w:themeFill="accent6" w:themeFillTint="66"/>
      </w:tcPr>
    </w:tblStylePr>
    <w:tblStylePr w:type="band1Horz">
      <w:tblPr/>
      <w:tcPr>
        <w:shd w:val="clear" w:color="auto" w:fill="FD6FC4" w:themeFill="accent6" w:themeFillTint="66"/>
      </w:tcPr>
    </w:tblStylePr>
  </w:style>
  <w:style w:type="table" w:styleId="GridTable5Dark-Accent5">
    <w:name w:val="Grid Table 5 Dark Accent 5"/>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B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50B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50B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50B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50B1" w:themeFill="accent5"/>
      </w:tcPr>
    </w:tblStylePr>
    <w:tblStylePr w:type="band1Vert">
      <w:tblPr/>
      <w:tcPr>
        <w:shd w:val="clear" w:color="auto" w:fill="C1B8DF" w:themeFill="accent5" w:themeFillTint="66"/>
      </w:tcPr>
    </w:tblStylePr>
    <w:tblStylePr w:type="band1Horz">
      <w:tblPr/>
      <w:tcPr>
        <w:shd w:val="clear" w:color="auto" w:fill="C1B8DF" w:themeFill="accent5" w:themeFillTint="66"/>
      </w:tcPr>
    </w:tblStylePr>
  </w:style>
  <w:style w:type="table" w:styleId="GridTable5Dark-Accent4">
    <w:name w:val="Grid Table 5 Dark Accent 4"/>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76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76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76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764" w:themeFill="accent4"/>
      </w:tcPr>
    </w:tblStylePr>
    <w:tblStylePr w:type="band1Vert">
      <w:tblPr/>
      <w:tcPr>
        <w:shd w:val="clear" w:color="auto" w:fill="5BB5FF" w:themeFill="accent4" w:themeFillTint="66"/>
      </w:tcPr>
    </w:tblStylePr>
    <w:tblStylePr w:type="band1Horz">
      <w:tblPr/>
      <w:tcPr>
        <w:shd w:val="clear" w:color="auto" w:fill="5BB5FF" w:themeFill="accent4" w:themeFillTint="66"/>
      </w:tcPr>
    </w:tblStylePr>
  </w:style>
  <w:style w:type="table" w:styleId="GridTable5Dark-Accent3">
    <w:name w:val="Grid Table 5 Dark Accent 3"/>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F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E7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E7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E7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E7D" w:themeFill="accent3"/>
      </w:tcPr>
    </w:tblStylePr>
    <w:tblStylePr w:type="band1Vert">
      <w:tblPr/>
      <w:tcPr>
        <w:shd w:val="clear" w:color="auto" w:fill="85FFCE" w:themeFill="accent3" w:themeFillTint="66"/>
      </w:tcPr>
    </w:tblStylePr>
    <w:tblStylePr w:type="band1Horz">
      <w:tblPr/>
      <w:tcPr>
        <w:shd w:val="clear" w:color="auto" w:fill="85FFCE" w:themeFill="accent3" w:themeFillTint="66"/>
      </w:tcPr>
    </w:tblStylePr>
  </w:style>
  <w:style w:type="table" w:styleId="GridTable5Dark-Accent2">
    <w:name w:val="Grid Table 5 Dark Accent 2"/>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0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0" w:themeFill="accent2"/>
      </w:tcPr>
    </w:tblStylePr>
    <w:tblStylePr w:type="band1Vert">
      <w:tblPr/>
      <w:tcPr>
        <w:shd w:val="clear" w:color="auto" w:fill="BBC2C8" w:themeFill="accent2" w:themeFillTint="66"/>
      </w:tcPr>
    </w:tblStylePr>
    <w:tblStylePr w:type="band1Horz">
      <w:tblPr/>
      <w:tcPr>
        <w:shd w:val="clear" w:color="auto" w:fill="BBC2C8" w:themeFill="accent2" w:themeFillTint="66"/>
      </w:tcPr>
    </w:tblStylePr>
  </w:style>
  <w:style w:type="table" w:styleId="GridTable5Dark-Accent1">
    <w:name w:val="Grid Table 5 Dark Accent 1"/>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C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C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C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CC8" w:themeFill="accent1"/>
      </w:tcPr>
    </w:tblStylePr>
    <w:tblStylePr w:type="band1Vert">
      <w:tblPr/>
      <w:tcPr>
        <w:shd w:val="clear" w:color="auto" w:fill="83EDFF" w:themeFill="accent1" w:themeFillTint="66"/>
      </w:tcPr>
    </w:tblStylePr>
    <w:tblStylePr w:type="band1Horz">
      <w:tblPr/>
      <w:tcPr>
        <w:shd w:val="clear" w:color="auto" w:fill="83EDFF" w:themeFill="accent1" w:themeFillTint="66"/>
      </w:tcPr>
    </w:tblStylePr>
  </w:style>
  <w:style w:type="table" w:styleId="GridTable5Dark">
    <w:name w:val="Grid Table 5 Dark"/>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CF5CF3"/>
    <w:rPr>
      <w:rFonts w:ascii="Arial" w:hAnsi="Arial"/>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tcBorders>
        <w:shd w:val="clear" w:color="auto" w:fill="910258" w:themeFill="accent6"/>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4-Accent5">
    <w:name w:val="List Table 4 Accent 5"/>
    <w:basedOn w:val="TableNormal"/>
    <w:uiPriority w:val="49"/>
    <w:rsid w:val="00CF5CF3"/>
    <w:rPr>
      <w:rFonts w:ascii="Arial" w:hAnsi="Arial"/>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tcBorders>
        <w:shd w:val="clear" w:color="auto" w:fill="6650B1" w:themeFill="accent5"/>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4-Accent4">
    <w:name w:val="List Table 4 Accent 4"/>
    <w:basedOn w:val="TableNormal"/>
    <w:uiPriority w:val="49"/>
    <w:rsid w:val="00CF5CF3"/>
    <w:rPr>
      <w:rFonts w:ascii="Arial" w:hAnsi="Arial"/>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tcBorders>
        <w:shd w:val="clear" w:color="auto" w:fill="003764" w:themeFill="accent4"/>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4-Accent3">
    <w:name w:val="List Table 4 Accent 3"/>
    <w:basedOn w:val="TableNormal"/>
    <w:uiPriority w:val="49"/>
    <w:rsid w:val="00CF5CF3"/>
    <w:rPr>
      <w:rFonts w:ascii="Arial" w:hAnsi="Arial"/>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tcBorders>
        <w:shd w:val="clear" w:color="auto" w:fill="00CE7D" w:themeFill="accent3"/>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4-Accent2">
    <w:name w:val="List Table 4 Accent 2"/>
    <w:basedOn w:val="TableNormal"/>
    <w:uiPriority w:val="49"/>
    <w:rsid w:val="00CF5CF3"/>
    <w:rPr>
      <w:rFonts w:ascii="Arial" w:hAnsi="Arial"/>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tcBorders>
        <w:shd w:val="clear" w:color="auto" w:fill="5B6770" w:themeFill="accent2"/>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4-Accent1">
    <w:name w:val="List Table 4 Accent 1"/>
    <w:basedOn w:val="TableNormal"/>
    <w:uiPriority w:val="49"/>
    <w:rsid w:val="00CF5CF3"/>
    <w:rPr>
      <w:rFonts w:ascii="Arial" w:hAnsi="Arial"/>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tcBorders>
        <w:shd w:val="clear" w:color="auto" w:fill="00ACC8" w:themeFill="accent1"/>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4">
    <w:name w:val="List Table 4"/>
    <w:basedOn w:val="TableNormal"/>
    <w:uiPriority w:val="49"/>
    <w:rsid w:val="00CF5CF3"/>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CF5CF3"/>
    <w:rPr>
      <w:rFonts w:ascii="Arial" w:hAnsi="Arial"/>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insideV w:val="nil"/>
        </w:tcBorders>
        <w:shd w:val="clear" w:color="auto" w:fill="910258" w:themeFill="accent6"/>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4-Accent5">
    <w:name w:val="Grid Table 4 Accent 5"/>
    <w:basedOn w:val="TableNormal"/>
    <w:uiPriority w:val="49"/>
    <w:rsid w:val="00CF5CF3"/>
    <w:rPr>
      <w:rFonts w:ascii="Arial" w:hAnsi="Arial"/>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insideV w:val="nil"/>
        </w:tcBorders>
        <w:shd w:val="clear" w:color="auto" w:fill="6650B1" w:themeFill="accent5"/>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4-Accent4">
    <w:name w:val="Grid Table 4 Accent 4"/>
    <w:basedOn w:val="TableNormal"/>
    <w:uiPriority w:val="49"/>
    <w:rsid w:val="00CF5CF3"/>
    <w:rPr>
      <w:rFonts w:ascii="Arial" w:hAnsi="Arial"/>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insideV w:val="nil"/>
        </w:tcBorders>
        <w:shd w:val="clear" w:color="auto" w:fill="003764" w:themeFill="accent4"/>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4-Accent3">
    <w:name w:val="Grid Table 4 Accent 3"/>
    <w:basedOn w:val="TableNormal"/>
    <w:uiPriority w:val="49"/>
    <w:rsid w:val="00CF5CF3"/>
    <w:rPr>
      <w:rFonts w:ascii="Arial" w:hAnsi="Arial"/>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insideV w:val="nil"/>
        </w:tcBorders>
        <w:shd w:val="clear" w:color="auto" w:fill="00CE7D" w:themeFill="accent3"/>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4-Accent2">
    <w:name w:val="Grid Table 4 Accent 2"/>
    <w:basedOn w:val="TableNormal"/>
    <w:uiPriority w:val="49"/>
    <w:rsid w:val="00CF5CF3"/>
    <w:rPr>
      <w:rFonts w:ascii="Arial" w:hAnsi="Arial"/>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insideV w:val="nil"/>
        </w:tcBorders>
        <w:shd w:val="clear" w:color="auto" w:fill="5B6770" w:themeFill="accent2"/>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4-Accent1">
    <w:name w:val="Grid Table 4 Accent 1"/>
    <w:basedOn w:val="TableNormal"/>
    <w:uiPriority w:val="49"/>
    <w:rsid w:val="00CF5CF3"/>
    <w:rPr>
      <w:rFonts w:ascii="Arial" w:hAnsi="Arial"/>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insideV w:val="nil"/>
        </w:tcBorders>
        <w:shd w:val="clear" w:color="auto" w:fill="00ACC8" w:themeFill="accent1"/>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4">
    <w:name w:val="Grid Table 4"/>
    <w:basedOn w:val="TableNormal"/>
    <w:uiPriority w:val="49"/>
    <w:rsid w:val="00CF5CF3"/>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CF5CF3"/>
    <w:rPr>
      <w:rFonts w:ascii="Arial" w:hAnsi="Arial"/>
    </w:rPr>
    <w:tblPr>
      <w:tblStyleRowBandSize w:val="1"/>
      <w:tblStyleColBandSize w:val="1"/>
      <w:tblBorders>
        <w:top w:val="single" w:sz="4" w:space="0" w:color="910258" w:themeColor="accent6"/>
        <w:left w:val="single" w:sz="4" w:space="0" w:color="910258" w:themeColor="accent6"/>
        <w:bottom w:val="single" w:sz="4" w:space="0" w:color="910258" w:themeColor="accent6"/>
        <w:right w:val="single" w:sz="4" w:space="0" w:color="910258" w:themeColor="accent6"/>
      </w:tblBorders>
    </w:tblPr>
    <w:tblStylePr w:type="firstRow">
      <w:rPr>
        <w:b/>
        <w:bCs/>
        <w:color w:val="FFFFFF" w:themeColor="background1"/>
      </w:rPr>
      <w:tblPr/>
      <w:tcPr>
        <w:shd w:val="clear" w:color="auto" w:fill="910258" w:themeFill="accent6"/>
      </w:tcPr>
    </w:tblStylePr>
    <w:tblStylePr w:type="lastRow">
      <w:rPr>
        <w:b/>
        <w:bCs/>
      </w:rPr>
      <w:tblPr/>
      <w:tcPr>
        <w:tcBorders>
          <w:top w:val="double" w:sz="4" w:space="0" w:color="91025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0258" w:themeColor="accent6"/>
          <w:right w:val="single" w:sz="4" w:space="0" w:color="910258" w:themeColor="accent6"/>
        </w:tcBorders>
      </w:tcPr>
    </w:tblStylePr>
    <w:tblStylePr w:type="band1Horz">
      <w:tblPr/>
      <w:tcPr>
        <w:tcBorders>
          <w:top w:val="single" w:sz="4" w:space="0" w:color="910258" w:themeColor="accent6"/>
          <w:bottom w:val="single" w:sz="4" w:space="0" w:color="91025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0258" w:themeColor="accent6"/>
          <w:left w:val="nil"/>
        </w:tcBorders>
      </w:tcPr>
    </w:tblStylePr>
    <w:tblStylePr w:type="swCell">
      <w:tblPr/>
      <w:tcPr>
        <w:tcBorders>
          <w:top w:val="double" w:sz="4" w:space="0" w:color="910258" w:themeColor="accent6"/>
          <w:right w:val="nil"/>
        </w:tcBorders>
      </w:tcPr>
    </w:tblStylePr>
  </w:style>
  <w:style w:type="table" w:styleId="ListTable3-Accent5">
    <w:name w:val="List Table 3 Accent 5"/>
    <w:basedOn w:val="TableNormal"/>
    <w:uiPriority w:val="48"/>
    <w:rsid w:val="00CF5CF3"/>
    <w:rPr>
      <w:rFonts w:ascii="Arial" w:hAnsi="Arial"/>
    </w:rPr>
    <w:tblPr>
      <w:tblStyleRowBandSize w:val="1"/>
      <w:tblStyleColBandSize w:val="1"/>
      <w:tblBorders>
        <w:top w:val="single" w:sz="4" w:space="0" w:color="6650B1" w:themeColor="accent5"/>
        <w:left w:val="single" w:sz="4" w:space="0" w:color="6650B1" w:themeColor="accent5"/>
        <w:bottom w:val="single" w:sz="4" w:space="0" w:color="6650B1" w:themeColor="accent5"/>
        <w:right w:val="single" w:sz="4" w:space="0" w:color="6650B1" w:themeColor="accent5"/>
      </w:tblBorders>
    </w:tblPr>
    <w:tblStylePr w:type="firstRow">
      <w:rPr>
        <w:b/>
        <w:bCs/>
        <w:color w:val="FFFFFF" w:themeColor="background1"/>
      </w:rPr>
      <w:tblPr/>
      <w:tcPr>
        <w:shd w:val="clear" w:color="auto" w:fill="6650B1" w:themeFill="accent5"/>
      </w:tcPr>
    </w:tblStylePr>
    <w:tblStylePr w:type="lastRow">
      <w:rPr>
        <w:b/>
        <w:bCs/>
      </w:rPr>
      <w:tblPr/>
      <w:tcPr>
        <w:tcBorders>
          <w:top w:val="double" w:sz="4" w:space="0" w:color="6650B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50B1" w:themeColor="accent5"/>
          <w:right w:val="single" w:sz="4" w:space="0" w:color="6650B1" w:themeColor="accent5"/>
        </w:tcBorders>
      </w:tcPr>
    </w:tblStylePr>
    <w:tblStylePr w:type="band1Horz">
      <w:tblPr/>
      <w:tcPr>
        <w:tcBorders>
          <w:top w:val="single" w:sz="4" w:space="0" w:color="6650B1" w:themeColor="accent5"/>
          <w:bottom w:val="single" w:sz="4" w:space="0" w:color="6650B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50B1" w:themeColor="accent5"/>
          <w:left w:val="nil"/>
        </w:tcBorders>
      </w:tcPr>
    </w:tblStylePr>
    <w:tblStylePr w:type="swCell">
      <w:tblPr/>
      <w:tcPr>
        <w:tcBorders>
          <w:top w:val="double" w:sz="4" w:space="0" w:color="6650B1" w:themeColor="accent5"/>
          <w:right w:val="nil"/>
        </w:tcBorders>
      </w:tcPr>
    </w:tblStylePr>
  </w:style>
  <w:style w:type="table" w:styleId="ListTable3-Accent4">
    <w:name w:val="List Table 3 Accent 4"/>
    <w:basedOn w:val="TableNormal"/>
    <w:uiPriority w:val="48"/>
    <w:rsid w:val="00CF5CF3"/>
    <w:rPr>
      <w:rFonts w:ascii="Arial" w:hAnsi="Arial"/>
    </w:rPr>
    <w:tblPr>
      <w:tblStyleRowBandSize w:val="1"/>
      <w:tblStyleColBandSize w:val="1"/>
      <w:tblBorders>
        <w:top w:val="single" w:sz="4" w:space="0" w:color="003764" w:themeColor="accent4"/>
        <w:left w:val="single" w:sz="4" w:space="0" w:color="003764" w:themeColor="accent4"/>
        <w:bottom w:val="single" w:sz="4" w:space="0" w:color="003764" w:themeColor="accent4"/>
        <w:right w:val="single" w:sz="4" w:space="0" w:color="003764" w:themeColor="accent4"/>
      </w:tblBorders>
    </w:tblPr>
    <w:tblStylePr w:type="firstRow">
      <w:rPr>
        <w:b/>
        <w:bCs/>
        <w:color w:val="FFFFFF" w:themeColor="background1"/>
      </w:rPr>
      <w:tblPr/>
      <w:tcPr>
        <w:shd w:val="clear" w:color="auto" w:fill="003764" w:themeFill="accent4"/>
      </w:tcPr>
    </w:tblStylePr>
    <w:tblStylePr w:type="lastRow">
      <w:rPr>
        <w:b/>
        <w:bCs/>
      </w:rPr>
      <w:tblPr/>
      <w:tcPr>
        <w:tcBorders>
          <w:top w:val="double" w:sz="4" w:space="0" w:color="0037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764" w:themeColor="accent4"/>
          <w:right w:val="single" w:sz="4" w:space="0" w:color="003764" w:themeColor="accent4"/>
        </w:tcBorders>
      </w:tcPr>
    </w:tblStylePr>
    <w:tblStylePr w:type="band1Horz">
      <w:tblPr/>
      <w:tcPr>
        <w:tcBorders>
          <w:top w:val="single" w:sz="4" w:space="0" w:color="003764" w:themeColor="accent4"/>
          <w:bottom w:val="single" w:sz="4" w:space="0" w:color="0037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764" w:themeColor="accent4"/>
          <w:left w:val="nil"/>
        </w:tcBorders>
      </w:tcPr>
    </w:tblStylePr>
    <w:tblStylePr w:type="swCell">
      <w:tblPr/>
      <w:tcPr>
        <w:tcBorders>
          <w:top w:val="double" w:sz="4" w:space="0" w:color="003764" w:themeColor="accent4"/>
          <w:right w:val="nil"/>
        </w:tcBorders>
      </w:tcPr>
    </w:tblStylePr>
  </w:style>
  <w:style w:type="table" w:styleId="ListTable3-Accent3">
    <w:name w:val="List Table 3 Accent 3"/>
    <w:basedOn w:val="TableNormal"/>
    <w:uiPriority w:val="48"/>
    <w:rsid w:val="00CF5CF3"/>
    <w:rPr>
      <w:rFonts w:ascii="Arial" w:hAnsi="Arial"/>
    </w:rPr>
    <w:tblPr>
      <w:tblStyleRowBandSize w:val="1"/>
      <w:tblStyleColBandSize w:val="1"/>
      <w:tblBorders>
        <w:top w:val="single" w:sz="4" w:space="0" w:color="00CE7D" w:themeColor="accent3"/>
        <w:left w:val="single" w:sz="4" w:space="0" w:color="00CE7D" w:themeColor="accent3"/>
        <w:bottom w:val="single" w:sz="4" w:space="0" w:color="00CE7D" w:themeColor="accent3"/>
        <w:right w:val="single" w:sz="4" w:space="0" w:color="00CE7D" w:themeColor="accent3"/>
      </w:tblBorders>
    </w:tblPr>
    <w:tblStylePr w:type="firstRow">
      <w:rPr>
        <w:b/>
        <w:bCs/>
        <w:color w:val="FFFFFF" w:themeColor="background1"/>
      </w:rPr>
      <w:tblPr/>
      <w:tcPr>
        <w:shd w:val="clear" w:color="auto" w:fill="00CE7D" w:themeFill="accent3"/>
      </w:tcPr>
    </w:tblStylePr>
    <w:tblStylePr w:type="lastRow">
      <w:rPr>
        <w:b/>
        <w:bCs/>
      </w:rPr>
      <w:tblPr/>
      <w:tcPr>
        <w:tcBorders>
          <w:top w:val="double" w:sz="4" w:space="0" w:color="00CE7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E7D" w:themeColor="accent3"/>
          <w:right w:val="single" w:sz="4" w:space="0" w:color="00CE7D" w:themeColor="accent3"/>
        </w:tcBorders>
      </w:tcPr>
    </w:tblStylePr>
    <w:tblStylePr w:type="band1Horz">
      <w:tblPr/>
      <w:tcPr>
        <w:tcBorders>
          <w:top w:val="single" w:sz="4" w:space="0" w:color="00CE7D" w:themeColor="accent3"/>
          <w:bottom w:val="single" w:sz="4" w:space="0" w:color="00CE7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E7D" w:themeColor="accent3"/>
          <w:left w:val="nil"/>
        </w:tcBorders>
      </w:tcPr>
    </w:tblStylePr>
    <w:tblStylePr w:type="swCell">
      <w:tblPr/>
      <w:tcPr>
        <w:tcBorders>
          <w:top w:val="double" w:sz="4" w:space="0" w:color="00CE7D" w:themeColor="accent3"/>
          <w:right w:val="nil"/>
        </w:tcBorders>
      </w:tcPr>
    </w:tblStylePr>
  </w:style>
  <w:style w:type="table" w:styleId="ListTable3-Accent2">
    <w:name w:val="List Table 3 Accent 2"/>
    <w:basedOn w:val="TableNormal"/>
    <w:uiPriority w:val="48"/>
    <w:rsid w:val="00CF5CF3"/>
    <w:rPr>
      <w:rFonts w:ascii="Arial" w:hAnsi="Arial"/>
    </w:rPr>
    <w:tblPr>
      <w:tblStyleRowBandSize w:val="1"/>
      <w:tblStyleColBandSize w:val="1"/>
      <w:tblBorders>
        <w:top w:val="single" w:sz="4" w:space="0" w:color="5B6770" w:themeColor="accent2"/>
        <w:left w:val="single" w:sz="4" w:space="0" w:color="5B6770" w:themeColor="accent2"/>
        <w:bottom w:val="single" w:sz="4" w:space="0" w:color="5B6770" w:themeColor="accent2"/>
        <w:right w:val="single" w:sz="4" w:space="0" w:color="5B6770" w:themeColor="accent2"/>
      </w:tblBorders>
    </w:tblPr>
    <w:tblStylePr w:type="firstRow">
      <w:rPr>
        <w:b/>
        <w:bCs/>
        <w:color w:val="FFFFFF" w:themeColor="background1"/>
      </w:rPr>
      <w:tblPr/>
      <w:tcPr>
        <w:shd w:val="clear" w:color="auto" w:fill="5B6770" w:themeFill="accent2"/>
      </w:tcPr>
    </w:tblStylePr>
    <w:tblStylePr w:type="lastRow">
      <w:rPr>
        <w:b/>
        <w:bCs/>
      </w:rPr>
      <w:tblPr/>
      <w:tcPr>
        <w:tcBorders>
          <w:top w:val="double" w:sz="4" w:space="0" w:color="5B67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0" w:themeColor="accent2"/>
          <w:right w:val="single" w:sz="4" w:space="0" w:color="5B6770" w:themeColor="accent2"/>
        </w:tcBorders>
      </w:tcPr>
    </w:tblStylePr>
    <w:tblStylePr w:type="band1Horz">
      <w:tblPr/>
      <w:tcPr>
        <w:tcBorders>
          <w:top w:val="single" w:sz="4" w:space="0" w:color="5B6770" w:themeColor="accent2"/>
          <w:bottom w:val="single" w:sz="4" w:space="0" w:color="5B67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0" w:themeColor="accent2"/>
          <w:left w:val="nil"/>
        </w:tcBorders>
      </w:tcPr>
    </w:tblStylePr>
    <w:tblStylePr w:type="swCell">
      <w:tblPr/>
      <w:tcPr>
        <w:tcBorders>
          <w:top w:val="double" w:sz="4" w:space="0" w:color="5B6770" w:themeColor="accent2"/>
          <w:right w:val="nil"/>
        </w:tcBorders>
      </w:tcPr>
    </w:tblStylePr>
  </w:style>
  <w:style w:type="table" w:styleId="ListTable3-Accent1">
    <w:name w:val="List Table 3 Accent 1"/>
    <w:basedOn w:val="TableNormal"/>
    <w:uiPriority w:val="48"/>
    <w:rsid w:val="00CF5CF3"/>
    <w:rPr>
      <w:rFonts w:ascii="Arial" w:hAnsi="Arial"/>
    </w:rPr>
    <w:tblPr>
      <w:tblStyleRowBandSize w:val="1"/>
      <w:tblStyleColBandSize w:val="1"/>
      <w:tblBorders>
        <w:top w:val="single" w:sz="4" w:space="0" w:color="00ACC8" w:themeColor="accent1"/>
        <w:left w:val="single" w:sz="4" w:space="0" w:color="00ACC8" w:themeColor="accent1"/>
        <w:bottom w:val="single" w:sz="4" w:space="0" w:color="00ACC8" w:themeColor="accent1"/>
        <w:right w:val="single" w:sz="4" w:space="0" w:color="00ACC8" w:themeColor="accent1"/>
      </w:tblBorders>
    </w:tblPr>
    <w:tblStylePr w:type="firstRow">
      <w:rPr>
        <w:b/>
        <w:bCs/>
        <w:color w:val="FFFFFF" w:themeColor="background1"/>
      </w:rPr>
      <w:tblPr/>
      <w:tcPr>
        <w:shd w:val="clear" w:color="auto" w:fill="00ACC8" w:themeFill="accent1"/>
      </w:tcPr>
    </w:tblStylePr>
    <w:tblStylePr w:type="lastRow">
      <w:rPr>
        <w:b/>
        <w:bCs/>
      </w:rPr>
      <w:tblPr/>
      <w:tcPr>
        <w:tcBorders>
          <w:top w:val="double" w:sz="4" w:space="0" w:color="00AC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CC8" w:themeColor="accent1"/>
          <w:right w:val="single" w:sz="4" w:space="0" w:color="00ACC8" w:themeColor="accent1"/>
        </w:tcBorders>
      </w:tcPr>
    </w:tblStylePr>
    <w:tblStylePr w:type="band1Horz">
      <w:tblPr/>
      <w:tcPr>
        <w:tcBorders>
          <w:top w:val="single" w:sz="4" w:space="0" w:color="00ACC8" w:themeColor="accent1"/>
          <w:bottom w:val="single" w:sz="4" w:space="0" w:color="00AC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CC8" w:themeColor="accent1"/>
          <w:left w:val="nil"/>
        </w:tcBorders>
      </w:tcPr>
    </w:tblStylePr>
    <w:tblStylePr w:type="swCell">
      <w:tblPr/>
      <w:tcPr>
        <w:tcBorders>
          <w:top w:val="double" w:sz="4" w:space="0" w:color="00ACC8" w:themeColor="accent1"/>
          <w:right w:val="nil"/>
        </w:tcBorders>
      </w:tcPr>
    </w:tblStylePr>
  </w:style>
  <w:style w:type="table" w:styleId="ListTable3">
    <w:name w:val="List Table 3"/>
    <w:basedOn w:val="TableNormal"/>
    <w:uiPriority w:val="48"/>
    <w:rsid w:val="00CF5CF3"/>
    <w:rPr>
      <w:rFonts w:ascii="Arial" w:hAnsi="Ari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3-Accent6">
    <w:name w:val="Grid Table 3 Accent 6"/>
    <w:basedOn w:val="TableNormal"/>
    <w:uiPriority w:val="48"/>
    <w:rsid w:val="00CF5CF3"/>
    <w:rPr>
      <w:rFonts w:ascii="Arial" w:hAnsi="Arial"/>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3-Accent5">
    <w:name w:val="Grid Table 3 Accent 5"/>
    <w:basedOn w:val="TableNormal"/>
    <w:uiPriority w:val="48"/>
    <w:rsid w:val="00CF5CF3"/>
    <w:rPr>
      <w:rFonts w:ascii="Arial" w:hAnsi="Arial"/>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3-Accent4">
    <w:name w:val="Grid Table 3 Accent 4"/>
    <w:basedOn w:val="TableNormal"/>
    <w:uiPriority w:val="48"/>
    <w:rsid w:val="00CF5CF3"/>
    <w:rPr>
      <w:rFonts w:ascii="Arial" w:hAnsi="Arial"/>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3-Accent3">
    <w:name w:val="Grid Table 3 Accent 3"/>
    <w:basedOn w:val="TableNormal"/>
    <w:uiPriority w:val="48"/>
    <w:rsid w:val="00CF5CF3"/>
    <w:rPr>
      <w:rFonts w:ascii="Arial" w:hAnsi="Arial"/>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3-Accent2">
    <w:name w:val="Grid Table 3 Accent 2"/>
    <w:basedOn w:val="TableNormal"/>
    <w:uiPriority w:val="48"/>
    <w:rsid w:val="00CF5CF3"/>
    <w:rPr>
      <w:rFonts w:ascii="Arial" w:hAnsi="Arial"/>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3-Accent1">
    <w:name w:val="Grid Table 3 Accent 1"/>
    <w:basedOn w:val="TableNormal"/>
    <w:uiPriority w:val="48"/>
    <w:rsid w:val="00CF5CF3"/>
    <w:rPr>
      <w:rFonts w:ascii="Arial" w:hAnsi="Arial"/>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3">
    <w:name w:val="Grid Table 3"/>
    <w:basedOn w:val="TableNormal"/>
    <w:uiPriority w:val="48"/>
    <w:rsid w:val="00CF5CF3"/>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6">
    <w:name w:val="List Table 2 Accent 6"/>
    <w:basedOn w:val="TableNormal"/>
    <w:uiPriority w:val="47"/>
    <w:rsid w:val="00CF5CF3"/>
    <w:rPr>
      <w:rFonts w:ascii="Arial" w:hAnsi="Arial"/>
    </w:rPr>
    <w:tblPr>
      <w:tblStyleRowBandSize w:val="1"/>
      <w:tblStyleColBandSize w:val="1"/>
      <w:tblBorders>
        <w:top w:val="single" w:sz="4" w:space="0" w:color="FC27A7" w:themeColor="accent6" w:themeTint="99"/>
        <w:bottom w:val="single" w:sz="4" w:space="0" w:color="FC27A7" w:themeColor="accent6" w:themeTint="99"/>
        <w:insideH w:val="single" w:sz="4" w:space="0" w:color="FC27A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2-Accent5">
    <w:name w:val="List Table 2 Accent 5"/>
    <w:basedOn w:val="TableNormal"/>
    <w:uiPriority w:val="47"/>
    <w:rsid w:val="00CF5CF3"/>
    <w:rPr>
      <w:rFonts w:ascii="Arial" w:hAnsi="Arial"/>
    </w:rPr>
    <w:tblPr>
      <w:tblStyleRowBandSize w:val="1"/>
      <w:tblStyleColBandSize w:val="1"/>
      <w:tblBorders>
        <w:top w:val="single" w:sz="4" w:space="0" w:color="A295D0" w:themeColor="accent5" w:themeTint="99"/>
        <w:bottom w:val="single" w:sz="4" w:space="0" w:color="A295D0" w:themeColor="accent5" w:themeTint="99"/>
        <w:insideH w:val="single" w:sz="4" w:space="0" w:color="A295D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2-Accent4">
    <w:name w:val="List Table 2 Accent 4"/>
    <w:basedOn w:val="TableNormal"/>
    <w:uiPriority w:val="47"/>
    <w:rsid w:val="00CF5CF3"/>
    <w:rPr>
      <w:rFonts w:ascii="Arial" w:hAnsi="Arial"/>
    </w:rPr>
    <w:tblPr>
      <w:tblStyleRowBandSize w:val="1"/>
      <w:tblStyleColBandSize w:val="1"/>
      <w:tblBorders>
        <w:top w:val="single" w:sz="4" w:space="0" w:color="0990FF" w:themeColor="accent4" w:themeTint="99"/>
        <w:bottom w:val="single" w:sz="4" w:space="0" w:color="0990FF" w:themeColor="accent4" w:themeTint="99"/>
        <w:insideH w:val="single" w:sz="4" w:space="0" w:color="0990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2-Accent3">
    <w:name w:val="List Table 2 Accent 3"/>
    <w:basedOn w:val="TableNormal"/>
    <w:uiPriority w:val="47"/>
    <w:rsid w:val="00CF5CF3"/>
    <w:rPr>
      <w:rFonts w:ascii="Arial" w:hAnsi="Arial"/>
    </w:rPr>
    <w:tblPr>
      <w:tblStyleRowBandSize w:val="1"/>
      <w:tblStyleColBandSize w:val="1"/>
      <w:tblBorders>
        <w:top w:val="single" w:sz="4" w:space="0" w:color="48FFB6" w:themeColor="accent3" w:themeTint="99"/>
        <w:bottom w:val="single" w:sz="4" w:space="0" w:color="48FFB6" w:themeColor="accent3" w:themeTint="99"/>
        <w:insideH w:val="single" w:sz="4" w:space="0" w:color="48FFB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2-Accent2">
    <w:name w:val="List Table 2 Accent 2"/>
    <w:basedOn w:val="TableNormal"/>
    <w:uiPriority w:val="47"/>
    <w:rsid w:val="00CF5CF3"/>
    <w:rPr>
      <w:rFonts w:ascii="Arial" w:hAnsi="Arial"/>
    </w:rPr>
    <w:tblPr>
      <w:tblStyleRowBandSize w:val="1"/>
      <w:tblStyleColBandSize w:val="1"/>
      <w:tblBorders>
        <w:top w:val="single" w:sz="4" w:space="0" w:color="99A4AC" w:themeColor="accent2" w:themeTint="99"/>
        <w:bottom w:val="single" w:sz="4" w:space="0" w:color="99A4AC" w:themeColor="accent2" w:themeTint="99"/>
        <w:insideH w:val="single" w:sz="4" w:space="0" w:color="99A4A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2-Accent1">
    <w:name w:val="List Table 2 Accent 1"/>
    <w:basedOn w:val="TableNormal"/>
    <w:uiPriority w:val="47"/>
    <w:rsid w:val="00CF5CF3"/>
    <w:rPr>
      <w:rFonts w:ascii="Arial" w:hAnsi="Arial"/>
    </w:rPr>
    <w:tblPr>
      <w:tblStyleRowBandSize w:val="1"/>
      <w:tblStyleColBandSize w:val="1"/>
      <w:tblBorders>
        <w:top w:val="single" w:sz="4" w:space="0" w:color="45E4FF" w:themeColor="accent1" w:themeTint="99"/>
        <w:bottom w:val="single" w:sz="4" w:space="0" w:color="45E4FF" w:themeColor="accent1" w:themeTint="99"/>
        <w:insideH w:val="single" w:sz="4" w:space="0" w:color="45E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2">
    <w:name w:val="List Table 2"/>
    <w:basedOn w:val="TableNormal"/>
    <w:uiPriority w:val="47"/>
    <w:rsid w:val="00CF5CF3"/>
    <w:rPr>
      <w:rFonts w:ascii="Arial" w:hAnsi="Arial"/>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6">
    <w:name w:val="Grid Table 2 Accent 6"/>
    <w:basedOn w:val="TableNormal"/>
    <w:uiPriority w:val="47"/>
    <w:rsid w:val="00CF5CF3"/>
    <w:rPr>
      <w:rFonts w:ascii="Arial" w:hAnsi="Arial"/>
    </w:rPr>
    <w:tblPr>
      <w:tblStyleRowBandSize w:val="1"/>
      <w:tblStyleColBandSize w:val="1"/>
      <w:tblBorders>
        <w:top w:val="single" w:sz="2" w:space="0" w:color="FC27A7" w:themeColor="accent6" w:themeTint="99"/>
        <w:bottom w:val="single" w:sz="2" w:space="0" w:color="FC27A7" w:themeColor="accent6" w:themeTint="99"/>
        <w:insideH w:val="single" w:sz="2" w:space="0" w:color="FC27A7" w:themeColor="accent6" w:themeTint="99"/>
        <w:insideV w:val="single" w:sz="2" w:space="0" w:color="FC27A7" w:themeColor="accent6" w:themeTint="99"/>
      </w:tblBorders>
    </w:tblPr>
    <w:tblStylePr w:type="firstRow">
      <w:rPr>
        <w:b/>
        <w:bCs/>
      </w:rPr>
      <w:tblPr/>
      <w:tcPr>
        <w:tcBorders>
          <w:top w:val="nil"/>
          <w:bottom w:val="single" w:sz="12" w:space="0" w:color="FC27A7" w:themeColor="accent6" w:themeTint="99"/>
          <w:insideH w:val="nil"/>
          <w:insideV w:val="nil"/>
        </w:tcBorders>
        <w:shd w:val="clear" w:color="auto" w:fill="FFFFFF" w:themeFill="background1"/>
      </w:tcPr>
    </w:tblStylePr>
    <w:tblStylePr w:type="lastRow">
      <w:rPr>
        <w:b/>
        <w:bCs/>
      </w:rPr>
      <w:tblPr/>
      <w:tcPr>
        <w:tcBorders>
          <w:top w:val="double" w:sz="2" w:space="0" w:color="FC27A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2-Accent5">
    <w:name w:val="Grid Table 2 Accent 5"/>
    <w:basedOn w:val="TableNormal"/>
    <w:uiPriority w:val="47"/>
    <w:rsid w:val="00CF5CF3"/>
    <w:rPr>
      <w:rFonts w:ascii="Arial" w:hAnsi="Arial"/>
    </w:rPr>
    <w:tblPr>
      <w:tblStyleRowBandSize w:val="1"/>
      <w:tblStyleColBandSize w:val="1"/>
      <w:tblBorders>
        <w:top w:val="single" w:sz="2" w:space="0" w:color="A295D0" w:themeColor="accent5" w:themeTint="99"/>
        <w:bottom w:val="single" w:sz="2" w:space="0" w:color="A295D0" w:themeColor="accent5" w:themeTint="99"/>
        <w:insideH w:val="single" w:sz="2" w:space="0" w:color="A295D0" w:themeColor="accent5" w:themeTint="99"/>
        <w:insideV w:val="single" w:sz="2" w:space="0" w:color="A295D0" w:themeColor="accent5" w:themeTint="99"/>
      </w:tblBorders>
    </w:tblPr>
    <w:tblStylePr w:type="firstRow">
      <w:rPr>
        <w:b/>
        <w:bCs/>
      </w:rPr>
      <w:tblPr/>
      <w:tcPr>
        <w:tcBorders>
          <w:top w:val="nil"/>
          <w:bottom w:val="single" w:sz="12" w:space="0" w:color="A295D0" w:themeColor="accent5" w:themeTint="99"/>
          <w:insideH w:val="nil"/>
          <w:insideV w:val="nil"/>
        </w:tcBorders>
        <w:shd w:val="clear" w:color="auto" w:fill="FFFFFF" w:themeFill="background1"/>
      </w:tcPr>
    </w:tblStylePr>
    <w:tblStylePr w:type="lastRow">
      <w:rPr>
        <w:b/>
        <w:bCs/>
      </w:rPr>
      <w:tblPr/>
      <w:tcPr>
        <w:tcBorders>
          <w:top w:val="double" w:sz="2" w:space="0" w:color="A295D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2-Accent4">
    <w:name w:val="Grid Table 2 Accent 4"/>
    <w:basedOn w:val="TableNormal"/>
    <w:uiPriority w:val="47"/>
    <w:rsid w:val="00CF5CF3"/>
    <w:rPr>
      <w:rFonts w:ascii="Arial" w:hAnsi="Arial"/>
    </w:rPr>
    <w:tblPr>
      <w:tblStyleRowBandSize w:val="1"/>
      <w:tblStyleColBandSize w:val="1"/>
      <w:tblBorders>
        <w:top w:val="single" w:sz="2" w:space="0" w:color="0990FF" w:themeColor="accent4" w:themeTint="99"/>
        <w:bottom w:val="single" w:sz="2" w:space="0" w:color="0990FF" w:themeColor="accent4" w:themeTint="99"/>
        <w:insideH w:val="single" w:sz="2" w:space="0" w:color="0990FF" w:themeColor="accent4" w:themeTint="99"/>
        <w:insideV w:val="single" w:sz="2" w:space="0" w:color="0990FF" w:themeColor="accent4" w:themeTint="99"/>
      </w:tblBorders>
    </w:tblPr>
    <w:tblStylePr w:type="firstRow">
      <w:rPr>
        <w:b/>
        <w:bCs/>
      </w:rPr>
      <w:tblPr/>
      <w:tcPr>
        <w:tcBorders>
          <w:top w:val="nil"/>
          <w:bottom w:val="single" w:sz="12" w:space="0" w:color="0990FF" w:themeColor="accent4" w:themeTint="99"/>
          <w:insideH w:val="nil"/>
          <w:insideV w:val="nil"/>
        </w:tcBorders>
        <w:shd w:val="clear" w:color="auto" w:fill="FFFFFF" w:themeFill="background1"/>
      </w:tcPr>
    </w:tblStylePr>
    <w:tblStylePr w:type="lastRow">
      <w:rPr>
        <w:b/>
        <w:bCs/>
      </w:rPr>
      <w:tblPr/>
      <w:tcPr>
        <w:tcBorders>
          <w:top w:val="double" w:sz="2" w:space="0" w:color="099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2-Accent3">
    <w:name w:val="Grid Table 2 Accent 3"/>
    <w:basedOn w:val="TableNormal"/>
    <w:uiPriority w:val="47"/>
    <w:rsid w:val="00CF5CF3"/>
    <w:rPr>
      <w:rFonts w:ascii="Arial" w:hAnsi="Arial"/>
    </w:rPr>
    <w:tblPr>
      <w:tblStyleRowBandSize w:val="1"/>
      <w:tblStyleColBandSize w:val="1"/>
      <w:tblBorders>
        <w:top w:val="single" w:sz="2" w:space="0" w:color="48FFB6" w:themeColor="accent3" w:themeTint="99"/>
        <w:bottom w:val="single" w:sz="2" w:space="0" w:color="48FFB6" w:themeColor="accent3" w:themeTint="99"/>
        <w:insideH w:val="single" w:sz="2" w:space="0" w:color="48FFB6" w:themeColor="accent3" w:themeTint="99"/>
        <w:insideV w:val="single" w:sz="2" w:space="0" w:color="48FFB6" w:themeColor="accent3" w:themeTint="99"/>
      </w:tblBorders>
    </w:tblPr>
    <w:tblStylePr w:type="firstRow">
      <w:rPr>
        <w:b/>
        <w:bCs/>
      </w:rPr>
      <w:tblPr/>
      <w:tcPr>
        <w:tcBorders>
          <w:top w:val="nil"/>
          <w:bottom w:val="single" w:sz="12" w:space="0" w:color="48FFB6" w:themeColor="accent3" w:themeTint="99"/>
          <w:insideH w:val="nil"/>
          <w:insideV w:val="nil"/>
        </w:tcBorders>
        <w:shd w:val="clear" w:color="auto" w:fill="FFFFFF" w:themeFill="background1"/>
      </w:tcPr>
    </w:tblStylePr>
    <w:tblStylePr w:type="lastRow">
      <w:rPr>
        <w:b/>
        <w:bCs/>
      </w:rPr>
      <w:tblPr/>
      <w:tcPr>
        <w:tcBorders>
          <w:top w:val="double" w:sz="2" w:space="0" w:color="48FFB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2-Accent2">
    <w:name w:val="Grid Table 2 Accent 2"/>
    <w:basedOn w:val="TableNormal"/>
    <w:uiPriority w:val="47"/>
    <w:rsid w:val="00CF5CF3"/>
    <w:rPr>
      <w:rFonts w:ascii="Arial" w:hAnsi="Arial"/>
    </w:rPr>
    <w:tblPr>
      <w:tblStyleRowBandSize w:val="1"/>
      <w:tblStyleColBandSize w:val="1"/>
      <w:tblBorders>
        <w:top w:val="single" w:sz="2" w:space="0" w:color="99A4AC" w:themeColor="accent2" w:themeTint="99"/>
        <w:bottom w:val="single" w:sz="2" w:space="0" w:color="99A4AC" w:themeColor="accent2" w:themeTint="99"/>
        <w:insideH w:val="single" w:sz="2" w:space="0" w:color="99A4AC" w:themeColor="accent2" w:themeTint="99"/>
        <w:insideV w:val="single" w:sz="2" w:space="0" w:color="99A4AC" w:themeColor="accent2" w:themeTint="99"/>
      </w:tblBorders>
    </w:tblPr>
    <w:tblStylePr w:type="firstRow">
      <w:rPr>
        <w:b/>
        <w:bCs/>
      </w:rPr>
      <w:tblPr/>
      <w:tcPr>
        <w:tcBorders>
          <w:top w:val="nil"/>
          <w:bottom w:val="single" w:sz="12" w:space="0" w:color="99A4AC" w:themeColor="accent2" w:themeTint="99"/>
          <w:insideH w:val="nil"/>
          <w:insideV w:val="nil"/>
        </w:tcBorders>
        <w:shd w:val="clear" w:color="auto" w:fill="FFFFFF" w:themeFill="background1"/>
      </w:tcPr>
    </w:tblStylePr>
    <w:tblStylePr w:type="lastRow">
      <w:rPr>
        <w:b/>
        <w:bCs/>
      </w:rPr>
      <w:tblPr/>
      <w:tcPr>
        <w:tcBorders>
          <w:top w:val="double" w:sz="2" w:space="0" w:color="99A4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2-Accent1">
    <w:name w:val="Grid Table 2 Accent 1"/>
    <w:basedOn w:val="TableNormal"/>
    <w:uiPriority w:val="47"/>
    <w:rsid w:val="00CF5CF3"/>
    <w:rPr>
      <w:rFonts w:ascii="Arial" w:hAnsi="Arial"/>
    </w:rPr>
    <w:tblPr>
      <w:tblStyleRowBandSize w:val="1"/>
      <w:tblStyleColBandSize w:val="1"/>
      <w:tblBorders>
        <w:top w:val="single" w:sz="2" w:space="0" w:color="45E4FF" w:themeColor="accent1" w:themeTint="99"/>
        <w:bottom w:val="single" w:sz="2" w:space="0" w:color="45E4FF" w:themeColor="accent1" w:themeTint="99"/>
        <w:insideH w:val="single" w:sz="2" w:space="0" w:color="45E4FF" w:themeColor="accent1" w:themeTint="99"/>
        <w:insideV w:val="single" w:sz="2" w:space="0" w:color="45E4FF" w:themeColor="accent1" w:themeTint="99"/>
      </w:tblBorders>
    </w:tblPr>
    <w:tblStylePr w:type="firstRow">
      <w:rPr>
        <w:b/>
        <w:bCs/>
      </w:rPr>
      <w:tblPr/>
      <w:tcPr>
        <w:tcBorders>
          <w:top w:val="nil"/>
          <w:bottom w:val="single" w:sz="12" w:space="0" w:color="45E4FF" w:themeColor="accent1" w:themeTint="99"/>
          <w:insideH w:val="nil"/>
          <w:insideV w:val="nil"/>
        </w:tcBorders>
        <w:shd w:val="clear" w:color="auto" w:fill="FFFFFF" w:themeFill="background1"/>
      </w:tcPr>
    </w:tblStylePr>
    <w:tblStylePr w:type="lastRow">
      <w:rPr>
        <w:b/>
        <w:bCs/>
      </w:rPr>
      <w:tblPr/>
      <w:tcPr>
        <w:tcBorders>
          <w:top w:val="double" w:sz="2" w:space="0" w:color="45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2">
    <w:name w:val="Grid Table 2"/>
    <w:basedOn w:val="TableNormal"/>
    <w:uiPriority w:val="47"/>
    <w:rsid w:val="00CF5CF3"/>
    <w:rPr>
      <w:rFonts w:ascii="Arial" w:hAnsi="Ari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FC27A7" w:themeColor="accent6" w:themeTint="99"/>
        </w:tcBorders>
      </w:tcPr>
    </w:tblStylePr>
    <w:tblStylePr w:type="lastRow">
      <w:rPr>
        <w:b/>
        <w:bCs/>
      </w:rPr>
      <w:tblPr/>
      <w:tcPr>
        <w:tcBorders>
          <w:top w:val="sing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1Light-Accent5">
    <w:name w:val="List Table 1 Light Accent 5"/>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A295D0" w:themeColor="accent5" w:themeTint="99"/>
        </w:tcBorders>
      </w:tcPr>
    </w:tblStylePr>
    <w:tblStylePr w:type="lastRow">
      <w:rPr>
        <w:b/>
        <w:bCs/>
      </w:rPr>
      <w:tblPr/>
      <w:tcPr>
        <w:tcBorders>
          <w:top w:val="sing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1Light-Accent4">
    <w:name w:val="List Table 1 Light Accent 4"/>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0990FF" w:themeColor="accent4" w:themeTint="99"/>
        </w:tcBorders>
      </w:tcPr>
    </w:tblStylePr>
    <w:tblStylePr w:type="lastRow">
      <w:rPr>
        <w:b/>
        <w:bCs/>
      </w:rPr>
      <w:tblPr/>
      <w:tcPr>
        <w:tcBorders>
          <w:top w:val="sing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1Light-Accent3">
    <w:name w:val="List Table 1 Light Accent 3"/>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48FFB6" w:themeColor="accent3" w:themeTint="99"/>
        </w:tcBorders>
      </w:tcPr>
    </w:tblStylePr>
    <w:tblStylePr w:type="lastRow">
      <w:rPr>
        <w:b/>
        <w:bCs/>
      </w:rPr>
      <w:tblPr/>
      <w:tcPr>
        <w:tcBorders>
          <w:top w:val="sing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1Light-Accent2">
    <w:name w:val="List Table 1 Light Accent 2"/>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99A4AC" w:themeColor="accent2" w:themeTint="99"/>
        </w:tcBorders>
      </w:tcPr>
    </w:tblStylePr>
    <w:tblStylePr w:type="lastRow">
      <w:rPr>
        <w:b/>
        <w:bCs/>
      </w:rPr>
      <w:tblPr/>
      <w:tcPr>
        <w:tcBorders>
          <w:top w:val="sing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1Light-Accent1">
    <w:name w:val="List Table 1 Light Accent 1"/>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45E4FF" w:themeColor="accent1" w:themeTint="99"/>
        </w:tcBorders>
      </w:tcPr>
    </w:tblStylePr>
    <w:tblStylePr w:type="lastRow">
      <w:rPr>
        <w:b/>
        <w:bCs/>
      </w:rPr>
      <w:tblPr/>
      <w:tcPr>
        <w:tcBorders>
          <w:top w:val="sing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1Light">
    <w:name w:val="List Table 1 Light"/>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semiHidden/>
    <w:unhideWhenUsed/>
    <w:qFormat/>
    <w:rsid w:val="00CF5CF3"/>
    <w:pPr>
      <w:keepLines/>
      <w:numPr>
        <w:numId w:val="0"/>
      </w:numPr>
      <w:spacing w:before="240" w:after="0"/>
      <w:outlineLvl w:val="9"/>
    </w:pPr>
    <w:rPr>
      <w:rFonts w:asciiTheme="majorHAnsi" w:eastAsiaTheme="majorEastAsia" w:hAnsiTheme="majorHAnsi" w:cstheme="majorBidi"/>
      <w:b w:val="0"/>
      <w:bCs w:val="0"/>
      <w:kern w:val="0"/>
      <w:sz w:val="32"/>
    </w:rPr>
  </w:style>
  <w:style w:type="paragraph" w:styleId="ListParagraph">
    <w:name w:val="List Paragraph"/>
    <w:basedOn w:val="Normal"/>
    <w:uiPriority w:val="34"/>
    <w:qFormat/>
    <w:rsid w:val="00DA3E5F"/>
    <w:pPr>
      <w:spacing w:after="200" w:line="276" w:lineRule="auto"/>
      <w:ind w:left="720"/>
      <w:contextualSpacing/>
    </w:pPr>
    <w:rPr>
      <w:rFonts w:asciiTheme="minorHAnsi" w:eastAsiaTheme="minorEastAsia" w:hAnsiTheme="minorHAnsi" w:cstheme="minorBidi"/>
      <w:color w:val="auto"/>
      <w:sz w:val="22"/>
      <w:szCs w:val="22"/>
    </w:rPr>
  </w:style>
  <w:style w:type="paragraph" w:customStyle="1" w:styleId="smjnumberjustified">
    <w:name w:val="smj number justified"/>
    <w:aliases w:val="continue"/>
    <w:basedOn w:val="number"/>
    <w:link w:val="smjnumberjustifiedChar"/>
    <w:qFormat/>
    <w:rsid w:val="00590443"/>
  </w:style>
  <w:style w:type="character" w:customStyle="1" w:styleId="smjnumberjustifiedChar">
    <w:name w:val="smj number justified Char"/>
    <w:aliases w:val="continue Char"/>
    <w:basedOn w:val="numberChar"/>
    <w:link w:val="smjnumberjustified"/>
    <w:rsid w:val="00590443"/>
    <w:rPr>
      <w:rFonts w:ascii="Arial" w:hAnsi="Arial"/>
      <w:color w:val="5B6770" w:themeColor="accent2"/>
      <w:sz w:val="21"/>
      <w:szCs w:val="24"/>
    </w:rPr>
  </w:style>
  <w:style w:type="paragraph" w:customStyle="1" w:styleId="StylenumberJustified">
    <w:name w:val="Style number + Justified"/>
    <w:basedOn w:val="number"/>
    <w:rsid w:val="001E5B2F"/>
    <w:pPr>
      <w:tabs>
        <w:tab w:val="clear" w:pos="4032"/>
      </w:tabs>
      <w:ind w:left="936" w:hanging="288"/>
      <w:jc w:val="both"/>
    </w:pPr>
    <w:rPr>
      <w:szCs w:val="20"/>
    </w:rPr>
  </w:style>
  <w:style w:type="paragraph" w:customStyle="1" w:styleId="Style1">
    <w:name w:val="Style1"/>
    <w:basedOn w:val="number"/>
    <w:link w:val="Style1Char"/>
    <w:qFormat/>
    <w:rsid w:val="001E5B2F"/>
    <w:pPr>
      <w:tabs>
        <w:tab w:val="clear" w:pos="4032"/>
      </w:tabs>
      <w:ind w:left="648" w:hanging="288"/>
    </w:pPr>
  </w:style>
  <w:style w:type="character" w:customStyle="1" w:styleId="Style1Char">
    <w:name w:val="Style1 Char"/>
    <w:basedOn w:val="numberChar"/>
    <w:link w:val="Style1"/>
    <w:rsid w:val="001E5B2F"/>
    <w:rPr>
      <w:rFonts w:ascii="Arial" w:hAnsi="Arial"/>
      <w:color w:val="5B6770" w:themeColor="accent2"/>
      <w:sz w:val="21"/>
      <w:szCs w:val="24"/>
    </w:rPr>
  </w:style>
  <w:style w:type="paragraph" w:customStyle="1" w:styleId="sarah">
    <w:name w:val="sarah"/>
    <w:basedOn w:val="Normal"/>
    <w:qFormat/>
    <w:rsid w:val="00020EE0"/>
    <w:pPr>
      <w:numPr>
        <w:numId w:val="20"/>
      </w:numPr>
      <w:tabs>
        <w:tab w:val="left" w:pos="648"/>
      </w:tabs>
      <w:spacing w:after="120" w:line="260" w:lineRule="exact"/>
      <w:ind w:left="576" w:hanging="288"/>
      <w:jc w:val="both"/>
    </w:pPr>
    <w:rPr>
      <w:color w:val="5B6770"/>
      <w:sz w:val="21"/>
      <w:szCs w:val="21"/>
    </w:rPr>
  </w:style>
  <w:style w:type="paragraph" w:styleId="Revision">
    <w:name w:val="Revision"/>
    <w:hidden/>
    <w:uiPriority w:val="99"/>
    <w:semiHidden/>
    <w:rsid w:val="0068746C"/>
    <w:rPr>
      <w:rFonts w:ascii="Arial" w:hAnsi="Arial"/>
      <w:color w:val="5B6770" w:themeColor="text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7877">
      <w:bodyDiv w:val="1"/>
      <w:marLeft w:val="0"/>
      <w:marRight w:val="0"/>
      <w:marTop w:val="0"/>
      <w:marBottom w:val="0"/>
      <w:divBdr>
        <w:top w:val="none" w:sz="0" w:space="0" w:color="auto"/>
        <w:left w:val="none" w:sz="0" w:space="0" w:color="auto"/>
        <w:bottom w:val="none" w:sz="0" w:space="0" w:color="auto"/>
        <w:right w:val="none" w:sz="0" w:space="0" w:color="auto"/>
      </w:divBdr>
    </w:div>
    <w:div w:id="484049727">
      <w:bodyDiv w:val="1"/>
      <w:marLeft w:val="0"/>
      <w:marRight w:val="0"/>
      <w:marTop w:val="0"/>
      <w:marBottom w:val="0"/>
      <w:divBdr>
        <w:top w:val="none" w:sz="0" w:space="0" w:color="auto"/>
        <w:left w:val="none" w:sz="0" w:space="0" w:color="auto"/>
        <w:bottom w:val="none" w:sz="0" w:space="0" w:color="auto"/>
        <w:right w:val="none" w:sz="0" w:space="0" w:color="auto"/>
      </w:divBdr>
      <w:divsChild>
        <w:div w:id="292175142">
          <w:marLeft w:val="806"/>
          <w:marRight w:val="0"/>
          <w:marTop w:val="96"/>
          <w:marBottom w:val="0"/>
          <w:divBdr>
            <w:top w:val="none" w:sz="0" w:space="0" w:color="auto"/>
            <w:left w:val="none" w:sz="0" w:space="0" w:color="auto"/>
            <w:bottom w:val="none" w:sz="0" w:space="0" w:color="auto"/>
            <w:right w:val="none" w:sz="0" w:space="0" w:color="auto"/>
          </w:divBdr>
        </w:div>
        <w:div w:id="1519586247">
          <w:marLeft w:val="806"/>
          <w:marRight w:val="0"/>
          <w:marTop w:val="96"/>
          <w:marBottom w:val="0"/>
          <w:divBdr>
            <w:top w:val="none" w:sz="0" w:space="0" w:color="auto"/>
            <w:left w:val="none" w:sz="0" w:space="0" w:color="auto"/>
            <w:bottom w:val="none" w:sz="0" w:space="0" w:color="auto"/>
            <w:right w:val="none" w:sz="0" w:space="0" w:color="auto"/>
          </w:divBdr>
        </w:div>
        <w:div w:id="61100799">
          <w:marLeft w:val="806"/>
          <w:marRight w:val="0"/>
          <w:marTop w:val="96"/>
          <w:marBottom w:val="0"/>
          <w:divBdr>
            <w:top w:val="none" w:sz="0" w:space="0" w:color="auto"/>
            <w:left w:val="none" w:sz="0" w:space="0" w:color="auto"/>
            <w:bottom w:val="none" w:sz="0" w:space="0" w:color="auto"/>
            <w:right w:val="none" w:sz="0" w:space="0" w:color="auto"/>
          </w:divBdr>
        </w:div>
        <w:div w:id="1826891376">
          <w:marLeft w:val="806"/>
          <w:marRight w:val="0"/>
          <w:marTop w:val="96"/>
          <w:marBottom w:val="0"/>
          <w:divBdr>
            <w:top w:val="none" w:sz="0" w:space="0" w:color="auto"/>
            <w:left w:val="none" w:sz="0" w:space="0" w:color="auto"/>
            <w:bottom w:val="none" w:sz="0" w:space="0" w:color="auto"/>
            <w:right w:val="none" w:sz="0" w:space="0" w:color="auto"/>
          </w:divBdr>
        </w:div>
        <w:div w:id="1480272336">
          <w:marLeft w:val="806"/>
          <w:marRight w:val="0"/>
          <w:marTop w:val="96"/>
          <w:marBottom w:val="0"/>
          <w:divBdr>
            <w:top w:val="none" w:sz="0" w:space="0" w:color="auto"/>
            <w:left w:val="none" w:sz="0" w:space="0" w:color="auto"/>
            <w:bottom w:val="none" w:sz="0" w:space="0" w:color="auto"/>
            <w:right w:val="none" w:sz="0" w:space="0" w:color="auto"/>
          </w:divBdr>
        </w:div>
        <w:div w:id="676077440">
          <w:marLeft w:val="806"/>
          <w:marRight w:val="0"/>
          <w:marTop w:val="96"/>
          <w:marBottom w:val="0"/>
          <w:divBdr>
            <w:top w:val="none" w:sz="0" w:space="0" w:color="auto"/>
            <w:left w:val="none" w:sz="0" w:space="0" w:color="auto"/>
            <w:bottom w:val="none" w:sz="0" w:space="0" w:color="auto"/>
            <w:right w:val="none" w:sz="0" w:space="0" w:color="auto"/>
          </w:divBdr>
        </w:div>
        <w:div w:id="1946228590">
          <w:marLeft w:val="806"/>
          <w:marRight w:val="0"/>
          <w:marTop w:val="96"/>
          <w:marBottom w:val="0"/>
          <w:divBdr>
            <w:top w:val="none" w:sz="0" w:space="0" w:color="auto"/>
            <w:left w:val="none" w:sz="0" w:space="0" w:color="auto"/>
            <w:bottom w:val="none" w:sz="0" w:space="0" w:color="auto"/>
            <w:right w:val="none" w:sz="0" w:space="0" w:color="auto"/>
          </w:divBdr>
        </w:div>
        <w:div w:id="1734691939">
          <w:marLeft w:val="806"/>
          <w:marRight w:val="0"/>
          <w:marTop w:val="96"/>
          <w:marBottom w:val="0"/>
          <w:divBdr>
            <w:top w:val="none" w:sz="0" w:space="0" w:color="auto"/>
            <w:left w:val="none" w:sz="0" w:space="0" w:color="auto"/>
            <w:bottom w:val="none" w:sz="0" w:space="0" w:color="auto"/>
            <w:right w:val="none" w:sz="0" w:space="0" w:color="auto"/>
          </w:divBdr>
        </w:div>
      </w:divsChild>
    </w:div>
    <w:div w:id="843742919">
      <w:bodyDiv w:val="1"/>
      <w:marLeft w:val="0"/>
      <w:marRight w:val="0"/>
      <w:marTop w:val="0"/>
      <w:marBottom w:val="0"/>
      <w:divBdr>
        <w:top w:val="none" w:sz="0" w:space="0" w:color="auto"/>
        <w:left w:val="none" w:sz="0" w:space="0" w:color="auto"/>
        <w:bottom w:val="none" w:sz="0" w:space="0" w:color="auto"/>
        <w:right w:val="none" w:sz="0" w:space="0" w:color="auto"/>
      </w:divBdr>
      <w:divsChild>
        <w:div w:id="1458447330">
          <w:marLeft w:val="806"/>
          <w:marRight w:val="0"/>
          <w:marTop w:val="96"/>
          <w:marBottom w:val="0"/>
          <w:divBdr>
            <w:top w:val="none" w:sz="0" w:space="0" w:color="auto"/>
            <w:left w:val="none" w:sz="0" w:space="0" w:color="auto"/>
            <w:bottom w:val="none" w:sz="0" w:space="0" w:color="auto"/>
            <w:right w:val="none" w:sz="0" w:space="0" w:color="auto"/>
          </w:divBdr>
        </w:div>
      </w:divsChild>
    </w:div>
    <w:div w:id="1071855538">
      <w:bodyDiv w:val="1"/>
      <w:marLeft w:val="0"/>
      <w:marRight w:val="0"/>
      <w:marTop w:val="0"/>
      <w:marBottom w:val="0"/>
      <w:divBdr>
        <w:top w:val="none" w:sz="0" w:space="0" w:color="auto"/>
        <w:left w:val="none" w:sz="0" w:space="0" w:color="auto"/>
        <w:bottom w:val="none" w:sz="0" w:space="0" w:color="auto"/>
        <w:right w:val="none" w:sz="0" w:space="0" w:color="auto"/>
      </w:divBdr>
    </w:div>
    <w:div w:id="1296371471">
      <w:bodyDiv w:val="1"/>
      <w:marLeft w:val="0"/>
      <w:marRight w:val="0"/>
      <w:marTop w:val="0"/>
      <w:marBottom w:val="0"/>
      <w:divBdr>
        <w:top w:val="none" w:sz="0" w:space="0" w:color="auto"/>
        <w:left w:val="none" w:sz="0" w:space="0" w:color="auto"/>
        <w:bottom w:val="none" w:sz="0" w:space="0" w:color="auto"/>
        <w:right w:val="none" w:sz="0" w:space="0" w:color="auto"/>
      </w:divBdr>
    </w:div>
    <w:div w:id="1914391782">
      <w:bodyDiv w:val="1"/>
      <w:marLeft w:val="0"/>
      <w:marRight w:val="0"/>
      <w:marTop w:val="0"/>
      <w:marBottom w:val="0"/>
      <w:divBdr>
        <w:top w:val="none" w:sz="0" w:space="0" w:color="auto"/>
        <w:left w:val="none" w:sz="0" w:space="0" w:color="auto"/>
        <w:bottom w:val="none" w:sz="0" w:space="0" w:color="auto"/>
        <w:right w:val="none" w:sz="0" w:space="0" w:color="auto"/>
      </w:divBdr>
    </w:div>
    <w:div w:id="203411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7.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horne\Application%20Data\Microsoft\Templates\requirements.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rcot.com\users\epierce\Black%20Start\BS%20Rollup.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rcot.com\users\epierce\Black%20Start\BS%20Rollup.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Load</a:t>
            </a:r>
            <a:r>
              <a:rPr lang="en-US" baseline="0"/>
              <a:t>/Gen Stability Ratio by Restoration Segment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Overall!$C$2</c:f>
              <c:strCache>
                <c:ptCount val="1"/>
                <c:pt idx="0">
                  <c:v>RUC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yVal>
            <c:numRef>
              <c:f>Overall!$C$3:$C$7</c:f>
              <c:numCache>
                <c:formatCode>General</c:formatCode>
                <c:ptCount val="5"/>
                <c:pt idx="0">
                  <c:v>0</c:v>
                </c:pt>
                <c:pt idx="1">
                  <c:v>0.13349514563106796</c:v>
                </c:pt>
                <c:pt idx="2">
                  <c:v>0.25</c:v>
                </c:pt>
                <c:pt idx="3">
                  <c:v>0.25</c:v>
                </c:pt>
                <c:pt idx="4">
                  <c:v>0.3329032258064516</c:v>
                </c:pt>
              </c:numCache>
            </c:numRef>
          </c:yVal>
          <c:smooth val="0"/>
          <c:extLst xmlns:c16r2="http://schemas.microsoft.com/office/drawing/2015/06/chart">
            <c:ext xmlns:c16="http://schemas.microsoft.com/office/drawing/2014/chart" uri="{C3380CC4-5D6E-409C-BE32-E72D297353CC}">
              <c16:uniqueId val="{00000000-6FB1-4C3A-BC4D-8B4945BFE0E3}"/>
            </c:ext>
          </c:extLst>
        </c:ser>
        <c:ser>
          <c:idx val="1"/>
          <c:order val="1"/>
          <c:tx>
            <c:strRef>
              <c:f>Overall!$D$2</c:f>
              <c:strCache>
                <c:ptCount val="1"/>
                <c:pt idx="0">
                  <c:v>Real Time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yVal>
            <c:numRef>
              <c:f>Overall!$D$3:$D$7</c:f>
              <c:numCache>
                <c:formatCode>General</c:formatCode>
                <c:ptCount val="5"/>
                <c:pt idx="0">
                  <c:v>0</c:v>
                </c:pt>
                <c:pt idx="1">
                  <c:v>0.11952191235059761</c:v>
                </c:pt>
                <c:pt idx="2">
                  <c:v>0.30198019801980197</c:v>
                </c:pt>
                <c:pt idx="3">
                  <c:v>0.24760076775431861</c:v>
                </c:pt>
                <c:pt idx="4">
                  <c:v>0.1863237139272271</c:v>
                </c:pt>
              </c:numCache>
            </c:numRef>
          </c:yVal>
          <c:smooth val="0"/>
          <c:extLst xmlns:c16r2="http://schemas.microsoft.com/office/drawing/2015/06/chart">
            <c:ext xmlns:c16="http://schemas.microsoft.com/office/drawing/2014/chart" uri="{C3380CC4-5D6E-409C-BE32-E72D297353CC}">
              <c16:uniqueId val="{00000001-6FB1-4C3A-BC4D-8B4945BFE0E3}"/>
            </c:ext>
          </c:extLst>
        </c:ser>
        <c:ser>
          <c:idx val="2"/>
          <c:order val="2"/>
          <c:tx>
            <c:strRef>
              <c:f>Overall!$E$2</c:f>
              <c:strCache>
                <c:ptCount val="1"/>
                <c:pt idx="0">
                  <c:v>Resource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yVal>
            <c:numRef>
              <c:f>Overall!$E$3:$E$7</c:f>
              <c:numCache>
                <c:formatCode>General</c:formatCode>
                <c:ptCount val="5"/>
                <c:pt idx="0">
                  <c:v>0</c:v>
                </c:pt>
                <c:pt idx="1">
                  <c:v>9.9056603773584911E-2</c:v>
                </c:pt>
                <c:pt idx="2">
                  <c:v>0.12380952380952381</c:v>
                </c:pt>
                <c:pt idx="3">
                  <c:v>0.23129251700680273</c:v>
                </c:pt>
                <c:pt idx="4">
                  <c:v>7.9933847850055126E-2</c:v>
                </c:pt>
              </c:numCache>
            </c:numRef>
          </c:yVal>
          <c:smooth val="0"/>
          <c:extLst xmlns:c16r2="http://schemas.microsoft.com/office/drawing/2015/06/chart">
            <c:ext xmlns:c16="http://schemas.microsoft.com/office/drawing/2014/chart" uri="{C3380CC4-5D6E-409C-BE32-E72D297353CC}">
              <c16:uniqueId val="{00000002-6FB1-4C3A-BC4D-8B4945BFE0E3}"/>
            </c:ext>
          </c:extLst>
        </c:ser>
        <c:ser>
          <c:idx val="3"/>
          <c:order val="3"/>
          <c:tx>
            <c:strRef>
              <c:f>Overall!$F$2</c:f>
              <c:strCache>
                <c:ptCount val="1"/>
                <c:pt idx="0">
                  <c:v>T&amp;S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yVal>
            <c:numRef>
              <c:f>Overall!$F$3:$F$7</c:f>
              <c:numCache>
                <c:formatCode>General</c:formatCode>
                <c:ptCount val="5"/>
                <c:pt idx="0">
                  <c:v>0</c:v>
                </c:pt>
                <c:pt idx="1">
                  <c:v>0.26851851851851855</c:v>
                </c:pt>
                <c:pt idx="2">
                  <c:v>0.18649517684887459</c:v>
                </c:pt>
                <c:pt idx="3">
                  <c:v>0.12867012089810018</c:v>
                </c:pt>
                <c:pt idx="4">
                  <c:v>0.31311560393986521</c:v>
                </c:pt>
              </c:numCache>
            </c:numRef>
          </c:yVal>
          <c:smooth val="0"/>
          <c:extLst xmlns:c16r2="http://schemas.microsoft.com/office/drawing/2015/06/chart">
            <c:ext xmlns:c16="http://schemas.microsoft.com/office/drawing/2014/chart" uri="{C3380CC4-5D6E-409C-BE32-E72D297353CC}">
              <c16:uniqueId val="{00000003-6FB1-4C3A-BC4D-8B4945BFE0E3}"/>
            </c:ext>
          </c:extLst>
        </c:ser>
        <c:ser>
          <c:idx val="4"/>
          <c:order val="4"/>
          <c:tx>
            <c:strRef>
              <c:f>Overall!$G$2</c:f>
              <c:strCache>
                <c:ptCount val="1"/>
                <c:pt idx="0">
                  <c:v>Overall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yVal>
            <c:numRef>
              <c:f>Overall!$G$3:$G$7</c:f>
              <c:numCache>
                <c:formatCode>General</c:formatCode>
                <c:ptCount val="5"/>
                <c:pt idx="0">
                  <c:v>0</c:v>
                </c:pt>
                <c:pt idx="1">
                  <c:v>0.13733468972533061</c:v>
                </c:pt>
                <c:pt idx="2">
                  <c:v>0.20982292014700968</c:v>
                </c:pt>
                <c:pt idx="3">
                  <c:v>0.20045856534556175</c:v>
                </c:pt>
                <c:pt idx="4">
                  <c:v>0.21335078534031413</c:v>
                </c:pt>
              </c:numCache>
            </c:numRef>
          </c:yVal>
          <c:smooth val="0"/>
          <c:extLst xmlns:c16r2="http://schemas.microsoft.com/office/drawing/2015/06/chart">
            <c:ext xmlns:c16="http://schemas.microsoft.com/office/drawing/2014/chart" uri="{C3380CC4-5D6E-409C-BE32-E72D297353CC}">
              <c16:uniqueId val="{00000004-6FB1-4C3A-BC4D-8B4945BFE0E3}"/>
            </c:ext>
          </c:extLst>
        </c:ser>
        <c:dLbls>
          <c:showLegendKey val="0"/>
          <c:showVal val="0"/>
          <c:showCatName val="0"/>
          <c:showSerName val="0"/>
          <c:showPercent val="0"/>
          <c:showBubbleSize val="0"/>
        </c:dLbls>
        <c:axId val="349683400"/>
        <c:axId val="349683792"/>
      </c:scatterChart>
      <c:valAx>
        <c:axId val="349683400"/>
        <c:scaling>
          <c:orientation val="minMax"/>
        </c:scaling>
        <c:delete val="0"/>
        <c:axPos val="b"/>
        <c:numFmt formatCode="m/d/yy\ 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683792"/>
        <c:crosses val="autoZero"/>
        <c:crossBetween val="midCat"/>
      </c:valAx>
      <c:valAx>
        <c:axId val="34968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683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Sheet3!$B$1</c:f>
              <c:strCache>
                <c:ptCount val="1"/>
                <c:pt idx="0">
                  <c:v>Thursday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Sheet3!$A$2:$A$7</c:f>
              <c:numCache>
                <c:formatCode>General</c:formatCode>
                <c:ptCount val="6"/>
                <c:pt idx="0">
                  <c:v>1</c:v>
                </c:pt>
                <c:pt idx="1">
                  <c:v>2</c:v>
                </c:pt>
                <c:pt idx="2">
                  <c:v>3</c:v>
                </c:pt>
                <c:pt idx="3">
                  <c:v>4</c:v>
                </c:pt>
                <c:pt idx="4">
                  <c:v>5</c:v>
                </c:pt>
                <c:pt idx="5">
                  <c:v>6</c:v>
                </c:pt>
              </c:numCache>
            </c:numRef>
          </c:cat>
          <c:val>
            <c:numRef>
              <c:f>Sheet3!$B$2:$B$7</c:f>
              <c:numCache>
                <c:formatCode>0.00%</c:formatCode>
                <c:ptCount val="6"/>
                <c:pt idx="0">
                  <c:v>0.8861</c:v>
                </c:pt>
                <c:pt idx="1">
                  <c:v>0.83509999999999995</c:v>
                </c:pt>
                <c:pt idx="2">
                  <c:v>0.85229999999999995</c:v>
                </c:pt>
                <c:pt idx="3">
                  <c:v>0.91039999999999999</c:v>
                </c:pt>
                <c:pt idx="4">
                  <c:v>0.97330000000000005</c:v>
                </c:pt>
                <c:pt idx="5">
                  <c:v>0.97870000000000001</c:v>
                </c:pt>
              </c:numCache>
            </c:numRef>
          </c:val>
        </c:ser>
        <c:dLbls>
          <c:showLegendKey val="0"/>
          <c:showVal val="0"/>
          <c:showCatName val="0"/>
          <c:showSerName val="0"/>
          <c:showPercent val="0"/>
          <c:showBubbleSize val="0"/>
        </c:dLbls>
        <c:gapWidth val="219"/>
        <c:overlap val="-27"/>
        <c:axId val="350731160"/>
        <c:axId val="350731552"/>
      </c:barChart>
      <c:catAx>
        <c:axId val="35073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731552"/>
        <c:crosses val="autoZero"/>
        <c:auto val="1"/>
        <c:lblAlgn val="ctr"/>
        <c:lblOffset val="100"/>
        <c:noMultiLvlLbl val="0"/>
      </c:catAx>
      <c:valAx>
        <c:axId val="350731552"/>
        <c:scaling>
          <c:orientation val="minMax"/>
          <c:min val="0.82000000000000006"/>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731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Sheet2!$B$1</c:f>
              <c:strCache>
                <c:ptCount val="1"/>
                <c:pt idx="0">
                  <c:v>Wednesday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Sheet2!$A$2:$A$7</c:f>
              <c:numCache>
                <c:formatCode>General</c:formatCode>
                <c:ptCount val="6"/>
                <c:pt idx="0">
                  <c:v>1</c:v>
                </c:pt>
                <c:pt idx="1">
                  <c:v>2</c:v>
                </c:pt>
                <c:pt idx="2">
                  <c:v>3</c:v>
                </c:pt>
                <c:pt idx="3">
                  <c:v>4</c:v>
                </c:pt>
                <c:pt idx="4">
                  <c:v>5</c:v>
                </c:pt>
                <c:pt idx="5">
                  <c:v>6</c:v>
                </c:pt>
              </c:numCache>
            </c:numRef>
          </c:cat>
          <c:val>
            <c:numRef>
              <c:f>Sheet2!$B$2:$B$7</c:f>
              <c:numCache>
                <c:formatCode>0.00%</c:formatCode>
                <c:ptCount val="6"/>
                <c:pt idx="0">
                  <c:v>0.87970000000000004</c:v>
                </c:pt>
                <c:pt idx="1">
                  <c:v>0.90720000000000001</c:v>
                </c:pt>
                <c:pt idx="2">
                  <c:v>0.86929999999999996</c:v>
                </c:pt>
                <c:pt idx="3">
                  <c:v>0.89790000000000003</c:v>
                </c:pt>
                <c:pt idx="4">
                  <c:v>0.98670000000000002</c:v>
                </c:pt>
                <c:pt idx="5">
                  <c:v>0.95740000000000003</c:v>
                </c:pt>
              </c:numCache>
            </c:numRef>
          </c:val>
        </c:ser>
        <c:dLbls>
          <c:showLegendKey val="0"/>
          <c:showVal val="0"/>
          <c:showCatName val="0"/>
          <c:showSerName val="0"/>
          <c:showPercent val="0"/>
          <c:showBubbleSize val="0"/>
        </c:dLbls>
        <c:gapWidth val="219"/>
        <c:overlap val="-27"/>
        <c:axId val="350736520"/>
        <c:axId val="350736912"/>
      </c:barChart>
      <c:catAx>
        <c:axId val="350736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736912"/>
        <c:crosses val="autoZero"/>
        <c:auto val="1"/>
        <c:lblAlgn val="ctr"/>
        <c:lblOffset val="100"/>
        <c:noMultiLvlLbl val="0"/>
      </c:catAx>
      <c:valAx>
        <c:axId val="350736912"/>
        <c:scaling>
          <c:orientation val="minMax"/>
          <c:min val="0.860000000000000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736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2017 Black Start Training Approval</a:t>
            </a:r>
          </a:p>
        </c:rich>
      </c:tx>
      <c:layout>
        <c:manualLayout>
          <c:xMode val="edge"/>
          <c:yMode val="edge"/>
          <c:x val="0.30973673213539493"/>
          <c:y val="3.70369692633412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Tuesday</c:v>
                </c:pt>
              </c:strCache>
            </c:strRef>
          </c:tx>
          <c:spPr>
            <a:solidFill>
              <a:schemeClr val="accent1"/>
            </a:solidFill>
            <a:ln>
              <a:noFill/>
            </a:ln>
            <a:effectLst/>
          </c:spPr>
          <c:invertIfNegative val="0"/>
          <c:cat>
            <c:numRef>
              <c:f>Sheet1!$A$2:$A$7</c:f>
              <c:numCache>
                <c:formatCode>General</c:formatCode>
                <c:ptCount val="6"/>
                <c:pt idx="0">
                  <c:v>1</c:v>
                </c:pt>
                <c:pt idx="1">
                  <c:v>2</c:v>
                </c:pt>
                <c:pt idx="2">
                  <c:v>3</c:v>
                </c:pt>
                <c:pt idx="3">
                  <c:v>4</c:v>
                </c:pt>
                <c:pt idx="4">
                  <c:v>5</c:v>
                </c:pt>
                <c:pt idx="5">
                  <c:v>6</c:v>
                </c:pt>
              </c:numCache>
            </c:numRef>
          </c:cat>
          <c:val>
            <c:numRef>
              <c:f>Sheet1!$B$2:$B$7</c:f>
              <c:numCache>
                <c:formatCode>0.00%</c:formatCode>
                <c:ptCount val="6"/>
                <c:pt idx="0">
                  <c:v>0.93720000000000003</c:v>
                </c:pt>
                <c:pt idx="1">
                  <c:v>0.93810000000000004</c:v>
                </c:pt>
                <c:pt idx="2">
                  <c:v>0.90910000000000002</c:v>
                </c:pt>
                <c:pt idx="3">
                  <c:v>0.96150000000000002</c:v>
                </c:pt>
                <c:pt idx="4">
                  <c:v>0.96860000000000002</c:v>
                </c:pt>
                <c:pt idx="5">
                  <c:v>0.95740000000000003</c:v>
                </c:pt>
              </c:numCache>
            </c:numRef>
          </c:val>
        </c:ser>
        <c:ser>
          <c:idx val="1"/>
          <c:order val="1"/>
          <c:tx>
            <c:strRef>
              <c:f>Sheet1!$C$1</c:f>
              <c:strCache>
                <c:ptCount val="1"/>
                <c:pt idx="0">
                  <c:v>Wednesday</c:v>
                </c:pt>
              </c:strCache>
            </c:strRef>
          </c:tx>
          <c:spPr>
            <a:solidFill>
              <a:schemeClr val="accent2"/>
            </a:solidFill>
            <a:ln>
              <a:noFill/>
            </a:ln>
            <a:effectLst/>
          </c:spPr>
          <c:invertIfNegative val="0"/>
          <c:cat>
            <c:numRef>
              <c:f>Sheet1!$A$2:$A$7</c:f>
              <c:numCache>
                <c:formatCode>General</c:formatCode>
                <c:ptCount val="6"/>
                <c:pt idx="0">
                  <c:v>1</c:v>
                </c:pt>
                <c:pt idx="1">
                  <c:v>2</c:v>
                </c:pt>
                <c:pt idx="2">
                  <c:v>3</c:v>
                </c:pt>
                <c:pt idx="3">
                  <c:v>4</c:v>
                </c:pt>
                <c:pt idx="4">
                  <c:v>5</c:v>
                </c:pt>
                <c:pt idx="5">
                  <c:v>6</c:v>
                </c:pt>
              </c:numCache>
            </c:numRef>
          </c:cat>
          <c:val>
            <c:numRef>
              <c:f>Sheet1!$C$2:$C$7</c:f>
              <c:numCache>
                <c:formatCode>0.00%</c:formatCode>
                <c:ptCount val="6"/>
                <c:pt idx="0">
                  <c:v>0.87970000000000004</c:v>
                </c:pt>
                <c:pt idx="1">
                  <c:v>0.90720000000000001</c:v>
                </c:pt>
                <c:pt idx="2">
                  <c:v>0.86929999999999996</c:v>
                </c:pt>
                <c:pt idx="3">
                  <c:v>0.89790000000000003</c:v>
                </c:pt>
                <c:pt idx="4">
                  <c:v>0.98670000000000002</c:v>
                </c:pt>
                <c:pt idx="5">
                  <c:v>0.95740000000000003</c:v>
                </c:pt>
              </c:numCache>
            </c:numRef>
          </c:val>
        </c:ser>
        <c:ser>
          <c:idx val="2"/>
          <c:order val="2"/>
          <c:tx>
            <c:strRef>
              <c:f>Sheet1!$D$1</c:f>
              <c:strCache>
                <c:ptCount val="1"/>
                <c:pt idx="0">
                  <c:v>Thursday</c:v>
                </c:pt>
              </c:strCache>
            </c:strRef>
          </c:tx>
          <c:spPr>
            <a:solidFill>
              <a:schemeClr val="accent3"/>
            </a:solidFill>
            <a:ln>
              <a:noFill/>
            </a:ln>
            <a:effectLst/>
          </c:spPr>
          <c:invertIfNegative val="0"/>
          <c:cat>
            <c:numRef>
              <c:f>Sheet1!$A$2:$A$7</c:f>
              <c:numCache>
                <c:formatCode>General</c:formatCode>
                <c:ptCount val="6"/>
                <c:pt idx="0">
                  <c:v>1</c:v>
                </c:pt>
                <c:pt idx="1">
                  <c:v>2</c:v>
                </c:pt>
                <c:pt idx="2">
                  <c:v>3</c:v>
                </c:pt>
                <c:pt idx="3">
                  <c:v>4</c:v>
                </c:pt>
                <c:pt idx="4">
                  <c:v>5</c:v>
                </c:pt>
                <c:pt idx="5">
                  <c:v>6</c:v>
                </c:pt>
              </c:numCache>
            </c:numRef>
          </c:cat>
          <c:val>
            <c:numRef>
              <c:f>Sheet1!$D$2:$D$7</c:f>
              <c:numCache>
                <c:formatCode>0.00%</c:formatCode>
                <c:ptCount val="6"/>
                <c:pt idx="0">
                  <c:v>0.8861</c:v>
                </c:pt>
                <c:pt idx="1">
                  <c:v>0.83509999999999995</c:v>
                </c:pt>
                <c:pt idx="2">
                  <c:v>0.85229999999999995</c:v>
                </c:pt>
                <c:pt idx="3">
                  <c:v>0.91039999999999999</c:v>
                </c:pt>
                <c:pt idx="4">
                  <c:v>0.97330000000000005</c:v>
                </c:pt>
                <c:pt idx="5">
                  <c:v>0.97870000000000001</c:v>
                </c:pt>
              </c:numCache>
            </c:numRef>
          </c:val>
        </c:ser>
        <c:dLbls>
          <c:showLegendKey val="0"/>
          <c:showVal val="0"/>
          <c:showCatName val="0"/>
          <c:showSerName val="0"/>
          <c:showPercent val="0"/>
          <c:showBubbleSize val="0"/>
        </c:dLbls>
        <c:gapWidth val="219"/>
        <c:overlap val="-27"/>
        <c:axId val="350737696"/>
        <c:axId val="350738088"/>
      </c:barChart>
      <c:catAx>
        <c:axId val="35073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738088"/>
        <c:crosses val="autoZero"/>
        <c:auto val="0"/>
        <c:lblAlgn val="ctr"/>
        <c:lblOffset val="100"/>
        <c:noMultiLvlLbl val="0"/>
      </c:catAx>
      <c:valAx>
        <c:axId val="350738088"/>
        <c:scaling>
          <c:orientation val="minMax"/>
          <c:min val="0.82000000000000006"/>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73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Load</a:t>
            </a:r>
            <a:r>
              <a:rPr lang="en-US" baseline="0"/>
              <a:t>/Gen Stability Ratio by Restoration Segment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Overall!$C$2</c:f>
              <c:strCache>
                <c:ptCount val="1"/>
                <c:pt idx="0">
                  <c:v>RUC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Overall!$C$3:$C$9</c:f>
              <c:numCache>
                <c:formatCode>General</c:formatCode>
                <c:ptCount val="7"/>
                <c:pt idx="0">
                  <c:v>0</c:v>
                </c:pt>
                <c:pt idx="1">
                  <c:v>7.3394495412844041E-2</c:v>
                </c:pt>
                <c:pt idx="2">
                  <c:v>0.15805168986083498</c:v>
                </c:pt>
                <c:pt idx="3">
                  <c:v>0.19492187499999999</c:v>
                </c:pt>
                <c:pt idx="4">
                  <c:v>0.24857251617814999</c:v>
                </c:pt>
                <c:pt idx="5">
                  <c:v>0.27188940092165897</c:v>
                </c:pt>
                <c:pt idx="6">
                  <c:v>0.11864406779661017</c:v>
                </c:pt>
              </c:numCache>
            </c:numRef>
          </c:yVal>
          <c:smooth val="0"/>
          <c:extLst xmlns:c16r2="http://schemas.microsoft.com/office/drawing/2015/06/chart">
            <c:ext xmlns:c16="http://schemas.microsoft.com/office/drawing/2014/chart" uri="{C3380CC4-5D6E-409C-BE32-E72D297353CC}">
              <c16:uniqueId val="{00000000-6FB1-4C3A-BC4D-8B4945BFE0E3}"/>
            </c:ext>
          </c:extLst>
        </c:ser>
        <c:ser>
          <c:idx val="1"/>
          <c:order val="1"/>
          <c:tx>
            <c:strRef>
              <c:f>Overall!$D$2</c:f>
              <c:strCache>
                <c:ptCount val="1"/>
                <c:pt idx="0">
                  <c:v>Real Time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Overall!$D$3:$D$9</c:f>
              <c:numCache>
                <c:formatCode>General</c:formatCode>
                <c:ptCount val="7"/>
                <c:pt idx="0">
                  <c:v>0</c:v>
                </c:pt>
                <c:pt idx="1">
                  <c:v>4.0740740740740744E-2</c:v>
                </c:pt>
                <c:pt idx="2">
                  <c:v>0.15210355987055016</c:v>
                </c:pt>
                <c:pt idx="3">
                  <c:v>0.17559863169897377</c:v>
                </c:pt>
                <c:pt idx="4">
                  <c:v>0.27060133630289535</c:v>
                </c:pt>
                <c:pt idx="5">
                  <c:v>0.34634851771511205</c:v>
                </c:pt>
                <c:pt idx="6">
                  <c:v>0.11242603550295859</c:v>
                </c:pt>
              </c:numCache>
            </c:numRef>
          </c:yVal>
          <c:smooth val="0"/>
          <c:extLst xmlns:c16r2="http://schemas.microsoft.com/office/drawing/2015/06/chart">
            <c:ext xmlns:c16="http://schemas.microsoft.com/office/drawing/2014/chart" uri="{C3380CC4-5D6E-409C-BE32-E72D297353CC}">
              <c16:uniqueId val="{00000001-6FB1-4C3A-BC4D-8B4945BFE0E3}"/>
            </c:ext>
          </c:extLst>
        </c:ser>
        <c:ser>
          <c:idx val="2"/>
          <c:order val="2"/>
          <c:tx>
            <c:strRef>
              <c:f>Overall!$E$2</c:f>
              <c:strCache>
                <c:ptCount val="1"/>
                <c:pt idx="0">
                  <c:v>Resource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Overall!$E$3:$E$9</c:f>
              <c:numCache>
                <c:formatCode>General</c:formatCode>
                <c:ptCount val="7"/>
                <c:pt idx="0">
                  <c:v>0</c:v>
                </c:pt>
                <c:pt idx="1">
                  <c:v>6.8181818181818177E-2</c:v>
                </c:pt>
                <c:pt idx="2">
                  <c:v>0.33561643835616439</c:v>
                </c:pt>
                <c:pt idx="3">
                  <c:v>0.24025974025974026</c:v>
                </c:pt>
                <c:pt idx="4">
                  <c:v>0.30845771144278605</c:v>
                </c:pt>
                <c:pt idx="5">
                  <c:v>0.22563417890520696</c:v>
                </c:pt>
                <c:pt idx="6">
                  <c:v>0.24079528718703977</c:v>
                </c:pt>
              </c:numCache>
            </c:numRef>
          </c:yVal>
          <c:smooth val="0"/>
          <c:extLst xmlns:c16r2="http://schemas.microsoft.com/office/drawing/2015/06/chart">
            <c:ext xmlns:c16="http://schemas.microsoft.com/office/drawing/2014/chart" uri="{C3380CC4-5D6E-409C-BE32-E72D297353CC}">
              <c16:uniqueId val="{00000002-6FB1-4C3A-BC4D-8B4945BFE0E3}"/>
            </c:ext>
          </c:extLst>
        </c:ser>
        <c:ser>
          <c:idx val="3"/>
          <c:order val="3"/>
          <c:tx>
            <c:strRef>
              <c:f>Overall!$F$2</c:f>
              <c:strCache>
                <c:ptCount val="1"/>
                <c:pt idx="0">
                  <c:v>T&amp;S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Overall!$F$3:$F$9</c:f>
              <c:numCache>
                <c:formatCode>General</c:formatCode>
                <c:ptCount val="7"/>
                <c:pt idx="0">
                  <c:v>0</c:v>
                </c:pt>
                <c:pt idx="1">
                  <c:v>0.14569536423841059</c:v>
                </c:pt>
                <c:pt idx="2">
                  <c:v>0.24056603773584906</c:v>
                </c:pt>
                <c:pt idx="3">
                  <c:v>0.34474327628361856</c:v>
                </c:pt>
                <c:pt idx="4">
                  <c:v>0.24934725848563968</c:v>
                </c:pt>
                <c:pt idx="5">
                  <c:v>0.33827375762859635</c:v>
                </c:pt>
                <c:pt idx="6">
                  <c:v>0.44705882352941179</c:v>
                </c:pt>
              </c:numCache>
            </c:numRef>
          </c:yVal>
          <c:smooth val="0"/>
          <c:extLst xmlns:c16r2="http://schemas.microsoft.com/office/drawing/2015/06/chart">
            <c:ext xmlns:c16="http://schemas.microsoft.com/office/drawing/2014/chart" uri="{C3380CC4-5D6E-409C-BE32-E72D297353CC}">
              <c16:uniqueId val="{00000003-6FB1-4C3A-BC4D-8B4945BFE0E3}"/>
            </c:ext>
          </c:extLst>
        </c:ser>
        <c:ser>
          <c:idx val="4"/>
          <c:order val="4"/>
          <c:tx>
            <c:strRef>
              <c:f>Overall!$G$2</c:f>
              <c:strCache>
                <c:ptCount val="1"/>
                <c:pt idx="0">
                  <c:v>Overall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Overall!$G$3:$G$9</c:f>
              <c:numCache>
                <c:formatCode>General</c:formatCode>
                <c:ptCount val="7"/>
                <c:pt idx="0">
                  <c:v>0</c:v>
                </c:pt>
                <c:pt idx="1">
                  <c:v>7.4675324675324672E-2</c:v>
                </c:pt>
                <c:pt idx="2">
                  <c:v>0.18290496114763896</c:v>
                </c:pt>
                <c:pt idx="3">
                  <c:v>0.20895522388059701</c:v>
                </c:pt>
                <c:pt idx="4">
                  <c:v>0.25804389516300874</c:v>
                </c:pt>
                <c:pt idx="5">
                  <c:v>0.30069790628115656</c:v>
                </c:pt>
                <c:pt idx="6">
                  <c:v>0.321084864391951</c:v>
                </c:pt>
              </c:numCache>
            </c:numRef>
          </c:yVal>
          <c:smooth val="0"/>
          <c:extLst xmlns:c16r2="http://schemas.microsoft.com/office/drawing/2015/06/chart">
            <c:ext xmlns:c16="http://schemas.microsoft.com/office/drawing/2014/chart" uri="{C3380CC4-5D6E-409C-BE32-E72D297353CC}">
              <c16:uniqueId val="{00000004-6FB1-4C3A-BC4D-8B4945BFE0E3}"/>
            </c:ext>
          </c:extLst>
        </c:ser>
        <c:dLbls>
          <c:showLegendKey val="0"/>
          <c:showVal val="0"/>
          <c:showCatName val="0"/>
          <c:showSerName val="0"/>
          <c:showPercent val="0"/>
          <c:showBubbleSize val="0"/>
        </c:dLbls>
        <c:axId val="349684576"/>
        <c:axId val="349684968"/>
      </c:scatterChart>
      <c:valAx>
        <c:axId val="349684576"/>
        <c:scaling>
          <c:orientation val="minMax"/>
        </c:scaling>
        <c:delete val="0"/>
        <c:axPos val="b"/>
        <c:numFmt formatCode="m/d/yy\ 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684968"/>
        <c:crosses val="autoZero"/>
        <c:crossBetween val="midCat"/>
      </c:valAx>
      <c:valAx>
        <c:axId val="349684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6845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Load</a:t>
            </a:r>
            <a:r>
              <a:rPr lang="en-US" baseline="0"/>
              <a:t>/Gen Stability Ratio by Restoration Segment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Overall!$C$2</c:f>
              <c:strCache>
                <c:ptCount val="1"/>
                <c:pt idx="0">
                  <c:v>RUC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Overall!$C$3:$C$9</c:f>
              <c:numCache>
                <c:formatCode>General</c:formatCode>
                <c:ptCount val="7"/>
                <c:pt idx="0">
                  <c:v>0</c:v>
                </c:pt>
                <c:pt idx="1">
                  <c:v>4.4117647058823532E-2</c:v>
                </c:pt>
                <c:pt idx="2">
                  <c:v>0.11690140845070422</c:v>
                </c:pt>
                <c:pt idx="3">
                  <c:v>0.17522321428571427</c:v>
                </c:pt>
                <c:pt idx="4">
                  <c:v>0.2267037552155772</c:v>
                </c:pt>
                <c:pt idx="5">
                  <c:v>0.24974924774322968</c:v>
                </c:pt>
                <c:pt idx="6">
                  <c:v>0.23992673992673993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0-6FB1-4C3A-BC4D-8B4945BFE0E3}"/>
            </c:ext>
          </c:extLst>
        </c:ser>
        <c:ser>
          <c:idx val="1"/>
          <c:order val="1"/>
          <c:tx>
            <c:strRef>
              <c:f>Overall!$D$2</c:f>
              <c:strCache>
                <c:ptCount val="1"/>
                <c:pt idx="0">
                  <c:v>Real Time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Overall!$D$3:$D$9</c:f>
              <c:numCache>
                <c:formatCode>General</c:formatCode>
                <c:ptCount val="7"/>
                <c:pt idx="0">
                  <c:v>0</c:v>
                </c:pt>
                <c:pt idx="1">
                  <c:v>0.20895522388059701</c:v>
                </c:pt>
                <c:pt idx="2">
                  <c:v>0.12</c:v>
                </c:pt>
                <c:pt idx="3">
                  <c:v>0.10596026490066225</c:v>
                </c:pt>
                <c:pt idx="4">
                  <c:v>0.30434782608695654</c:v>
                </c:pt>
                <c:pt idx="5">
                  <c:v>0.48088888888888887</c:v>
                </c:pt>
                <c:pt idx="6">
                  <c:v>0.7142857142857143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1-6FB1-4C3A-BC4D-8B4945BFE0E3}"/>
            </c:ext>
          </c:extLst>
        </c:ser>
        <c:ser>
          <c:idx val="2"/>
          <c:order val="2"/>
          <c:tx>
            <c:strRef>
              <c:f>Overall!$E$2</c:f>
              <c:strCache>
                <c:ptCount val="1"/>
                <c:pt idx="0">
                  <c:v>Resource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Overall!$E$3:$E$9</c:f>
              <c:numCache>
                <c:formatCode>General</c:formatCode>
                <c:ptCount val="7"/>
                <c:pt idx="0">
                  <c:v>0</c:v>
                </c:pt>
                <c:pt idx="1">
                  <c:v>6.436170212765957E-2</c:v>
                </c:pt>
                <c:pt idx="2">
                  <c:v>0.17058823529411765</c:v>
                </c:pt>
                <c:pt idx="3">
                  <c:v>6.1728395061728392E-2</c:v>
                </c:pt>
                <c:pt idx="4">
                  <c:v>0.29941860465116277</c:v>
                </c:pt>
                <c:pt idx="5">
                  <c:v>0.21134751773049645</c:v>
                </c:pt>
                <c:pt idx="6">
                  <c:v>0.20983213429256595</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2-6FB1-4C3A-BC4D-8B4945BFE0E3}"/>
            </c:ext>
          </c:extLst>
        </c:ser>
        <c:ser>
          <c:idx val="3"/>
          <c:order val="3"/>
          <c:tx>
            <c:strRef>
              <c:f>Overall!$F$2</c:f>
              <c:strCache>
                <c:ptCount val="1"/>
                <c:pt idx="0">
                  <c:v>T&amp;S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Overall!$F$3:$F$9</c:f>
              <c:numCache>
                <c:formatCode>General</c:formatCode>
                <c:ptCount val="7"/>
                <c:pt idx="0">
                  <c:v>0</c:v>
                </c:pt>
                <c:pt idx="1">
                  <c:v>7.1770334928229665E-2</c:v>
                </c:pt>
                <c:pt idx="2">
                  <c:v>0.1552346570397112</c:v>
                </c:pt>
                <c:pt idx="3">
                  <c:v>0.1050228310502283</c:v>
                </c:pt>
                <c:pt idx="4">
                  <c:v>0.30920060331825039</c:v>
                </c:pt>
                <c:pt idx="5">
                  <c:v>0.43602484472049691</c:v>
                </c:pt>
                <c:pt idx="6">
                  <c:v>0.45843230403800472</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3-6FB1-4C3A-BC4D-8B4945BFE0E3}"/>
            </c:ext>
          </c:extLst>
        </c:ser>
        <c:ser>
          <c:idx val="4"/>
          <c:order val="4"/>
          <c:tx>
            <c:strRef>
              <c:f>Overall!$G$2</c:f>
              <c:strCache>
                <c:ptCount val="1"/>
                <c:pt idx="0">
                  <c:v>Overall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Overall!$G$3:$G$9</c:f>
              <c:numCache>
                <c:formatCode>General</c:formatCode>
                <c:ptCount val="7"/>
                <c:pt idx="0">
                  <c:v>0</c:v>
                </c:pt>
                <c:pt idx="1">
                  <c:v>6.2150349650349643E-2</c:v>
                </c:pt>
                <c:pt idx="2">
                  <c:v>0.13021491782553729</c:v>
                </c:pt>
                <c:pt idx="3">
                  <c:v>0.11479385610347616</c:v>
                </c:pt>
                <c:pt idx="4">
                  <c:v>0.28605121293800539</c:v>
                </c:pt>
                <c:pt idx="5">
                  <c:v>0.35517621145374451</c:v>
                </c:pt>
                <c:pt idx="6">
                  <c:v>0.30150214592274677</c:v>
                </c:pt>
              </c:numCache>
            </c:numRef>
          </c:yVal>
          <c:smooth val="0"/>
          <c:extLst xmlns:c16r2="http://schemas.microsoft.com/office/drawing/2015/06/chart">
            <c:ext xmlns:c16="http://schemas.microsoft.com/office/drawing/2014/chart" uri="{C3380CC4-5D6E-409C-BE32-E72D297353CC}">
              <c16:uniqueId val="{00000004-6FB1-4C3A-BC4D-8B4945BFE0E3}"/>
            </c:ext>
          </c:extLst>
        </c:ser>
        <c:dLbls>
          <c:showLegendKey val="0"/>
          <c:showVal val="0"/>
          <c:showCatName val="0"/>
          <c:showSerName val="0"/>
          <c:showPercent val="0"/>
          <c:showBubbleSize val="0"/>
        </c:dLbls>
        <c:axId val="200745568"/>
        <c:axId val="200745960"/>
        <c:extLst/>
      </c:scatterChart>
      <c:valAx>
        <c:axId val="200745568"/>
        <c:scaling>
          <c:orientation val="minMax"/>
        </c:scaling>
        <c:delete val="0"/>
        <c:axPos val="b"/>
        <c:numFmt formatCode="m/d/yy\ 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45960"/>
        <c:crosses val="autoZero"/>
        <c:crossBetween val="midCat"/>
      </c:valAx>
      <c:valAx>
        <c:axId val="200745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455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Load</a:t>
            </a:r>
            <a:r>
              <a:rPr lang="en-US" baseline="0"/>
              <a:t>/Gen Stability Ratio by Restoration Segment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Overall!$C$2</c:f>
              <c:strCache>
                <c:ptCount val="1"/>
                <c:pt idx="0">
                  <c:v>RUC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Overall!$C$3:$C$9</c:f>
              <c:numCache>
                <c:formatCode>General</c:formatCode>
                <c:ptCount val="7"/>
                <c:pt idx="0">
                  <c:v>0</c:v>
                </c:pt>
                <c:pt idx="1">
                  <c:v>7.6696165191740412E-2</c:v>
                </c:pt>
                <c:pt idx="2">
                  <c:v>0.24216524216524216</c:v>
                </c:pt>
                <c:pt idx="3">
                  <c:v>0.41832669322709165</c:v>
                </c:pt>
                <c:pt idx="4">
                  <c:v>0.29713313896987364</c:v>
                </c:pt>
                <c:pt idx="5">
                  <c:v>0.40615384615384614</c:v>
                </c:pt>
                <c:pt idx="6">
                  <c:v>0.40527914038775986</c:v>
                </c:pt>
              </c:numCache>
            </c:numRef>
          </c:yVal>
          <c:smooth val="0"/>
          <c:extLst xmlns:c16r2="http://schemas.microsoft.com/office/drawing/2015/06/chart">
            <c:ext xmlns:c16="http://schemas.microsoft.com/office/drawing/2014/chart" uri="{C3380CC4-5D6E-409C-BE32-E72D297353CC}">
              <c16:uniqueId val="{00000000-6FB1-4C3A-BC4D-8B4945BFE0E3}"/>
            </c:ext>
          </c:extLst>
        </c:ser>
        <c:ser>
          <c:idx val="1"/>
          <c:order val="1"/>
          <c:tx>
            <c:strRef>
              <c:f>Overall!$D$2</c:f>
              <c:strCache>
                <c:ptCount val="1"/>
                <c:pt idx="0">
                  <c:v>Real Time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Overall!$D$3:$D$9</c:f>
              <c:numCache>
                <c:formatCode>General</c:formatCode>
                <c:ptCount val="7"/>
                <c:pt idx="0">
                  <c:v>0</c:v>
                </c:pt>
                <c:pt idx="1">
                  <c:v>0.248</c:v>
                </c:pt>
                <c:pt idx="2">
                  <c:v>0.37195121951219512</c:v>
                </c:pt>
                <c:pt idx="3">
                  <c:v>0.37527432333577176</c:v>
                </c:pt>
                <c:pt idx="4">
                  <c:v>0.33969072164948455</c:v>
                </c:pt>
                <c:pt idx="5">
                  <c:v>0</c:v>
                </c:pt>
                <c:pt idx="6">
                  <c:v>0</c:v>
                </c:pt>
              </c:numCache>
            </c:numRef>
          </c:yVal>
          <c:smooth val="0"/>
          <c:extLst xmlns:c16r2="http://schemas.microsoft.com/office/drawing/2015/06/chart">
            <c:ext xmlns:c16="http://schemas.microsoft.com/office/drawing/2014/chart" uri="{C3380CC4-5D6E-409C-BE32-E72D297353CC}">
              <c16:uniqueId val="{00000001-6FB1-4C3A-BC4D-8B4945BFE0E3}"/>
            </c:ext>
          </c:extLst>
        </c:ser>
        <c:ser>
          <c:idx val="2"/>
          <c:order val="2"/>
          <c:tx>
            <c:strRef>
              <c:f>Overall!$E$2</c:f>
              <c:strCache>
                <c:ptCount val="1"/>
                <c:pt idx="0">
                  <c:v>Resource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Overall!$E$3:$E$9</c:f>
              <c:numCache>
                <c:formatCode>General</c:formatCode>
                <c:ptCount val="7"/>
                <c:pt idx="0">
                  <c:v>0</c:v>
                </c:pt>
                <c:pt idx="1">
                  <c:v>5.859375E-2</c:v>
                </c:pt>
                <c:pt idx="2">
                  <c:v>0.12653061224489795</c:v>
                </c:pt>
                <c:pt idx="3">
                  <c:v>0.24566473988439305</c:v>
                </c:pt>
                <c:pt idx="4">
                  <c:v>0.40350877192982454</c:v>
                </c:pt>
                <c:pt idx="5">
                  <c:v>0.31854199683042789</c:v>
                </c:pt>
                <c:pt idx="6">
                  <c:v>0.41275797373358347</c:v>
                </c:pt>
              </c:numCache>
            </c:numRef>
          </c:yVal>
          <c:smooth val="0"/>
          <c:extLst xmlns:c16r2="http://schemas.microsoft.com/office/drawing/2015/06/chart">
            <c:ext xmlns:c16="http://schemas.microsoft.com/office/drawing/2014/chart" uri="{C3380CC4-5D6E-409C-BE32-E72D297353CC}">
              <c16:uniqueId val="{00000002-6FB1-4C3A-BC4D-8B4945BFE0E3}"/>
            </c:ext>
          </c:extLst>
        </c:ser>
        <c:ser>
          <c:idx val="3"/>
          <c:order val="3"/>
          <c:tx>
            <c:strRef>
              <c:f>Overall!$F$2</c:f>
              <c:strCache>
                <c:ptCount val="1"/>
                <c:pt idx="0">
                  <c:v>T&amp;S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Overall!$F$3:$F$9</c:f>
              <c:numCache>
                <c:formatCode>General</c:formatCode>
                <c:ptCount val="7"/>
                <c:pt idx="0">
                  <c:v>0</c:v>
                </c:pt>
                <c:pt idx="1">
                  <c:v>5.1428571428571428E-2</c:v>
                </c:pt>
                <c:pt idx="2">
                  <c:v>0.10526315789473684</c:v>
                </c:pt>
                <c:pt idx="3">
                  <c:v>0.20571428571428571</c:v>
                </c:pt>
                <c:pt idx="4">
                  <c:v>0.22885572139303484</c:v>
                </c:pt>
                <c:pt idx="5">
                  <c:v>0.44666666666666666</c:v>
                </c:pt>
                <c:pt idx="6">
                  <c:v>0.17575757575757575</c:v>
                </c:pt>
              </c:numCache>
            </c:numRef>
          </c:yVal>
          <c:smooth val="0"/>
          <c:extLst xmlns:c16r2="http://schemas.microsoft.com/office/drawing/2015/06/chart">
            <c:ext xmlns:c16="http://schemas.microsoft.com/office/drawing/2014/chart" uri="{C3380CC4-5D6E-409C-BE32-E72D297353CC}">
              <c16:uniqueId val="{00000003-6FB1-4C3A-BC4D-8B4945BFE0E3}"/>
            </c:ext>
          </c:extLst>
        </c:ser>
        <c:ser>
          <c:idx val="4"/>
          <c:order val="4"/>
          <c:tx>
            <c:strRef>
              <c:f>Overall!$G$2</c:f>
              <c:strCache>
                <c:ptCount val="1"/>
                <c:pt idx="0">
                  <c:v>Overall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Overall!$G$3:$G$9</c:f>
              <c:numCache>
                <c:formatCode>General</c:formatCode>
                <c:ptCount val="7"/>
                <c:pt idx="0">
                  <c:v>0</c:v>
                </c:pt>
                <c:pt idx="1">
                  <c:v>9.5827900912646674E-2</c:v>
                </c:pt>
                <c:pt idx="2">
                  <c:v>0.24509803921568626</c:v>
                </c:pt>
                <c:pt idx="3">
                  <c:v>0.37612070850645091</c:v>
                </c:pt>
                <c:pt idx="4">
                  <c:v>0.31058823529411766</c:v>
                </c:pt>
                <c:pt idx="5">
                  <c:v>0.39692365409866814</c:v>
                </c:pt>
                <c:pt idx="6">
                  <c:v>0.37833394227256117</c:v>
                </c:pt>
              </c:numCache>
            </c:numRef>
          </c:yVal>
          <c:smooth val="0"/>
          <c:extLst xmlns:c16r2="http://schemas.microsoft.com/office/drawing/2015/06/chart">
            <c:ext xmlns:c16="http://schemas.microsoft.com/office/drawing/2014/chart" uri="{C3380CC4-5D6E-409C-BE32-E72D297353CC}">
              <c16:uniqueId val="{00000004-6FB1-4C3A-BC4D-8B4945BFE0E3}"/>
            </c:ext>
          </c:extLst>
        </c:ser>
        <c:dLbls>
          <c:showLegendKey val="0"/>
          <c:showVal val="0"/>
          <c:showCatName val="0"/>
          <c:showSerName val="0"/>
          <c:showPercent val="0"/>
          <c:showBubbleSize val="0"/>
        </c:dLbls>
        <c:axId val="200746744"/>
        <c:axId val="350178632"/>
      </c:scatterChart>
      <c:valAx>
        <c:axId val="200746744"/>
        <c:scaling>
          <c:orientation val="minMax"/>
        </c:scaling>
        <c:delete val="0"/>
        <c:axPos val="b"/>
        <c:numFmt formatCode="m/d/yy\ 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178632"/>
        <c:crosses val="autoZero"/>
        <c:crossBetween val="midCat"/>
      </c:valAx>
      <c:valAx>
        <c:axId val="350178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467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Load</a:t>
            </a:r>
            <a:r>
              <a:rPr lang="en-US" baseline="0"/>
              <a:t>/Gen Stability Ratio by Restoration Segment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Overall!$C$2</c:f>
              <c:strCache>
                <c:ptCount val="1"/>
                <c:pt idx="0">
                  <c:v>RUC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Overall!$C$3:$C$9</c:f>
              <c:numCache>
                <c:formatCode>General</c:formatCode>
                <c:ptCount val="7"/>
                <c:pt idx="0">
                  <c:v>0</c:v>
                </c:pt>
                <c:pt idx="1">
                  <c:v>5.3811659192825115E-2</c:v>
                </c:pt>
                <c:pt idx="2">
                  <c:v>0.14090582314881381</c:v>
                </c:pt>
                <c:pt idx="3">
                  <c:v>0.14918851435705369</c:v>
                </c:pt>
                <c:pt idx="4">
                  <c:v>0.24918831168831168</c:v>
                </c:pt>
                <c:pt idx="5">
                  <c:v>0.15577439570277529</c:v>
                </c:pt>
                <c:pt idx="6">
                  <c:v>0.19704433497536947</c:v>
                </c:pt>
              </c:numCache>
            </c:numRef>
          </c:yVal>
          <c:smooth val="0"/>
          <c:extLst xmlns:c16r2="http://schemas.microsoft.com/office/drawing/2015/06/chart">
            <c:ext xmlns:c16="http://schemas.microsoft.com/office/drawing/2014/chart" uri="{C3380CC4-5D6E-409C-BE32-E72D297353CC}">
              <c16:uniqueId val="{00000000-6FB1-4C3A-BC4D-8B4945BFE0E3}"/>
            </c:ext>
          </c:extLst>
        </c:ser>
        <c:ser>
          <c:idx val="1"/>
          <c:order val="1"/>
          <c:tx>
            <c:strRef>
              <c:f>Overall!$D$2</c:f>
              <c:strCache>
                <c:ptCount val="1"/>
                <c:pt idx="0">
                  <c:v>Real Time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Overall!$D$3:$D$9</c:f>
              <c:numCache>
                <c:formatCode>General</c:formatCode>
                <c:ptCount val="7"/>
                <c:pt idx="0">
                  <c:v>0</c:v>
                </c:pt>
                <c:pt idx="1">
                  <c:v>6.5671641791044774E-2</c:v>
                </c:pt>
                <c:pt idx="2">
                  <c:v>0.19773095623987033</c:v>
                </c:pt>
                <c:pt idx="3">
                  <c:v>0.15703192407247626</c:v>
                </c:pt>
                <c:pt idx="4">
                  <c:v>0.3815113719735877</c:v>
                </c:pt>
                <c:pt idx="5">
                  <c:v>0.66697080291970801</c:v>
                </c:pt>
                <c:pt idx="6">
                  <c:v>0.46248382923673997</c:v>
                </c:pt>
              </c:numCache>
            </c:numRef>
          </c:yVal>
          <c:smooth val="0"/>
          <c:extLst xmlns:c16r2="http://schemas.microsoft.com/office/drawing/2015/06/chart">
            <c:ext xmlns:c16="http://schemas.microsoft.com/office/drawing/2014/chart" uri="{C3380CC4-5D6E-409C-BE32-E72D297353CC}">
              <c16:uniqueId val="{00000001-6FB1-4C3A-BC4D-8B4945BFE0E3}"/>
            </c:ext>
          </c:extLst>
        </c:ser>
        <c:ser>
          <c:idx val="2"/>
          <c:order val="2"/>
          <c:tx>
            <c:strRef>
              <c:f>Overall!$E$2</c:f>
              <c:strCache>
                <c:ptCount val="1"/>
                <c:pt idx="0">
                  <c:v>Resource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Overall!$E$3:$E$9</c:f>
              <c:numCache>
                <c:formatCode>General</c:formatCode>
                <c:ptCount val="7"/>
                <c:pt idx="0">
                  <c:v>0</c:v>
                </c:pt>
                <c:pt idx="1">
                  <c:v>0.14285714285714285</c:v>
                </c:pt>
                <c:pt idx="2">
                  <c:v>0.31914893617021278</c:v>
                </c:pt>
                <c:pt idx="3">
                  <c:v>0.2988505747126437</c:v>
                </c:pt>
                <c:pt idx="4">
                  <c:v>0.2</c:v>
                </c:pt>
                <c:pt idx="5">
                  <c:v>0.21710526315789475</c:v>
                </c:pt>
                <c:pt idx="6">
                  <c:v>0.18838028169014084</c:v>
                </c:pt>
              </c:numCache>
            </c:numRef>
          </c:yVal>
          <c:smooth val="0"/>
          <c:extLst xmlns:c16r2="http://schemas.microsoft.com/office/drawing/2015/06/chart">
            <c:ext xmlns:c16="http://schemas.microsoft.com/office/drawing/2014/chart" uri="{C3380CC4-5D6E-409C-BE32-E72D297353CC}">
              <c16:uniqueId val="{00000002-6FB1-4C3A-BC4D-8B4945BFE0E3}"/>
            </c:ext>
          </c:extLst>
        </c:ser>
        <c:ser>
          <c:idx val="3"/>
          <c:order val="3"/>
          <c:tx>
            <c:strRef>
              <c:f>Overall!$F$2</c:f>
              <c:strCache>
                <c:ptCount val="1"/>
                <c:pt idx="0">
                  <c:v>T&amp;S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Overall!$F$3:$F$9</c:f>
              <c:numCache>
                <c:formatCode>General</c:formatCode>
                <c:ptCount val="7"/>
                <c:pt idx="0">
                  <c:v>0</c:v>
                </c:pt>
                <c:pt idx="1">
                  <c:v>2.1406727828746176E-2</c:v>
                </c:pt>
                <c:pt idx="2">
                  <c:v>1.6393442622950821E-2</c:v>
                </c:pt>
                <c:pt idx="3">
                  <c:v>0.28000000000000003</c:v>
                </c:pt>
                <c:pt idx="4">
                  <c:v>0.12130177514792899</c:v>
                </c:pt>
                <c:pt idx="5">
                  <c:v>0.11833333333333333</c:v>
                </c:pt>
                <c:pt idx="6">
                  <c:v>0.2087912087912088</c:v>
                </c:pt>
              </c:numCache>
            </c:numRef>
          </c:yVal>
          <c:smooth val="0"/>
          <c:extLst xmlns:c16r2="http://schemas.microsoft.com/office/drawing/2015/06/chart">
            <c:ext xmlns:c16="http://schemas.microsoft.com/office/drawing/2014/chart" uri="{C3380CC4-5D6E-409C-BE32-E72D297353CC}">
              <c16:uniqueId val="{00000003-6FB1-4C3A-BC4D-8B4945BFE0E3}"/>
            </c:ext>
          </c:extLst>
        </c:ser>
        <c:ser>
          <c:idx val="4"/>
          <c:order val="4"/>
          <c:tx>
            <c:strRef>
              <c:f>Overall!$G$2</c:f>
              <c:strCache>
                <c:ptCount val="1"/>
                <c:pt idx="0">
                  <c:v>Overall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Overall!$G$3:$G$9</c:f>
              <c:numCache>
                <c:formatCode>General</c:formatCode>
                <c:ptCount val="7"/>
                <c:pt idx="0">
                  <c:v>0</c:v>
                </c:pt>
                <c:pt idx="1">
                  <c:v>6.0795011691348405E-2</c:v>
                </c:pt>
                <c:pt idx="2">
                  <c:v>0.1386410432395333</c:v>
                </c:pt>
                <c:pt idx="3">
                  <c:v>0.1669921875</c:v>
                </c:pt>
                <c:pt idx="4">
                  <c:v>0.27998862990335416</c:v>
                </c:pt>
                <c:pt idx="5">
                  <c:v>0.40094238594988219</c:v>
                </c:pt>
                <c:pt idx="6">
                  <c:v>0.36637217007178352</c:v>
                </c:pt>
              </c:numCache>
            </c:numRef>
          </c:yVal>
          <c:smooth val="0"/>
          <c:extLst xmlns:c16r2="http://schemas.microsoft.com/office/drawing/2015/06/chart">
            <c:ext xmlns:c16="http://schemas.microsoft.com/office/drawing/2014/chart" uri="{C3380CC4-5D6E-409C-BE32-E72D297353CC}">
              <c16:uniqueId val="{00000004-6FB1-4C3A-BC4D-8B4945BFE0E3}"/>
            </c:ext>
          </c:extLst>
        </c:ser>
        <c:dLbls>
          <c:showLegendKey val="0"/>
          <c:showVal val="0"/>
          <c:showCatName val="0"/>
          <c:showSerName val="0"/>
          <c:showPercent val="0"/>
          <c:showBubbleSize val="0"/>
        </c:dLbls>
        <c:axId val="350179416"/>
        <c:axId val="350179808"/>
      </c:scatterChart>
      <c:valAx>
        <c:axId val="350179416"/>
        <c:scaling>
          <c:orientation val="minMax"/>
        </c:scaling>
        <c:delete val="0"/>
        <c:axPos val="b"/>
        <c:numFmt formatCode="m/d/yy\ 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179808"/>
        <c:crosses val="autoZero"/>
        <c:crossBetween val="midCat"/>
      </c:valAx>
      <c:valAx>
        <c:axId val="35017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1794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Load</a:t>
            </a:r>
            <a:r>
              <a:rPr lang="en-US" baseline="0"/>
              <a:t>/Gen Stability Ratio by Restoration Segment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Overall!$C$2</c:f>
              <c:strCache>
                <c:ptCount val="1"/>
                <c:pt idx="0">
                  <c:v>RUC</c:v>
                </c:pt>
              </c:strCache>
              <c:extLst xmlns:c15="http://schemas.microsoft.com/office/drawing/2012/chart"/>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extLst xmlns:c15="http://schemas.microsoft.com/office/drawing/2012/chart"/>
            </c:numRef>
          </c:xVal>
          <c:yVal>
            <c:numRef>
              <c:f>Overall!$C$3:$C$9</c:f>
              <c:numCache>
                <c:formatCode>General</c:formatCode>
                <c:ptCount val="7"/>
                <c:pt idx="0">
                  <c:v>0</c:v>
                </c:pt>
                <c:pt idx="1">
                  <c:v>9.285714285714286E-2</c:v>
                </c:pt>
                <c:pt idx="2">
                  <c:v>0.62422360248447206</c:v>
                </c:pt>
                <c:pt idx="3">
                  <c:v>0.49610545236668663</c:v>
                </c:pt>
                <c:pt idx="4">
                  <c:v>0.28397565922920892</c:v>
                </c:pt>
                <c:pt idx="5">
                  <c:v>8.4337349397590355E-2</c:v>
                </c:pt>
                <c:pt idx="6">
                  <c:v>0.13137996219281664</c:v>
                </c:pt>
              </c:numCache>
              <c:extLst xmlns:c15="http://schemas.microsoft.com/office/drawing/2012/chart"/>
            </c:numRef>
          </c:yVal>
          <c:smooth val="0"/>
          <c:extLst xmlns:c15="http://schemas.microsoft.com/office/drawing/2012/chart" xmlns:c16r2="http://schemas.microsoft.com/office/drawing/2015/06/chart">
            <c:ext xmlns:c16="http://schemas.microsoft.com/office/drawing/2014/chart" uri="{C3380CC4-5D6E-409C-BE32-E72D297353CC}">
              <c16:uniqueId val="{00000000-6FB1-4C3A-BC4D-8B4945BFE0E3}"/>
            </c:ext>
          </c:extLst>
        </c:ser>
        <c:ser>
          <c:idx val="1"/>
          <c:order val="1"/>
          <c:tx>
            <c:strRef>
              <c:f>Overall!$D$2</c:f>
              <c:strCache>
                <c:ptCount val="1"/>
                <c:pt idx="0">
                  <c:v>Real Time</c:v>
                </c:pt>
              </c:strCache>
              <c:extLst xmlns:c15="http://schemas.microsoft.com/office/drawing/2012/chart"/>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extLst xmlns:c15="http://schemas.microsoft.com/office/drawing/2012/chart"/>
            </c:numRef>
          </c:xVal>
          <c:yVal>
            <c:numRef>
              <c:f>Overall!$D$3:$D$9</c:f>
              <c:numCache>
                <c:formatCode>General</c:formatCode>
                <c:ptCount val="7"/>
                <c:pt idx="0">
                  <c:v>0</c:v>
                </c:pt>
                <c:pt idx="1">
                  <c:v>0.13057324840764331</c:v>
                </c:pt>
                <c:pt idx="2">
                  <c:v>0.24943820224719102</c:v>
                </c:pt>
                <c:pt idx="3">
                  <c:v>0.346483704974271</c:v>
                </c:pt>
                <c:pt idx="4">
                  <c:v>0.18965517241379309</c:v>
                </c:pt>
                <c:pt idx="5">
                  <c:v>0.31307550644567217</c:v>
                </c:pt>
                <c:pt idx="6">
                  <c:v>0.19301075268817205</c:v>
                </c:pt>
              </c:numCache>
              <c:extLst xmlns:c15="http://schemas.microsoft.com/office/drawing/2012/chart"/>
            </c:numRef>
          </c:yVal>
          <c:smooth val="0"/>
          <c:extLst xmlns:c15="http://schemas.microsoft.com/office/drawing/2012/chart" xmlns:c16r2="http://schemas.microsoft.com/office/drawing/2015/06/chart">
            <c:ext xmlns:c16="http://schemas.microsoft.com/office/drawing/2014/chart" uri="{C3380CC4-5D6E-409C-BE32-E72D297353CC}">
              <c16:uniqueId val="{00000001-6FB1-4C3A-BC4D-8B4945BFE0E3}"/>
            </c:ext>
          </c:extLst>
        </c:ser>
        <c:ser>
          <c:idx val="2"/>
          <c:order val="2"/>
          <c:tx>
            <c:strRef>
              <c:f>Overall!$E$2</c:f>
              <c:strCache>
                <c:ptCount val="1"/>
                <c:pt idx="0">
                  <c:v>Resource</c:v>
                </c:pt>
              </c:strCache>
              <c:extLst xmlns:c15="http://schemas.microsoft.com/office/drawing/2012/chart"/>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extLst xmlns:c15="http://schemas.microsoft.com/office/drawing/2012/chart"/>
            </c:numRef>
          </c:xVal>
          <c:yVal>
            <c:numRef>
              <c:f>Overall!$E$3:$E$9</c:f>
              <c:numCache>
                <c:formatCode>General</c:formatCode>
                <c:ptCount val="7"/>
                <c:pt idx="0">
                  <c:v>0</c:v>
                </c:pt>
                <c:pt idx="1">
                  <c:v>0.16959064327485379</c:v>
                </c:pt>
                <c:pt idx="2">
                  <c:v>0.3235294117647059</c:v>
                </c:pt>
                <c:pt idx="3">
                  <c:v>0.30311614730878189</c:v>
                </c:pt>
                <c:pt idx="4">
                  <c:v>0.14120370370370369</c:v>
                </c:pt>
                <c:pt idx="5">
                  <c:v>0.35654008438818563</c:v>
                </c:pt>
                <c:pt idx="6">
                  <c:v>0.48314606741573035</c:v>
                </c:pt>
              </c:numCache>
              <c:extLst xmlns:c15="http://schemas.microsoft.com/office/drawing/2012/chart"/>
            </c:numRef>
          </c:yVal>
          <c:smooth val="0"/>
          <c:extLst xmlns:c15="http://schemas.microsoft.com/office/drawing/2012/chart" xmlns:c16r2="http://schemas.microsoft.com/office/drawing/2015/06/chart">
            <c:ext xmlns:c16="http://schemas.microsoft.com/office/drawing/2014/chart" uri="{C3380CC4-5D6E-409C-BE32-E72D297353CC}">
              <c16:uniqueId val="{00000002-6FB1-4C3A-BC4D-8B4945BFE0E3}"/>
            </c:ext>
          </c:extLst>
        </c:ser>
        <c:ser>
          <c:idx val="3"/>
          <c:order val="3"/>
          <c:tx>
            <c:strRef>
              <c:f>Overall!$F$2</c:f>
              <c:strCache>
                <c:ptCount val="1"/>
                <c:pt idx="0">
                  <c:v>T&amp;S 2</c:v>
                </c:pt>
              </c:strCache>
              <c:extLst xmlns:c15="http://schemas.microsoft.com/office/drawing/2012/chart"/>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extLst xmlns:c15="http://schemas.microsoft.com/office/drawing/2012/chart"/>
            </c:numRef>
          </c:xVal>
          <c:yVal>
            <c:numRef>
              <c:f>Overall!$F$3:$F$9</c:f>
              <c:numCache>
                <c:formatCode>General</c:formatCode>
                <c:ptCount val="7"/>
                <c:pt idx="0">
                  <c:v>0</c:v>
                </c:pt>
                <c:pt idx="1">
                  <c:v>5.6537102473498232E-2</c:v>
                </c:pt>
                <c:pt idx="2">
                  <c:v>0.17717717717717718</c:v>
                </c:pt>
                <c:pt idx="3">
                  <c:v>0.22155688622754491</c:v>
                </c:pt>
                <c:pt idx="4">
                  <c:v>0.19762845849802371</c:v>
                </c:pt>
                <c:pt idx="5">
                  <c:v>0.32205513784461154</c:v>
                </c:pt>
                <c:pt idx="6">
                  <c:v>0.59336941813261168</c:v>
                </c:pt>
              </c:numCache>
              <c:extLst xmlns:c15="http://schemas.microsoft.com/office/drawing/2012/chart"/>
            </c:numRef>
          </c:yVal>
          <c:smooth val="0"/>
          <c:extLst xmlns:c15="http://schemas.microsoft.com/office/drawing/2012/chart" xmlns:c16r2="http://schemas.microsoft.com/office/drawing/2015/06/chart">
            <c:ext xmlns:c16="http://schemas.microsoft.com/office/drawing/2014/chart" uri="{C3380CC4-5D6E-409C-BE32-E72D297353CC}">
              <c16:uniqueId val="{00000003-6FB1-4C3A-BC4D-8B4945BFE0E3}"/>
            </c:ext>
          </c:extLst>
        </c:ser>
        <c:ser>
          <c:idx val="4"/>
          <c:order val="4"/>
          <c:tx>
            <c:strRef>
              <c:f>Overall!$G$2</c:f>
              <c:strCache>
                <c:ptCount val="1"/>
                <c:pt idx="0">
                  <c:v>Overall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f>Overall!$B$3:$B$9</c:f>
              <c:numCache>
                <c:formatCode>m/d/yy\ h:mm;@</c:formatCode>
                <c:ptCount val="7"/>
                <c:pt idx="0">
                  <c:v>42640.541666666664</c:v>
                </c:pt>
                <c:pt idx="1">
                  <c:v>42640.583333333336</c:v>
                </c:pt>
                <c:pt idx="2">
                  <c:v>42640.625000057873</c:v>
                </c:pt>
                <c:pt idx="3">
                  <c:v>42640.66666678241</c:v>
                </c:pt>
                <c:pt idx="4">
                  <c:v>42640.708333506947</c:v>
                </c:pt>
                <c:pt idx="5">
                  <c:v>42640.750000231485</c:v>
                </c:pt>
                <c:pt idx="6">
                  <c:v>42640.791666956022</c:v>
                </c:pt>
              </c:numCache>
            </c:numRef>
          </c:xVal>
          <c:yVal>
            <c:numRef>
              <c:f>Overall!$G$3:$G$9</c:f>
              <c:numCache>
                <c:formatCode>General</c:formatCode>
                <c:ptCount val="7"/>
                <c:pt idx="0">
                  <c:v>0</c:v>
                </c:pt>
                <c:pt idx="1">
                  <c:v>0.10903083700440529</c:v>
                </c:pt>
                <c:pt idx="2">
                  <c:v>0.45814977973568283</c:v>
                </c:pt>
                <c:pt idx="3">
                  <c:v>0.40180296200901483</c:v>
                </c:pt>
                <c:pt idx="4">
                  <c:v>0.24781468531468531</c:v>
                </c:pt>
                <c:pt idx="5">
                  <c:v>0.26300927793465106</c:v>
                </c:pt>
                <c:pt idx="6">
                  <c:v>0.33653093187157401</c:v>
                </c:pt>
              </c:numCache>
            </c:numRef>
          </c:yVal>
          <c:smooth val="0"/>
          <c:extLst xmlns:c16r2="http://schemas.microsoft.com/office/drawing/2015/06/chart">
            <c:ext xmlns:c16="http://schemas.microsoft.com/office/drawing/2014/chart" uri="{C3380CC4-5D6E-409C-BE32-E72D297353CC}">
              <c16:uniqueId val="{00000004-6FB1-4C3A-BC4D-8B4945BFE0E3}"/>
            </c:ext>
          </c:extLst>
        </c:ser>
        <c:dLbls>
          <c:showLegendKey val="0"/>
          <c:showVal val="0"/>
          <c:showCatName val="0"/>
          <c:showSerName val="0"/>
          <c:showPercent val="0"/>
          <c:showBubbleSize val="0"/>
        </c:dLbls>
        <c:axId val="350313816"/>
        <c:axId val="350314208"/>
        <c:extLst/>
      </c:scatterChart>
      <c:valAx>
        <c:axId val="350313816"/>
        <c:scaling>
          <c:orientation val="minMax"/>
        </c:scaling>
        <c:delete val="0"/>
        <c:axPos val="b"/>
        <c:numFmt formatCode="m/d/yy\ 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14208"/>
        <c:crosses val="autoZero"/>
        <c:crossBetween val="midCat"/>
      </c:valAx>
      <c:valAx>
        <c:axId val="35031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138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Load</a:t>
            </a:r>
            <a:r>
              <a:rPr lang="en-US" baseline="0"/>
              <a:t>/Gen Stability Ratio by Restoration Segment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Overall!$C$2</c:f>
              <c:strCache>
                <c:ptCount val="1"/>
                <c:pt idx="0">
                  <c:v>RUC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Overall!$B$3:$B$13</c:f>
              <c:numCache>
                <c:formatCode>m/d/yy\ h:mm;@</c:formatCode>
                <c:ptCount val="11"/>
                <c:pt idx="0">
                  <c:v>42640.541666666664</c:v>
                </c:pt>
                <c:pt idx="1">
                  <c:v>42640.583333333336</c:v>
                </c:pt>
                <c:pt idx="2">
                  <c:v>42640.625000057873</c:v>
                </c:pt>
                <c:pt idx="3">
                  <c:v>42640.66666678241</c:v>
                </c:pt>
                <c:pt idx="4">
                  <c:v>42640.708333506947</c:v>
                </c:pt>
                <c:pt idx="5">
                  <c:v>42640.750000231485</c:v>
                </c:pt>
                <c:pt idx="6">
                  <c:v>42640.791666956022</c:v>
                </c:pt>
                <c:pt idx="7">
                  <c:v>42640.833333680559</c:v>
                </c:pt>
                <c:pt idx="8">
                  <c:v>42640.875000405096</c:v>
                </c:pt>
                <c:pt idx="9">
                  <c:v>42640.916667129626</c:v>
                </c:pt>
                <c:pt idx="10">
                  <c:v>42640.958333854163</c:v>
                </c:pt>
              </c:numCache>
            </c:numRef>
          </c:xVal>
          <c:yVal>
            <c:numRef>
              <c:f>Overall!$C$3:$C$13</c:f>
              <c:numCache>
                <c:formatCode>General</c:formatCode>
                <c:ptCount val="11"/>
                <c:pt idx="0">
                  <c:v>0</c:v>
                </c:pt>
                <c:pt idx="1">
                  <c:v>0.13349514563106796</c:v>
                </c:pt>
                <c:pt idx="2">
                  <c:v>0.25</c:v>
                </c:pt>
                <c:pt idx="3">
                  <c:v>0.25</c:v>
                </c:pt>
                <c:pt idx="4">
                  <c:v>0.3329032258064516</c:v>
                </c:pt>
                <c:pt idx="5">
                  <c:v>0.24113082039911307</c:v>
                </c:pt>
                <c:pt idx="6">
                  <c:v>0.25357005017367812</c:v>
                </c:pt>
                <c:pt idx="7">
                  <c:v>0</c:v>
                </c:pt>
                <c:pt idx="8">
                  <c:v>0</c:v>
                </c:pt>
                <c:pt idx="9">
                  <c:v>0</c:v>
                </c:pt>
                <c:pt idx="10">
                  <c:v>0</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0-6FB1-4C3A-BC4D-8B4945BFE0E3}"/>
            </c:ext>
          </c:extLst>
        </c:ser>
        <c:ser>
          <c:idx val="1"/>
          <c:order val="1"/>
          <c:tx>
            <c:strRef>
              <c:f>Overall!$D$2</c:f>
              <c:strCache>
                <c:ptCount val="1"/>
                <c:pt idx="0">
                  <c:v>Real Time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Overall!$B$3:$B$13</c:f>
              <c:numCache>
                <c:formatCode>m/d/yy\ h:mm;@</c:formatCode>
                <c:ptCount val="11"/>
                <c:pt idx="0">
                  <c:v>42640.541666666664</c:v>
                </c:pt>
                <c:pt idx="1">
                  <c:v>42640.583333333336</c:v>
                </c:pt>
                <c:pt idx="2">
                  <c:v>42640.625000057873</c:v>
                </c:pt>
                <c:pt idx="3">
                  <c:v>42640.66666678241</c:v>
                </c:pt>
                <c:pt idx="4">
                  <c:v>42640.708333506947</c:v>
                </c:pt>
                <c:pt idx="5">
                  <c:v>42640.750000231485</c:v>
                </c:pt>
                <c:pt idx="6">
                  <c:v>42640.791666956022</c:v>
                </c:pt>
                <c:pt idx="7">
                  <c:v>42640.833333680559</c:v>
                </c:pt>
                <c:pt idx="8">
                  <c:v>42640.875000405096</c:v>
                </c:pt>
                <c:pt idx="9">
                  <c:v>42640.916667129626</c:v>
                </c:pt>
                <c:pt idx="10">
                  <c:v>42640.958333854163</c:v>
                </c:pt>
              </c:numCache>
            </c:numRef>
          </c:xVal>
          <c:yVal>
            <c:numRef>
              <c:f>Overall!$D$3:$D$13</c:f>
              <c:numCache>
                <c:formatCode>General</c:formatCode>
                <c:ptCount val="11"/>
                <c:pt idx="0">
                  <c:v>0</c:v>
                </c:pt>
                <c:pt idx="1">
                  <c:v>0.11952191235059761</c:v>
                </c:pt>
                <c:pt idx="2">
                  <c:v>0.30198019801980197</c:v>
                </c:pt>
                <c:pt idx="3">
                  <c:v>0.24760076775431861</c:v>
                </c:pt>
                <c:pt idx="4">
                  <c:v>0.1863237139272271</c:v>
                </c:pt>
                <c:pt idx="5">
                  <c:v>0.22490974729241878</c:v>
                </c:pt>
                <c:pt idx="6">
                  <c:v>0.46945054945054943</c:v>
                </c:pt>
                <c:pt idx="7">
                  <c:v>0.4088050314465409</c:v>
                </c:pt>
                <c:pt idx="8">
                  <c:v>0.22483940042826553</c:v>
                </c:pt>
                <c:pt idx="9">
                  <c:v>0.22012037833190026</c:v>
                </c:pt>
                <c:pt idx="10">
                  <c:v>0.50325850832729901</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1-6FB1-4C3A-BC4D-8B4945BFE0E3}"/>
            </c:ext>
          </c:extLst>
        </c:ser>
        <c:ser>
          <c:idx val="2"/>
          <c:order val="2"/>
          <c:tx>
            <c:strRef>
              <c:f>Overall!$E$2</c:f>
              <c:strCache>
                <c:ptCount val="1"/>
                <c:pt idx="0">
                  <c:v>Resource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Overall!$B$3:$B$13</c:f>
              <c:numCache>
                <c:formatCode>m/d/yy\ h:mm;@</c:formatCode>
                <c:ptCount val="11"/>
                <c:pt idx="0">
                  <c:v>42640.541666666664</c:v>
                </c:pt>
                <c:pt idx="1">
                  <c:v>42640.583333333336</c:v>
                </c:pt>
                <c:pt idx="2">
                  <c:v>42640.625000057873</c:v>
                </c:pt>
                <c:pt idx="3">
                  <c:v>42640.66666678241</c:v>
                </c:pt>
                <c:pt idx="4">
                  <c:v>42640.708333506947</c:v>
                </c:pt>
                <c:pt idx="5">
                  <c:v>42640.750000231485</c:v>
                </c:pt>
                <c:pt idx="6">
                  <c:v>42640.791666956022</c:v>
                </c:pt>
                <c:pt idx="7">
                  <c:v>42640.833333680559</c:v>
                </c:pt>
                <c:pt idx="8">
                  <c:v>42640.875000405096</c:v>
                </c:pt>
                <c:pt idx="9">
                  <c:v>42640.916667129626</c:v>
                </c:pt>
                <c:pt idx="10">
                  <c:v>42640.958333854163</c:v>
                </c:pt>
              </c:numCache>
            </c:numRef>
          </c:xVal>
          <c:yVal>
            <c:numRef>
              <c:f>Overall!$E$3:$E$13</c:f>
              <c:numCache>
                <c:formatCode>General</c:formatCode>
                <c:ptCount val="11"/>
                <c:pt idx="0">
                  <c:v>0</c:v>
                </c:pt>
                <c:pt idx="1">
                  <c:v>9.9056603773584911E-2</c:v>
                </c:pt>
                <c:pt idx="2">
                  <c:v>0.12380952380952381</c:v>
                </c:pt>
                <c:pt idx="3">
                  <c:v>0.23129251700680273</c:v>
                </c:pt>
                <c:pt idx="4">
                  <c:v>7.9933847850055126E-2</c:v>
                </c:pt>
                <c:pt idx="5">
                  <c:v>9.4246575342465749E-2</c:v>
                </c:pt>
                <c:pt idx="6">
                  <c:v>0.29775280898876405</c:v>
                </c:pt>
                <c:pt idx="7">
                  <c:v>0.40498442367601245</c:v>
                </c:pt>
                <c:pt idx="8">
                  <c:v>0.22041763341067286</c:v>
                </c:pt>
                <c:pt idx="9">
                  <c:v>0.23221266614542613</c:v>
                </c:pt>
                <c:pt idx="10">
                  <c:v>8.1920903954802254E-2</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2-6FB1-4C3A-BC4D-8B4945BFE0E3}"/>
            </c:ext>
          </c:extLst>
        </c:ser>
        <c:ser>
          <c:idx val="3"/>
          <c:order val="3"/>
          <c:tx>
            <c:strRef>
              <c:f>Overall!$F$2</c:f>
              <c:strCache>
                <c:ptCount val="1"/>
                <c:pt idx="0">
                  <c:v>T&amp;S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Overall!$B$3:$B$13</c:f>
              <c:numCache>
                <c:formatCode>m/d/yy\ h:mm;@</c:formatCode>
                <c:ptCount val="11"/>
                <c:pt idx="0">
                  <c:v>42640.541666666664</c:v>
                </c:pt>
                <c:pt idx="1">
                  <c:v>42640.583333333336</c:v>
                </c:pt>
                <c:pt idx="2">
                  <c:v>42640.625000057873</c:v>
                </c:pt>
                <c:pt idx="3">
                  <c:v>42640.66666678241</c:v>
                </c:pt>
                <c:pt idx="4">
                  <c:v>42640.708333506947</c:v>
                </c:pt>
                <c:pt idx="5">
                  <c:v>42640.750000231485</c:v>
                </c:pt>
                <c:pt idx="6">
                  <c:v>42640.791666956022</c:v>
                </c:pt>
                <c:pt idx="7">
                  <c:v>42640.833333680559</c:v>
                </c:pt>
                <c:pt idx="8">
                  <c:v>42640.875000405096</c:v>
                </c:pt>
                <c:pt idx="9">
                  <c:v>42640.916667129626</c:v>
                </c:pt>
                <c:pt idx="10">
                  <c:v>42640.958333854163</c:v>
                </c:pt>
              </c:numCache>
            </c:numRef>
          </c:xVal>
          <c:yVal>
            <c:numRef>
              <c:f>Overall!$F$3:$F$13</c:f>
              <c:numCache>
                <c:formatCode>General</c:formatCode>
                <c:ptCount val="11"/>
                <c:pt idx="0">
                  <c:v>0</c:v>
                </c:pt>
                <c:pt idx="1">
                  <c:v>0.26851851851851855</c:v>
                </c:pt>
                <c:pt idx="2">
                  <c:v>0.18649517684887459</c:v>
                </c:pt>
                <c:pt idx="3">
                  <c:v>0.12867012089810018</c:v>
                </c:pt>
                <c:pt idx="4">
                  <c:v>0.31311560393986521</c:v>
                </c:pt>
                <c:pt idx="5">
                  <c:v>0.22898032200357782</c:v>
                </c:pt>
                <c:pt idx="6">
                  <c:v>0.24002455494168201</c:v>
                </c:pt>
                <c:pt idx="7">
                  <c:v>0</c:v>
                </c:pt>
                <c:pt idx="8">
                  <c:v>0</c:v>
                </c:pt>
                <c:pt idx="9">
                  <c:v>0</c:v>
                </c:pt>
                <c:pt idx="10">
                  <c:v>0</c:v>
                </c:pt>
              </c:numCache>
            </c:numRef>
          </c:yVal>
          <c:smooth val="0"/>
          <c:extLst xmlns:c16r2="http://schemas.microsoft.com/office/drawing/2015/06/chart">
            <c:ext xmlns:c16="http://schemas.microsoft.com/office/drawing/2014/chart" uri="{C3380CC4-5D6E-409C-BE32-E72D297353CC}">
              <c16:uniqueId val="{00000003-6FB1-4C3A-BC4D-8B4945BFE0E3}"/>
            </c:ext>
          </c:extLst>
        </c:ser>
        <c:ser>
          <c:idx val="4"/>
          <c:order val="4"/>
          <c:tx>
            <c:strRef>
              <c:f>Overall!$G$2</c:f>
              <c:strCache>
                <c:ptCount val="1"/>
                <c:pt idx="0">
                  <c:v>Overall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f>Overall!$B$3:$B$13</c:f>
              <c:numCache>
                <c:formatCode>m/d/yy\ h:mm;@</c:formatCode>
                <c:ptCount val="11"/>
                <c:pt idx="0">
                  <c:v>42640.541666666664</c:v>
                </c:pt>
                <c:pt idx="1">
                  <c:v>42640.583333333336</c:v>
                </c:pt>
                <c:pt idx="2">
                  <c:v>42640.625000057873</c:v>
                </c:pt>
                <c:pt idx="3">
                  <c:v>42640.66666678241</c:v>
                </c:pt>
                <c:pt idx="4">
                  <c:v>42640.708333506947</c:v>
                </c:pt>
                <c:pt idx="5">
                  <c:v>42640.750000231485</c:v>
                </c:pt>
                <c:pt idx="6">
                  <c:v>42640.791666956022</c:v>
                </c:pt>
                <c:pt idx="7">
                  <c:v>42640.833333680559</c:v>
                </c:pt>
                <c:pt idx="8">
                  <c:v>42640.875000405096</c:v>
                </c:pt>
                <c:pt idx="9">
                  <c:v>42640.916667129626</c:v>
                </c:pt>
                <c:pt idx="10">
                  <c:v>42640.958333854163</c:v>
                </c:pt>
              </c:numCache>
            </c:numRef>
          </c:xVal>
          <c:yVal>
            <c:numRef>
              <c:f>Overall!$G$3:$G$13</c:f>
              <c:numCache>
                <c:formatCode>General</c:formatCode>
                <c:ptCount val="11"/>
                <c:pt idx="0">
                  <c:v>0</c:v>
                </c:pt>
                <c:pt idx="1">
                  <c:v>0.13733468972533061</c:v>
                </c:pt>
                <c:pt idx="2">
                  <c:v>0.20982292014700968</c:v>
                </c:pt>
                <c:pt idx="3">
                  <c:v>0.20045856534556175</c:v>
                </c:pt>
                <c:pt idx="4">
                  <c:v>0.21335078534031413</c:v>
                </c:pt>
                <c:pt idx="5">
                  <c:v>0.19517102615694165</c:v>
                </c:pt>
                <c:pt idx="6">
                  <c:v>0.3236591264760279</c:v>
                </c:pt>
                <c:pt idx="7">
                  <c:v>0.40574282147315854</c:v>
                </c:pt>
                <c:pt idx="8">
                  <c:v>0.22227211495285137</c:v>
                </c:pt>
                <c:pt idx="9">
                  <c:v>0.22645372645372647</c:v>
                </c:pt>
                <c:pt idx="10">
                  <c:v>0.36045955002393487</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4-6FB1-4C3A-BC4D-8B4945BFE0E3}"/>
            </c:ext>
          </c:extLst>
        </c:ser>
        <c:dLbls>
          <c:showLegendKey val="0"/>
          <c:showVal val="0"/>
          <c:showCatName val="0"/>
          <c:showSerName val="0"/>
          <c:showPercent val="0"/>
          <c:showBubbleSize val="0"/>
        </c:dLbls>
        <c:axId val="350314992"/>
        <c:axId val="350315384"/>
        <c:extLst/>
      </c:scatterChart>
      <c:valAx>
        <c:axId val="350314992"/>
        <c:scaling>
          <c:orientation val="minMax"/>
        </c:scaling>
        <c:delete val="0"/>
        <c:axPos val="b"/>
        <c:numFmt formatCode="m/d/yy\ h: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15384"/>
        <c:crosses val="autoZero"/>
        <c:crossBetween val="midCat"/>
      </c:valAx>
      <c:valAx>
        <c:axId val="350315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149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Load</a:t>
            </a:r>
            <a:r>
              <a:rPr lang="en-US" baseline="0"/>
              <a:t>/Gen Stability Ratio by Restoration Segment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Overall!$C$2</c:f>
              <c:strCache>
                <c:ptCount val="1"/>
                <c:pt idx="0">
                  <c:v>RUC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Overall!$B$3:$B$16</c:f>
              <c:numCache>
                <c:formatCode>m/d/yy\ h:mm;@</c:formatCode>
                <c:ptCount val="14"/>
                <c:pt idx="0">
                  <c:v>42640.541666666664</c:v>
                </c:pt>
                <c:pt idx="1">
                  <c:v>42640.583333333336</c:v>
                </c:pt>
                <c:pt idx="2">
                  <c:v>42640.625000057873</c:v>
                </c:pt>
                <c:pt idx="3">
                  <c:v>42640.66666678241</c:v>
                </c:pt>
                <c:pt idx="4">
                  <c:v>42640.708333506947</c:v>
                </c:pt>
                <c:pt idx="5">
                  <c:v>42640.750000231485</c:v>
                </c:pt>
                <c:pt idx="6">
                  <c:v>42640.791666956022</c:v>
                </c:pt>
                <c:pt idx="7">
                  <c:v>42640.833333680559</c:v>
                </c:pt>
                <c:pt idx="8">
                  <c:v>42640.875000405096</c:v>
                </c:pt>
                <c:pt idx="9">
                  <c:v>42640.916667129626</c:v>
                </c:pt>
                <c:pt idx="10">
                  <c:v>42640.958333854163</c:v>
                </c:pt>
                <c:pt idx="11">
                  <c:v>42641.000000578701</c:v>
                </c:pt>
                <c:pt idx="12">
                  <c:v>42641.041667303238</c:v>
                </c:pt>
                <c:pt idx="13">
                  <c:v>42641.083334027775</c:v>
                </c:pt>
              </c:numCache>
            </c:numRef>
          </c:xVal>
          <c:yVal>
            <c:numRef>
              <c:f>Overall!$C$3:$C$16</c:f>
              <c:numCache>
                <c:formatCode>General</c:formatCode>
                <c:ptCount val="14"/>
                <c:pt idx="0">
                  <c:v>0</c:v>
                </c:pt>
                <c:pt idx="1">
                  <c:v>4.4117647058823532E-2</c:v>
                </c:pt>
                <c:pt idx="2">
                  <c:v>0.11690140845070422</c:v>
                </c:pt>
                <c:pt idx="3">
                  <c:v>0.17522321428571427</c:v>
                </c:pt>
                <c:pt idx="4">
                  <c:v>0.2267037552155772</c:v>
                </c:pt>
                <c:pt idx="5">
                  <c:v>0.24974924774322968</c:v>
                </c:pt>
                <c:pt idx="6">
                  <c:v>0.23992673992673993</c:v>
                </c:pt>
                <c:pt idx="7">
                  <c:v>0.28699551569506726</c:v>
                </c:pt>
                <c:pt idx="8">
                  <c:v>0.32923497267759561</c:v>
                </c:pt>
                <c:pt idx="9">
                  <c:v>0.27261384903306302</c:v>
                </c:pt>
                <c:pt idx="10">
                  <c:v>0.38267373013399814</c:v>
                </c:pt>
                <c:pt idx="11">
                  <c:v>0.36789388197076339</c:v>
                </c:pt>
                <c:pt idx="12">
                  <c:v>0.28133282847406288</c:v>
                </c:pt>
                <c:pt idx="13">
                  <c:v>0.2952224653537564</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0-6FB1-4C3A-BC4D-8B4945BFE0E3}"/>
            </c:ext>
          </c:extLst>
        </c:ser>
        <c:ser>
          <c:idx val="1"/>
          <c:order val="1"/>
          <c:tx>
            <c:strRef>
              <c:f>Overall!$D$2</c:f>
              <c:strCache>
                <c:ptCount val="1"/>
                <c:pt idx="0">
                  <c:v>Real Time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Overall!$B$3:$B$16</c:f>
              <c:numCache>
                <c:formatCode>m/d/yy\ h:mm;@</c:formatCode>
                <c:ptCount val="14"/>
                <c:pt idx="0">
                  <c:v>42640.541666666664</c:v>
                </c:pt>
                <c:pt idx="1">
                  <c:v>42640.583333333336</c:v>
                </c:pt>
                <c:pt idx="2">
                  <c:v>42640.625000057873</c:v>
                </c:pt>
                <c:pt idx="3">
                  <c:v>42640.66666678241</c:v>
                </c:pt>
                <c:pt idx="4">
                  <c:v>42640.708333506947</c:v>
                </c:pt>
                <c:pt idx="5">
                  <c:v>42640.750000231485</c:v>
                </c:pt>
                <c:pt idx="6">
                  <c:v>42640.791666956022</c:v>
                </c:pt>
                <c:pt idx="7">
                  <c:v>42640.833333680559</c:v>
                </c:pt>
                <c:pt idx="8">
                  <c:v>42640.875000405096</c:v>
                </c:pt>
                <c:pt idx="9">
                  <c:v>42640.916667129626</c:v>
                </c:pt>
                <c:pt idx="10">
                  <c:v>42640.958333854163</c:v>
                </c:pt>
                <c:pt idx="11">
                  <c:v>42641.000000578701</c:v>
                </c:pt>
                <c:pt idx="12">
                  <c:v>42641.041667303238</c:v>
                </c:pt>
                <c:pt idx="13">
                  <c:v>42641.083334027775</c:v>
                </c:pt>
              </c:numCache>
            </c:numRef>
          </c:xVal>
          <c:yVal>
            <c:numRef>
              <c:f>Overall!$D$3:$D$16</c:f>
              <c:numCache>
                <c:formatCode>General</c:formatCode>
                <c:ptCount val="14"/>
                <c:pt idx="0">
                  <c:v>0</c:v>
                </c:pt>
                <c:pt idx="1">
                  <c:v>0.20895522388059701</c:v>
                </c:pt>
                <c:pt idx="2">
                  <c:v>0.12</c:v>
                </c:pt>
                <c:pt idx="3">
                  <c:v>0.10596026490066225</c:v>
                </c:pt>
                <c:pt idx="4">
                  <c:v>0.30434782608695654</c:v>
                </c:pt>
                <c:pt idx="5">
                  <c:v>0.48088888888888887</c:v>
                </c:pt>
                <c:pt idx="6">
                  <c:v>0.7142857142857143</c:v>
                </c:pt>
                <c:pt idx="7">
                  <c:v>0.24806201550387597</c:v>
                </c:pt>
                <c:pt idx="8">
                  <c:v>0.45320197044334976</c:v>
                </c:pt>
                <c:pt idx="9">
                  <c:v>0.37470725995316162</c:v>
                </c:pt>
                <c:pt idx="10">
                  <c:v>0.64215686274509809</c:v>
                </c:pt>
                <c:pt idx="11">
                  <c:v>0.39483394833948338</c:v>
                </c:pt>
                <c:pt idx="12">
                  <c:v>0.3994540491355778</c:v>
                </c:pt>
                <c:pt idx="13">
                  <c:v>0.240571655418817</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1-6FB1-4C3A-BC4D-8B4945BFE0E3}"/>
            </c:ext>
          </c:extLst>
        </c:ser>
        <c:ser>
          <c:idx val="2"/>
          <c:order val="2"/>
          <c:tx>
            <c:strRef>
              <c:f>Overall!$E$2</c:f>
              <c:strCache>
                <c:ptCount val="1"/>
                <c:pt idx="0">
                  <c:v>Resource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Overall!$B$3:$B$16</c:f>
              <c:numCache>
                <c:formatCode>m/d/yy\ h:mm;@</c:formatCode>
                <c:ptCount val="14"/>
                <c:pt idx="0">
                  <c:v>42640.541666666664</c:v>
                </c:pt>
                <c:pt idx="1">
                  <c:v>42640.583333333336</c:v>
                </c:pt>
                <c:pt idx="2">
                  <c:v>42640.625000057873</c:v>
                </c:pt>
                <c:pt idx="3">
                  <c:v>42640.66666678241</c:v>
                </c:pt>
                <c:pt idx="4">
                  <c:v>42640.708333506947</c:v>
                </c:pt>
                <c:pt idx="5">
                  <c:v>42640.750000231485</c:v>
                </c:pt>
                <c:pt idx="6">
                  <c:v>42640.791666956022</c:v>
                </c:pt>
                <c:pt idx="7">
                  <c:v>42640.833333680559</c:v>
                </c:pt>
                <c:pt idx="8">
                  <c:v>42640.875000405096</c:v>
                </c:pt>
                <c:pt idx="9">
                  <c:v>42640.916667129626</c:v>
                </c:pt>
                <c:pt idx="10">
                  <c:v>42640.958333854163</c:v>
                </c:pt>
                <c:pt idx="11">
                  <c:v>42641.000000578701</c:v>
                </c:pt>
                <c:pt idx="12">
                  <c:v>42641.041667303238</c:v>
                </c:pt>
                <c:pt idx="13">
                  <c:v>42641.083334027775</c:v>
                </c:pt>
              </c:numCache>
            </c:numRef>
          </c:xVal>
          <c:yVal>
            <c:numRef>
              <c:f>Overall!$E$3:$E$16</c:f>
              <c:numCache>
                <c:formatCode>General</c:formatCode>
                <c:ptCount val="14"/>
                <c:pt idx="0">
                  <c:v>0</c:v>
                </c:pt>
                <c:pt idx="1">
                  <c:v>6.436170212765957E-2</c:v>
                </c:pt>
                <c:pt idx="2">
                  <c:v>0.17058823529411765</c:v>
                </c:pt>
                <c:pt idx="3">
                  <c:v>6.1728395061728392E-2</c:v>
                </c:pt>
                <c:pt idx="4">
                  <c:v>0.29941860465116277</c:v>
                </c:pt>
                <c:pt idx="5">
                  <c:v>0.21134751773049645</c:v>
                </c:pt>
                <c:pt idx="6">
                  <c:v>0.20983213429256595</c:v>
                </c:pt>
                <c:pt idx="7">
                  <c:v>0.27344632768361582</c:v>
                </c:pt>
                <c:pt idx="8">
                  <c:v>0.21135265700483091</c:v>
                </c:pt>
                <c:pt idx="9">
                  <c:v>0.26506024096385544</c:v>
                </c:pt>
                <c:pt idx="10">
                  <c:v>0.31190476190476191</c:v>
                </c:pt>
                <c:pt idx="11">
                  <c:v>0.35092024539877298</c:v>
                </c:pt>
                <c:pt idx="12">
                  <c:v>0.24209818426361801</c:v>
                </c:pt>
                <c:pt idx="13">
                  <c:v>0.24951012410189419</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2-6FB1-4C3A-BC4D-8B4945BFE0E3}"/>
            </c:ext>
          </c:extLst>
        </c:ser>
        <c:ser>
          <c:idx val="3"/>
          <c:order val="3"/>
          <c:tx>
            <c:strRef>
              <c:f>Overall!$F$2</c:f>
              <c:strCache>
                <c:ptCount val="1"/>
                <c:pt idx="0">
                  <c:v>T&amp;S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Overall!$B$3:$B$16</c:f>
              <c:numCache>
                <c:formatCode>m/d/yy\ h:mm;@</c:formatCode>
                <c:ptCount val="14"/>
                <c:pt idx="0">
                  <c:v>42640.541666666664</c:v>
                </c:pt>
                <c:pt idx="1">
                  <c:v>42640.583333333336</c:v>
                </c:pt>
                <c:pt idx="2">
                  <c:v>42640.625000057873</c:v>
                </c:pt>
                <c:pt idx="3">
                  <c:v>42640.66666678241</c:v>
                </c:pt>
                <c:pt idx="4">
                  <c:v>42640.708333506947</c:v>
                </c:pt>
                <c:pt idx="5">
                  <c:v>42640.750000231485</c:v>
                </c:pt>
                <c:pt idx="6">
                  <c:v>42640.791666956022</c:v>
                </c:pt>
                <c:pt idx="7">
                  <c:v>42640.833333680559</c:v>
                </c:pt>
                <c:pt idx="8">
                  <c:v>42640.875000405096</c:v>
                </c:pt>
                <c:pt idx="9">
                  <c:v>42640.916667129626</c:v>
                </c:pt>
                <c:pt idx="10">
                  <c:v>42640.958333854163</c:v>
                </c:pt>
                <c:pt idx="11">
                  <c:v>42641.000000578701</c:v>
                </c:pt>
                <c:pt idx="12">
                  <c:v>42641.041667303238</c:v>
                </c:pt>
                <c:pt idx="13">
                  <c:v>42641.083334027775</c:v>
                </c:pt>
              </c:numCache>
            </c:numRef>
          </c:xVal>
          <c:yVal>
            <c:numRef>
              <c:f>Overall!$F$3:$F$16</c:f>
              <c:numCache>
                <c:formatCode>General</c:formatCode>
                <c:ptCount val="14"/>
                <c:pt idx="0">
                  <c:v>0</c:v>
                </c:pt>
                <c:pt idx="1">
                  <c:v>7.1770334928229665E-2</c:v>
                </c:pt>
                <c:pt idx="2">
                  <c:v>0.1552346570397112</c:v>
                </c:pt>
                <c:pt idx="3">
                  <c:v>0.1050228310502283</c:v>
                </c:pt>
                <c:pt idx="4">
                  <c:v>0.30920060331825039</c:v>
                </c:pt>
                <c:pt idx="5">
                  <c:v>0.43602484472049691</c:v>
                </c:pt>
                <c:pt idx="6">
                  <c:v>0.45843230403800472</c:v>
                </c:pt>
                <c:pt idx="7">
                  <c:v>0.51282051282051277</c:v>
                </c:pt>
                <c:pt idx="8">
                  <c:v>0.47288676236044658</c:v>
                </c:pt>
                <c:pt idx="9">
                  <c:v>0.44609164420485176</c:v>
                </c:pt>
                <c:pt idx="10">
                  <c:v>0.40757195286845666</c:v>
                </c:pt>
                <c:pt idx="11">
                  <c:v>0.41547550981513248</c:v>
                </c:pt>
                <c:pt idx="12">
                  <c:v>0.41698490634660845</c:v>
                </c:pt>
                <c:pt idx="13">
                  <c:v>0.61112781954887219</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3-6FB1-4C3A-BC4D-8B4945BFE0E3}"/>
            </c:ext>
          </c:extLst>
        </c:ser>
        <c:ser>
          <c:idx val="4"/>
          <c:order val="4"/>
          <c:tx>
            <c:strRef>
              <c:f>Overall!$G$2</c:f>
              <c:strCache>
                <c:ptCount val="1"/>
                <c:pt idx="0">
                  <c:v>Overall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f>Overall!$B$3:$B$16</c:f>
              <c:numCache>
                <c:formatCode>m/d/yy\ h:mm;@</c:formatCode>
                <c:ptCount val="14"/>
                <c:pt idx="0">
                  <c:v>42640.541666666664</c:v>
                </c:pt>
                <c:pt idx="1">
                  <c:v>42640.583333333336</c:v>
                </c:pt>
                <c:pt idx="2">
                  <c:v>42640.625000057873</c:v>
                </c:pt>
                <c:pt idx="3">
                  <c:v>42640.66666678241</c:v>
                </c:pt>
                <c:pt idx="4">
                  <c:v>42640.708333506947</c:v>
                </c:pt>
                <c:pt idx="5">
                  <c:v>42640.750000231485</c:v>
                </c:pt>
                <c:pt idx="6">
                  <c:v>42640.791666956022</c:v>
                </c:pt>
                <c:pt idx="7">
                  <c:v>42640.833333680559</c:v>
                </c:pt>
                <c:pt idx="8">
                  <c:v>42640.875000405096</c:v>
                </c:pt>
                <c:pt idx="9">
                  <c:v>42640.916667129626</c:v>
                </c:pt>
                <c:pt idx="10">
                  <c:v>42640.958333854163</c:v>
                </c:pt>
                <c:pt idx="11">
                  <c:v>42641.000000578701</c:v>
                </c:pt>
                <c:pt idx="12">
                  <c:v>42641.041667303238</c:v>
                </c:pt>
                <c:pt idx="13">
                  <c:v>42641.083334027775</c:v>
                </c:pt>
              </c:numCache>
            </c:numRef>
          </c:xVal>
          <c:yVal>
            <c:numRef>
              <c:f>Overall!$G$3:$G$16</c:f>
              <c:numCache>
                <c:formatCode>General</c:formatCode>
                <c:ptCount val="14"/>
                <c:pt idx="0">
                  <c:v>0</c:v>
                </c:pt>
                <c:pt idx="1">
                  <c:v>6.2150349650349643E-2</c:v>
                </c:pt>
                <c:pt idx="2">
                  <c:v>0.13021491782553729</c:v>
                </c:pt>
                <c:pt idx="3">
                  <c:v>0.11479385610347616</c:v>
                </c:pt>
                <c:pt idx="4">
                  <c:v>0.28605121293800539</c:v>
                </c:pt>
                <c:pt idx="5">
                  <c:v>0.35517621145374451</c:v>
                </c:pt>
                <c:pt idx="6">
                  <c:v>0.30150214592274677</c:v>
                </c:pt>
                <c:pt idx="7">
                  <c:v>0.37688010313708636</c:v>
                </c:pt>
                <c:pt idx="8">
                  <c:v>0.37942458587619876</c:v>
                </c:pt>
                <c:pt idx="9">
                  <c:v>0.34692504373570177</c:v>
                </c:pt>
                <c:pt idx="10">
                  <c:v>0.39565217391304347</c:v>
                </c:pt>
                <c:pt idx="11">
                  <c:v>0.39221208001553698</c:v>
                </c:pt>
                <c:pt idx="12">
                  <c:v>0.34248522480736143</c:v>
                </c:pt>
                <c:pt idx="13">
                  <c:v>0.41219723183391005</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4-6FB1-4C3A-BC4D-8B4945BFE0E3}"/>
            </c:ext>
          </c:extLst>
        </c:ser>
        <c:dLbls>
          <c:showLegendKey val="0"/>
          <c:showVal val="0"/>
          <c:showCatName val="0"/>
          <c:showSerName val="0"/>
          <c:showPercent val="0"/>
          <c:showBubbleSize val="0"/>
        </c:dLbls>
        <c:axId val="350389688"/>
        <c:axId val="350390080"/>
        <c:extLst/>
      </c:scatterChart>
      <c:valAx>
        <c:axId val="350389688"/>
        <c:scaling>
          <c:orientation val="minMax"/>
        </c:scaling>
        <c:delete val="0"/>
        <c:axPos val="b"/>
        <c:numFmt formatCode="m/d/yy\ 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90080"/>
        <c:crosses val="autoZero"/>
        <c:crossBetween val="midCat"/>
      </c:valAx>
      <c:valAx>
        <c:axId val="35039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896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Load</a:t>
            </a:r>
            <a:r>
              <a:rPr lang="en-US" baseline="0"/>
              <a:t>/Gen Stability Ratio by Restoration Segment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601190476190483E-2"/>
          <c:y val="9.0732004845425887E-2"/>
          <c:w val="0.88907363142107232"/>
          <c:h val="0.79885763207021232"/>
        </c:manualLayout>
      </c:layout>
      <c:scatterChart>
        <c:scatterStyle val="lineMarker"/>
        <c:varyColors val="0"/>
        <c:ser>
          <c:idx val="0"/>
          <c:order val="0"/>
          <c:tx>
            <c:strRef>
              <c:f>Overall!$C$2</c:f>
              <c:strCache>
                <c:ptCount val="1"/>
                <c:pt idx="0">
                  <c:v>RUC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Overall!$B$3:$B$23</c:f>
              <c:numCache>
                <c:formatCode>m/d/yy\ h:mm;@</c:formatCode>
                <c:ptCount val="21"/>
                <c:pt idx="0">
                  <c:v>42640.541666666664</c:v>
                </c:pt>
                <c:pt idx="1">
                  <c:v>42640.583333333336</c:v>
                </c:pt>
                <c:pt idx="2">
                  <c:v>42640.625000057873</c:v>
                </c:pt>
                <c:pt idx="3">
                  <c:v>42640.66666678241</c:v>
                </c:pt>
                <c:pt idx="4">
                  <c:v>42640.708333506947</c:v>
                </c:pt>
                <c:pt idx="5">
                  <c:v>42640.750000231485</c:v>
                </c:pt>
                <c:pt idx="6">
                  <c:v>42640.791666956022</c:v>
                </c:pt>
                <c:pt idx="7">
                  <c:v>42640.833333680559</c:v>
                </c:pt>
                <c:pt idx="8">
                  <c:v>42640.875000405096</c:v>
                </c:pt>
                <c:pt idx="9">
                  <c:v>42640.916667129626</c:v>
                </c:pt>
                <c:pt idx="10">
                  <c:v>42640.958333854163</c:v>
                </c:pt>
                <c:pt idx="11">
                  <c:v>42641.000000578701</c:v>
                </c:pt>
                <c:pt idx="12">
                  <c:v>42641.041667303238</c:v>
                </c:pt>
                <c:pt idx="13">
                  <c:v>42641.083334027775</c:v>
                </c:pt>
                <c:pt idx="14">
                  <c:v>42641.125000752312</c:v>
                </c:pt>
                <c:pt idx="15">
                  <c:v>42641.166667476849</c:v>
                </c:pt>
                <c:pt idx="16">
                  <c:v>42641.208334201387</c:v>
                </c:pt>
                <c:pt idx="17">
                  <c:v>42641.250000925924</c:v>
                </c:pt>
                <c:pt idx="18">
                  <c:v>42641.291667650461</c:v>
                </c:pt>
                <c:pt idx="19">
                  <c:v>42641.333334374998</c:v>
                </c:pt>
                <c:pt idx="20">
                  <c:v>42641.375001099535</c:v>
                </c:pt>
              </c:numCache>
            </c:numRef>
          </c:xVal>
          <c:yVal>
            <c:numRef>
              <c:f>Overall!$C$3:$C$23</c:f>
              <c:numCache>
                <c:formatCode>General</c:formatCode>
                <c:ptCount val="21"/>
                <c:pt idx="0">
                  <c:v>0</c:v>
                </c:pt>
                <c:pt idx="1">
                  <c:v>4.4117647058823532E-2</c:v>
                </c:pt>
                <c:pt idx="2">
                  <c:v>0.11690140845070422</c:v>
                </c:pt>
                <c:pt idx="3">
                  <c:v>0.17522321428571427</c:v>
                </c:pt>
                <c:pt idx="4">
                  <c:v>0.2267037552155772</c:v>
                </c:pt>
                <c:pt idx="5">
                  <c:v>0.24974924774322968</c:v>
                </c:pt>
                <c:pt idx="6">
                  <c:v>0.23992673992673993</c:v>
                </c:pt>
                <c:pt idx="7">
                  <c:v>0.28699551569506726</c:v>
                </c:pt>
                <c:pt idx="8">
                  <c:v>0.32923497267759561</c:v>
                </c:pt>
                <c:pt idx="9">
                  <c:v>0.27261384903306302</c:v>
                </c:pt>
                <c:pt idx="10">
                  <c:v>0.38267373013399814</c:v>
                </c:pt>
                <c:pt idx="11">
                  <c:v>0.36789388197076339</c:v>
                </c:pt>
                <c:pt idx="12">
                  <c:v>0.28133282847406288</c:v>
                </c:pt>
                <c:pt idx="13">
                  <c:v>0.2952224653537564</c:v>
                </c:pt>
                <c:pt idx="14">
                  <c:v>0.30269876002917578</c:v>
                </c:pt>
                <c:pt idx="15">
                  <c:v>0.30662083936324169</c:v>
                </c:pt>
                <c:pt idx="16">
                  <c:v>0.31140646029609692</c:v>
                </c:pt>
                <c:pt idx="17">
                  <c:v>0.29593296546086245</c:v>
                </c:pt>
                <c:pt idx="18">
                  <c:v>0.29582434816702607</c:v>
                </c:pt>
                <c:pt idx="19">
                  <c:v>0.24213114754098361</c:v>
                </c:pt>
                <c:pt idx="20">
                  <c:v>0.29516908212560389</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0-6FB1-4C3A-BC4D-8B4945BFE0E3}"/>
            </c:ext>
          </c:extLst>
        </c:ser>
        <c:ser>
          <c:idx val="1"/>
          <c:order val="1"/>
          <c:tx>
            <c:strRef>
              <c:f>Overall!$D$2</c:f>
              <c:strCache>
                <c:ptCount val="1"/>
                <c:pt idx="0">
                  <c:v>Real Time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Overall!$B$3:$B$23</c:f>
              <c:numCache>
                <c:formatCode>m/d/yy\ h:mm;@</c:formatCode>
                <c:ptCount val="21"/>
                <c:pt idx="0">
                  <c:v>42640.541666666664</c:v>
                </c:pt>
                <c:pt idx="1">
                  <c:v>42640.583333333336</c:v>
                </c:pt>
                <c:pt idx="2">
                  <c:v>42640.625000057873</c:v>
                </c:pt>
                <c:pt idx="3">
                  <c:v>42640.66666678241</c:v>
                </c:pt>
                <c:pt idx="4">
                  <c:v>42640.708333506947</c:v>
                </c:pt>
                <c:pt idx="5">
                  <c:v>42640.750000231485</c:v>
                </c:pt>
                <c:pt idx="6">
                  <c:v>42640.791666956022</c:v>
                </c:pt>
                <c:pt idx="7">
                  <c:v>42640.833333680559</c:v>
                </c:pt>
                <c:pt idx="8">
                  <c:v>42640.875000405096</c:v>
                </c:pt>
                <c:pt idx="9">
                  <c:v>42640.916667129626</c:v>
                </c:pt>
                <c:pt idx="10">
                  <c:v>42640.958333854163</c:v>
                </c:pt>
                <c:pt idx="11">
                  <c:v>42641.000000578701</c:v>
                </c:pt>
                <c:pt idx="12">
                  <c:v>42641.041667303238</c:v>
                </c:pt>
                <c:pt idx="13">
                  <c:v>42641.083334027775</c:v>
                </c:pt>
                <c:pt idx="14">
                  <c:v>42641.125000752312</c:v>
                </c:pt>
                <c:pt idx="15">
                  <c:v>42641.166667476849</c:v>
                </c:pt>
                <c:pt idx="16">
                  <c:v>42641.208334201387</c:v>
                </c:pt>
                <c:pt idx="17">
                  <c:v>42641.250000925924</c:v>
                </c:pt>
                <c:pt idx="18">
                  <c:v>42641.291667650461</c:v>
                </c:pt>
                <c:pt idx="19">
                  <c:v>42641.333334374998</c:v>
                </c:pt>
                <c:pt idx="20">
                  <c:v>42641.375001099535</c:v>
                </c:pt>
              </c:numCache>
            </c:numRef>
          </c:xVal>
          <c:yVal>
            <c:numRef>
              <c:f>Overall!$D$3:$D$23</c:f>
              <c:numCache>
                <c:formatCode>General</c:formatCode>
                <c:ptCount val="21"/>
                <c:pt idx="0">
                  <c:v>0</c:v>
                </c:pt>
                <c:pt idx="1">
                  <c:v>0.20895522388059701</c:v>
                </c:pt>
                <c:pt idx="2">
                  <c:v>0.12</c:v>
                </c:pt>
                <c:pt idx="3">
                  <c:v>0.10596026490066225</c:v>
                </c:pt>
                <c:pt idx="4">
                  <c:v>0.30434782608695654</c:v>
                </c:pt>
                <c:pt idx="5">
                  <c:v>0.48088888888888887</c:v>
                </c:pt>
                <c:pt idx="6">
                  <c:v>0.7142857142857143</c:v>
                </c:pt>
                <c:pt idx="7">
                  <c:v>0.24806201550387597</c:v>
                </c:pt>
                <c:pt idx="8">
                  <c:v>0.45320197044334976</c:v>
                </c:pt>
                <c:pt idx="9">
                  <c:v>0.37470725995316162</c:v>
                </c:pt>
                <c:pt idx="10">
                  <c:v>0.64215686274509809</c:v>
                </c:pt>
                <c:pt idx="11">
                  <c:v>0.39483394833948338</c:v>
                </c:pt>
                <c:pt idx="12">
                  <c:v>0.3994540491355778</c:v>
                </c:pt>
                <c:pt idx="13">
                  <c:v>0.240571655418817</c:v>
                </c:pt>
                <c:pt idx="14">
                  <c:v>0.2127704263810124</c:v>
                </c:pt>
                <c:pt idx="15">
                  <c:v>0.49553208773354995</c:v>
                </c:pt>
                <c:pt idx="16">
                  <c:v>0.51859389454209071</c:v>
                </c:pt>
                <c:pt idx="17">
                  <c:v>0.72611036339165547</c:v>
                </c:pt>
                <c:pt idx="18">
                  <c:v>0.72611036339165547</c:v>
                </c:pt>
                <c:pt idx="19">
                  <c:v>0.60624438454627139</c:v>
                </c:pt>
                <c:pt idx="20">
                  <c:v>0.64912137975919293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1-6FB1-4C3A-BC4D-8B4945BFE0E3}"/>
            </c:ext>
          </c:extLst>
        </c:ser>
        <c:ser>
          <c:idx val="2"/>
          <c:order val="2"/>
          <c:tx>
            <c:strRef>
              <c:f>Overall!$E$2</c:f>
              <c:strCache>
                <c:ptCount val="1"/>
                <c:pt idx="0">
                  <c:v>Resource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Overall!$B$3:$B$23</c:f>
              <c:numCache>
                <c:formatCode>m/d/yy\ h:mm;@</c:formatCode>
                <c:ptCount val="21"/>
                <c:pt idx="0">
                  <c:v>42640.541666666664</c:v>
                </c:pt>
                <c:pt idx="1">
                  <c:v>42640.583333333336</c:v>
                </c:pt>
                <c:pt idx="2">
                  <c:v>42640.625000057873</c:v>
                </c:pt>
                <c:pt idx="3">
                  <c:v>42640.66666678241</c:v>
                </c:pt>
                <c:pt idx="4">
                  <c:v>42640.708333506947</c:v>
                </c:pt>
                <c:pt idx="5">
                  <c:v>42640.750000231485</c:v>
                </c:pt>
                <c:pt idx="6">
                  <c:v>42640.791666956022</c:v>
                </c:pt>
                <c:pt idx="7">
                  <c:v>42640.833333680559</c:v>
                </c:pt>
                <c:pt idx="8">
                  <c:v>42640.875000405096</c:v>
                </c:pt>
                <c:pt idx="9">
                  <c:v>42640.916667129626</c:v>
                </c:pt>
                <c:pt idx="10">
                  <c:v>42640.958333854163</c:v>
                </c:pt>
                <c:pt idx="11">
                  <c:v>42641.000000578701</c:v>
                </c:pt>
                <c:pt idx="12">
                  <c:v>42641.041667303238</c:v>
                </c:pt>
                <c:pt idx="13">
                  <c:v>42641.083334027775</c:v>
                </c:pt>
                <c:pt idx="14">
                  <c:v>42641.125000752312</c:v>
                </c:pt>
                <c:pt idx="15">
                  <c:v>42641.166667476849</c:v>
                </c:pt>
                <c:pt idx="16">
                  <c:v>42641.208334201387</c:v>
                </c:pt>
                <c:pt idx="17">
                  <c:v>42641.250000925924</c:v>
                </c:pt>
                <c:pt idx="18">
                  <c:v>42641.291667650461</c:v>
                </c:pt>
                <c:pt idx="19">
                  <c:v>42641.333334374998</c:v>
                </c:pt>
                <c:pt idx="20">
                  <c:v>42641.375001099535</c:v>
                </c:pt>
              </c:numCache>
            </c:numRef>
          </c:xVal>
          <c:yVal>
            <c:numRef>
              <c:f>Overall!$E$3:$E$23</c:f>
              <c:numCache>
                <c:formatCode>General</c:formatCode>
                <c:ptCount val="21"/>
                <c:pt idx="0">
                  <c:v>0</c:v>
                </c:pt>
                <c:pt idx="1">
                  <c:v>6.436170212765957E-2</c:v>
                </c:pt>
                <c:pt idx="2">
                  <c:v>0.17058823529411765</c:v>
                </c:pt>
                <c:pt idx="3">
                  <c:v>6.1728395061728392E-2</c:v>
                </c:pt>
                <c:pt idx="4">
                  <c:v>0.29941860465116277</c:v>
                </c:pt>
                <c:pt idx="5">
                  <c:v>0.21134751773049645</c:v>
                </c:pt>
                <c:pt idx="6">
                  <c:v>0.20983213429256595</c:v>
                </c:pt>
                <c:pt idx="7">
                  <c:v>0.27344632768361582</c:v>
                </c:pt>
                <c:pt idx="8">
                  <c:v>0.21135265700483091</c:v>
                </c:pt>
                <c:pt idx="9">
                  <c:v>0.26506024096385544</c:v>
                </c:pt>
                <c:pt idx="10">
                  <c:v>0.31190476190476191</c:v>
                </c:pt>
                <c:pt idx="11">
                  <c:v>0.35092024539877298</c:v>
                </c:pt>
                <c:pt idx="12">
                  <c:v>0.24209818426361801</c:v>
                </c:pt>
                <c:pt idx="13">
                  <c:v>0.24951012410189419</c:v>
                </c:pt>
                <c:pt idx="14">
                  <c:v>0.32200509770603231</c:v>
                </c:pt>
                <c:pt idx="15">
                  <c:v>0.30511060259344014</c:v>
                </c:pt>
                <c:pt idx="16">
                  <c:v>0.34531963470319632</c:v>
                </c:pt>
                <c:pt idx="17">
                  <c:v>0.39839034205231388</c:v>
                </c:pt>
                <c:pt idx="18">
                  <c:v>0.40729665071770332</c:v>
                </c:pt>
                <c:pt idx="19">
                  <c:v>0.47081218274111675</c:v>
                </c:pt>
                <c:pt idx="20">
                  <c:v>0.57375934738273282</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2-6FB1-4C3A-BC4D-8B4945BFE0E3}"/>
            </c:ext>
          </c:extLst>
        </c:ser>
        <c:ser>
          <c:idx val="3"/>
          <c:order val="3"/>
          <c:tx>
            <c:strRef>
              <c:f>Overall!$F$2</c:f>
              <c:strCache>
                <c:ptCount val="1"/>
                <c:pt idx="0">
                  <c:v>T&amp;S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Overall!$B$3:$B$23</c:f>
              <c:numCache>
                <c:formatCode>m/d/yy\ h:mm;@</c:formatCode>
                <c:ptCount val="21"/>
                <c:pt idx="0">
                  <c:v>42640.541666666664</c:v>
                </c:pt>
                <c:pt idx="1">
                  <c:v>42640.583333333336</c:v>
                </c:pt>
                <c:pt idx="2">
                  <c:v>42640.625000057873</c:v>
                </c:pt>
                <c:pt idx="3">
                  <c:v>42640.66666678241</c:v>
                </c:pt>
                <c:pt idx="4">
                  <c:v>42640.708333506947</c:v>
                </c:pt>
                <c:pt idx="5">
                  <c:v>42640.750000231485</c:v>
                </c:pt>
                <c:pt idx="6">
                  <c:v>42640.791666956022</c:v>
                </c:pt>
                <c:pt idx="7">
                  <c:v>42640.833333680559</c:v>
                </c:pt>
                <c:pt idx="8">
                  <c:v>42640.875000405096</c:v>
                </c:pt>
                <c:pt idx="9">
                  <c:v>42640.916667129626</c:v>
                </c:pt>
                <c:pt idx="10">
                  <c:v>42640.958333854163</c:v>
                </c:pt>
                <c:pt idx="11">
                  <c:v>42641.000000578701</c:v>
                </c:pt>
                <c:pt idx="12">
                  <c:v>42641.041667303238</c:v>
                </c:pt>
                <c:pt idx="13">
                  <c:v>42641.083334027775</c:v>
                </c:pt>
                <c:pt idx="14">
                  <c:v>42641.125000752312</c:v>
                </c:pt>
                <c:pt idx="15">
                  <c:v>42641.166667476849</c:v>
                </c:pt>
                <c:pt idx="16">
                  <c:v>42641.208334201387</c:v>
                </c:pt>
                <c:pt idx="17">
                  <c:v>42641.250000925924</c:v>
                </c:pt>
                <c:pt idx="18">
                  <c:v>42641.291667650461</c:v>
                </c:pt>
                <c:pt idx="19">
                  <c:v>42641.333334374998</c:v>
                </c:pt>
                <c:pt idx="20">
                  <c:v>42641.375001099535</c:v>
                </c:pt>
              </c:numCache>
            </c:numRef>
          </c:xVal>
          <c:yVal>
            <c:numRef>
              <c:f>Overall!$F$3:$F$23</c:f>
              <c:numCache>
                <c:formatCode>General</c:formatCode>
                <c:ptCount val="21"/>
                <c:pt idx="0">
                  <c:v>0</c:v>
                </c:pt>
                <c:pt idx="1">
                  <c:v>7.1770334928229665E-2</c:v>
                </c:pt>
                <c:pt idx="2">
                  <c:v>0.1552346570397112</c:v>
                </c:pt>
                <c:pt idx="3">
                  <c:v>0.1050228310502283</c:v>
                </c:pt>
                <c:pt idx="4">
                  <c:v>0.30920060331825039</c:v>
                </c:pt>
                <c:pt idx="5">
                  <c:v>0.43602484472049691</c:v>
                </c:pt>
                <c:pt idx="6">
                  <c:v>0.45843230403800472</c:v>
                </c:pt>
                <c:pt idx="7">
                  <c:v>0.51282051282051277</c:v>
                </c:pt>
                <c:pt idx="8">
                  <c:v>0.47288676236044658</c:v>
                </c:pt>
                <c:pt idx="9">
                  <c:v>0.44609164420485176</c:v>
                </c:pt>
                <c:pt idx="10">
                  <c:v>0.40757195286845666</c:v>
                </c:pt>
                <c:pt idx="11">
                  <c:v>0.41547550981513248</c:v>
                </c:pt>
                <c:pt idx="12">
                  <c:v>0.41698490634660845</c:v>
                </c:pt>
                <c:pt idx="13">
                  <c:v>0.61112781954887219</c:v>
                </c:pt>
                <c:pt idx="14">
                  <c:v>0.6256015399422522</c:v>
                </c:pt>
                <c:pt idx="15">
                  <c:v>0.64027040077257369</c:v>
                </c:pt>
                <c:pt idx="16">
                  <c:v>0.6376567020250723</c:v>
                </c:pt>
                <c:pt idx="17">
                  <c:v>0.57484249402563548</c:v>
                </c:pt>
                <c:pt idx="18">
                  <c:v>0.45671725688589093</c:v>
                </c:pt>
                <c:pt idx="19">
                  <c:v>0.53752107925801007</c:v>
                </c:pt>
                <c:pt idx="20">
                  <c:v>0.62591343451377179</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3-6FB1-4C3A-BC4D-8B4945BFE0E3}"/>
            </c:ext>
          </c:extLst>
        </c:ser>
        <c:ser>
          <c:idx val="4"/>
          <c:order val="4"/>
          <c:tx>
            <c:strRef>
              <c:f>Overall!$G$2</c:f>
              <c:strCache>
                <c:ptCount val="1"/>
                <c:pt idx="0">
                  <c:v>Overall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f>Overall!$B$3:$B$23</c:f>
              <c:numCache>
                <c:formatCode>m/d/yy\ h:mm;@</c:formatCode>
                <c:ptCount val="21"/>
                <c:pt idx="0">
                  <c:v>42640.541666666664</c:v>
                </c:pt>
                <c:pt idx="1">
                  <c:v>42640.583333333336</c:v>
                </c:pt>
                <c:pt idx="2">
                  <c:v>42640.625000057873</c:v>
                </c:pt>
                <c:pt idx="3">
                  <c:v>42640.66666678241</c:v>
                </c:pt>
                <c:pt idx="4">
                  <c:v>42640.708333506947</c:v>
                </c:pt>
                <c:pt idx="5">
                  <c:v>42640.750000231485</c:v>
                </c:pt>
                <c:pt idx="6">
                  <c:v>42640.791666956022</c:v>
                </c:pt>
                <c:pt idx="7">
                  <c:v>42640.833333680559</c:v>
                </c:pt>
                <c:pt idx="8">
                  <c:v>42640.875000405096</c:v>
                </c:pt>
                <c:pt idx="9">
                  <c:v>42640.916667129626</c:v>
                </c:pt>
                <c:pt idx="10">
                  <c:v>42640.958333854163</c:v>
                </c:pt>
                <c:pt idx="11">
                  <c:v>42641.000000578701</c:v>
                </c:pt>
                <c:pt idx="12">
                  <c:v>42641.041667303238</c:v>
                </c:pt>
                <c:pt idx="13">
                  <c:v>42641.083334027775</c:v>
                </c:pt>
                <c:pt idx="14">
                  <c:v>42641.125000752312</c:v>
                </c:pt>
                <c:pt idx="15">
                  <c:v>42641.166667476849</c:v>
                </c:pt>
                <c:pt idx="16">
                  <c:v>42641.208334201387</c:v>
                </c:pt>
                <c:pt idx="17">
                  <c:v>42641.250000925924</c:v>
                </c:pt>
                <c:pt idx="18">
                  <c:v>42641.291667650461</c:v>
                </c:pt>
                <c:pt idx="19">
                  <c:v>42641.333334374998</c:v>
                </c:pt>
                <c:pt idx="20">
                  <c:v>42641.375001099535</c:v>
                </c:pt>
              </c:numCache>
            </c:numRef>
          </c:xVal>
          <c:yVal>
            <c:numRef>
              <c:f>Overall!$G$3:$G$23</c:f>
              <c:numCache>
                <c:formatCode>General</c:formatCode>
                <c:ptCount val="21"/>
                <c:pt idx="0">
                  <c:v>0</c:v>
                </c:pt>
                <c:pt idx="1">
                  <c:v>6.2150349650349643E-2</c:v>
                </c:pt>
                <c:pt idx="2">
                  <c:v>0.13021491782553729</c:v>
                </c:pt>
                <c:pt idx="3">
                  <c:v>0.11479385610347616</c:v>
                </c:pt>
                <c:pt idx="4">
                  <c:v>0.28605121293800539</c:v>
                </c:pt>
                <c:pt idx="5">
                  <c:v>0.35517621145374451</c:v>
                </c:pt>
                <c:pt idx="6">
                  <c:v>0.30150214592274677</c:v>
                </c:pt>
                <c:pt idx="7">
                  <c:v>0.37688010313708636</c:v>
                </c:pt>
                <c:pt idx="8">
                  <c:v>0.37942458587619876</c:v>
                </c:pt>
                <c:pt idx="9">
                  <c:v>0.34692504373570177</c:v>
                </c:pt>
                <c:pt idx="10">
                  <c:v>0.39565217391304347</c:v>
                </c:pt>
                <c:pt idx="11">
                  <c:v>0.39221208001553698</c:v>
                </c:pt>
                <c:pt idx="12">
                  <c:v>0.34248522480736143</c:v>
                </c:pt>
                <c:pt idx="13">
                  <c:v>0.41219723183391005</c:v>
                </c:pt>
                <c:pt idx="14">
                  <c:v>0.36281936063679548</c:v>
                </c:pt>
                <c:pt idx="15">
                  <c:v>0.44820771432465584</c:v>
                </c:pt>
                <c:pt idx="16">
                  <c:v>0.45822946257754071</c:v>
                </c:pt>
                <c:pt idx="17">
                  <c:v>0.55598920966538479</c:v>
                </c:pt>
                <c:pt idx="18">
                  <c:v>0.50823209343777853</c:v>
                </c:pt>
                <c:pt idx="19">
                  <c:v>0.48286630654962864</c:v>
                </c:pt>
                <c:pt idx="20">
                  <c:v>0.55779098527077409</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4-6FB1-4C3A-BC4D-8B4945BFE0E3}"/>
            </c:ext>
          </c:extLst>
        </c:ser>
        <c:dLbls>
          <c:showLegendKey val="0"/>
          <c:showVal val="0"/>
          <c:showCatName val="0"/>
          <c:showSerName val="0"/>
          <c:showPercent val="0"/>
          <c:showBubbleSize val="0"/>
        </c:dLbls>
        <c:axId val="350390864"/>
        <c:axId val="350730376"/>
        <c:extLst/>
      </c:scatterChart>
      <c:valAx>
        <c:axId val="350390864"/>
        <c:scaling>
          <c:orientation val="minMax"/>
        </c:scaling>
        <c:delete val="0"/>
        <c:axPos val="b"/>
        <c:numFmt formatCode="m/d/yy\ 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730376"/>
        <c:crosses val="autoZero"/>
        <c:crossBetween val="midCat"/>
      </c:valAx>
      <c:valAx>
        <c:axId val="350730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908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RCOT Identity">
      <a:dk1>
        <a:sysClr val="windowText" lastClr="000000"/>
      </a:dk1>
      <a:lt1>
        <a:srgbClr val="FFFFFF"/>
      </a:lt1>
      <a:dk2>
        <a:srgbClr val="5B6770"/>
      </a:dk2>
      <a:lt2>
        <a:srgbClr val="FFFFFF"/>
      </a:lt2>
      <a:accent1>
        <a:srgbClr val="00ACC8"/>
      </a:accent1>
      <a:accent2>
        <a:srgbClr val="5B6770"/>
      </a:accent2>
      <a:accent3>
        <a:srgbClr val="00CE7D"/>
      </a:accent3>
      <a:accent4>
        <a:srgbClr val="003764"/>
      </a:accent4>
      <a:accent5>
        <a:srgbClr val="6650B1"/>
      </a:accent5>
      <a:accent6>
        <a:srgbClr val="91025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CD86DAB05736448B84610865FF4D4C" ma:contentTypeVersion="1" ma:contentTypeDescription="Create a new document." ma:contentTypeScope="" ma:versionID="c83ffa7bae0d27ec68aa85c3244bc2aa">
  <xsd:schema xmlns:xsd="http://www.w3.org/2001/XMLSchema" xmlns:xs="http://www.w3.org/2001/XMLSchema" xmlns:p="http://schemas.microsoft.com/office/2006/metadata/properties" xmlns:ns2="c34af464-7aa1-4edd-9be4-83dffc1cb926" targetNamespace="http://schemas.microsoft.com/office/2006/metadata/properties" ma:root="true" ma:fieldsID="b4f896030aad3192a96b7e8c61b9f946"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ERCOT Limited</Information_x0020_Class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37DD6-0791-4A09-B2E6-2B15D61C6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517A-4A0F-45A8-A7E4-5693E24E1080}">
  <ds:schemaRefs>
    <ds:schemaRef ds:uri="http://schemas.microsoft.com/sharepoint/v3/contenttype/forms"/>
  </ds:schemaRefs>
</ds:datastoreItem>
</file>

<file path=customXml/itemProps3.xml><?xml version="1.0" encoding="utf-8"?>
<ds:datastoreItem xmlns:ds="http://schemas.openxmlformats.org/officeDocument/2006/customXml" ds:itemID="{DCEC748C-FCAC-48CC-82F0-CD19C70D87E9}">
  <ds:schemaRefs>
    <ds:schemaRef ds:uri="http://schemas.microsoft.com/office/2006/metadata/properties"/>
    <ds:schemaRef ds:uri="http://schemas.microsoft.com/office/infopath/2007/PartnerControls"/>
    <ds:schemaRef ds:uri="c34af464-7aa1-4edd-9be4-83dffc1cb926"/>
  </ds:schemaRefs>
</ds:datastoreItem>
</file>

<file path=customXml/itemProps4.xml><?xml version="1.0" encoding="utf-8"?>
<ds:datastoreItem xmlns:ds="http://schemas.openxmlformats.org/officeDocument/2006/customXml" ds:itemID="{D49B518D-9633-4E7B-8C22-A7B1C48A2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requirements</Template>
  <TotalTime>3</TotalTime>
  <Pages>19</Pages>
  <Words>4729</Words>
  <Characters>26960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ERCOT Official Document</vt:lpstr>
    </vt:vector>
  </TitlesOfParts>
  <Company>ERCOT</Company>
  <LinksUpToDate>false</LinksUpToDate>
  <CharactersWithSpaces>31626</CharactersWithSpaces>
  <SharedDoc>false</SharedDoc>
  <HLinks>
    <vt:vector size="18" baseType="variant">
      <vt:variant>
        <vt:i4>1966137</vt:i4>
      </vt:variant>
      <vt:variant>
        <vt:i4>14</vt:i4>
      </vt:variant>
      <vt:variant>
        <vt:i4>0</vt:i4>
      </vt:variant>
      <vt:variant>
        <vt:i4>5</vt:i4>
      </vt:variant>
      <vt:variant>
        <vt:lpwstr/>
      </vt:variant>
      <vt:variant>
        <vt:lpwstr>_Toc129674698</vt:lpwstr>
      </vt:variant>
      <vt:variant>
        <vt:i4>1966137</vt:i4>
      </vt:variant>
      <vt:variant>
        <vt:i4>8</vt:i4>
      </vt:variant>
      <vt:variant>
        <vt:i4>0</vt:i4>
      </vt:variant>
      <vt:variant>
        <vt:i4>5</vt:i4>
      </vt:variant>
      <vt:variant>
        <vt:lpwstr/>
      </vt:variant>
      <vt:variant>
        <vt:lpwstr>_Toc129674697</vt:lpwstr>
      </vt:variant>
      <vt:variant>
        <vt:i4>1966137</vt:i4>
      </vt:variant>
      <vt:variant>
        <vt:i4>2</vt:i4>
      </vt:variant>
      <vt:variant>
        <vt:i4>0</vt:i4>
      </vt:variant>
      <vt:variant>
        <vt:i4>5</vt:i4>
      </vt:variant>
      <vt:variant>
        <vt:lpwstr/>
      </vt:variant>
      <vt:variant>
        <vt:lpwstr>_Toc129674696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Official Document</dc:title>
  <dc:subject/>
  <dc:creator>Pierce, Evan</dc:creator>
  <cp:keywords/>
  <cp:lastModifiedBy>Spinner, Mark</cp:lastModifiedBy>
  <cp:revision>3</cp:revision>
  <cp:lastPrinted>2017-05-25T14:15:00Z</cp:lastPrinted>
  <dcterms:created xsi:type="dcterms:W3CDTF">2017-07-14T18:31:00Z</dcterms:created>
  <dcterms:modified xsi:type="dcterms:W3CDTF">2017-07-27T17:27:00Z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UID">
    <vt:lpwstr>{20050107-2159-253E-BADC-2BC2081708B3}</vt:lpwstr>
  </property>
  <property fmtid="{D5CDD505-2E9C-101B-9397-08002B2CF9AE}" pid="3" name="Owner">
    <vt:lpwstr>98</vt:lpwstr>
  </property>
  <property fmtid="{D5CDD505-2E9C-101B-9397-08002B2CF9AE}" pid="4" name="Status">
    <vt:lpwstr>Ready for review</vt:lpwstr>
  </property>
  <property fmtid="{D5CDD505-2E9C-101B-9397-08002B2CF9AE}" pid="5" name="ContentTypeId">
    <vt:lpwstr>0x010100CBCD86DAB05736448B84610865FF4D4C</vt:lpwstr>
  </property>
</Properties>
</file>