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7A8BB2A4" w:rsidR="00863804" w:rsidRPr="0032785B" w:rsidRDefault="00857B52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>
        <w:rPr>
          <w:sz w:val="32"/>
          <w:lang w:val="en-US"/>
        </w:rPr>
        <w:t>July</w:t>
      </w:r>
      <w:r w:rsidR="00D352D3" w:rsidRPr="0032785B">
        <w:rPr>
          <w:sz w:val="32"/>
          <w:lang w:val="en-US"/>
        </w:rPr>
        <w:t xml:space="preserve"> </w:t>
      </w:r>
      <w:r w:rsidR="00D762B5">
        <w:rPr>
          <w:sz w:val="32"/>
          <w:lang w:val="en-US"/>
        </w:rPr>
        <w:t xml:space="preserve">2017 </w:t>
      </w:r>
      <w:r w:rsidR="0005217F" w:rsidRPr="0032785B">
        <w:rPr>
          <w:sz w:val="32"/>
        </w:rPr>
        <w:t>Report to ROS</w:t>
      </w:r>
    </w:p>
    <w:p w14:paraId="7DAA1A9A" w14:textId="77777777" w:rsidR="00B85978" w:rsidRPr="0032785B" w:rsidRDefault="00B85978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 w:rsidRPr="0032785B">
        <w:rPr>
          <w:rFonts w:ascii="Times New Roman" w:hAnsi="Times New Roman"/>
          <w:lang w:val="en-US"/>
        </w:rPr>
        <w:t>Recent Meetings</w:t>
      </w:r>
    </w:p>
    <w:p w14:paraId="01CB7E0F" w14:textId="243B4E24" w:rsidR="00DF3C48" w:rsidRPr="0032785B" w:rsidRDefault="00AF1F10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 w:rsidRPr="0032785B">
        <w:tab/>
      </w:r>
      <w:r w:rsidR="00B85978" w:rsidRPr="0032785B">
        <w:t xml:space="preserve">SSWG </w:t>
      </w:r>
      <w:r w:rsidR="00584284" w:rsidRPr="0032785B">
        <w:t>met</w:t>
      </w:r>
      <w:r w:rsidR="00AA35DF" w:rsidRPr="0032785B">
        <w:t xml:space="preserve"> </w:t>
      </w:r>
      <w:r w:rsidR="00D762B5">
        <w:t xml:space="preserve">Thursday </w:t>
      </w:r>
      <w:r w:rsidR="00C26284">
        <w:t>July 12</w:t>
      </w:r>
      <w:r w:rsidR="00C26284" w:rsidRPr="00C26284">
        <w:rPr>
          <w:vertAlign w:val="superscript"/>
        </w:rPr>
        <w:t>th</w:t>
      </w:r>
      <w:r w:rsidR="00A45480" w:rsidRPr="0032785B">
        <w:t>,</w:t>
      </w:r>
      <w:r w:rsidR="00300BC9" w:rsidRPr="0032785B">
        <w:t xml:space="preserve"> 201</w:t>
      </w:r>
      <w:r w:rsidR="00D762B5">
        <w:t xml:space="preserve">7 </w:t>
      </w:r>
      <w:r w:rsidR="00C26284">
        <w:t>by WebEx</w:t>
      </w:r>
      <w:r w:rsidR="00D762B5">
        <w:t>.</w:t>
      </w:r>
      <w:r w:rsidR="00317FF2" w:rsidRPr="0032785B">
        <w:t xml:space="preserve">   </w:t>
      </w:r>
      <w:r w:rsidR="00A45480" w:rsidRPr="0032785B">
        <w:t>30</w:t>
      </w:r>
      <w:r w:rsidR="00317FF2" w:rsidRPr="0032785B">
        <w:t xml:space="preserve"> </w:t>
      </w:r>
      <w:r w:rsidR="00FA12CE" w:rsidRPr="0032785B">
        <w:t>P</w:t>
      </w:r>
      <w:r w:rsidR="00317FF2" w:rsidRPr="0032785B">
        <w:t>articipants.</w:t>
      </w:r>
    </w:p>
    <w:p w14:paraId="70AA4B4A" w14:textId="70A1FA8E" w:rsidR="00EE35BD" w:rsidRPr="0032785B" w:rsidRDefault="00BA0135" w:rsidP="00EE35BD">
      <w:pPr>
        <w:pStyle w:val="Heading3"/>
        <w:ind w:hanging="450"/>
        <w:rPr>
          <w:rFonts w:ascii="Times New Roman" w:hAnsi="Times New Roman"/>
        </w:rPr>
      </w:pPr>
      <w:r w:rsidRPr="0032785B">
        <w:rPr>
          <w:rFonts w:ascii="Times New Roman" w:hAnsi="Times New Roman"/>
          <w:lang w:val="en-US"/>
        </w:rPr>
        <w:t>17SSWG Case Build (Years 2017 – 2024)</w:t>
      </w:r>
    </w:p>
    <w:p w14:paraId="6F3FCD14" w14:textId="7922F503" w:rsidR="00006633" w:rsidRDefault="00F14750" w:rsidP="00C26284">
      <w:pPr>
        <w:pStyle w:val="ListParagraph"/>
        <w:spacing w:after="240"/>
        <w:ind w:left="446"/>
        <w:contextualSpacing w:val="0"/>
      </w:pPr>
      <w:r>
        <w:t>In</w:t>
      </w:r>
      <w:r w:rsidR="00A24EE1">
        <w:t xml:space="preserve"> June, the </w:t>
      </w:r>
      <w:r w:rsidR="00595AE6">
        <w:t>SSWG</w:t>
      </w:r>
      <w:r w:rsidR="00A24EE1">
        <w:t xml:space="preserve"> worked on tuning and making the final adjustments to the new power flow cases</w:t>
      </w:r>
      <w:r w:rsidR="00D34991">
        <w:t>.</w:t>
      </w:r>
      <w:r w:rsidR="00C529FE">
        <w:t xml:space="preserve">  </w:t>
      </w:r>
      <w:r w:rsidR="00F74522">
        <w:t>The build process is complete</w:t>
      </w:r>
      <w:r w:rsidR="00A24EE1">
        <w:t xml:space="preserve"> and the new 17SSWG cases have been posted to </w:t>
      </w:r>
      <w:r w:rsidR="00D34991">
        <w:t xml:space="preserve">the MIS site. </w:t>
      </w:r>
    </w:p>
    <w:p w14:paraId="00939AA0" w14:textId="63F1522A" w:rsidR="00C26284" w:rsidRDefault="00F74522" w:rsidP="00C26284">
      <w:pPr>
        <w:ind w:left="446"/>
      </w:pPr>
      <w:r>
        <w:t>Additionally, TSPs completed an update to the</w:t>
      </w:r>
      <w:r w:rsidR="00C26284">
        <w:t xml:space="preserve"> SSWG contingency definitions and planning data dictionary for</w:t>
      </w:r>
      <w:r w:rsidR="00F14750">
        <w:t xml:space="preserve"> the</w:t>
      </w:r>
      <w:r w:rsidR="00C26284">
        <w:t xml:space="preserve"> 2017 - </w:t>
      </w:r>
      <w:r>
        <w:t>2024 power flow cases</w:t>
      </w:r>
      <w:r w:rsidRPr="00F74522">
        <w:t xml:space="preserve"> </w:t>
      </w:r>
      <w:r>
        <w:t>and have been posted to the MIS site. These items are</w:t>
      </w:r>
      <w:r w:rsidR="00C26284">
        <w:t xml:space="preserve"> updated after each case build</w:t>
      </w:r>
      <w:r>
        <w:t xml:space="preserve"> completes. </w:t>
      </w:r>
    </w:p>
    <w:p w14:paraId="2C31315F" w14:textId="77777777" w:rsidR="00AA472F" w:rsidRDefault="00AA472F" w:rsidP="00C26284">
      <w:pPr>
        <w:ind w:left="446"/>
      </w:pPr>
    </w:p>
    <w:p w14:paraId="763FC141" w14:textId="15B5354F" w:rsidR="00AA472F" w:rsidRDefault="00AA472F" w:rsidP="00C26284">
      <w:pPr>
        <w:ind w:left="446"/>
      </w:pPr>
      <w:r>
        <w:t>Currently</w:t>
      </w:r>
      <w:r w:rsidR="00F74522">
        <w:t>,</w:t>
      </w:r>
      <w:r>
        <w:t xml:space="preserve"> the group </w:t>
      </w:r>
      <w:r w:rsidR="004758A4">
        <w:t xml:space="preserve">is preparing for Update 1 of the 17SSWG Cases. </w:t>
      </w:r>
    </w:p>
    <w:p w14:paraId="76233037" w14:textId="6127B532" w:rsidR="00A24EE1" w:rsidRDefault="00F14750" w:rsidP="00A24EE1">
      <w:pPr>
        <w:pStyle w:val="Heading3"/>
        <w:rPr>
          <w:lang w:val="en-US"/>
        </w:rPr>
      </w:pPr>
      <w:r>
        <w:rPr>
          <w:lang w:val="en-US"/>
        </w:rPr>
        <w:t>NERC Case Metrics</w:t>
      </w:r>
    </w:p>
    <w:p w14:paraId="015BDA3B" w14:textId="761A1ED1" w:rsidR="00555EEE" w:rsidRDefault="00DE4F4F" w:rsidP="00555EEE">
      <w:pPr>
        <w:keepNext/>
        <w:suppressAutoHyphens w:val="0"/>
        <w:overflowPunct w:val="0"/>
        <w:autoSpaceDE w:val="0"/>
        <w:autoSpaceDN w:val="0"/>
        <w:adjustRightInd w:val="0"/>
        <w:ind w:left="450"/>
        <w:textAlignment w:val="baseline"/>
      </w:pPr>
      <w:r>
        <w:t>During the July WebEx the</w:t>
      </w:r>
      <w:r w:rsidR="00595AE6">
        <w:t xml:space="preserve"> group discussed </w:t>
      </w:r>
      <w:r w:rsidR="0097036F">
        <w:t xml:space="preserve">the use of </w:t>
      </w:r>
      <w:r w:rsidR="00555EEE">
        <w:rPr>
          <w:iCs/>
          <w:lang w:eastAsia="en-US"/>
        </w:rPr>
        <w:t>scripts</w:t>
      </w:r>
      <w:r w:rsidR="0097036F">
        <w:rPr>
          <w:iCs/>
          <w:lang w:eastAsia="en-US"/>
        </w:rPr>
        <w:t xml:space="preserve"> and metrics NERC created </w:t>
      </w:r>
      <w:r>
        <w:rPr>
          <w:iCs/>
          <w:lang w:eastAsia="en-US"/>
        </w:rPr>
        <w:t>that help pinpoint</w:t>
      </w:r>
      <w:r w:rsidR="00743881">
        <w:rPr>
          <w:iCs/>
          <w:lang w:eastAsia="en-US"/>
        </w:rPr>
        <w:t xml:space="preserve"> potential </w:t>
      </w:r>
      <w:r>
        <w:rPr>
          <w:iCs/>
          <w:lang w:eastAsia="en-US"/>
        </w:rPr>
        <w:t>data</w:t>
      </w:r>
      <w:r w:rsidR="000C4E24">
        <w:rPr>
          <w:iCs/>
          <w:lang w:eastAsia="en-US"/>
        </w:rPr>
        <w:t xml:space="preserve"> </w:t>
      </w:r>
      <w:r w:rsidR="00743881">
        <w:rPr>
          <w:iCs/>
          <w:lang w:eastAsia="en-US"/>
        </w:rPr>
        <w:t>errors</w:t>
      </w:r>
      <w:r w:rsidR="0097036F">
        <w:rPr>
          <w:iCs/>
          <w:lang w:eastAsia="en-US"/>
        </w:rPr>
        <w:t>.  These metrics are not compliance related and are to measure</w:t>
      </w:r>
      <w:r w:rsidR="0097036F">
        <w:t xml:space="preserve"> </w:t>
      </w:r>
      <w:r w:rsidR="0097036F" w:rsidRPr="00555EEE">
        <w:rPr>
          <w:iCs/>
          <w:lang w:eastAsia="en-US"/>
        </w:rPr>
        <w:t xml:space="preserve">the quality of the power flow cases </w:t>
      </w:r>
      <w:r w:rsidR="0097036F">
        <w:rPr>
          <w:iCs/>
          <w:lang w:eastAsia="en-US"/>
        </w:rPr>
        <w:t>and promote good case modeling practices. S</w:t>
      </w:r>
      <w:r>
        <w:rPr>
          <w:iCs/>
          <w:lang w:eastAsia="en-US"/>
        </w:rPr>
        <w:t>SWG will explore</w:t>
      </w:r>
      <w:r w:rsidR="000C4E24">
        <w:rPr>
          <w:iCs/>
          <w:lang w:eastAsia="en-US"/>
        </w:rPr>
        <w:t xml:space="preserve"> how </w:t>
      </w:r>
      <w:r>
        <w:rPr>
          <w:iCs/>
          <w:lang w:eastAsia="en-US"/>
        </w:rPr>
        <w:t>to</w:t>
      </w:r>
      <w:r w:rsidR="000C4E24">
        <w:rPr>
          <w:iCs/>
          <w:lang w:eastAsia="en-US"/>
        </w:rPr>
        <w:t xml:space="preserve"> incorporate </w:t>
      </w:r>
      <w:r w:rsidR="0097036F">
        <w:rPr>
          <w:iCs/>
          <w:lang w:eastAsia="en-US"/>
        </w:rPr>
        <w:t>the scripts and metrics</w:t>
      </w:r>
      <w:r w:rsidR="000C4E24">
        <w:rPr>
          <w:iCs/>
          <w:lang w:eastAsia="en-US"/>
        </w:rPr>
        <w:t xml:space="preserve"> into our case building process</w:t>
      </w:r>
      <w:r w:rsidR="000C4E24" w:rsidRPr="000C4E24">
        <w:rPr>
          <w:iCs/>
          <w:lang w:eastAsia="en-US"/>
        </w:rPr>
        <w:t xml:space="preserve"> </w:t>
      </w:r>
      <w:r w:rsidR="000C4E24">
        <w:rPr>
          <w:iCs/>
          <w:lang w:eastAsia="en-US"/>
        </w:rPr>
        <w:t xml:space="preserve">during </w:t>
      </w:r>
      <w:r>
        <w:rPr>
          <w:iCs/>
          <w:lang w:eastAsia="en-US"/>
        </w:rPr>
        <w:t>our upcoming</w:t>
      </w:r>
      <w:r w:rsidR="000C4E24">
        <w:rPr>
          <w:iCs/>
          <w:lang w:eastAsia="en-US"/>
        </w:rPr>
        <w:t xml:space="preserve"> </w:t>
      </w:r>
      <w:r>
        <w:rPr>
          <w:iCs/>
          <w:lang w:eastAsia="en-US"/>
        </w:rPr>
        <w:t xml:space="preserve">September </w:t>
      </w:r>
      <w:r w:rsidR="000C4E24">
        <w:rPr>
          <w:iCs/>
          <w:lang w:eastAsia="en-US"/>
        </w:rPr>
        <w:t>business meeting.</w:t>
      </w:r>
    </w:p>
    <w:p w14:paraId="0B8E8400" w14:textId="77777777" w:rsidR="0034092D" w:rsidRPr="0032785B" w:rsidRDefault="00271BE4" w:rsidP="001F7F7A">
      <w:pPr>
        <w:pStyle w:val="Heading3"/>
        <w:rPr>
          <w:rFonts w:ascii="Times New Roman" w:hAnsi="Times New Roman"/>
          <w:lang w:val="en-US"/>
        </w:rPr>
      </w:pPr>
      <w:r w:rsidRPr="0032785B">
        <w:rPr>
          <w:rFonts w:ascii="Times New Roman" w:hAnsi="Times New Roman"/>
        </w:rPr>
        <w:t>Future</w:t>
      </w:r>
      <w:r w:rsidR="00B63241" w:rsidRPr="0032785B">
        <w:rPr>
          <w:rFonts w:ascii="Times New Roman" w:hAnsi="Times New Roman"/>
          <w:lang w:val="en-US"/>
        </w:rPr>
        <w:t xml:space="preserve"> Planned</w:t>
      </w:r>
      <w:r w:rsidRPr="0032785B">
        <w:rPr>
          <w:rFonts w:ascii="Times New Roman" w:hAnsi="Times New Roman"/>
        </w:rPr>
        <w:t xml:space="preserve"> Meeting</w:t>
      </w:r>
      <w:r w:rsidR="00E92EC6" w:rsidRPr="0032785B">
        <w:rPr>
          <w:rFonts w:ascii="Times New Roman" w:hAnsi="Times New Roman"/>
          <w:lang w:val="en-US"/>
        </w:rPr>
        <w:t>s</w:t>
      </w:r>
    </w:p>
    <w:p w14:paraId="1AC6E10B" w14:textId="3953BD7A" w:rsidR="00313B45" w:rsidRPr="0032785B" w:rsidRDefault="00EE35BD" w:rsidP="0027155E">
      <w:pPr>
        <w:pStyle w:val="Heading3"/>
        <w:numPr>
          <w:ilvl w:val="0"/>
          <w:numId w:val="0"/>
        </w:numPr>
        <w:ind w:left="450"/>
        <w:contextualSpacing/>
        <w:rPr>
          <w:rFonts w:ascii="Times New Roman" w:hAnsi="Times New Roman"/>
          <w:b w:val="0"/>
          <w:bCs w:val="0"/>
          <w:lang w:val="en-US"/>
        </w:rPr>
      </w:pPr>
      <w:r w:rsidRPr="0032785B">
        <w:rPr>
          <w:rFonts w:ascii="Times New Roman" w:hAnsi="Times New Roman"/>
          <w:b w:val="0"/>
          <w:bCs w:val="0"/>
          <w:lang w:val="en-US"/>
        </w:rPr>
        <w:t xml:space="preserve">SSWG </w:t>
      </w:r>
      <w:r w:rsidR="00261457">
        <w:rPr>
          <w:rFonts w:ascii="Times New Roman" w:hAnsi="Times New Roman"/>
          <w:b w:val="0"/>
          <w:bCs w:val="0"/>
          <w:lang w:val="en-US"/>
        </w:rPr>
        <w:t>will meet on</w:t>
      </w:r>
      <w:bookmarkStart w:id="0" w:name="_GoBack"/>
      <w:bookmarkEnd w:id="0"/>
      <w:r w:rsidR="00D762B5">
        <w:rPr>
          <w:rFonts w:ascii="Times New Roman" w:hAnsi="Times New Roman"/>
          <w:b w:val="0"/>
          <w:bCs w:val="0"/>
          <w:lang w:val="en-US"/>
        </w:rPr>
        <w:t xml:space="preserve"> </w:t>
      </w:r>
      <w:r w:rsidR="00F14750">
        <w:rPr>
          <w:rFonts w:ascii="Times New Roman" w:hAnsi="Times New Roman"/>
          <w:b w:val="0"/>
          <w:bCs w:val="0"/>
          <w:lang w:val="en-US"/>
        </w:rPr>
        <w:t>August</w:t>
      </w:r>
      <w:r w:rsidR="00D762B5">
        <w:rPr>
          <w:rFonts w:ascii="Times New Roman" w:hAnsi="Times New Roman"/>
          <w:b w:val="0"/>
          <w:bCs w:val="0"/>
          <w:lang w:val="en-US"/>
        </w:rPr>
        <w:t xml:space="preserve"> </w:t>
      </w:r>
      <w:r w:rsidR="00F14750">
        <w:rPr>
          <w:rFonts w:ascii="Times New Roman" w:hAnsi="Times New Roman"/>
          <w:b w:val="0"/>
          <w:bCs w:val="0"/>
          <w:lang w:val="en-US"/>
        </w:rPr>
        <w:t>9</w:t>
      </w:r>
      <w:r w:rsidR="00D762B5" w:rsidRPr="00D762B5">
        <w:rPr>
          <w:rFonts w:ascii="Times New Roman" w:hAnsi="Times New Roman"/>
          <w:b w:val="0"/>
          <w:bCs w:val="0"/>
          <w:vertAlign w:val="superscript"/>
          <w:lang w:val="en-US"/>
        </w:rPr>
        <w:t>th</w:t>
      </w:r>
      <w:r w:rsidR="00D762B5">
        <w:rPr>
          <w:rFonts w:ascii="Times New Roman" w:hAnsi="Times New Roman"/>
          <w:b w:val="0"/>
          <w:bCs w:val="0"/>
          <w:lang w:val="en-US"/>
        </w:rPr>
        <w:t xml:space="preserve"> by WebEx</w:t>
      </w:r>
      <w:r w:rsidRPr="0032785B">
        <w:rPr>
          <w:rFonts w:ascii="Times New Roman" w:hAnsi="Times New Roman"/>
          <w:b w:val="0"/>
          <w:bCs w:val="0"/>
          <w:lang w:val="en-US"/>
        </w:rPr>
        <w:t xml:space="preserve">.  </w:t>
      </w:r>
    </w:p>
    <w:p w14:paraId="5AB41B44" w14:textId="77777777" w:rsidR="00313B45" w:rsidRPr="0032785B" w:rsidRDefault="00313B45" w:rsidP="00BF20FD">
      <w:pPr>
        <w:pStyle w:val="ListParagraph"/>
        <w:ind w:left="0"/>
        <w:rPr>
          <w:sz w:val="22"/>
          <w:szCs w:val="22"/>
        </w:rPr>
      </w:pPr>
    </w:p>
    <w:p w14:paraId="4A86E95A" w14:textId="77777777" w:rsidR="00313B45" w:rsidRPr="0032785B" w:rsidRDefault="00313B45" w:rsidP="00BF20FD">
      <w:pPr>
        <w:pStyle w:val="ListParagraph"/>
        <w:ind w:left="0"/>
        <w:rPr>
          <w:sz w:val="22"/>
          <w:szCs w:val="22"/>
        </w:rPr>
      </w:pPr>
    </w:p>
    <w:p w14:paraId="34B2FFE2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520F40F1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E3B2E1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F64590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sectPr w:rsidR="00DB7F55" w:rsidRPr="0032785B" w:rsidSect="00FD502A">
      <w:headerReference w:type="default" r:id="rId9"/>
      <w:footerReference w:type="even" r:id="rId10"/>
      <w:footerReference w:type="default" r:id="rId11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2278F" w14:textId="77777777" w:rsidR="00614B0B" w:rsidRDefault="00614B0B" w:rsidP="00D13F9C">
      <w:r>
        <w:separator/>
      </w:r>
    </w:p>
  </w:endnote>
  <w:endnote w:type="continuationSeparator" w:id="0">
    <w:p w14:paraId="13FBC67D" w14:textId="77777777" w:rsidR="00614B0B" w:rsidRDefault="00614B0B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0F00D" w14:textId="05105A96" w:rsidR="00461D36" w:rsidRPr="00FD502A" w:rsidRDefault="00382D3E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Justin Loth</w:t>
    </w:r>
    <w:r w:rsidR="00461D36" w:rsidRPr="00FD502A">
      <w:rPr>
        <w:rFonts w:ascii="Calibri" w:hAnsi="Calibri" w:cs="Calibri"/>
        <w:sz w:val="20"/>
        <w:szCs w:val="20"/>
      </w:rPr>
      <w:t xml:space="preserve"> </w:t>
    </w:r>
    <w:r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Ward Jablonski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2B55E99B" w14:textId="6F9DD8F5" w:rsidR="00461D36" w:rsidRPr="00FD502A" w:rsidRDefault="00382D3E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 xml:space="preserve">Oncor        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Brazos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19EFB2B5" w14:textId="15B59CD2" w:rsidR="00461D36" w:rsidRPr="00FD502A" w:rsidRDefault="00461D36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="008A4F2A" w:rsidRPr="00FD502A">
      <w:rPr>
        <w:rFonts w:ascii="Calibri" w:hAnsi="Calibri" w:cs="Calibri"/>
        <w:sz w:val="20"/>
        <w:szCs w:val="20"/>
      </w:rPr>
      <w:t xml:space="preserve"> SSWG Chair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Pr="00FD502A">
      <w:rPr>
        <w:rFonts w:ascii="Calibri" w:hAnsi="Calibri" w:cs="Calibri"/>
        <w:sz w:val="20"/>
        <w:szCs w:val="20"/>
      </w:rPr>
      <w:t xml:space="preserve"> SSWG Vice-Chair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CFDD3" w14:textId="77777777" w:rsidR="00614B0B" w:rsidRDefault="00614B0B" w:rsidP="00D13F9C">
      <w:r>
        <w:separator/>
      </w:r>
    </w:p>
  </w:footnote>
  <w:footnote w:type="continuationSeparator" w:id="0">
    <w:p w14:paraId="39AEE1E8" w14:textId="77777777" w:rsidR="00614B0B" w:rsidRDefault="00614B0B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45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5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9"/>
  </w:num>
  <w:num w:numId="15">
    <w:abstractNumId w:val="7"/>
  </w:num>
  <w:num w:numId="16">
    <w:abstractNumId w:val="13"/>
  </w:num>
  <w:num w:numId="17">
    <w:abstractNumId w:val="14"/>
  </w:num>
  <w:num w:numId="18">
    <w:abstractNumId w:val="10"/>
  </w:num>
  <w:num w:numId="19">
    <w:abstractNumId w:val="17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A3592"/>
    <w:rsid w:val="000A62F5"/>
    <w:rsid w:val="000B2985"/>
    <w:rsid w:val="000C1AF3"/>
    <w:rsid w:val="000C3C37"/>
    <w:rsid w:val="000C4E24"/>
    <w:rsid w:val="000C574E"/>
    <w:rsid w:val="000C6088"/>
    <w:rsid w:val="000D7238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655D"/>
    <w:rsid w:val="002A6C4F"/>
    <w:rsid w:val="002A7A7F"/>
    <w:rsid w:val="002B42C6"/>
    <w:rsid w:val="002C11AE"/>
    <w:rsid w:val="002C47D4"/>
    <w:rsid w:val="002D29CA"/>
    <w:rsid w:val="002E1977"/>
    <w:rsid w:val="002E4428"/>
    <w:rsid w:val="002E7EDE"/>
    <w:rsid w:val="002F12CA"/>
    <w:rsid w:val="002F4A52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F6161"/>
    <w:rsid w:val="005F692C"/>
    <w:rsid w:val="00600A39"/>
    <w:rsid w:val="006121EC"/>
    <w:rsid w:val="00614B0B"/>
    <w:rsid w:val="006166EA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C4032"/>
    <w:rsid w:val="006D2896"/>
    <w:rsid w:val="006D4E63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4A3"/>
    <w:rsid w:val="007D1378"/>
    <w:rsid w:val="007E0A93"/>
    <w:rsid w:val="007E2B31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7282"/>
    <w:rsid w:val="00947C5C"/>
    <w:rsid w:val="00950868"/>
    <w:rsid w:val="009513C5"/>
    <w:rsid w:val="009530C8"/>
    <w:rsid w:val="0095669F"/>
    <w:rsid w:val="0096517B"/>
    <w:rsid w:val="0097036F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601F"/>
    <w:rsid w:val="009B190B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75CE"/>
    <w:rsid w:val="00BA0135"/>
    <w:rsid w:val="00BA7494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2CB2"/>
    <w:rsid w:val="00C046A6"/>
    <w:rsid w:val="00C10167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62B5"/>
    <w:rsid w:val="00D80F92"/>
    <w:rsid w:val="00D9541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D03D6"/>
    <w:rsid w:val="00DD2360"/>
    <w:rsid w:val="00DE3266"/>
    <w:rsid w:val="00DE4F4F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6371"/>
    <w:rsid w:val="00EB11BD"/>
    <w:rsid w:val="00EB1E11"/>
    <w:rsid w:val="00EB7720"/>
    <w:rsid w:val="00EC387E"/>
    <w:rsid w:val="00ED0B5A"/>
    <w:rsid w:val="00ED3736"/>
    <w:rsid w:val="00EE35BD"/>
    <w:rsid w:val="00EF21E8"/>
    <w:rsid w:val="00EF3859"/>
    <w:rsid w:val="00F0091C"/>
    <w:rsid w:val="00F03DF2"/>
    <w:rsid w:val="00F04EDB"/>
    <w:rsid w:val="00F071CF"/>
    <w:rsid w:val="00F077A7"/>
    <w:rsid w:val="00F14750"/>
    <w:rsid w:val="00F2089F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6DEC-49A7-48FD-B685-75431F54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Oncor Employee</cp:lastModifiedBy>
  <cp:revision>2</cp:revision>
  <cp:lastPrinted>2016-03-25T22:30:00Z</cp:lastPrinted>
  <dcterms:created xsi:type="dcterms:W3CDTF">2017-07-27T21:46:00Z</dcterms:created>
  <dcterms:modified xsi:type="dcterms:W3CDTF">2017-07-27T21:46:00Z</dcterms:modified>
</cp:coreProperties>
</file>