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3C8" w:rsidRPr="00B111FF" w:rsidRDefault="00741038" w:rsidP="00D134EC">
      <w:pPr>
        <w:pStyle w:val="Heading2"/>
        <w:numPr>
          <w:ilvl w:val="2"/>
          <w:numId w:val="5"/>
        </w:numPr>
      </w:pPr>
      <w:bookmarkStart w:id="0" w:name="_Toc306622511"/>
      <w:r w:rsidRPr="00B111FF">
        <w:t xml:space="preserve">Real-time Ancillary Service Imbalance </w:t>
      </w:r>
      <w:bookmarkEnd w:id="0"/>
      <w:r w:rsidRPr="00B111FF">
        <w:t>Revenue Neutrality Allocation</w:t>
      </w:r>
      <w:r w:rsidR="00480B7C">
        <w:t xml:space="preserve"> (Effective Date 6/1/2014)</w:t>
      </w:r>
    </w:p>
    <w:p w:rsidR="005723C8" w:rsidRPr="00CA1F90" w:rsidRDefault="005723C8" w:rsidP="00BE208D">
      <w:pPr>
        <w:pStyle w:val="BodyText2"/>
        <w:ind w:left="0"/>
        <w:rPr>
          <w:b/>
        </w:rPr>
      </w:pPr>
      <w:r w:rsidRPr="00CA1F90">
        <w:rPr>
          <w:b/>
        </w:rPr>
        <w:t>Description</w:t>
      </w:r>
    </w:p>
    <w:p w:rsidR="00741038" w:rsidRDefault="00741038" w:rsidP="00BE208D">
      <w:pPr>
        <w:pStyle w:val="BodyText2"/>
        <w:ind w:left="0"/>
        <w:rPr>
          <w:rFonts w:ascii="Times New Roman" w:hAnsi="Times New Roman"/>
          <w:iCs/>
          <w:sz w:val="24"/>
        </w:rPr>
      </w:pPr>
      <w:r w:rsidRPr="00741038">
        <w:rPr>
          <w:rFonts w:ascii="Times New Roman" w:hAnsi="Times New Roman"/>
          <w:iCs/>
          <w:sz w:val="24"/>
        </w:rPr>
        <w:t xml:space="preserve">The total cost for Ancillary Service Imbalance payments and charges associated with ORDC and reliability deployments is allocated to the QSEs representing Load based on Load Ratio Share (LRS).  The Real-Time Ancillary Service imbalance revenue neutrality allocations to each QSE for a given 15-minute Settlement Interval </w:t>
      </w:r>
      <w:r w:rsidR="009E4F7A" w:rsidRPr="00741038">
        <w:rPr>
          <w:rFonts w:ascii="Times New Roman" w:hAnsi="Times New Roman"/>
          <w:iCs/>
          <w:sz w:val="24"/>
        </w:rPr>
        <w:t>is</w:t>
      </w:r>
      <w:r w:rsidRPr="00741038">
        <w:rPr>
          <w:rFonts w:ascii="Times New Roman" w:hAnsi="Times New Roman"/>
          <w:iCs/>
          <w:sz w:val="24"/>
        </w:rPr>
        <w:t xml:space="preserve"> calculated as follows:</w:t>
      </w:r>
    </w:p>
    <w:p w:rsidR="00BE208D" w:rsidRDefault="00BE208D" w:rsidP="00BE208D">
      <w:pPr>
        <w:pStyle w:val="BodyText2"/>
        <w:ind w:left="0"/>
        <w:rPr>
          <w:rFonts w:ascii="Times New Roman" w:hAnsi="Times New Roman"/>
          <w:b/>
          <w:iCs/>
          <w:sz w:val="24"/>
          <w:u w:val="single"/>
        </w:rPr>
      </w:pPr>
      <w:r w:rsidRPr="00BE208D">
        <w:rPr>
          <w:rFonts w:ascii="Times New Roman" w:hAnsi="Times New Roman"/>
          <w:b/>
          <w:iCs/>
          <w:sz w:val="24"/>
          <w:u w:val="single"/>
        </w:rPr>
        <w:t>Calculations</w:t>
      </w:r>
    </w:p>
    <w:p w:rsidR="00BE208D" w:rsidRDefault="00BE208D" w:rsidP="00BE208D">
      <w:pPr>
        <w:pStyle w:val="BodyText2"/>
        <w:ind w:left="0"/>
        <w:rPr>
          <w:rFonts w:ascii="Times New Roman" w:hAnsi="Times New Roman"/>
          <w:iCs/>
          <w:sz w:val="24"/>
        </w:rPr>
      </w:pPr>
      <w:r>
        <w:rPr>
          <w:rFonts w:ascii="Times New Roman" w:hAnsi="Times New Roman"/>
          <w:iCs/>
          <w:sz w:val="24"/>
        </w:rPr>
        <w:t xml:space="preserve">Calculate the Real-Time Ancillary Service Imbalance Amount </w:t>
      </w:r>
      <w:r w:rsidR="00B111FF">
        <w:rPr>
          <w:rFonts w:ascii="Times New Roman" w:hAnsi="Times New Roman"/>
          <w:iCs/>
          <w:sz w:val="24"/>
        </w:rPr>
        <w:t>by QSE and 15-minute Settlement Interval for the Operating Day</w:t>
      </w:r>
    </w:p>
    <w:p w:rsidR="00B111FF" w:rsidRDefault="00B111FF" w:rsidP="00BE208D">
      <w:pPr>
        <w:pStyle w:val="BodyText2"/>
        <w:ind w:left="0"/>
        <w:rPr>
          <w:rFonts w:ascii="Times New Roman" w:hAnsi="Times New Roman"/>
          <w:iCs/>
          <w:sz w:val="24"/>
        </w:rPr>
      </w:pPr>
      <w:r>
        <w:rPr>
          <w:noProof/>
        </w:rPr>
        <mc:AlternateContent>
          <mc:Choice Requires="wps">
            <w:drawing>
              <wp:anchor distT="0" distB="0" distL="114300" distR="114300" simplePos="0" relativeHeight="251659264" behindDoc="0" locked="0" layoutInCell="1" allowOverlap="1" wp14:anchorId="02A85DBA" wp14:editId="10205CF3">
                <wp:simplePos x="0" y="0"/>
                <wp:positionH relativeFrom="column">
                  <wp:posOffset>0</wp:posOffset>
                </wp:positionH>
                <wp:positionV relativeFrom="paragraph">
                  <wp:posOffset>154940</wp:posOffset>
                </wp:positionV>
                <wp:extent cx="8439150" cy="1266825"/>
                <wp:effectExtent l="0" t="0" r="19050"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39150" cy="1266825"/>
                        </a:xfrm>
                        <a:prstGeom prst="rect">
                          <a:avLst/>
                        </a:prstGeom>
                        <a:solidFill>
                          <a:srgbClr val="FFFFFF"/>
                        </a:solidFill>
                        <a:ln w="9525">
                          <a:solidFill>
                            <a:srgbClr val="000000"/>
                          </a:solidFill>
                          <a:miter lim="800000"/>
                          <a:headEnd/>
                          <a:tailEnd/>
                        </a:ln>
                      </wps:spPr>
                      <wps:txbx>
                        <w:txbxContent>
                          <w:p w:rsidR="00CB2016" w:rsidRDefault="00CB2016"/>
                          <w:p w:rsidR="00CB2016" w:rsidRDefault="00CB2016">
                            <w:pPr>
                              <w:rPr>
                                <w:sz w:val="48"/>
                                <w:szCs w:val="48"/>
                              </w:rPr>
                            </w:pPr>
                            <w:r w:rsidRPr="00383DEE">
                              <w:rPr>
                                <w:sz w:val="48"/>
                                <w:szCs w:val="48"/>
                              </w:rPr>
                              <w:tab/>
                            </w:r>
                            <w:r w:rsidRPr="00383DEE">
                              <w:rPr>
                                <w:sz w:val="48"/>
                                <w:szCs w:val="48"/>
                              </w:rPr>
                              <w:tab/>
                            </w:r>
                            <w:r w:rsidRPr="00383DEE">
                              <w:rPr>
                                <w:sz w:val="48"/>
                                <w:szCs w:val="48"/>
                              </w:rPr>
                              <w:tab/>
                              <w:t xml:space="preserve">= (-1) * </w:t>
                            </w:r>
                            <w:r w:rsidR="00741038">
                              <w:rPr>
                                <w:sz w:val="48"/>
                                <w:szCs w:val="48"/>
                              </w:rPr>
                              <w:t>[</w:t>
                            </w:r>
                            <w:r w:rsidR="00383DEE">
                              <w:rPr>
                                <w:sz w:val="48"/>
                                <w:szCs w:val="48"/>
                              </w:rPr>
                              <w:t xml:space="preserve">                 </w:t>
                            </w:r>
                            <w:r w:rsidR="00D134EC">
                              <w:rPr>
                                <w:sz w:val="48"/>
                                <w:szCs w:val="48"/>
                              </w:rPr>
                              <w:t xml:space="preserve">  </w:t>
                            </w:r>
                            <w:r w:rsidR="00383DEE">
                              <w:rPr>
                                <w:sz w:val="48"/>
                                <w:szCs w:val="48"/>
                              </w:rPr>
                              <w:t>+</w:t>
                            </w:r>
                            <w:r w:rsidRPr="00383DEE">
                              <w:rPr>
                                <w:sz w:val="48"/>
                                <w:szCs w:val="48"/>
                              </w:rPr>
                              <w:t xml:space="preserve"> </w:t>
                            </w:r>
                            <w:r w:rsidR="00DA3A3B" w:rsidRPr="00383DEE">
                              <w:rPr>
                                <w:sz w:val="48"/>
                                <w:szCs w:val="48"/>
                              </w:rPr>
                              <w:tab/>
                            </w:r>
                            <w:r w:rsidR="00DA3A3B" w:rsidRPr="00383DEE">
                              <w:rPr>
                                <w:sz w:val="48"/>
                                <w:szCs w:val="48"/>
                              </w:rPr>
                              <w:tab/>
                            </w:r>
                            <w:r w:rsidR="00DA3A3B" w:rsidRPr="00383DEE">
                              <w:rPr>
                                <w:sz w:val="48"/>
                                <w:szCs w:val="48"/>
                              </w:rPr>
                              <w:tab/>
                              <w:t xml:space="preserve"> </w:t>
                            </w:r>
                            <w:r w:rsidR="00741038">
                              <w:rPr>
                                <w:sz w:val="48"/>
                                <w:szCs w:val="48"/>
                              </w:rPr>
                              <w:t xml:space="preserve"> </w:t>
                            </w:r>
                            <w:r w:rsidR="00D134EC">
                              <w:rPr>
                                <w:sz w:val="48"/>
                                <w:szCs w:val="48"/>
                              </w:rPr>
                              <w:t xml:space="preserve"> </w:t>
                            </w:r>
                            <w:r w:rsidR="00B111FF">
                              <w:rPr>
                                <w:sz w:val="48"/>
                                <w:szCs w:val="48"/>
                              </w:rPr>
                              <w:t xml:space="preserve"> </w:t>
                            </w:r>
                            <w:r w:rsidR="009E4F7A">
                              <w:rPr>
                                <w:sz w:val="48"/>
                                <w:szCs w:val="48"/>
                              </w:rPr>
                              <w:t xml:space="preserve">  </w:t>
                            </w:r>
                            <w:r w:rsidR="00741038">
                              <w:rPr>
                                <w:sz w:val="48"/>
                                <w:szCs w:val="48"/>
                              </w:rPr>
                              <w:t>*</w:t>
                            </w:r>
                            <w:r w:rsidR="00741038">
                              <w:rPr>
                                <w:sz w:val="48"/>
                                <w:szCs w:val="48"/>
                              </w:rPr>
                              <w:tab/>
                            </w:r>
                            <w:r w:rsidR="00741038">
                              <w:rPr>
                                <w:sz w:val="48"/>
                                <w:szCs w:val="48"/>
                              </w:rPr>
                              <w:tab/>
                            </w:r>
                            <w:r w:rsidR="00741038">
                              <w:rPr>
                                <w:sz w:val="48"/>
                                <w:szCs w:val="48"/>
                              </w:rPr>
                              <w:tab/>
                            </w:r>
                            <w:r w:rsidR="00D134EC">
                              <w:rPr>
                                <w:sz w:val="48"/>
                                <w:szCs w:val="48"/>
                              </w:rPr>
                              <w:t xml:space="preserve">  </w:t>
                            </w:r>
                            <w:r w:rsidR="00B111FF">
                              <w:rPr>
                                <w:sz w:val="48"/>
                                <w:szCs w:val="48"/>
                              </w:rPr>
                              <w:t xml:space="preserve"> </w:t>
                            </w:r>
                            <w:r w:rsidR="00741038">
                              <w:rPr>
                                <w:sz w:val="48"/>
                                <w:szCs w:val="48"/>
                              </w:rPr>
                              <w:t>]</w:t>
                            </w:r>
                            <w:r w:rsidR="00383DEE">
                              <w:rPr>
                                <w:sz w:val="48"/>
                                <w:szCs w:val="48"/>
                              </w:rPr>
                              <w:t xml:space="preserve"> </w:t>
                            </w:r>
                          </w:p>
                          <w:p w:rsidR="00383DEE" w:rsidRDefault="00383DEE">
                            <w:pPr>
                              <w:rPr>
                                <w:sz w:val="48"/>
                                <w:szCs w:val="48"/>
                              </w:rPr>
                            </w:pPr>
                          </w:p>
                          <w:p w:rsidR="00383DEE" w:rsidRPr="00383DEE" w:rsidRDefault="006C0A9F">
                            <w:pPr>
                              <w:rPr>
                                <w:sz w:val="48"/>
                                <w:szCs w:val="48"/>
                              </w:rPr>
                            </w:pPr>
                            <w:r>
                              <w:rPr>
                                <w:sz w:val="48"/>
                                <w:szCs w:val="4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12.2pt;width:664.5pt;height:9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">
                <v:textbox>
                  <w:txbxContent>
                    <w:p w:rsidR="00CB2016" w:rsidRDefault="00CB2016"/>
                    <w:p w:rsidR="00CB2016" w:rsidRDefault="00CB2016">
                      <w:pPr>
                        <w:rPr>
                          <w:sz w:val="48"/>
                          <w:szCs w:val="48"/>
                        </w:rPr>
                      </w:pPr>
                      <w:r w:rsidRPr="00383DEE">
                        <w:rPr>
                          <w:sz w:val="48"/>
                          <w:szCs w:val="48"/>
                        </w:rPr>
                        <w:tab/>
                      </w:r>
                      <w:r w:rsidRPr="00383DEE">
                        <w:rPr>
                          <w:sz w:val="48"/>
                          <w:szCs w:val="48"/>
                        </w:rPr>
                        <w:tab/>
                      </w:r>
                      <w:r w:rsidRPr="00383DEE">
                        <w:rPr>
                          <w:sz w:val="48"/>
                          <w:szCs w:val="48"/>
                        </w:rPr>
                        <w:tab/>
                        <w:t xml:space="preserve">= (-1) * </w:t>
                      </w:r>
                      <w:r w:rsidR="00741038">
                        <w:rPr>
                          <w:sz w:val="48"/>
                          <w:szCs w:val="48"/>
                        </w:rPr>
                        <w:t>[</w:t>
                      </w:r>
                      <w:r w:rsidR="00383DEE">
                        <w:rPr>
                          <w:sz w:val="48"/>
                          <w:szCs w:val="48"/>
                        </w:rPr>
                        <w:t xml:space="preserve">                 </w:t>
                      </w:r>
                      <w:r w:rsidR="00D134EC">
                        <w:rPr>
                          <w:sz w:val="48"/>
                          <w:szCs w:val="48"/>
                        </w:rPr>
                        <w:t xml:space="preserve">  </w:t>
                      </w:r>
                      <w:r w:rsidR="00383DEE">
                        <w:rPr>
                          <w:sz w:val="48"/>
                          <w:szCs w:val="48"/>
                        </w:rPr>
                        <w:t>+</w:t>
                      </w:r>
                      <w:r w:rsidRPr="00383DEE">
                        <w:rPr>
                          <w:sz w:val="48"/>
                          <w:szCs w:val="48"/>
                        </w:rPr>
                        <w:t xml:space="preserve"> </w:t>
                      </w:r>
                      <w:r w:rsidR="00DA3A3B" w:rsidRPr="00383DEE">
                        <w:rPr>
                          <w:sz w:val="48"/>
                          <w:szCs w:val="48"/>
                        </w:rPr>
                        <w:tab/>
                      </w:r>
                      <w:r w:rsidR="00DA3A3B" w:rsidRPr="00383DEE">
                        <w:rPr>
                          <w:sz w:val="48"/>
                          <w:szCs w:val="48"/>
                        </w:rPr>
                        <w:tab/>
                      </w:r>
                      <w:r w:rsidR="00DA3A3B" w:rsidRPr="00383DEE">
                        <w:rPr>
                          <w:sz w:val="48"/>
                          <w:szCs w:val="48"/>
                        </w:rPr>
                        <w:tab/>
                        <w:t xml:space="preserve"> </w:t>
                      </w:r>
                      <w:r w:rsidR="00741038">
                        <w:rPr>
                          <w:sz w:val="48"/>
                          <w:szCs w:val="48"/>
                        </w:rPr>
                        <w:t xml:space="preserve"> </w:t>
                      </w:r>
                      <w:r w:rsidR="00D134EC">
                        <w:rPr>
                          <w:sz w:val="48"/>
                          <w:szCs w:val="48"/>
                        </w:rPr>
                        <w:t xml:space="preserve"> </w:t>
                      </w:r>
                      <w:r w:rsidR="00B111FF">
                        <w:rPr>
                          <w:sz w:val="48"/>
                          <w:szCs w:val="48"/>
                        </w:rPr>
                        <w:t xml:space="preserve"> </w:t>
                      </w:r>
                      <w:r w:rsidR="009E4F7A">
                        <w:rPr>
                          <w:sz w:val="48"/>
                          <w:szCs w:val="48"/>
                        </w:rPr>
                        <w:t xml:space="preserve">  </w:t>
                      </w:r>
                      <w:r w:rsidR="00741038">
                        <w:rPr>
                          <w:sz w:val="48"/>
                          <w:szCs w:val="48"/>
                        </w:rPr>
                        <w:t>*</w:t>
                      </w:r>
                      <w:r w:rsidR="00741038">
                        <w:rPr>
                          <w:sz w:val="48"/>
                          <w:szCs w:val="48"/>
                        </w:rPr>
                        <w:tab/>
                      </w:r>
                      <w:r w:rsidR="00741038">
                        <w:rPr>
                          <w:sz w:val="48"/>
                          <w:szCs w:val="48"/>
                        </w:rPr>
                        <w:tab/>
                      </w:r>
                      <w:r w:rsidR="00741038">
                        <w:rPr>
                          <w:sz w:val="48"/>
                          <w:szCs w:val="48"/>
                        </w:rPr>
                        <w:tab/>
                      </w:r>
                      <w:r w:rsidR="00D134EC">
                        <w:rPr>
                          <w:sz w:val="48"/>
                          <w:szCs w:val="48"/>
                        </w:rPr>
                        <w:t xml:space="preserve">  </w:t>
                      </w:r>
                      <w:r w:rsidR="00B111FF">
                        <w:rPr>
                          <w:sz w:val="48"/>
                          <w:szCs w:val="48"/>
                        </w:rPr>
                        <w:t xml:space="preserve"> </w:t>
                      </w:r>
                      <w:r w:rsidR="00741038">
                        <w:rPr>
                          <w:sz w:val="48"/>
                          <w:szCs w:val="48"/>
                        </w:rPr>
                        <w:t>]</w:t>
                      </w:r>
                      <w:r w:rsidR="00383DEE">
                        <w:rPr>
                          <w:sz w:val="48"/>
                          <w:szCs w:val="48"/>
                        </w:rPr>
                        <w:t xml:space="preserve"> </w:t>
                      </w:r>
                    </w:p>
                    <w:p w:rsidR="00383DEE" w:rsidRDefault="00383DEE">
                      <w:pPr>
                        <w:rPr>
                          <w:sz w:val="48"/>
                          <w:szCs w:val="48"/>
                        </w:rPr>
                      </w:pPr>
                    </w:p>
                    <w:p w:rsidR="00383DEE" w:rsidRPr="00383DEE" w:rsidRDefault="006C0A9F">
                      <w:pPr>
                        <w:rPr>
                          <w:sz w:val="48"/>
                          <w:szCs w:val="48"/>
                        </w:rPr>
                      </w:pPr>
                      <w:r>
                        <w:rPr>
                          <w:sz w:val="48"/>
                          <w:szCs w:val="48"/>
                        </w:rPr>
                        <w:t xml:space="preserve"> </w:t>
                      </w:r>
                    </w:p>
                  </w:txbxContent>
                </v:textbox>
              </v:shape>
            </w:pict>
          </mc:Fallback>
        </mc:AlternateContent>
      </w:r>
    </w:p>
    <w:p w:rsidR="00B111FF" w:rsidRDefault="00DC69CF" w:rsidP="00BE208D">
      <w:pPr>
        <w:pStyle w:val="BodyText2"/>
        <w:ind w:left="0"/>
        <w:rPr>
          <w:rFonts w:ascii="Times New Roman" w:hAnsi="Times New Roman"/>
          <w:iCs/>
          <w:sz w:val="24"/>
        </w:rPr>
      </w:pPr>
      <w:r>
        <w:rPr>
          <w:noProof/>
        </w:rPr>
        <mc:AlternateContent>
          <mc:Choice Requires="wps">
            <w:drawing>
              <wp:anchor distT="0" distB="0" distL="114300" distR="114300" simplePos="0" relativeHeight="251663360" behindDoc="0" locked="0" layoutInCell="1" allowOverlap="1" wp14:anchorId="3810C229" wp14:editId="75F56387">
                <wp:simplePos x="0" y="0"/>
                <wp:positionH relativeFrom="column">
                  <wp:posOffset>5857240</wp:posOffset>
                </wp:positionH>
                <wp:positionV relativeFrom="paragraph">
                  <wp:posOffset>36830</wp:posOffset>
                </wp:positionV>
                <wp:extent cx="1133475" cy="1019175"/>
                <wp:effectExtent l="38100" t="38100" r="123825" b="123825"/>
                <wp:wrapNone/>
                <wp:docPr id="15" name="Rectangle 15"/>
                <wp:cNvGraphicFramePr/>
                <a:graphic xmlns:a="http://schemas.openxmlformats.org/drawingml/2006/main">
                  <a:graphicData uri="http://schemas.microsoft.com/office/word/2010/wordprocessingShape">
                    <wps:wsp>
                      <wps:cNvSpPr/>
                      <wps:spPr>
                        <a:xfrm>
                          <a:off x="0" y="0"/>
                          <a:ext cx="1133475" cy="1019175"/>
                        </a:xfrm>
                        <a:prstGeom prst="rect">
                          <a:avLst/>
                        </a:prstGeom>
                        <a:gradFill flip="none" rotWithShape="1">
                          <a:gsLst>
                            <a:gs pos="0">
                              <a:schemeClr val="accent1">
                                <a:lumMod val="75000"/>
                                <a:tint val="66000"/>
                                <a:satMod val="160000"/>
                              </a:schemeClr>
                            </a:gs>
                            <a:gs pos="50000">
                              <a:schemeClr val="accent1">
                                <a:lumMod val="75000"/>
                                <a:tint val="44500"/>
                                <a:satMod val="160000"/>
                              </a:schemeClr>
                            </a:gs>
                            <a:gs pos="100000">
                              <a:schemeClr val="accent1">
                                <a:lumMod val="75000"/>
                                <a:tint val="23500"/>
                                <a:satMod val="160000"/>
                              </a:schemeClr>
                            </a:gs>
                          </a:gsLst>
                          <a:lin ang="10800000" scaled="1"/>
                          <a:tileRect/>
                        </a:gradFill>
                        <a:ln>
                          <a:solidFill>
                            <a:schemeClr val="bg2"/>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DA3A3B" w:rsidRPr="001D0009" w:rsidRDefault="001D0009" w:rsidP="001D0009">
                            <w:pPr>
                              <w:spacing w:after="0"/>
                              <w:rPr>
                                <w:b/>
                                <w:sz w:val="18"/>
                                <w:szCs w:val="18"/>
                              </w:rPr>
                            </w:pPr>
                            <w:r>
                              <w:rPr>
                                <w:sz w:val="18"/>
                                <w:szCs w:val="18"/>
                              </w:rPr>
                              <w:t xml:space="preserve">             </w:t>
                            </w:r>
                            <w:r w:rsidR="00DA3A3B" w:rsidRPr="001D0009">
                              <w:rPr>
                                <w:b/>
                                <w:sz w:val="18"/>
                                <w:szCs w:val="18"/>
                              </w:rPr>
                              <w:t>$</w:t>
                            </w:r>
                          </w:p>
                          <w:p w:rsidR="00DA3A3B" w:rsidRPr="001D0009" w:rsidRDefault="00BE208D" w:rsidP="00DA3A3B">
                            <w:pPr>
                              <w:spacing w:after="0"/>
                              <w:jc w:val="center"/>
                              <w:rPr>
                                <w:b/>
                                <w:sz w:val="18"/>
                                <w:szCs w:val="18"/>
                              </w:rPr>
                            </w:pPr>
                            <w:r>
                              <w:rPr>
                                <w:b/>
                                <w:sz w:val="18"/>
                                <w:szCs w:val="18"/>
                              </w:rPr>
                              <w:t>THE LRS Calculated for QSE per Interval</w:t>
                            </w:r>
                          </w:p>
                          <w:p w:rsidR="00DA3A3B" w:rsidRPr="001D0009" w:rsidRDefault="00DA3A3B" w:rsidP="00DA3A3B">
                            <w:pPr>
                              <w:spacing w:after="0"/>
                              <w:jc w:val="center"/>
                              <w:rPr>
                                <w:b/>
                                <w:color w:val="000000" w:themeColor="text1"/>
                                <w:sz w:val="18"/>
                                <w:szCs w:val="18"/>
                              </w:rPr>
                            </w:pPr>
                            <w:r w:rsidRPr="001D0009">
                              <w:rPr>
                                <w:b/>
                                <w:sz w:val="18"/>
                                <w:szCs w:val="18"/>
                              </w:rPr>
                              <w:t>(</w:t>
                            </w:r>
                            <w:proofErr w:type="spellStart"/>
                            <w:r w:rsidR="00741038">
                              <w:rPr>
                                <w:b/>
                                <w:sz w:val="18"/>
                                <w:szCs w:val="18"/>
                              </w:rPr>
                              <w:t>LRS</w:t>
                            </w:r>
                            <w:r w:rsidR="00741038">
                              <w:rPr>
                                <w:b/>
                                <w:sz w:val="18"/>
                                <w:szCs w:val="18"/>
                                <w:vertAlign w:val="subscript"/>
                              </w:rPr>
                              <w:t>q</w:t>
                            </w:r>
                            <w:proofErr w:type="spellEnd"/>
                            <w:r w:rsidRPr="001D0009">
                              <w:rPr>
                                <w:b/>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27" style="position:absolute;margin-left:461.2pt;margin-top:2.9pt;width:89.25pt;height:8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" fillcolor="#27f82c [2404]" strokecolor="black [3214]" strokeweight="2pt">
                <v:fill color2="#27f82c [2404]" rotate="t" angle="270" colors="0 #86ff87;.5 #b6ffb6;1 #dbffdc" focus="100%" type="gradient"/>
                <v:shadow on="t" color="black" opacity="26214f" origin="-.5,-.5" offset=".74836mm,.74836mm"/>
                <v:textbox>
                  <w:txbxContent>
                    <w:p w:rsidR="00DA3A3B" w:rsidRPr="001D0009" w:rsidRDefault="001D0009" w:rsidP="001D0009">
                      <w:pPr>
                        <w:spacing w:after="0"/>
                        <w:rPr>
                          <w:b/>
                          <w:sz w:val="18"/>
                          <w:szCs w:val="18"/>
                        </w:rPr>
                      </w:pPr>
                      <w:r>
                        <w:rPr>
                          <w:sz w:val="18"/>
                          <w:szCs w:val="18"/>
                        </w:rPr>
                        <w:t xml:space="preserve">             </w:t>
                      </w:r>
                      <w:r w:rsidR="00DA3A3B" w:rsidRPr="001D0009">
                        <w:rPr>
                          <w:b/>
                          <w:sz w:val="18"/>
                          <w:szCs w:val="18"/>
                        </w:rPr>
                        <w:t>$</w:t>
                      </w:r>
                    </w:p>
                    <w:p w:rsidR="00DA3A3B" w:rsidRPr="001D0009" w:rsidRDefault="00BE208D" w:rsidP="00DA3A3B">
                      <w:pPr>
                        <w:spacing w:after="0"/>
                        <w:jc w:val="center"/>
                        <w:rPr>
                          <w:b/>
                          <w:sz w:val="18"/>
                          <w:szCs w:val="18"/>
                        </w:rPr>
                      </w:pPr>
                      <w:r>
                        <w:rPr>
                          <w:b/>
                          <w:sz w:val="18"/>
                          <w:szCs w:val="18"/>
                        </w:rPr>
                        <w:t>THE LRS Calculated for QSE per Interval</w:t>
                      </w:r>
                    </w:p>
                    <w:p w:rsidR="00DA3A3B" w:rsidRPr="001D0009" w:rsidRDefault="00DA3A3B" w:rsidP="00DA3A3B">
                      <w:pPr>
                        <w:spacing w:after="0"/>
                        <w:jc w:val="center"/>
                        <w:rPr>
                          <w:b/>
                          <w:color w:val="000000" w:themeColor="text1"/>
                          <w:sz w:val="18"/>
                          <w:szCs w:val="18"/>
                        </w:rPr>
                      </w:pPr>
                      <w:r w:rsidRPr="001D0009">
                        <w:rPr>
                          <w:b/>
                          <w:sz w:val="18"/>
                          <w:szCs w:val="18"/>
                        </w:rPr>
                        <w:t>(</w:t>
                      </w:r>
                      <w:proofErr w:type="spellStart"/>
                      <w:r w:rsidR="00741038">
                        <w:rPr>
                          <w:b/>
                          <w:sz w:val="18"/>
                          <w:szCs w:val="18"/>
                        </w:rPr>
                        <w:t>LRS</w:t>
                      </w:r>
                      <w:r w:rsidR="00741038">
                        <w:rPr>
                          <w:b/>
                          <w:sz w:val="18"/>
                          <w:szCs w:val="18"/>
                          <w:vertAlign w:val="subscript"/>
                        </w:rPr>
                        <w:t>q</w:t>
                      </w:r>
                      <w:proofErr w:type="spellEnd"/>
                      <w:r w:rsidRPr="001D0009">
                        <w:rPr>
                          <w:b/>
                          <w:sz w:val="18"/>
                          <w:szCs w:val="18"/>
                        </w:rPr>
                        <w:t>)</w:t>
                      </w:r>
                    </w:p>
                  </w:txbxContent>
                </v:textbox>
              </v:rect>
            </w:pict>
          </mc:Fallback>
        </mc:AlternateContent>
      </w:r>
      <w:r>
        <w:rPr>
          <w:noProof/>
        </w:rPr>
        <mc:AlternateContent>
          <mc:Choice Requires="wps">
            <w:drawing>
              <wp:anchor distT="0" distB="0" distL="114300" distR="114300" simplePos="0" relativeHeight="251662336" behindDoc="0" locked="0" layoutInCell="1" allowOverlap="1" wp14:anchorId="72CACD0B" wp14:editId="6929087E">
                <wp:simplePos x="0" y="0"/>
                <wp:positionH relativeFrom="column">
                  <wp:posOffset>4048125</wp:posOffset>
                </wp:positionH>
                <wp:positionV relativeFrom="paragraph">
                  <wp:posOffset>36830</wp:posOffset>
                </wp:positionV>
                <wp:extent cx="1295400" cy="1019175"/>
                <wp:effectExtent l="38100" t="38100" r="114300" b="123825"/>
                <wp:wrapNone/>
                <wp:docPr id="10" name="Rectangle 10"/>
                <wp:cNvGraphicFramePr/>
                <a:graphic xmlns:a="http://schemas.openxmlformats.org/drawingml/2006/main">
                  <a:graphicData uri="http://schemas.microsoft.com/office/word/2010/wordprocessingShape">
                    <wps:wsp>
                      <wps:cNvSpPr/>
                      <wps:spPr>
                        <a:xfrm>
                          <a:off x="0" y="0"/>
                          <a:ext cx="1295400" cy="1019175"/>
                        </a:xfrm>
                        <a:prstGeom prst="rect">
                          <a:avLst/>
                        </a:prstGeom>
                        <a:gradFill flip="none" rotWithShape="1">
                          <a:gsLst>
                            <a:gs pos="0">
                              <a:schemeClr val="accent1">
                                <a:lumMod val="75000"/>
                                <a:tint val="66000"/>
                                <a:satMod val="160000"/>
                              </a:schemeClr>
                            </a:gs>
                            <a:gs pos="50000">
                              <a:schemeClr val="accent1">
                                <a:lumMod val="75000"/>
                                <a:tint val="44500"/>
                                <a:satMod val="160000"/>
                              </a:schemeClr>
                            </a:gs>
                            <a:gs pos="100000">
                              <a:schemeClr val="accent1">
                                <a:lumMod val="75000"/>
                                <a:tint val="23500"/>
                                <a:satMod val="160000"/>
                              </a:schemeClr>
                            </a:gs>
                          </a:gsLst>
                          <a:lin ang="10800000" scaled="1"/>
                          <a:tileRect/>
                        </a:gradFill>
                        <a:ln>
                          <a:solidFill>
                            <a:schemeClr val="bg2"/>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DA3A3B" w:rsidRPr="001D0009" w:rsidRDefault="00B111FF" w:rsidP="00DA3A3B">
                            <w:pPr>
                              <w:spacing w:after="0" w:line="240" w:lineRule="auto"/>
                              <w:jc w:val="center"/>
                              <w:rPr>
                                <w:b/>
                                <w:sz w:val="18"/>
                                <w:szCs w:val="18"/>
                              </w:rPr>
                            </w:pPr>
                            <w:r>
                              <w:rPr>
                                <w:b/>
                                <w:sz w:val="18"/>
                                <w:szCs w:val="18"/>
                              </w:rPr>
                              <w:t xml:space="preserve"> </w:t>
                            </w:r>
                            <w:r w:rsidR="00DA3A3B" w:rsidRPr="001D0009">
                              <w:rPr>
                                <w:b/>
                                <w:sz w:val="18"/>
                                <w:szCs w:val="18"/>
                              </w:rPr>
                              <w:t>$</w:t>
                            </w:r>
                          </w:p>
                          <w:p w:rsidR="00DA3A3B" w:rsidRPr="001D0009" w:rsidRDefault="00D134EC" w:rsidP="00DA3A3B">
                            <w:pPr>
                              <w:spacing w:after="0"/>
                              <w:jc w:val="center"/>
                              <w:rPr>
                                <w:b/>
                                <w:sz w:val="18"/>
                                <w:szCs w:val="18"/>
                              </w:rPr>
                            </w:pPr>
                            <w:r>
                              <w:rPr>
                                <w:b/>
                                <w:sz w:val="18"/>
                                <w:szCs w:val="18"/>
                              </w:rPr>
                              <w:t>Real-Time RUC Ancillary Service Reserve Market Total Amount</w:t>
                            </w:r>
                          </w:p>
                          <w:p w:rsidR="00DA3A3B" w:rsidRPr="001D0009" w:rsidRDefault="00DA3A3B" w:rsidP="00DA3A3B">
                            <w:pPr>
                              <w:spacing w:after="0"/>
                              <w:jc w:val="center"/>
                              <w:rPr>
                                <w:b/>
                                <w:sz w:val="18"/>
                                <w:szCs w:val="18"/>
                              </w:rPr>
                            </w:pPr>
                            <w:r w:rsidRPr="001D0009">
                              <w:rPr>
                                <w:b/>
                                <w:sz w:val="18"/>
                                <w:szCs w:val="18"/>
                              </w:rPr>
                              <w:t>(</w:t>
                            </w:r>
                            <w:r w:rsidR="00741038">
                              <w:rPr>
                                <w:b/>
                                <w:sz w:val="18"/>
                                <w:szCs w:val="18"/>
                              </w:rPr>
                              <w:t>RT</w:t>
                            </w:r>
                            <w:r w:rsidR="009E4F7A">
                              <w:rPr>
                                <w:b/>
                                <w:sz w:val="18"/>
                                <w:szCs w:val="18"/>
                              </w:rPr>
                              <w:t>R</w:t>
                            </w:r>
                            <w:r w:rsidR="00741038">
                              <w:rPr>
                                <w:b/>
                                <w:sz w:val="18"/>
                                <w:szCs w:val="18"/>
                              </w:rPr>
                              <w:t>UCRSVAMTTOT)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 o:spid="_x0000_s1028" style="position:absolute;margin-left:318.75pt;margin-top:2.9pt;width:102pt;height:8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" fillcolor="#27f82c [2404]" strokecolor="black [3214]" strokeweight="2pt">
                <v:fill color2="#27f82c [2404]" rotate="t" angle="270" colors="0 #86ff87;.5 #b6ffb6;1 #dbffdc" focus="100%" type="gradient"/>
                <v:shadow on="t" color="black" opacity="26214f" origin="-.5,-.5" offset=".74836mm,.74836mm"/>
                <v:textbox>
                  <w:txbxContent>
                    <w:p w:rsidR="00DA3A3B" w:rsidRPr="001D0009" w:rsidRDefault="00B111FF" w:rsidP="00DA3A3B">
                      <w:pPr>
                        <w:spacing w:after="0" w:line="240" w:lineRule="auto"/>
                        <w:jc w:val="center"/>
                        <w:rPr>
                          <w:b/>
                          <w:sz w:val="18"/>
                          <w:szCs w:val="18"/>
                        </w:rPr>
                      </w:pPr>
                      <w:r>
                        <w:rPr>
                          <w:b/>
                          <w:sz w:val="18"/>
                          <w:szCs w:val="18"/>
                        </w:rPr>
                        <w:t xml:space="preserve"> </w:t>
                      </w:r>
                      <w:r w:rsidR="00DA3A3B" w:rsidRPr="001D0009">
                        <w:rPr>
                          <w:b/>
                          <w:sz w:val="18"/>
                          <w:szCs w:val="18"/>
                        </w:rPr>
                        <w:t>$</w:t>
                      </w:r>
                    </w:p>
                    <w:p w:rsidR="00DA3A3B" w:rsidRPr="001D0009" w:rsidRDefault="00D134EC" w:rsidP="00DA3A3B">
                      <w:pPr>
                        <w:spacing w:after="0"/>
                        <w:jc w:val="center"/>
                        <w:rPr>
                          <w:b/>
                          <w:sz w:val="18"/>
                          <w:szCs w:val="18"/>
                        </w:rPr>
                      </w:pPr>
                      <w:r>
                        <w:rPr>
                          <w:b/>
                          <w:sz w:val="18"/>
                          <w:szCs w:val="18"/>
                        </w:rPr>
                        <w:t>Real-Time RUC Ancillary Service Reserve Market Total Amount</w:t>
                      </w:r>
                    </w:p>
                    <w:p w:rsidR="00DA3A3B" w:rsidRPr="001D0009" w:rsidRDefault="00DA3A3B" w:rsidP="00DA3A3B">
                      <w:pPr>
                        <w:spacing w:after="0"/>
                        <w:jc w:val="center"/>
                        <w:rPr>
                          <w:b/>
                          <w:sz w:val="18"/>
                          <w:szCs w:val="18"/>
                        </w:rPr>
                      </w:pPr>
                      <w:r w:rsidRPr="001D0009">
                        <w:rPr>
                          <w:b/>
                          <w:sz w:val="18"/>
                          <w:szCs w:val="18"/>
                        </w:rPr>
                        <w:t>(</w:t>
                      </w:r>
                      <w:r w:rsidR="00741038">
                        <w:rPr>
                          <w:b/>
                          <w:sz w:val="18"/>
                          <w:szCs w:val="18"/>
                        </w:rPr>
                        <w:t>RT</w:t>
                      </w:r>
                      <w:r w:rsidR="009E4F7A">
                        <w:rPr>
                          <w:b/>
                          <w:sz w:val="18"/>
                          <w:szCs w:val="18"/>
                        </w:rPr>
                        <w:t>R</w:t>
                      </w:r>
                      <w:r w:rsidR="00741038">
                        <w:rPr>
                          <w:b/>
                          <w:sz w:val="18"/>
                          <w:szCs w:val="18"/>
                        </w:rPr>
                        <w:t>UCRSVAMTTOT)</w:t>
                      </w:r>
                    </w:p>
                  </w:txbxContent>
                </v:textbox>
              </v:rect>
            </w:pict>
          </mc:Fallback>
        </mc:AlternateContent>
      </w:r>
      <w:r>
        <w:rPr>
          <w:noProof/>
        </w:rPr>
        <mc:AlternateContent>
          <mc:Choice Requires="wps">
            <w:drawing>
              <wp:anchor distT="0" distB="0" distL="114300" distR="114300" simplePos="0" relativeHeight="251661312" behindDoc="0" locked="0" layoutInCell="1" allowOverlap="1" wp14:anchorId="6637C062" wp14:editId="03DC5E0D">
                <wp:simplePos x="0" y="0"/>
                <wp:positionH relativeFrom="column">
                  <wp:posOffset>2571115</wp:posOffset>
                </wp:positionH>
                <wp:positionV relativeFrom="paragraph">
                  <wp:posOffset>40005</wp:posOffset>
                </wp:positionV>
                <wp:extent cx="1152525" cy="1019175"/>
                <wp:effectExtent l="38100" t="38100" r="123825" b="123825"/>
                <wp:wrapNone/>
                <wp:docPr id="3" name="Rectangle 3"/>
                <wp:cNvGraphicFramePr/>
                <a:graphic xmlns:a="http://schemas.openxmlformats.org/drawingml/2006/main">
                  <a:graphicData uri="http://schemas.microsoft.com/office/word/2010/wordprocessingShape">
                    <wps:wsp>
                      <wps:cNvSpPr/>
                      <wps:spPr>
                        <a:xfrm>
                          <a:off x="0" y="0"/>
                          <a:ext cx="1152525" cy="1019175"/>
                        </a:xfrm>
                        <a:prstGeom prst="rect">
                          <a:avLst/>
                        </a:prstGeom>
                        <a:gradFill flip="none" rotWithShape="1">
                          <a:gsLst>
                            <a:gs pos="0">
                              <a:schemeClr val="accent1">
                                <a:lumMod val="75000"/>
                                <a:tint val="66000"/>
                                <a:satMod val="160000"/>
                              </a:schemeClr>
                            </a:gs>
                            <a:gs pos="50000">
                              <a:schemeClr val="accent1">
                                <a:lumMod val="75000"/>
                                <a:tint val="44500"/>
                                <a:satMod val="160000"/>
                              </a:schemeClr>
                            </a:gs>
                            <a:gs pos="100000">
                              <a:schemeClr val="accent1">
                                <a:lumMod val="75000"/>
                                <a:tint val="23500"/>
                                <a:satMod val="160000"/>
                              </a:schemeClr>
                            </a:gs>
                          </a:gsLst>
                          <a:lin ang="10800000" scaled="1"/>
                          <a:tileRect/>
                        </a:gradFill>
                        <a:ln>
                          <a:solidFill>
                            <a:schemeClr val="bg2"/>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CB2016" w:rsidRPr="001D0009" w:rsidRDefault="00CB2016" w:rsidP="00DA3A3B">
                            <w:pPr>
                              <w:spacing w:after="0" w:line="240" w:lineRule="auto"/>
                              <w:jc w:val="center"/>
                              <w:rPr>
                                <w:b/>
                                <w:sz w:val="18"/>
                                <w:szCs w:val="18"/>
                              </w:rPr>
                            </w:pPr>
                            <w:r w:rsidRPr="001D0009">
                              <w:rPr>
                                <w:b/>
                                <w:sz w:val="18"/>
                                <w:szCs w:val="18"/>
                              </w:rPr>
                              <w:t xml:space="preserve">$                   </w:t>
                            </w:r>
                          </w:p>
                          <w:p w:rsidR="00CB2016" w:rsidRPr="001D0009" w:rsidRDefault="00D134EC" w:rsidP="00DA3A3B">
                            <w:pPr>
                              <w:spacing w:after="0" w:line="240" w:lineRule="auto"/>
                              <w:jc w:val="center"/>
                              <w:rPr>
                                <w:b/>
                                <w:sz w:val="18"/>
                                <w:szCs w:val="18"/>
                              </w:rPr>
                            </w:pPr>
                            <w:r>
                              <w:rPr>
                                <w:b/>
                                <w:sz w:val="18"/>
                                <w:szCs w:val="18"/>
                              </w:rPr>
                              <w:t>Real-Time Ancillary Service Imbalance Market Total Amount</w:t>
                            </w:r>
                          </w:p>
                          <w:p w:rsidR="00CB2016" w:rsidRPr="001D0009" w:rsidRDefault="00D134EC" w:rsidP="00DA3A3B">
                            <w:pPr>
                              <w:spacing w:after="0" w:line="240" w:lineRule="auto"/>
                              <w:jc w:val="center"/>
                              <w:rPr>
                                <w:b/>
                                <w:sz w:val="18"/>
                                <w:szCs w:val="18"/>
                              </w:rPr>
                            </w:pPr>
                            <w:r>
                              <w:rPr>
                                <w:b/>
                                <w:sz w:val="18"/>
                                <w:szCs w:val="18"/>
                              </w:rPr>
                              <w:t xml:space="preserve">  </w:t>
                            </w:r>
                            <w:r w:rsidR="00CB2016" w:rsidRPr="001D0009">
                              <w:rPr>
                                <w:b/>
                                <w:sz w:val="18"/>
                                <w:szCs w:val="18"/>
                              </w:rPr>
                              <w:t>(</w:t>
                            </w:r>
                            <w:r w:rsidR="00741038">
                              <w:rPr>
                                <w:b/>
                                <w:sz w:val="18"/>
                                <w:szCs w:val="18"/>
                              </w:rPr>
                              <w:t>RTASIAMTTOT</w:t>
                            </w:r>
                            <w:r w:rsidR="00DA3A3B" w:rsidRPr="001D0009">
                              <w:rPr>
                                <w:b/>
                                <w:sz w:val="18"/>
                                <w:szCs w:val="18"/>
                              </w:rPr>
                              <w:t>)</w:t>
                            </w:r>
                            <w:r w:rsidR="00CB2016" w:rsidRPr="001D0009">
                              <w:rPr>
                                <w:b/>
                                <w:sz w:val="18"/>
                                <w:szCs w:val="18"/>
                              </w:rPr>
                              <w:tab/>
                            </w:r>
                            <w:bookmarkStart w:id="1" w:name="_GoBack"/>
                            <w:bookmarkEnd w:id="1"/>
                          </w:p>
                          <w:p w:rsidR="00CB2016" w:rsidRDefault="00CB2016" w:rsidP="00CB201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9" style="position:absolute;margin-left:202.45pt;margin-top:3.15pt;width:90.75pt;height:8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" fillcolor="#27f82c [2404]" strokecolor="black [3214]" strokeweight="2pt">
                <v:fill color2="#27f82c [2404]" rotate="t" angle="270" colors="0 #86ff87;.5 #b6ffb6;1 #dbffdc" focus="100%" type="gradient"/>
                <v:shadow on="t" color="black" opacity="26214f" origin="-.5,-.5" offset=".74836mm,.74836mm"/>
                <v:textbox>
                  <w:txbxContent>
                    <w:p w:rsidR="00CB2016" w:rsidRPr="001D0009" w:rsidRDefault="00CB2016" w:rsidP="00DA3A3B">
                      <w:pPr>
                        <w:spacing w:after="0" w:line="240" w:lineRule="auto"/>
                        <w:jc w:val="center"/>
                        <w:rPr>
                          <w:b/>
                          <w:sz w:val="18"/>
                          <w:szCs w:val="18"/>
                        </w:rPr>
                      </w:pPr>
                      <w:r w:rsidRPr="001D0009">
                        <w:rPr>
                          <w:b/>
                          <w:sz w:val="18"/>
                          <w:szCs w:val="18"/>
                        </w:rPr>
                        <w:t xml:space="preserve">$                   </w:t>
                      </w:r>
                    </w:p>
                    <w:p w:rsidR="00CB2016" w:rsidRPr="001D0009" w:rsidRDefault="00D134EC" w:rsidP="00DA3A3B">
                      <w:pPr>
                        <w:spacing w:after="0" w:line="240" w:lineRule="auto"/>
                        <w:jc w:val="center"/>
                        <w:rPr>
                          <w:b/>
                          <w:sz w:val="18"/>
                          <w:szCs w:val="18"/>
                        </w:rPr>
                      </w:pPr>
                      <w:r>
                        <w:rPr>
                          <w:b/>
                          <w:sz w:val="18"/>
                          <w:szCs w:val="18"/>
                        </w:rPr>
                        <w:t>Real-Time Ancillary Service Imbalance Market Total Amount</w:t>
                      </w:r>
                    </w:p>
                    <w:p w:rsidR="00CB2016" w:rsidRPr="001D0009" w:rsidRDefault="00D134EC" w:rsidP="00DA3A3B">
                      <w:pPr>
                        <w:spacing w:after="0" w:line="240" w:lineRule="auto"/>
                        <w:jc w:val="center"/>
                        <w:rPr>
                          <w:b/>
                          <w:sz w:val="18"/>
                          <w:szCs w:val="18"/>
                        </w:rPr>
                      </w:pPr>
                      <w:r>
                        <w:rPr>
                          <w:b/>
                          <w:sz w:val="18"/>
                          <w:szCs w:val="18"/>
                        </w:rPr>
                        <w:t xml:space="preserve">  </w:t>
                      </w:r>
                      <w:r w:rsidR="00CB2016" w:rsidRPr="001D0009">
                        <w:rPr>
                          <w:b/>
                          <w:sz w:val="18"/>
                          <w:szCs w:val="18"/>
                        </w:rPr>
                        <w:t>(</w:t>
                      </w:r>
                      <w:r w:rsidR="00741038">
                        <w:rPr>
                          <w:b/>
                          <w:sz w:val="18"/>
                          <w:szCs w:val="18"/>
                        </w:rPr>
                        <w:t>RTASIAMTTOT</w:t>
                      </w:r>
                      <w:r w:rsidR="00DA3A3B" w:rsidRPr="001D0009">
                        <w:rPr>
                          <w:b/>
                          <w:sz w:val="18"/>
                          <w:szCs w:val="18"/>
                        </w:rPr>
                        <w:t>)</w:t>
                      </w:r>
                      <w:r w:rsidR="00CB2016" w:rsidRPr="001D0009">
                        <w:rPr>
                          <w:b/>
                          <w:sz w:val="18"/>
                          <w:szCs w:val="18"/>
                        </w:rPr>
                        <w:tab/>
                      </w:r>
                      <w:bookmarkStart w:id="2" w:name="_GoBack"/>
                      <w:bookmarkEnd w:id="2"/>
                    </w:p>
                    <w:p w:rsidR="00CB2016" w:rsidRDefault="00CB2016" w:rsidP="00CB2016"/>
                  </w:txbxContent>
                </v:textbox>
              </v:rect>
            </w:pict>
          </mc:Fallback>
        </mc:AlternateContent>
      </w:r>
      <w:r w:rsidR="00B111FF">
        <w:rPr>
          <w:noProof/>
        </w:rPr>
        <mc:AlternateContent>
          <mc:Choice Requires="wps">
            <w:drawing>
              <wp:anchor distT="0" distB="0" distL="114300" distR="114300" simplePos="0" relativeHeight="251660288" behindDoc="0" locked="0" layoutInCell="1" allowOverlap="1" wp14:anchorId="42D562CC" wp14:editId="0F3BFA43">
                <wp:simplePos x="0" y="0"/>
                <wp:positionH relativeFrom="column">
                  <wp:posOffset>228600</wp:posOffset>
                </wp:positionH>
                <wp:positionV relativeFrom="paragraph">
                  <wp:posOffset>40005</wp:posOffset>
                </wp:positionV>
                <wp:extent cx="1171575" cy="1019175"/>
                <wp:effectExtent l="38100" t="38100" r="123825" b="123825"/>
                <wp:wrapNone/>
                <wp:docPr id="2" name="Rectangle 2"/>
                <wp:cNvGraphicFramePr/>
                <a:graphic xmlns:a="http://schemas.openxmlformats.org/drawingml/2006/main">
                  <a:graphicData uri="http://schemas.microsoft.com/office/word/2010/wordprocessingShape">
                    <wps:wsp>
                      <wps:cNvSpPr/>
                      <wps:spPr>
                        <a:xfrm>
                          <a:off x="0" y="0"/>
                          <a:ext cx="1171575" cy="1019175"/>
                        </a:xfrm>
                        <a:prstGeom prst="rect">
                          <a:avLst/>
                        </a:prstGeom>
                        <a:gradFill flip="none" rotWithShape="1">
                          <a:gsLst>
                            <a:gs pos="0">
                              <a:schemeClr val="accent1">
                                <a:lumMod val="75000"/>
                                <a:tint val="66000"/>
                                <a:satMod val="160000"/>
                              </a:schemeClr>
                            </a:gs>
                            <a:gs pos="50000">
                              <a:schemeClr val="accent1">
                                <a:lumMod val="75000"/>
                                <a:tint val="44500"/>
                                <a:satMod val="160000"/>
                              </a:schemeClr>
                            </a:gs>
                            <a:gs pos="100000">
                              <a:schemeClr val="accent1">
                                <a:lumMod val="75000"/>
                                <a:tint val="23500"/>
                                <a:satMod val="160000"/>
                              </a:schemeClr>
                            </a:gs>
                          </a:gsLst>
                          <a:lin ang="10800000" scaled="1"/>
                          <a:tileRect/>
                        </a:gradFill>
                        <a:ln>
                          <a:solidFill>
                            <a:schemeClr val="bg2"/>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CB2016" w:rsidRPr="001D0009" w:rsidRDefault="00CB2016" w:rsidP="00DA3A3B">
                            <w:pPr>
                              <w:spacing w:after="0" w:line="240" w:lineRule="auto"/>
                              <w:ind w:firstLine="720"/>
                              <w:rPr>
                                <w:b/>
                                <w:sz w:val="18"/>
                                <w:szCs w:val="18"/>
                              </w:rPr>
                            </w:pPr>
                            <w:r w:rsidRPr="001D0009">
                              <w:rPr>
                                <w:b/>
                                <w:sz w:val="18"/>
                                <w:szCs w:val="18"/>
                              </w:rPr>
                              <w:t>$</w:t>
                            </w:r>
                          </w:p>
                          <w:p w:rsidR="00CB2016" w:rsidRPr="001D0009" w:rsidRDefault="00D134EC" w:rsidP="00DA3A3B">
                            <w:pPr>
                              <w:spacing w:after="0" w:line="240" w:lineRule="auto"/>
                              <w:jc w:val="center"/>
                              <w:rPr>
                                <w:b/>
                                <w:sz w:val="18"/>
                                <w:szCs w:val="18"/>
                              </w:rPr>
                            </w:pPr>
                            <w:r>
                              <w:rPr>
                                <w:b/>
                                <w:sz w:val="18"/>
                                <w:szCs w:val="18"/>
                              </w:rPr>
                              <w:t xml:space="preserve"> Load-</w:t>
                            </w:r>
                            <w:r w:rsidR="00CB2016" w:rsidRPr="001D0009">
                              <w:rPr>
                                <w:b/>
                                <w:sz w:val="18"/>
                                <w:szCs w:val="18"/>
                              </w:rPr>
                              <w:t>Allocat</w:t>
                            </w:r>
                            <w:r>
                              <w:rPr>
                                <w:b/>
                                <w:sz w:val="18"/>
                                <w:szCs w:val="18"/>
                              </w:rPr>
                              <w:t>ed Ancillary service Imbalance Revenue Neutrality per QSE</w:t>
                            </w:r>
                          </w:p>
                          <w:p w:rsidR="00CB2016" w:rsidRPr="001D0009" w:rsidRDefault="00CB2016" w:rsidP="00DA3A3B">
                            <w:pPr>
                              <w:spacing w:after="0" w:line="240" w:lineRule="auto"/>
                              <w:jc w:val="center"/>
                              <w:rPr>
                                <w:b/>
                                <w:sz w:val="18"/>
                                <w:szCs w:val="18"/>
                              </w:rPr>
                            </w:pPr>
                            <w:r w:rsidRPr="001D0009">
                              <w:rPr>
                                <w:b/>
                                <w:sz w:val="18"/>
                                <w:szCs w:val="18"/>
                              </w:rPr>
                              <w:t>(L</w:t>
                            </w:r>
                            <w:r w:rsidR="00741038">
                              <w:rPr>
                                <w:b/>
                                <w:sz w:val="18"/>
                                <w:szCs w:val="18"/>
                              </w:rPr>
                              <w:t>AASIRNAMT</w:t>
                            </w:r>
                            <w:r w:rsidRPr="001D0009">
                              <w:rPr>
                                <w:b/>
                                <w:sz w:val="18"/>
                                <w:szCs w:val="18"/>
                              </w:rPr>
                              <w:t xml:space="preserve"> </w:t>
                            </w:r>
                            <w:r w:rsidRPr="001D0009">
                              <w:rPr>
                                <w:b/>
                                <w:sz w:val="18"/>
                                <w:szCs w:val="18"/>
                                <w:vertAlign w:val="subscript"/>
                              </w:rPr>
                              <w:t>q</w:t>
                            </w:r>
                            <w:r w:rsidRPr="001D0009">
                              <w:rPr>
                                <w:b/>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30" style="position:absolute;margin-left:18pt;margin-top:3.15pt;width:92.25pt;height:8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" fillcolor="#27f82c [2404]" strokecolor="black [3214]" strokeweight="2pt">
                <v:fill color2="#27f82c [2404]" rotate="t" angle="270" colors="0 #86ff87;.5 #b6ffb6;1 #dbffdc" focus="100%" type="gradient"/>
                <v:shadow on="t" color="black" opacity="26214f" origin="-.5,-.5" offset=".74836mm,.74836mm"/>
                <v:textbox>
                  <w:txbxContent>
                    <w:p w:rsidR="00CB2016" w:rsidRPr="001D0009" w:rsidRDefault="00CB2016" w:rsidP="00DA3A3B">
                      <w:pPr>
                        <w:spacing w:after="0" w:line="240" w:lineRule="auto"/>
                        <w:ind w:firstLine="720"/>
                        <w:rPr>
                          <w:b/>
                          <w:sz w:val="18"/>
                          <w:szCs w:val="18"/>
                        </w:rPr>
                      </w:pPr>
                      <w:r w:rsidRPr="001D0009">
                        <w:rPr>
                          <w:b/>
                          <w:sz w:val="18"/>
                          <w:szCs w:val="18"/>
                        </w:rPr>
                        <w:t>$</w:t>
                      </w:r>
                    </w:p>
                    <w:p w:rsidR="00CB2016" w:rsidRPr="001D0009" w:rsidRDefault="00D134EC" w:rsidP="00DA3A3B">
                      <w:pPr>
                        <w:spacing w:after="0" w:line="240" w:lineRule="auto"/>
                        <w:jc w:val="center"/>
                        <w:rPr>
                          <w:b/>
                          <w:sz w:val="18"/>
                          <w:szCs w:val="18"/>
                        </w:rPr>
                      </w:pPr>
                      <w:r>
                        <w:rPr>
                          <w:b/>
                          <w:sz w:val="18"/>
                          <w:szCs w:val="18"/>
                        </w:rPr>
                        <w:t xml:space="preserve"> Load-</w:t>
                      </w:r>
                      <w:r w:rsidR="00CB2016" w:rsidRPr="001D0009">
                        <w:rPr>
                          <w:b/>
                          <w:sz w:val="18"/>
                          <w:szCs w:val="18"/>
                        </w:rPr>
                        <w:t>Allocat</w:t>
                      </w:r>
                      <w:r>
                        <w:rPr>
                          <w:b/>
                          <w:sz w:val="18"/>
                          <w:szCs w:val="18"/>
                        </w:rPr>
                        <w:t>ed Ancillary service Imbalance Revenue Neutrality per QSE</w:t>
                      </w:r>
                    </w:p>
                    <w:p w:rsidR="00CB2016" w:rsidRPr="001D0009" w:rsidRDefault="00CB2016" w:rsidP="00DA3A3B">
                      <w:pPr>
                        <w:spacing w:after="0" w:line="240" w:lineRule="auto"/>
                        <w:jc w:val="center"/>
                        <w:rPr>
                          <w:b/>
                          <w:sz w:val="18"/>
                          <w:szCs w:val="18"/>
                        </w:rPr>
                      </w:pPr>
                      <w:r w:rsidRPr="001D0009">
                        <w:rPr>
                          <w:b/>
                          <w:sz w:val="18"/>
                          <w:szCs w:val="18"/>
                        </w:rPr>
                        <w:t>(L</w:t>
                      </w:r>
                      <w:r w:rsidR="00741038">
                        <w:rPr>
                          <w:b/>
                          <w:sz w:val="18"/>
                          <w:szCs w:val="18"/>
                        </w:rPr>
                        <w:t>AASIRNAMT</w:t>
                      </w:r>
                      <w:r w:rsidRPr="001D0009">
                        <w:rPr>
                          <w:b/>
                          <w:sz w:val="18"/>
                          <w:szCs w:val="18"/>
                        </w:rPr>
                        <w:t xml:space="preserve"> </w:t>
                      </w:r>
                      <w:r w:rsidRPr="001D0009">
                        <w:rPr>
                          <w:b/>
                          <w:sz w:val="18"/>
                          <w:szCs w:val="18"/>
                          <w:vertAlign w:val="subscript"/>
                        </w:rPr>
                        <w:t>q</w:t>
                      </w:r>
                      <w:r w:rsidRPr="001D0009">
                        <w:rPr>
                          <w:b/>
                          <w:sz w:val="18"/>
                          <w:szCs w:val="18"/>
                        </w:rPr>
                        <w:t>)</w:t>
                      </w:r>
                    </w:p>
                  </w:txbxContent>
                </v:textbox>
              </v:rect>
            </w:pict>
          </mc:Fallback>
        </mc:AlternateContent>
      </w:r>
    </w:p>
    <w:p w:rsidR="00B111FF" w:rsidRDefault="00B111FF" w:rsidP="00BE208D">
      <w:pPr>
        <w:pStyle w:val="BodyText2"/>
        <w:ind w:left="0"/>
        <w:rPr>
          <w:rFonts w:ascii="Times New Roman" w:hAnsi="Times New Roman"/>
          <w:iCs/>
          <w:sz w:val="24"/>
        </w:rPr>
      </w:pPr>
    </w:p>
    <w:p w:rsidR="00B111FF" w:rsidRDefault="00B111FF" w:rsidP="00BE208D">
      <w:pPr>
        <w:pStyle w:val="BodyText2"/>
        <w:ind w:left="0"/>
        <w:rPr>
          <w:rFonts w:ascii="Times New Roman" w:hAnsi="Times New Roman"/>
          <w:iCs/>
          <w:sz w:val="24"/>
        </w:rPr>
      </w:pPr>
    </w:p>
    <w:p w:rsidR="00B111FF" w:rsidRPr="00BE208D" w:rsidRDefault="00B111FF" w:rsidP="00BE208D">
      <w:pPr>
        <w:pStyle w:val="BodyText2"/>
        <w:ind w:left="0"/>
        <w:rPr>
          <w:rFonts w:ascii="Times New Roman" w:hAnsi="Times New Roman"/>
          <w:iCs/>
          <w:sz w:val="24"/>
        </w:rPr>
      </w:pPr>
    </w:p>
    <w:p w:rsidR="00B111FF" w:rsidRDefault="00B111FF"/>
    <w:p w:rsidR="00C471FD" w:rsidRDefault="00B111FF">
      <w:pPr>
        <w:rPr>
          <w:rFonts w:ascii="Times New Roman" w:hAnsi="Times New Roman" w:cs="Times New Roman"/>
          <w:sz w:val="24"/>
          <w:szCs w:val="24"/>
        </w:rPr>
      </w:pPr>
      <w:r>
        <w:rPr>
          <w:noProof/>
        </w:rPr>
        <mc:AlternateContent>
          <mc:Choice Requires="wps">
            <w:drawing>
              <wp:anchor distT="0" distB="0" distL="114300" distR="114300" simplePos="0" relativeHeight="251666432" behindDoc="0" locked="0" layoutInCell="1" allowOverlap="1" wp14:anchorId="52CFD3CC" wp14:editId="09FD0F35">
                <wp:simplePos x="0" y="0"/>
                <wp:positionH relativeFrom="column">
                  <wp:posOffset>161925</wp:posOffset>
                </wp:positionH>
                <wp:positionV relativeFrom="paragraph">
                  <wp:posOffset>644525</wp:posOffset>
                </wp:positionV>
                <wp:extent cx="1171575" cy="1028700"/>
                <wp:effectExtent l="57150" t="57150" r="123825" b="114300"/>
                <wp:wrapNone/>
                <wp:docPr id="14" name="Text Box 14"/>
                <wp:cNvGraphicFramePr/>
                <a:graphic xmlns:a="http://schemas.openxmlformats.org/drawingml/2006/main">
                  <a:graphicData uri="http://schemas.microsoft.com/office/word/2010/wordprocessingShape">
                    <wps:wsp>
                      <wps:cNvSpPr txBox="1"/>
                      <wps:spPr>
                        <a:xfrm>
                          <a:off x="0" y="0"/>
                          <a:ext cx="1171575" cy="1028700"/>
                        </a:xfrm>
                        <a:prstGeom prst="rect">
                          <a:avLst/>
                        </a:prstGeom>
                        <a:gradFill flip="none" rotWithShape="1">
                          <a:gsLst>
                            <a:gs pos="0">
                              <a:schemeClr val="accent1">
                                <a:lumMod val="75000"/>
                                <a:tint val="66000"/>
                                <a:satMod val="160000"/>
                              </a:schemeClr>
                            </a:gs>
                            <a:gs pos="50000">
                              <a:schemeClr val="accent1">
                                <a:lumMod val="75000"/>
                                <a:tint val="44500"/>
                                <a:satMod val="160000"/>
                              </a:schemeClr>
                            </a:gs>
                            <a:gs pos="100000">
                              <a:schemeClr val="accent1">
                                <a:lumMod val="75000"/>
                                <a:tint val="23500"/>
                                <a:satMod val="160000"/>
                              </a:schemeClr>
                            </a:gs>
                          </a:gsLst>
                          <a:lin ang="13500000" scaled="1"/>
                          <a:tileRect/>
                        </a:gradFill>
                        <a:ln w="28575">
                          <a:solidFill>
                            <a:schemeClr val="bg1"/>
                          </a:solidFill>
                        </a:ln>
                        <a:effectLst>
                          <a:outerShdw blurRad="50800" dist="38100" dir="2700000" algn="tl" rotWithShape="0">
                            <a:prstClr val="black">
                              <a:alpha val="40000"/>
                            </a:prstClr>
                          </a:outerShdw>
                        </a:effectLst>
                      </wps:spPr>
                      <wps:style>
                        <a:lnRef idx="0">
                          <a:schemeClr val="accent1"/>
                        </a:lnRef>
                        <a:fillRef idx="0">
                          <a:schemeClr val="accent1"/>
                        </a:fillRef>
                        <a:effectRef idx="0">
                          <a:schemeClr val="accent1"/>
                        </a:effectRef>
                        <a:fontRef idx="minor">
                          <a:schemeClr val="dk1"/>
                        </a:fontRef>
                      </wps:style>
                      <wps:txbx>
                        <w:txbxContent>
                          <w:p w:rsidR="00F544C0" w:rsidRDefault="00F544C0" w:rsidP="00BE208D">
                            <w:pPr>
                              <w:spacing w:after="0" w:line="240" w:lineRule="auto"/>
                              <w:jc w:val="center"/>
                              <w:rPr>
                                <w:b/>
                                <w:sz w:val="18"/>
                                <w:szCs w:val="18"/>
                              </w:rPr>
                            </w:pPr>
                            <w:r>
                              <w:rPr>
                                <w:b/>
                                <w:sz w:val="18"/>
                                <w:szCs w:val="18"/>
                              </w:rPr>
                              <w:t>$</w:t>
                            </w:r>
                          </w:p>
                          <w:p w:rsidR="00BE208D" w:rsidRPr="00BE208D" w:rsidRDefault="00BE208D" w:rsidP="00BE208D">
                            <w:pPr>
                              <w:spacing w:after="0" w:line="240" w:lineRule="auto"/>
                              <w:jc w:val="center"/>
                              <w:rPr>
                                <w:b/>
                                <w:sz w:val="18"/>
                                <w:szCs w:val="18"/>
                              </w:rPr>
                            </w:pPr>
                            <w:r w:rsidRPr="00BE208D">
                              <w:rPr>
                                <w:b/>
                                <w:sz w:val="18"/>
                                <w:szCs w:val="18"/>
                              </w:rPr>
                              <w:t>Real-Time Ancillary Service Imbalance Market Total Amount</w:t>
                            </w:r>
                          </w:p>
                          <w:p w:rsidR="00D134EC" w:rsidRPr="00BE208D" w:rsidRDefault="009E4F7A" w:rsidP="00BE208D">
                            <w:pPr>
                              <w:jc w:val="center"/>
                              <w:rPr>
                                <w:b/>
                              </w:rPr>
                            </w:pPr>
                            <w:r>
                              <w:rPr>
                                <w:b/>
                                <w:sz w:val="18"/>
                                <w:szCs w:val="18"/>
                              </w:rPr>
                              <w:t>(RTASIAMTTOT</w:t>
                            </w:r>
                            <w:r w:rsidR="00D134EC" w:rsidRPr="00BE208D">
                              <w:rPr>
                                <w: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1" type="#_x0000_t202" style="position:absolute;margin-left:12.75pt;margin-top:50.75pt;width:92.25pt;height:8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" fillcolor="#27f82c [2404]" strokecolor="black [3212]" strokeweight="2.25pt">
                <v:fill color2="#27f82c [2404]" rotate="t" angle="225" colors="0 #86ff87;.5 #b6ffb6;1 #dbffdc" focus="100%" type="gradient"/>
                <v:shadow on="t" color="black" opacity="26214f" origin="-.5,-.5" offset=".74836mm,.74836mm"/>
                <v:textbox>
                  <w:txbxContent>
                    <w:p w:rsidR="00F544C0" w:rsidRDefault="00F544C0" w:rsidP="00BE208D">
                      <w:pPr>
                        <w:spacing w:after="0" w:line="240" w:lineRule="auto"/>
                        <w:jc w:val="center"/>
                        <w:rPr>
                          <w:b/>
                          <w:sz w:val="18"/>
                          <w:szCs w:val="18"/>
                        </w:rPr>
                      </w:pPr>
                      <w:r>
                        <w:rPr>
                          <w:b/>
                          <w:sz w:val="18"/>
                          <w:szCs w:val="18"/>
                        </w:rPr>
                        <w:t>$</w:t>
                      </w:r>
                    </w:p>
                    <w:p w:rsidR="00BE208D" w:rsidRPr="00BE208D" w:rsidRDefault="00BE208D" w:rsidP="00BE208D">
                      <w:pPr>
                        <w:spacing w:after="0" w:line="240" w:lineRule="auto"/>
                        <w:jc w:val="center"/>
                        <w:rPr>
                          <w:b/>
                          <w:sz w:val="18"/>
                          <w:szCs w:val="18"/>
                        </w:rPr>
                      </w:pPr>
                      <w:r w:rsidRPr="00BE208D">
                        <w:rPr>
                          <w:b/>
                          <w:sz w:val="18"/>
                          <w:szCs w:val="18"/>
                        </w:rPr>
                        <w:t>Real-Time Ancillary Service Imbalance Market Total Amount</w:t>
                      </w:r>
                    </w:p>
                    <w:p w:rsidR="00D134EC" w:rsidRPr="00BE208D" w:rsidRDefault="009E4F7A" w:rsidP="00BE208D">
                      <w:pPr>
                        <w:jc w:val="center"/>
                        <w:rPr>
                          <w:b/>
                        </w:rPr>
                      </w:pPr>
                      <w:r>
                        <w:rPr>
                          <w:b/>
                          <w:sz w:val="18"/>
                          <w:szCs w:val="18"/>
                        </w:rPr>
                        <w:t>(RTASIAMTTOT</w:t>
                      </w:r>
                      <w:r w:rsidR="00D134EC" w:rsidRPr="00BE208D">
                        <w:rPr>
                          <w:b/>
                        </w:rPr>
                        <w:t>)</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1ED0C2B2" wp14:editId="49C9E215">
                <wp:simplePos x="0" y="0"/>
                <wp:positionH relativeFrom="column">
                  <wp:posOffset>-76200</wp:posOffset>
                </wp:positionH>
                <wp:positionV relativeFrom="paragraph">
                  <wp:posOffset>508000</wp:posOffset>
                </wp:positionV>
                <wp:extent cx="8591550" cy="1276350"/>
                <wp:effectExtent l="0" t="0" r="19050" b="1905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91550" cy="1276350"/>
                        </a:xfrm>
                        <a:prstGeom prst="rect">
                          <a:avLst/>
                        </a:prstGeom>
                        <a:solidFill>
                          <a:srgbClr val="FFFFFF"/>
                        </a:solidFill>
                        <a:ln w="9525">
                          <a:solidFill>
                            <a:srgbClr val="000000"/>
                          </a:solidFill>
                          <a:miter lim="800000"/>
                          <a:headEnd/>
                          <a:tailEnd/>
                        </a:ln>
                      </wps:spPr>
                      <wps:txbx>
                        <w:txbxContent>
                          <w:p w:rsidR="004D4E0C" w:rsidRDefault="004D4E0C" w:rsidP="004D4E0C"/>
                          <w:p w:rsidR="004D4E0C" w:rsidRDefault="004D4E0C" w:rsidP="004D4E0C">
                            <w:pPr>
                              <w:rPr>
                                <w:sz w:val="48"/>
                                <w:szCs w:val="48"/>
                              </w:rPr>
                            </w:pPr>
                            <w:r w:rsidRPr="00383DEE">
                              <w:rPr>
                                <w:sz w:val="48"/>
                                <w:szCs w:val="48"/>
                              </w:rPr>
                              <w:tab/>
                            </w:r>
                            <w:r w:rsidRPr="00383DEE">
                              <w:rPr>
                                <w:sz w:val="48"/>
                                <w:szCs w:val="48"/>
                              </w:rPr>
                              <w:tab/>
                            </w:r>
                            <w:r w:rsidRPr="00383DEE">
                              <w:rPr>
                                <w:sz w:val="48"/>
                                <w:szCs w:val="48"/>
                              </w:rPr>
                              <w:tab/>
                              <w:t xml:space="preserve">= </w:t>
                            </w:r>
                            <w:r w:rsidR="00D134EC">
                              <w:rPr>
                                <w:sz w:val="48"/>
                                <w:szCs w:val="48"/>
                              </w:rPr>
                              <w:t>∑</w:t>
                            </w:r>
                            <w:r w:rsidR="00D134EC">
                              <w:rPr>
                                <w:sz w:val="48"/>
                                <w:szCs w:val="48"/>
                                <w:vertAlign w:val="subscript"/>
                              </w:rPr>
                              <w:t>q</w:t>
                            </w:r>
                            <w:r w:rsidR="00D134EC">
                              <w:rPr>
                                <w:sz w:val="48"/>
                                <w:szCs w:val="48"/>
                              </w:rPr>
                              <w:t xml:space="preserve">  </w:t>
                            </w:r>
                          </w:p>
                          <w:p w:rsidR="004D4E0C" w:rsidRDefault="004D4E0C" w:rsidP="004D4E0C">
                            <w:pPr>
                              <w:rPr>
                                <w:sz w:val="48"/>
                                <w:szCs w:val="48"/>
                              </w:rPr>
                            </w:pPr>
                          </w:p>
                          <w:p w:rsidR="004D4E0C" w:rsidRPr="00383DEE" w:rsidRDefault="004D4E0C" w:rsidP="004D4E0C">
                            <w:pPr>
                              <w:rPr>
                                <w:sz w:val="48"/>
                                <w:szCs w:val="48"/>
                              </w:rPr>
                            </w:pPr>
                            <w:r>
                              <w:rPr>
                                <w:sz w:val="48"/>
                                <w:szCs w:val="4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6pt;margin-top:40pt;width:676.5pt;height:10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">
                <v:textbox>
                  <w:txbxContent>
                    <w:p w:rsidR="004D4E0C" w:rsidRDefault="004D4E0C" w:rsidP="004D4E0C"/>
                    <w:p w:rsidR="004D4E0C" w:rsidRDefault="004D4E0C" w:rsidP="004D4E0C">
                      <w:pPr>
                        <w:rPr>
                          <w:sz w:val="48"/>
                          <w:szCs w:val="48"/>
                        </w:rPr>
                      </w:pPr>
                      <w:r w:rsidRPr="00383DEE">
                        <w:rPr>
                          <w:sz w:val="48"/>
                          <w:szCs w:val="48"/>
                        </w:rPr>
                        <w:tab/>
                      </w:r>
                      <w:r w:rsidRPr="00383DEE">
                        <w:rPr>
                          <w:sz w:val="48"/>
                          <w:szCs w:val="48"/>
                        </w:rPr>
                        <w:tab/>
                      </w:r>
                      <w:r w:rsidRPr="00383DEE">
                        <w:rPr>
                          <w:sz w:val="48"/>
                          <w:szCs w:val="48"/>
                        </w:rPr>
                        <w:tab/>
                        <w:t xml:space="preserve">= </w:t>
                      </w:r>
                      <w:r w:rsidR="00D134EC">
                        <w:rPr>
                          <w:sz w:val="48"/>
                          <w:szCs w:val="48"/>
                        </w:rPr>
                        <w:t>∑</w:t>
                      </w:r>
                      <w:r w:rsidR="00D134EC">
                        <w:rPr>
                          <w:sz w:val="48"/>
                          <w:szCs w:val="48"/>
                          <w:vertAlign w:val="subscript"/>
                        </w:rPr>
                        <w:t>q</w:t>
                      </w:r>
                      <w:r w:rsidR="00D134EC">
                        <w:rPr>
                          <w:sz w:val="48"/>
                          <w:szCs w:val="48"/>
                        </w:rPr>
                        <w:t xml:space="preserve">  </w:t>
                      </w:r>
                    </w:p>
                    <w:p w:rsidR="004D4E0C" w:rsidRDefault="004D4E0C" w:rsidP="004D4E0C">
                      <w:pPr>
                        <w:rPr>
                          <w:sz w:val="48"/>
                          <w:szCs w:val="48"/>
                        </w:rPr>
                      </w:pPr>
                    </w:p>
                    <w:p w:rsidR="004D4E0C" w:rsidRPr="00383DEE" w:rsidRDefault="004D4E0C" w:rsidP="004D4E0C">
                      <w:pPr>
                        <w:rPr>
                          <w:sz w:val="48"/>
                          <w:szCs w:val="48"/>
                        </w:rPr>
                      </w:pPr>
                      <w:r>
                        <w:rPr>
                          <w:sz w:val="48"/>
                          <w:szCs w:val="48"/>
                        </w:rPr>
                        <w:t xml:space="preserve"> </w:t>
                      </w:r>
                    </w:p>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60F31B0A" wp14:editId="69613F8C">
                <wp:simplePos x="0" y="0"/>
                <wp:positionH relativeFrom="column">
                  <wp:posOffset>1914525</wp:posOffset>
                </wp:positionH>
                <wp:positionV relativeFrom="paragraph">
                  <wp:posOffset>654050</wp:posOffset>
                </wp:positionV>
                <wp:extent cx="1152525" cy="1028700"/>
                <wp:effectExtent l="57150" t="57150" r="123825" b="114300"/>
                <wp:wrapNone/>
                <wp:docPr id="24" name="Text Box 24"/>
                <wp:cNvGraphicFramePr/>
                <a:graphic xmlns:a="http://schemas.openxmlformats.org/drawingml/2006/main">
                  <a:graphicData uri="http://schemas.microsoft.com/office/word/2010/wordprocessingShape">
                    <wps:wsp>
                      <wps:cNvSpPr txBox="1"/>
                      <wps:spPr>
                        <a:xfrm>
                          <a:off x="0" y="0"/>
                          <a:ext cx="1152525" cy="1028700"/>
                        </a:xfrm>
                        <a:prstGeom prst="rect">
                          <a:avLst/>
                        </a:prstGeom>
                        <a:gradFill flip="none" rotWithShape="1">
                          <a:gsLst>
                            <a:gs pos="0">
                              <a:schemeClr val="accent1">
                                <a:lumMod val="75000"/>
                                <a:tint val="66000"/>
                                <a:satMod val="160000"/>
                              </a:schemeClr>
                            </a:gs>
                            <a:gs pos="50000">
                              <a:schemeClr val="accent1">
                                <a:lumMod val="75000"/>
                                <a:tint val="44500"/>
                                <a:satMod val="160000"/>
                              </a:schemeClr>
                            </a:gs>
                            <a:gs pos="100000">
                              <a:schemeClr val="accent1">
                                <a:lumMod val="75000"/>
                                <a:tint val="23500"/>
                                <a:satMod val="160000"/>
                              </a:schemeClr>
                            </a:gs>
                          </a:gsLst>
                          <a:lin ang="10800000" scaled="1"/>
                          <a:tileRect/>
                        </a:gradFill>
                        <a:ln w="28575">
                          <a:solidFill>
                            <a:prstClr val="black"/>
                          </a:solidFill>
                        </a:ln>
                        <a:effectLst>
                          <a:outerShdw blurRad="50800" dist="38100" dir="2700000" algn="tl" rotWithShape="0">
                            <a:prstClr val="black">
                              <a:alpha val="40000"/>
                            </a:prstClr>
                          </a:outerShdw>
                        </a:effectLst>
                      </wps:spPr>
                      <wps:style>
                        <a:lnRef idx="0">
                          <a:schemeClr val="accent1"/>
                        </a:lnRef>
                        <a:fillRef idx="0">
                          <a:schemeClr val="accent1"/>
                        </a:fillRef>
                        <a:effectRef idx="0">
                          <a:schemeClr val="accent1"/>
                        </a:effectRef>
                        <a:fontRef idx="minor">
                          <a:schemeClr val="dk1"/>
                        </a:fontRef>
                      </wps:style>
                      <wps:txbx>
                        <w:txbxContent>
                          <w:p w:rsidR="00F544C0" w:rsidRDefault="00F544C0" w:rsidP="00F544C0">
                            <w:pPr>
                              <w:spacing w:after="0" w:line="240" w:lineRule="auto"/>
                              <w:jc w:val="center"/>
                              <w:rPr>
                                <w:b/>
                                <w:sz w:val="18"/>
                                <w:szCs w:val="18"/>
                              </w:rPr>
                            </w:pPr>
                            <w:r>
                              <w:rPr>
                                <w:b/>
                                <w:sz w:val="18"/>
                                <w:szCs w:val="18"/>
                              </w:rPr>
                              <w:t>$</w:t>
                            </w:r>
                          </w:p>
                          <w:p w:rsidR="00D134EC" w:rsidRPr="00BE208D" w:rsidRDefault="00BE208D" w:rsidP="00F544C0">
                            <w:pPr>
                              <w:spacing w:after="0" w:line="240" w:lineRule="auto"/>
                              <w:jc w:val="center"/>
                              <w:rPr>
                                <w:b/>
                                <w:sz w:val="18"/>
                                <w:szCs w:val="18"/>
                              </w:rPr>
                            </w:pPr>
                            <w:r w:rsidRPr="00BE208D">
                              <w:rPr>
                                <w:b/>
                                <w:sz w:val="18"/>
                                <w:szCs w:val="18"/>
                              </w:rPr>
                              <w:t xml:space="preserve">Real Time Ancillary Service Imbalance Amount </w:t>
                            </w:r>
                            <w:proofErr w:type="gramStart"/>
                            <w:r w:rsidRPr="00BE208D">
                              <w:rPr>
                                <w:b/>
                                <w:sz w:val="18"/>
                                <w:szCs w:val="18"/>
                              </w:rPr>
                              <w:t>Per</w:t>
                            </w:r>
                            <w:proofErr w:type="gramEnd"/>
                            <w:r w:rsidRPr="00BE208D">
                              <w:rPr>
                                <w:b/>
                                <w:sz w:val="18"/>
                                <w:szCs w:val="18"/>
                              </w:rPr>
                              <w:t xml:space="preserve"> QSE (</w:t>
                            </w:r>
                            <w:proofErr w:type="spellStart"/>
                            <w:r w:rsidR="00D134EC" w:rsidRPr="00BE208D">
                              <w:rPr>
                                <w:b/>
                                <w:sz w:val="18"/>
                                <w:szCs w:val="18"/>
                              </w:rPr>
                              <w:t>RTASIAMT</w:t>
                            </w:r>
                            <w:r w:rsidR="00D134EC" w:rsidRPr="00F544C0">
                              <w:rPr>
                                <w:b/>
                                <w:sz w:val="18"/>
                                <w:szCs w:val="18"/>
                              </w:rPr>
                              <w:t>q</w:t>
                            </w:r>
                            <w:proofErr w:type="spellEnd"/>
                            <w:r w:rsidR="00D134EC" w:rsidRPr="00BE208D">
                              <w:rPr>
                                <w:b/>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33" type="#_x0000_t202" style="position:absolute;margin-left:150.75pt;margin-top:51.5pt;width:90.75pt;height:8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" fillcolor="#27f82c [2404]" strokeweight="2.25pt">
                <v:fill color2="#27f82c [2404]" rotate="t" angle="270" colors="0 #86ff87;.5 #b6ffb6;1 #dbffdc" focus="100%" type="gradient"/>
                <v:shadow on="t" color="black" opacity="26214f" origin="-.5,-.5" offset=".74836mm,.74836mm"/>
                <v:textbox>
                  <w:txbxContent>
                    <w:p w:rsidR="00F544C0" w:rsidRDefault="00F544C0" w:rsidP="00F544C0">
                      <w:pPr>
                        <w:spacing w:after="0" w:line="240" w:lineRule="auto"/>
                        <w:jc w:val="center"/>
                        <w:rPr>
                          <w:b/>
                          <w:sz w:val="18"/>
                          <w:szCs w:val="18"/>
                        </w:rPr>
                      </w:pPr>
                      <w:r>
                        <w:rPr>
                          <w:b/>
                          <w:sz w:val="18"/>
                          <w:szCs w:val="18"/>
                        </w:rPr>
                        <w:t>$</w:t>
                      </w:r>
                    </w:p>
                    <w:p w:rsidR="00D134EC" w:rsidRPr="00BE208D" w:rsidRDefault="00BE208D" w:rsidP="00F544C0">
                      <w:pPr>
                        <w:spacing w:after="0" w:line="240" w:lineRule="auto"/>
                        <w:jc w:val="center"/>
                        <w:rPr>
                          <w:b/>
                          <w:sz w:val="18"/>
                          <w:szCs w:val="18"/>
                        </w:rPr>
                      </w:pPr>
                      <w:r w:rsidRPr="00BE208D">
                        <w:rPr>
                          <w:b/>
                          <w:sz w:val="18"/>
                          <w:szCs w:val="18"/>
                        </w:rPr>
                        <w:t xml:space="preserve">Real Time Ancillary Service Imbalance Amount </w:t>
                      </w:r>
                      <w:proofErr w:type="gramStart"/>
                      <w:r w:rsidRPr="00BE208D">
                        <w:rPr>
                          <w:b/>
                          <w:sz w:val="18"/>
                          <w:szCs w:val="18"/>
                        </w:rPr>
                        <w:t>Per</w:t>
                      </w:r>
                      <w:proofErr w:type="gramEnd"/>
                      <w:r w:rsidRPr="00BE208D">
                        <w:rPr>
                          <w:b/>
                          <w:sz w:val="18"/>
                          <w:szCs w:val="18"/>
                        </w:rPr>
                        <w:t xml:space="preserve"> QSE (</w:t>
                      </w:r>
                      <w:proofErr w:type="spellStart"/>
                      <w:r w:rsidR="00D134EC" w:rsidRPr="00BE208D">
                        <w:rPr>
                          <w:b/>
                          <w:sz w:val="18"/>
                          <w:szCs w:val="18"/>
                        </w:rPr>
                        <w:t>RTASIAMT</w:t>
                      </w:r>
                      <w:r w:rsidR="00D134EC" w:rsidRPr="00F544C0">
                        <w:rPr>
                          <w:b/>
                          <w:sz w:val="18"/>
                          <w:szCs w:val="18"/>
                        </w:rPr>
                        <w:t>q</w:t>
                      </w:r>
                      <w:proofErr w:type="spellEnd"/>
                      <w:r w:rsidR="00D134EC" w:rsidRPr="00BE208D">
                        <w:rPr>
                          <w:b/>
                          <w:sz w:val="18"/>
                          <w:szCs w:val="18"/>
                        </w:rPr>
                        <w:t>)</w:t>
                      </w:r>
                    </w:p>
                  </w:txbxContent>
                </v:textbox>
              </v:shape>
            </w:pict>
          </mc:Fallback>
        </mc:AlternateContent>
      </w:r>
      <w:r>
        <w:rPr>
          <w:rFonts w:ascii="Times New Roman" w:hAnsi="Times New Roman" w:cs="Times New Roman"/>
          <w:sz w:val="24"/>
          <w:szCs w:val="24"/>
        </w:rPr>
        <w:t xml:space="preserve">Calculate the Real-Time Ancillary Service Imbalance Amount Total for </w:t>
      </w:r>
      <w:r w:rsidR="009E4F7A">
        <w:rPr>
          <w:rFonts w:ascii="Times New Roman" w:hAnsi="Times New Roman" w:cs="Times New Roman"/>
          <w:sz w:val="24"/>
          <w:szCs w:val="24"/>
        </w:rPr>
        <w:t>t</w:t>
      </w:r>
      <w:r>
        <w:rPr>
          <w:rFonts w:ascii="Times New Roman" w:hAnsi="Times New Roman" w:cs="Times New Roman"/>
          <w:sz w:val="24"/>
          <w:szCs w:val="24"/>
        </w:rPr>
        <w:t>he operating day by summing up the Real-Time Ancillary Service Amounts from all QSEs.</w:t>
      </w:r>
    </w:p>
    <w:p w:rsidR="009E4F7A" w:rsidRDefault="009E4F7A">
      <w:pPr>
        <w:rPr>
          <w:rFonts w:ascii="Times New Roman" w:hAnsi="Times New Roman" w:cs="Times New Roman"/>
          <w:sz w:val="24"/>
          <w:szCs w:val="24"/>
        </w:rPr>
      </w:pPr>
    </w:p>
    <w:p w:rsidR="009E4F7A" w:rsidRDefault="009E4F7A">
      <w:pPr>
        <w:rPr>
          <w:rFonts w:ascii="Times New Roman" w:hAnsi="Times New Roman" w:cs="Times New Roman"/>
          <w:sz w:val="24"/>
          <w:szCs w:val="24"/>
        </w:rPr>
      </w:pPr>
    </w:p>
    <w:p w:rsidR="009E4F7A" w:rsidRDefault="009E4F7A">
      <w:pPr>
        <w:rPr>
          <w:rFonts w:ascii="Times New Roman" w:hAnsi="Times New Roman" w:cs="Times New Roman"/>
          <w:sz w:val="24"/>
          <w:szCs w:val="24"/>
        </w:rPr>
      </w:pPr>
    </w:p>
    <w:p w:rsidR="009E4F7A" w:rsidRDefault="009E4F7A">
      <w:pPr>
        <w:rPr>
          <w:rFonts w:ascii="Times New Roman" w:hAnsi="Times New Roman" w:cs="Times New Roman"/>
          <w:sz w:val="24"/>
          <w:szCs w:val="24"/>
        </w:rPr>
      </w:pPr>
    </w:p>
    <w:p w:rsidR="009E4F7A" w:rsidRDefault="009E4F7A" w:rsidP="009E4F7A">
      <w:pPr>
        <w:rPr>
          <w:rFonts w:ascii="Times New Roman" w:hAnsi="Times New Roman" w:cs="Times New Roman"/>
          <w:sz w:val="24"/>
          <w:szCs w:val="24"/>
        </w:rPr>
      </w:pPr>
    </w:p>
    <w:p w:rsidR="009E4F7A" w:rsidRDefault="009E4F7A" w:rsidP="009E4F7A">
      <w:pPr>
        <w:rPr>
          <w:rFonts w:ascii="Times New Roman" w:hAnsi="Times New Roman" w:cs="Times New Roman"/>
          <w:sz w:val="24"/>
          <w:szCs w:val="24"/>
        </w:rPr>
      </w:pPr>
    </w:p>
    <w:p w:rsidR="009E4F7A" w:rsidRDefault="009E4F7A" w:rsidP="009E4F7A">
      <w:pPr>
        <w:rPr>
          <w:rFonts w:ascii="Times New Roman" w:hAnsi="Times New Roman" w:cs="Times New Roman"/>
          <w:sz w:val="24"/>
          <w:szCs w:val="24"/>
        </w:rPr>
      </w:pPr>
      <w:r>
        <w:rPr>
          <w:noProof/>
        </w:rPr>
        <w:lastRenderedPageBreak/>
        <mc:AlternateContent>
          <mc:Choice Requires="wps">
            <w:drawing>
              <wp:anchor distT="0" distB="0" distL="114300" distR="114300" simplePos="0" relativeHeight="251670528" behindDoc="0" locked="0" layoutInCell="1" allowOverlap="1" wp14:anchorId="7F1C6502" wp14:editId="7F5BFCA7">
                <wp:simplePos x="0" y="0"/>
                <wp:positionH relativeFrom="column">
                  <wp:posOffset>161925</wp:posOffset>
                </wp:positionH>
                <wp:positionV relativeFrom="paragraph">
                  <wp:posOffset>644525</wp:posOffset>
                </wp:positionV>
                <wp:extent cx="1171575" cy="1028700"/>
                <wp:effectExtent l="57150" t="57150" r="123825" b="114300"/>
                <wp:wrapNone/>
                <wp:docPr id="1" name="Text Box 1"/>
                <wp:cNvGraphicFramePr/>
                <a:graphic xmlns:a="http://schemas.openxmlformats.org/drawingml/2006/main">
                  <a:graphicData uri="http://schemas.microsoft.com/office/word/2010/wordprocessingShape">
                    <wps:wsp>
                      <wps:cNvSpPr txBox="1"/>
                      <wps:spPr>
                        <a:xfrm>
                          <a:off x="0" y="0"/>
                          <a:ext cx="1171575" cy="1028700"/>
                        </a:xfrm>
                        <a:prstGeom prst="rect">
                          <a:avLst/>
                        </a:prstGeom>
                        <a:gradFill flip="none" rotWithShape="1">
                          <a:gsLst>
                            <a:gs pos="0">
                              <a:schemeClr val="accent1">
                                <a:lumMod val="75000"/>
                                <a:tint val="66000"/>
                                <a:satMod val="160000"/>
                              </a:schemeClr>
                            </a:gs>
                            <a:gs pos="50000">
                              <a:schemeClr val="accent1">
                                <a:lumMod val="75000"/>
                                <a:tint val="44500"/>
                                <a:satMod val="160000"/>
                              </a:schemeClr>
                            </a:gs>
                            <a:gs pos="100000">
                              <a:schemeClr val="accent1">
                                <a:lumMod val="75000"/>
                                <a:tint val="23500"/>
                                <a:satMod val="160000"/>
                              </a:schemeClr>
                            </a:gs>
                          </a:gsLst>
                          <a:lin ang="13500000" scaled="1"/>
                          <a:tileRect/>
                        </a:gradFill>
                        <a:ln w="28575">
                          <a:solidFill>
                            <a:schemeClr val="bg1"/>
                          </a:solidFill>
                        </a:ln>
                        <a:effectLst>
                          <a:outerShdw blurRad="50800" dist="38100" dir="2700000" algn="tl" rotWithShape="0">
                            <a:prstClr val="black">
                              <a:alpha val="40000"/>
                            </a:prstClr>
                          </a:outerShdw>
                        </a:effectLst>
                      </wps:spPr>
                      <wps:style>
                        <a:lnRef idx="0">
                          <a:schemeClr val="accent1"/>
                        </a:lnRef>
                        <a:fillRef idx="0">
                          <a:schemeClr val="accent1"/>
                        </a:fillRef>
                        <a:effectRef idx="0">
                          <a:schemeClr val="accent1"/>
                        </a:effectRef>
                        <a:fontRef idx="minor">
                          <a:schemeClr val="dk1"/>
                        </a:fontRef>
                      </wps:style>
                      <wps:txbx>
                        <w:txbxContent>
                          <w:p w:rsidR="00F544C0" w:rsidRDefault="00F544C0" w:rsidP="00F544C0">
                            <w:pPr>
                              <w:spacing w:after="0" w:line="240" w:lineRule="auto"/>
                              <w:jc w:val="center"/>
                              <w:rPr>
                                <w:b/>
                                <w:sz w:val="18"/>
                                <w:szCs w:val="18"/>
                              </w:rPr>
                            </w:pPr>
                            <w:r>
                              <w:rPr>
                                <w:b/>
                                <w:sz w:val="18"/>
                                <w:szCs w:val="18"/>
                              </w:rPr>
                              <w:t>$</w:t>
                            </w:r>
                          </w:p>
                          <w:p w:rsidR="009E4F7A" w:rsidRPr="00BE208D" w:rsidRDefault="009E4F7A" w:rsidP="00F544C0">
                            <w:pPr>
                              <w:spacing w:after="0" w:line="240" w:lineRule="auto"/>
                              <w:jc w:val="center"/>
                              <w:rPr>
                                <w:b/>
                                <w:sz w:val="18"/>
                                <w:szCs w:val="18"/>
                              </w:rPr>
                            </w:pPr>
                            <w:r w:rsidRPr="00BE208D">
                              <w:rPr>
                                <w:b/>
                                <w:sz w:val="18"/>
                                <w:szCs w:val="18"/>
                              </w:rPr>
                              <w:t>Real-Time</w:t>
                            </w:r>
                            <w:r>
                              <w:rPr>
                                <w:b/>
                                <w:sz w:val="18"/>
                                <w:szCs w:val="18"/>
                              </w:rPr>
                              <w:t xml:space="preserve"> RUC</w:t>
                            </w:r>
                            <w:r w:rsidRPr="00BE208D">
                              <w:rPr>
                                <w:b/>
                                <w:sz w:val="18"/>
                                <w:szCs w:val="18"/>
                              </w:rPr>
                              <w:t xml:space="preserve"> Ancillary </w:t>
                            </w:r>
                            <w:proofErr w:type="gramStart"/>
                            <w:r w:rsidRPr="00BE208D">
                              <w:rPr>
                                <w:b/>
                                <w:sz w:val="18"/>
                                <w:szCs w:val="18"/>
                              </w:rPr>
                              <w:t xml:space="preserve">Service </w:t>
                            </w:r>
                            <w:r>
                              <w:rPr>
                                <w:b/>
                                <w:sz w:val="18"/>
                                <w:szCs w:val="18"/>
                              </w:rPr>
                              <w:t xml:space="preserve"> Reserve</w:t>
                            </w:r>
                            <w:proofErr w:type="gramEnd"/>
                            <w:r>
                              <w:rPr>
                                <w:b/>
                                <w:sz w:val="18"/>
                                <w:szCs w:val="18"/>
                              </w:rPr>
                              <w:t xml:space="preserve"> Market Total Amount</w:t>
                            </w:r>
                          </w:p>
                          <w:p w:rsidR="009E4F7A" w:rsidRPr="00BE208D" w:rsidRDefault="009E4F7A" w:rsidP="00F544C0">
                            <w:pPr>
                              <w:jc w:val="center"/>
                              <w:rPr>
                                <w:b/>
                              </w:rPr>
                            </w:pPr>
                            <w:r w:rsidRPr="00BE208D">
                              <w:rPr>
                                <w:b/>
                                <w:sz w:val="18"/>
                                <w:szCs w:val="18"/>
                              </w:rPr>
                              <w:t>(RT</w:t>
                            </w:r>
                            <w:r>
                              <w:rPr>
                                <w:b/>
                                <w:sz w:val="18"/>
                                <w:szCs w:val="18"/>
                              </w:rPr>
                              <w:t>RUCRSVAMTOT</w:t>
                            </w:r>
                            <w:r w:rsidRPr="00BE208D">
                              <w:rPr>
                                <w: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34" type="#_x0000_t202" style="position:absolute;margin-left:12.75pt;margin-top:50.75pt;width:92.25pt;height:8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" fillcolor="#27f82c [2404]" strokecolor="black [3212]" strokeweight="2.25pt">
                <v:fill color2="#27f82c [2404]" rotate="t" angle="225" colors="0 #86ff87;.5 #b6ffb6;1 #dbffdc" focus="100%" type="gradient"/>
                <v:shadow on="t" color="black" opacity="26214f" origin="-.5,-.5" offset=".74836mm,.74836mm"/>
                <v:textbox>
                  <w:txbxContent>
                    <w:p w:rsidR="00F544C0" w:rsidRDefault="00F544C0" w:rsidP="00F544C0">
                      <w:pPr>
                        <w:spacing w:after="0" w:line="240" w:lineRule="auto"/>
                        <w:jc w:val="center"/>
                        <w:rPr>
                          <w:b/>
                          <w:sz w:val="18"/>
                          <w:szCs w:val="18"/>
                        </w:rPr>
                      </w:pPr>
                      <w:r>
                        <w:rPr>
                          <w:b/>
                          <w:sz w:val="18"/>
                          <w:szCs w:val="18"/>
                        </w:rPr>
                        <w:t>$</w:t>
                      </w:r>
                    </w:p>
                    <w:p w:rsidR="009E4F7A" w:rsidRPr="00BE208D" w:rsidRDefault="009E4F7A" w:rsidP="00F544C0">
                      <w:pPr>
                        <w:spacing w:after="0" w:line="240" w:lineRule="auto"/>
                        <w:jc w:val="center"/>
                        <w:rPr>
                          <w:b/>
                          <w:sz w:val="18"/>
                          <w:szCs w:val="18"/>
                        </w:rPr>
                      </w:pPr>
                      <w:r w:rsidRPr="00BE208D">
                        <w:rPr>
                          <w:b/>
                          <w:sz w:val="18"/>
                          <w:szCs w:val="18"/>
                        </w:rPr>
                        <w:t>Real-Time</w:t>
                      </w:r>
                      <w:r>
                        <w:rPr>
                          <w:b/>
                          <w:sz w:val="18"/>
                          <w:szCs w:val="18"/>
                        </w:rPr>
                        <w:t xml:space="preserve"> RUC</w:t>
                      </w:r>
                      <w:r w:rsidRPr="00BE208D">
                        <w:rPr>
                          <w:b/>
                          <w:sz w:val="18"/>
                          <w:szCs w:val="18"/>
                        </w:rPr>
                        <w:t xml:space="preserve"> Ancillary </w:t>
                      </w:r>
                      <w:proofErr w:type="gramStart"/>
                      <w:r w:rsidRPr="00BE208D">
                        <w:rPr>
                          <w:b/>
                          <w:sz w:val="18"/>
                          <w:szCs w:val="18"/>
                        </w:rPr>
                        <w:t xml:space="preserve">Service </w:t>
                      </w:r>
                      <w:r>
                        <w:rPr>
                          <w:b/>
                          <w:sz w:val="18"/>
                          <w:szCs w:val="18"/>
                        </w:rPr>
                        <w:t xml:space="preserve"> Reserve</w:t>
                      </w:r>
                      <w:proofErr w:type="gramEnd"/>
                      <w:r>
                        <w:rPr>
                          <w:b/>
                          <w:sz w:val="18"/>
                          <w:szCs w:val="18"/>
                        </w:rPr>
                        <w:t xml:space="preserve"> Market Total Amount</w:t>
                      </w:r>
                    </w:p>
                    <w:p w:rsidR="009E4F7A" w:rsidRPr="00BE208D" w:rsidRDefault="009E4F7A" w:rsidP="00F544C0">
                      <w:pPr>
                        <w:jc w:val="center"/>
                        <w:rPr>
                          <w:b/>
                        </w:rPr>
                      </w:pPr>
                      <w:r w:rsidRPr="00BE208D">
                        <w:rPr>
                          <w:b/>
                          <w:sz w:val="18"/>
                          <w:szCs w:val="18"/>
                        </w:rPr>
                        <w:t>(RT</w:t>
                      </w:r>
                      <w:r>
                        <w:rPr>
                          <w:b/>
                          <w:sz w:val="18"/>
                          <w:szCs w:val="18"/>
                        </w:rPr>
                        <w:t>RUCRSVAMTOT</w:t>
                      </w:r>
                      <w:r w:rsidRPr="00BE208D">
                        <w:rPr>
                          <w:b/>
                        </w:rPr>
                        <w:t>)</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06F8877C" wp14:editId="07725A6B">
                <wp:simplePos x="0" y="0"/>
                <wp:positionH relativeFrom="column">
                  <wp:posOffset>-76200</wp:posOffset>
                </wp:positionH>
                <wp:positionV relativeFrom="paragraph">
                  <wp:posOffset>508000</wp:posOffset>
                </wp:positionV>
                <wp:extent cx="8591550" cy="1276350"/>
                <wp:effectExtent l="0" t="0" r="19050" b="1905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91550" cy="1276350"/>
                        </a:xfrm>
                        <a:prstGeom prst="rect">
                          <a:avLst/>
                        </a:prstGeom>
                        <a:solidFill>
                          <a:srgbClr val="FFFFFF"/>
                        </a:solidFill>
                        <a:ln w="9525">
                          <a:solidFill>
                            <a:srgbClr val="000000"/>
                          </a:solidFill>
                          <a:miter lim="800000"/>
                          <a:headEnd/>
                          <a:tailEnd/>
                        </a:ln>
                      </wps:spPr>
                      <wps:txbx>
                        <w:txbxContent>
                          <w:p w:rsidR="009E4F7A" w:rsidRDefault="009E4F7A" w:rsidP="009E4F7A"/>
                          <w:p w:rsidR="009E4F7A" w:rsidRDefault="009E4F7A" w:rsidP="009E4F7A">
                            <w:pPr>
                              <w:rPr>
                                <w:sz w:val="48"/>
                                <w:szCs w:val="48"/>
                              </w:rPr>
                            </w:pPr>
                            <w:r w:rsidRPr="00383DEE">
                              <w:rPr>
                                <w:sz w:val="48"/>
                                <w:szCs w:val="48"/>
                              </w:rPr>
                              <w:tab/>
                            </w:r>
                            <w:r w:rsidRPr="00383DEE">
                              <w:rPr>
                                <w:sz w:val="48"/>
                                <w:szCs w:val="48"/>
                              </w:rPr>
                              <w:tab/>
                            </w:r>
                            <w:r w:rsidRPr="00383DEE">
                              <w:rPr>
                                <w:sz w:val="48"/>
                                <w:szCs w:val="48"/>
                              </w:rPr>
                              <w:tab/>
                              <w:t xml:space="preserve">= </w:t>
                            </w:r>
                            <w:r>
                              <w:rPr>
                                <w:sz w:val="48"/>
                                <w:szCs w:val="48"/>
                              </w:rPr>
                              <w:t>∑</w:t>
                            </w:r>
                            <w:r>
                              <w:rPr>
                                <w:sz w:val="48"/>
                                <w:szCs w:val="48"/>
                                <w:vertAlign w:val="subscript"/>
                              </w:rPr>
                              <w:t>q</w:t>
                            </w:r>
                            <w:r>
                              <w:rPr>
                                <w:sz w:val="48"/>
                                <w:szCs w:val="48"/>
                              </w:rPr>
                              <w:t xml:space="preserve">  </w:t>
                            </w:r>
                          </w:p>
                          <w:p w:rsidR="009E4F7A" w:rsidRDefault="009E4F7A" w:rsidP="009E4F7A">
                            <w:pPr>
                              <w:rPr>
                                <w:sz w:val="48"/>
                                <w:szCs w:val="48"/>
                              </w:rPr>
                            </w:pPr>
                          </w:p>
                          <w:p w:rsidR="009E4F7A" w:rsidRPr="00383DEE" w:rsidRDefault="009E4F7A" w:rsidP="009E4F7A">
                            <w:pPr>
                              <w:rPr>
                                <w:sz w:val="48"/>
                                <w:szCs w:val="48"/>
                              </w:rPr>
                            </w:pPr>
                            <w:r>
                              <w:rPr>
                                <w:sz w:val="48"/>
                                <w:szCs w:val="4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6pt;margin-top:40pt;width:676.5pt;height:10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">
                <v:textbox>
                  <w:txbxContent>
                    <w:p w:rsidR="009E4F7A" w:rsidRDefault="009E4F7A" w:rsidP="009E4F7A"/>
                    <w:p w:rsidR="009E4F7A" w:rsidRDefault="009E4F7A" w:rsidP="009E4F7A">
                      <w:pPr>
                        <w:rPr>
                          <w:sz w:val="48"/>
                          <w:szCs w:val="48"/>
                        </w:rPr>
                      </w:pPr>
                      <w:r w:rsidRPr="00383DEE">
                        <w:rPr>
                          <w:sz w:val="48"/>
                          <w:szCs w:val="48"/>
                        </w:rPr>
                        <w:tab/>
                      </w:r>
                      <w:r w:rsidRPr="00383DEE">
                        <w:rPr>
                          <w:sz w:val="48"/>
                          <w:szCs w:val="48"/>
                        </w:rPr>
                        <w:tab/>
                      </w:r>
                      <w:r w:rsidRPr="00383DEE">
                        <w:rPr>
                          <w:sz w:val="48"/>
                          <w:szCs w:val="48"/>
                        </w:rPr>
                        <w:tab/>
                        <w:t xml:space="preserve">= </w:t>
                      </w:r>
                      <w:r>
                        <w:rPr>
                          <w:sz w:val="48"/>
                          <w:szCs w:val="48"/>
                        </w:rPr>
                        <w:t>∑</w:t>
                      </w:r>
                      <w:r>
                        <w:rPr>
                          <w:sz w:val="48"/>
                          <w:szCs w:val="48"/>
                          <w:vertAlign w:val="subscript"/>
                        </w:rPr>
                        <w:t>q</w:t>
                      </w:r>
                      <w:r>
                        <w:rPr>
                          <w:sz w:val="48"/>
                          <w:szCs w:val="48"/>
                        </w:rPr>
                        <w:t xml:space="preserve">  </w:t>
                      </w:r>
                    </w:p>
                    <w:p w:rsidR="009E4F7A" w:rsidRDefault="009E4F7A" w:rsidP="009E4F7A">
                      <w:pPr>
                        <w:rPr>
                          <w:sz w:val="48"/>
                          <w:szCs w:val="48"/>
                        </w:rPr>
                      </w:pPr>
                    </w:p>
                    <w:p w:rsidR="009E4F7A" w:rsidRPr="00383DEE" w:rsidRDefault="009E4F7A" w:rsidP="009E4F7A">
                      <w:pPr>
                        <w:rPr>
                          <w:sz w:val="48"/>
                          <w:szCs w:val="48"/>
                        </w:rPr>
                      </w:pPr>
                      <w:r>
                        <w:rPr>
                          <w:sz w:val="48"/>
                          <w:szCs w:val="48"/>
                        </w:rPr>
                        <w:t xml:space="preserve"> </w:t>
                      </w: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49038174" wp14:editId="268A1D07">
                <wp:simplePos x="0" y="0"/>
                <wp:positionH relativeFrom="column">
                  <wp:posOffset>1914525</wp:posOffset>
                </wp:positionH>
                <wp:positionV relativeFrom="paragraph">
                  <wp:posOffset>654050</wp:posOffset>
                </wp:positionV>
                <wp:extent cx="1152525" cy="1028700"/>
                <wp:effectExtent l="57150" t="57150" r="123825" b="114300"/>
                <wp:wrapNone/>
                <wp:docPr id="5" name="Text Box 5"/>
                <wp:cNvGraphicFramePr/>
                <a:graphic xmlns:a="http://schemas.openxmlformats.org/drawingml/2006/main">
                  <a:graphicData uri="http://schemas.microsoft.com/office/word/2010/wordprocessingShape">
                    <wps:wsp>
                      <wps:cNvSpPr txBox="1"/>
                      <wps:spPr>
                        <a:xfrm>
                          <a:off x="0" y="0"/>
                          <a:ext cx="1152525" cy="1028700"/>
                        </a:xfrm>
                        <a:prstGeom prst="rect">
                          <a:avLst/>
                        </a:prstGeom>
                        <a:gradFill flip="none" rotWithShape="1">
                          <a:gsLst>
                            <a:gs pos="0">
                              <a:schemeClr val="accent1">
                                <a:lumMod val="75000"/>
                                <a:tint val="66000"/>
                                <a:satMod val="160000"/>
                              </a:schemeClr>
                            </a:gs>
                            <a:gs pos="50000">
                              <a:schemeClr val="accent1">
                                <a:lumMod val="75000"/>
                                <a:tint val="44500"/>
                                <a:satMod val="160000"/>
                              </a:schemeClr>
                            </a:gs>
                            <a:gs pos="100000">
                              <a:schemeClr val="accent1">
                                <a:lumMod val="75000"/>
                                <a:tint val="23500"/>
                                <a:satMod val="160000"/>
                              </a:schemeClr>
                            </a:gs>
                          </a:gsLst>
                          <a:lin ang="10800000" scaled="1"/>
                          <a:tileRect/>
                        </a:gradFill>
                        <a:ln w="28575">
                          <a:solidFill>
                            <a:prstClr val="black"/>
                          </a:solidFill>
                        </a:ln>
                        <a:effectLst>
                          <a:outerShdw blurRad="50800" dist="38100" dir="2700000" algn="tl" rotWithShape="0">
                            <a:prstClr val="black">
                              <a:alpha val="40000"/>
                            </a:prstClr>
                          </a:outerShdw>
                        </a:effectLst>
                      </wps:spPr>
                      <wps:style>
                        <a:lnRef idx="0">
                          <a:schemeClr val="accent1"/>
                        </a:lnRef>
                        <a:fillRef idx="0">
                          <a:schemeClr val="accent1"/>
                        </a:fillRef>
                        <a:effectRef idx="0">
                          <a:schemeClr val="accent1"/>
                        </a:effectRef>
                        <a:fontRef idx="minor">
                          <a:schemeClr val="dk1"/>
                        </a:fontRef>
                      </wps:style>
                      <wps:txbx>
                        <w:txbxContent>
                          <w:p w:rsidR="00F544C0" w:rsidRDefault="00F544C0" w:rsidP="00F544C0">
                            <w:pPr>
                              <w:spacing w:after="0" w:line="240" w:lineRule="auto"/>
                              <w:jc w:val="center"/>
                              <w:rPr>
                                <w:b/>
                                <w:sz w:val="18"/>
                                <w:szCs w:val="18"/>
                              </w:rPr>
                            </w:pPr>
                            <w:r>
                              <w:rPr>
                                <w:b/>
                                <w:sz w:val="18"/>
                                <w:szCs w:val="18"/>
                              </w:rPr>
                              <w:t>$</w:t>
                            </w:r>
                          </w:p>
                          <w:p w:rsidR="009E4F7A" w:rsidRPr="00BE208D" w:rsidRDefault="009E4F7A" w:rsidP="00F544C0">
                            <w:pPr>
                              <w:spacing w:after="0" w:line="240" w:lineRule="auto"/>
                              <w:jc w:val="center"/>
                              <w:rPr>
                                <w:b/>
                                <w:sz w:val="18"/>
                                <w:szCs w:val="18"/>
                              </w:rPr>
                            </w:pPr>
                            <w:r w:rsidRPr="00BE208D">
                              <w:rPr>
                                <w:b/>
                                <w:sz w:val="18"/>
                                <w:szCs w:val="18"/>
                              </w:rPr>
                              <w:t xml:space="preserve">Real Time </w:t>
                            </w:r>
                            <w:r>
                              <w:rPr>
                                <w:b/>
                                <w:sz w:val="18"/>
                                <w:szCs w:val="18"/>
                              </w:rPr>
                              <w:t xml:space="preserve">RUC </w:t>
                            </w:r>
                            <w:r w:rsidRPr="00BE208D">
                              <w:rPr>
                                <w:b/>
                                <w:sz w:val="18"/>
                                <w:szCs w:val="18"/>
                              </w:rPr>
                              <w:t xml:space="preserve">Ancillary Service </w:t>
                            </w:r>
                            <w:r>
                              <w:rPr>
                                <w:b/>
                                <w:sz w:val="18"/>
                                <w:szCs w:val="18"/>
                              </w:rPr>
                              <w:t>Reserve</w:t>
                            </w:r>
                            <w:r w:rsidRPr="00BE208D">
                              <w:rPr>
                                <w:b/>
                                <w:sz w:val="18"/>
                                <w:szCs w:val="18"/>
                              </w:rPr>
                              <w:t xml:space="preserve"> Amount </w:t>
                            </w:r>
                            <w:proofErr w:type="gramStart"/>
                            <w:r w:rsidRPr="00BE208D">
                              <w:rPr>
                                <w:b/>
                                <w:sz w:val="18"/>
                                <w:szCs w:val="18"/>
                              </w:rPr>
                              <w:t>Per</w:t>
                            </w:r>
                            <w:proofErr w:type="gramEnd"/>
                            <w:r w:rsidRPr="00BE208D">
                              <w:rPr>
                                <w:b/>
                                <w:sz w:val="18"/>
                                <w:szCs w:val="18"/>
                              </w:rPr>
                              <w:t xml:space="preserve"> QSE (</w:t>
                            </w:r>
                            <w:proofErr w:type="spellStart"/>
                            <w:r w:rsidRPr="00BE208D">
                              <w:rPr>
                                <w:b/>
                                <w:sz w:val="18"/>
                                <w:szCs w:val="18"/>
                              </w:rPr>
                              <w:t>RT</w:t>
                            </w:r>
                            <w:r>
                              <w:rPr>
                                <w:b/>
                                <w:sz w:val="18"/>
                                <w:szCs w:val="18"/>
                              </w:rPr>
                              <w:t>RUCRSVAM</w:t>
                            </w:r>
                            <w:r w:rsidRPr="00BE208D">
                              <w:rPr>
                                <w:b/>
                                <w:sz w:val="18"/>
                                <w:szCs w:val="18"/>
                              </w:rPr>
                              <w:t>T</w:t>
                            </w:r>
                            <w:r w:rsidRPr="00F544C0">
                              <w:rPr>
                                <w:b/>
                                <w:sz w:val="18"/>
                                <w:szCs w:val="18"/>
                              </w:rPr>
                              <w:t>q</w:t>
                            </w:r>
                            <w:proofErr w:type="spellEnd"/>
                            <w:r w:rsidRPr="00BE208D">
                              <w:rPr>
                                <w:b/>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36" type="#_x0000_t202" style="position:absolute;margin-left:150.75pt;margin-top:51.5pt;width:90.75pt;height:8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" fillcolor="#27f82c [2404]" strokeweight="2.25pt">
                <v:fill color2="#27f82c [2404]" rotate="t" angle="270" colors="0 #86ff87;.5 #b6ffb6;1 #dbffdc" focus="100%" type="gradient"/>
                <v:shadow on="t" color="black" opacity="26214f" origin="-.5,-.5" offset=".74836mm,.74836mm"/>
                <v:textbox>
                  <w:txbxContent>
                    <w:p w:rsidR="00F544C0" w:rsidRDefault="00F544C0" w:rsidP="00F544C0">
                      <w:pPr>
                        <w:spacing w:after="0" w:line="240" w:lineRule="auto"/>
                        <w:jc w:val="center"/>
                        <w:rPr>
                          <w:b/>
                          <w:sz w:val="18"/>
                          <w:szCs w:val="18"/>
                        </w:rPr>
                      </w:pPr>
                      <w:r>
                        <w:rPr>
                          <w:b/>
                          <w:sz w:val="18"/>
                          <w:szCs w:val="18"/>
                        </w:rPr>
                        <w:t>$</w:t>
                      </w:r>
                    </w:p>
                    <w:p w:rsidR="009E4F7A" w:rsidRPr="00BE208D" w:rsidRDefault="009E4F7A" w:rsidP="00F544C0">
                      <w:pPr>
                        <w:spacing w:after="0" w:line="240" w:lineRule="auto"/>
                        <w:jc w:val="center"/>
                        <w:rPr>
                          <w:b/>
                          <w:sz w:val="18"/>
                          <w:szCs w:val="18"/>
                        </w:rPr>
                      </w:pPr>
                      <w:r w:rsidRPr="00BE208D">
                        <w:rPr>
                          <w:b/>
                          <w:sz w:val="18"/>
                          <w:szCs w:val="18"/>
                        </w:rPr>
                        <w:t xml:space="preserve">Real Time </w:t>
                      </w:r>
                      <w:r>
                        <w:rPr>
                          <w:b/>
                          <w:sz w:val="18"/>
                          <w:szCs w:val="18"/>
                        </w:rPr>
                        <w:t xml:space="preserve">RUC </w:t>
                      </w:r>
                      <w:r w:rsidRPr="00BE208D">
                        <w:rPr>
                          <w:b/>
                          <w:sz w:val="18"/>
                          <w:szCs w:val="18"/>
                        </w:rPr>
                        <w:t xml:space="preserve">Ancillary Service </w:t>
                      </w:r>
                      <w:r>
                        <w:rPr>
                          <w:b/>
                          <w:sz w:val="18"/>
                          <w:szCs w:val="18"/>
                        </w:rPr>
                        <w:t>Reserve</w:t>
                      </w:r>
                      <w:r w:rsidRPr="00BE208D">
                        <w:rPr>
                          <w:b/>
                          <w:sz w:val="18"/>
                          <w:szCs w:val="18"/>
                        </w:rPr>
                        <w:t xml:space="preserve"> Amount </w:t>
                      </w:r>
                      <w:proofErr w:type="gramStart"/>
                      <w:r w:rsidRPr="00BE208D">
                        <w:rPr>
                          <w:b/>
                          <w:sz w:val="18"/>
                          <w:szCs w:val="18"/>
                        </w:rPr>
                        <w:t>Per</w:t>
                      </w:r>
                      <w:proofErr w:type="gramEnd"/>
                      <w:r w:rsidRPr="00BE208D">
                        <w:rPr>
                          <w:b/>
                          <w:sz w:val="18"/>
                          <w:szCs w:val="18"/>
                        </w:rPr>
                        <w:t xml:space="preserve"> QSE (</w:t>
                      </w:r>
                      <w:proofErr w:type="spellStart"/>
                      <w:r w:rsidRPr="00BE208D">
                        <w:rPr>
                          <w:b/>
                          <w:sz w:val="18"/>
                          <w:szCs w:val="18"/>
                        </w:rPr>
                        <w:t>RT</w:t>
                      </w:r>
                      <w:r>
                        <w:rPr>
                          <w:b/>
                          <w:sz w:val="18"/>
                          <w:szCs w:val="18"/>
                        </w:rPr>
                        <w:t>RUCRSVAM</w:t>
                      </w:r>
                      <w:r w:rsidRPr="00BE208D">
                        <w:rPr>
                          <w:b/>
                          <w:sz w:val="18"/>
                          <w:szCs w:val="18"/>
                        </w:rPr>
                        <w:t>T</w:t>
                      </w:r>
                      <w:r w:rsidRPr="00F544C0">
                        <w:rPr>
                          <w:b/>
                          <w:sz w:val="18"/>
                          <w:szCs w:val="18"/>
                        </w:rPr>
                        <w:t>q</w:t>
                      </w:r>
                      <w:proofErr w:type="spellEnd"/>
                      <w:r w:rsidRPr="00BE208D">
                        <w:rPr>
                          <w:b/>
                          <w:sz w:val="18"/>
                          <w:szCs w:val="18"/>
                        </w:rPr>
                        <w:t>)</w:t>
                      </w:r>
                    </w:p>
                  </w:txbxContent>
                </v:textbox>
              </v:shape>
            </w:pict>
          </mc:Fallback>
        </mc:AlternateContent>
      </w:r>
      <w:r>
        <w:rPr>
          <w:rFonts w:ascii="Times New Roman" w:hAnsi="Times New Roman" w:cs="Times New Roman"/>
          <w:sz w:val="24"/>
          <w:szCs w:val="24"/>
        </w:rPr>
        <w:t>Calculate the Real-Time RUC Ancillary Service Reserve Market Total Amount for the operating day by summing up the Real-Time RUC Ancillary Service Reserve Market Amounts from all QSEs.</w:t>
      </w:r>
    </w:p>
    <w:p w:rsidR="00F544C0" w:rsidRDefault="00F544C0" w:rsidP="009E4F7A">
      <w:pPr>
        <w:rPr>
          <w:rFonts w:ascii="Times New Roman" w:hAnsi="Times New Roman" w:cs="Times New Roman"/>
          <w:sz w:val="24"/>
          <w:szCs w:val="24"/>
        </w:rPr>
      </w:pPr>
    </w:p>
    <w:p w:rsidR="00F544C0" w:rsidRDefault="00F544C0" w:rsidP="009E4F7A">
      <w:pPr>
        <w:rPr>
          <w:rFonts w:ascii="Times New Roman" w:hAnsi="Times New Roman" w:cs="Times New Roman"/>
          <w:sz w:val="24"/>
          <w:szCs w:val="24"/>
        </w:rPr>
      </w:pPr>
    </w:p>
    <w:p w:rsidR="00F544C0" w:rsidRDefault="00F544C0" w:rsidP="009E4F7A">
      <w:pPr>
        <w:rPr>
          <w:rFonts w:ascii="Times New Roman" w:hAnsi="Times New Roman" w:cs="Times New Roman"/>
          <w:sz w:val="24"/>
          <w:szCs w:val="24"/>
        </w:rPr>
      </w:pPr>
    </w:p>
    <w:p w:rsidR="00F544C0" w:rsidRDefault="00F544C0" w:rsidP="009E4F7A">
      <w:pPr>
        <w:rPr>
          <w:rFonts w:ascii="Times New Roman" w:hAnsi="Times New Roman" w:cs="Times New Roman"/>
          <w:sz w:val="24"/>
          <w:szCs w:val="24"/>
        </w:rPr>
      </w:pPr>
    </w:p>
    <w:p w:rsidR="00F544C0" w:rsidRDefault="00F544C0" w:rsidP="009E4F7A">
      <w:pPr>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8"/>
        <w:gridCol w:w="833"/>
        <w:gridCol w:w="9065"/>
      </w:tblGrid>
      <w:tr w:rsidR="00F544C0" w:rsidTr="00F544C0">
        <w:trPr>
          <w:tblHeader/>
        </w:trPr>
        <w:tc>
          <w:tcPr>
            <w:tcW w:w="1244" w:type="pct"/>
          </w:tcPr>
          <w:p w:rsidR="00F544C0" w:rsidRPr="00CE4C14" w:rsidRDefault="00F544C0" w:rsidP="00EE65E8">
            <w:pPr>
              <w:pStyle w:val="TableHead"/>
            </w:pPr>
            <w:r w:rsidRPr="00CE4C14">
              <w:t>Variable</w:t>
            </w:r>
          </w:p>
        </w:tc>
        <w:tc>
          <w:tcPr>
            <w:tcW w:w="316" w:type="pct"/>
          </w:tcPr>
          <w:p w:rsidR="00F544C0" w:rsidRPr="00CE4C14" w:rsidRDefault="00F544C0" w:rsidP="00EE65E8">
            <w:pPr>
              <w:pStyle w:val="TableHead"/>
            </w:pPr>
            <w:r w:rsidRPr="00CE4C14">
              <w:t>Unit</w:t>
            </w:r>
          </w:p>
        </w:tc>
        <w:tc>
          <w:tcPr>
            <w:tcW w:w="3440" w:type="pct"/>
          </w:tcPr>
          <w:p w:rsidR="00F544C0" w:rsidRPr="00CE4C14" w:rsidRDefault="00F544C0" w:rsidP="00EE65E8">
            <w:pPr>
              <w:pStyle w:val="TableHead"/>
            </w:pPr>
            <w:r w:rsidRPr="00CE4C14">
              <w:t>Definition</w:t>
            </w:r>
          </w:p>
        </w:tc>
      </w:tr>
      <w:tr w:rsidR="00F544C0" w:rsidTr="00F544C0">
        <w:tc>
          <w:tcPr>
            <w:tcW w:w="1244" w:type="pct"/>
          </w:tcPr>
          <w:p w:rsidR="00F544C0" w:rsidRPr="00CE4C14" w:rsidRDefault="00F544C0" w:rsidP="00EE65E8">
            <w:pPr>
              <w:pStyle w:val="TableBody"/>
            </w:pPr>
            <w:r w:rsidRPr="00CE4C14">
              <w:t xml:space="preserve">LAASIRNAMT </w:t>
            </w:r>
            <w:r w:rsidRPr="000275BF">
              <w:rPr>
                <w:i/>
                <w:vertAlign w:val="subscript"/>
              </w:rPr>
              <w:t>q</w:t>
            </w:r>
          </w:p>
        </w:tc>
        <w:tc>
          <w:tcPr>
            <w:tcW w:w="316" w:type="pct"/>
          </w:tcPr>
          <w:p w:rsidR="00F544C0" w:rsidRPr="00CE4C14" w:rsidRDefault="00F544C0" w:rsidP="00EE65E8">
            <w:pPr>
              <w:pStyle w:val="TableBody"/>
            </w:pPr>
            <w:r w:rsidRPr="00CE4C14">
              <w:t>$</w:t>
            </w:r>
          </w:p>
        </w:tc>
        <w:tc>
          <w:tcPr>
            <w:tcW w:w="3440" w:type="pct"/>
          </w:tcPr>
          <w:p w:rsidR="00F544C0" w:rsidRPr="00CE4C14" w:rsidRDefault="00F544C0" w:rsidP="00EE65E8">
            <w:pPr>
              <w:pStyle w:val="TableBody"/>
            </w:pPr>
            <w:r w:rsidRPr="00CE4C14">
              <w:rPr>
                <w:i/>
              </w:rPr>
              <w:t>Load-Allocated Ancillary Service Imbalance Revenue Neutrality</w:t>
            </w:r>
            <w:r>
              <w:rPr>
                <w:i/>
              </w:rPr>
              <w:t xml:space="preserve"> </w:t>
            </w:r>
            <w:r w:rsidRPr="00CE4C14">
              <w:rPr>
                <w:i/>
              </w:rPr>
              <w:t>Amount per QSE</w:t>
            </w:r>
            <w:r w:rsidRPr="00CE4C14">
              <w:t xml:space="preserve">—The QSE </w:t>
            </w:r>
            <w:r w:rsidRPr="00CE4C14">
              <w:rPr>
                <w:i/>
              </w:rPr>
              <w:t>q</w:t>
            </w:r>
            <w:r w:rsidRPr="00CE4C14">
              <w:t xml:space="preserve">’s share of the total Real-Time Ancillary Service imbalance revenue neutrality amount </w:t>
            </w:r>
            <w:r>
              <w:t xml:space="preserve">associated with ORDC </w:t>
            </w:r>
            <w:r w:rsidRPr="00CE4C14">
              <w:t>for the 15-minute Settlement Interval.</w:t>
            </w:r>
          </w:p>
        </w:tc>
      </w:tr>
      <w:tr w:rsidR="00F544C0" w:rsidTr="00F544C0">
        <w:tc>
          <w:tcPr>
            <w:tcW w:w="1244" w:type="pct"/>
          </w:tcPr>
          <w:p w:rsidR="00F544C0" w:rsidRPr="00CE4C14" w:rsidRDefault="00F544C0" w:rsidP="00EE65E8">
            <w:pPr>
              <w:pStyle w:val="TableBody"/>
            </w:pPr>
            <w:r w:rsidRPr="00CE4C14">
              <w:t>RTASIAMTTOT</w:t>
            </w:r>
          </w:p>
        </w:tc>
        <w:tc>
          <w:tcPr>
            <w:tcW w:w="316" w:type="pct"/>
          </w:tcPr>
          <w:p w:rsidR="00F544C0" w:rsidRPr="00CE4C14" w:rsidRDefault="00F544C0" w:rsidP="00EE65E8">
            <w:pPr>
              <w:pStyle w:val="TableBody"/>
            </w:pPr>
            <w:r w:rsidRPr="00CE4C14">
              <w:t>$</w:t>
            </w:r>
          </w:p>
        </w:tc>
        <w:tc>
          <w:tcPr>
            <w:tcW w:w="3440" w:type="pct"/>
          </w:tcPr>
          <w:p w:rsidR="00F544C0" w:rsidRPr="00CE4C14" w:rsidRDefault="00F544C0" w:rsidP="00EE65E8">
            <w:pPr>
              <w:pStyle w:val="TableBody"/>
              <w:rPr>
                <w:i/>
              </w:rPr>
            </w:pPr>
            <w:r w:rsidRPr="00CE4C14">
              <w:rPr>
                <w:i/>
              </w:rPr>
              <w:t>Real-Time Ancillary Service Imbalance Market Total Amount</w:t>
            </w:r>
            <w:r w:rsidRPr="00CE4C14">
              <w:t>—</w:t>
            </w:r>
            <w:r w:rsidRPr="00CE4C14">
              <w:rPr>
                <w:iCs w:val="0"/>
              </w:rPr>
              <w:t xml:space="preserve">The total payment or charge to all QSEs </w:t>
            </w:r>
            <w:r w:rsidRPr="00CE4C14">
              <w:t>for the Real-Time Ancillary Service imbalance</w:t>
            </w:r>
            <w:r>
              <w:t xml:space="preserve"> associated with ORDC</w:t>
            </w:r>
            <w:r w:rsidRPr="00CE4C14">
              <w:t xml:space="preserve"> </w:t>
            </w:r>
            <w:r w:rsidRPr="00CE4C14">
              <w:rPr>
                <w:iCs w:val="0"/>
              </w:rPr>
              <w:t>for each 15-minute Settlement Interval.</w:t>
            </w:r>
          </w:p>
        </w:tc>
      </w:tr>
      <w:tr w:rsidR="00F544C0" w:rsidTr="00F544C0">
        <w:tc>
          <w:tcPr>
            <w:tcW w:w="1244" w:type="pct"/>
          </w:tcPr>
          <w:p w:rsidR="00F544C0" w:rsidRPr="00CE4C14" w:rsidRDefault="00F544C0" w:rsidP="00EE65E8">
            <w:pPr>
              <w:pStyle w:val="TableBody"/>
            </w:pPr>
            <w:r w:rsidRPr="00CE4C14">
              <w:t>RTASIAMT</w:t>
            </w:r>
            <w:r w:rsidRPr="00CE4C14">
              <w:rPr>
                <w:i/>
                <w:vertAlign w:val="subscript"/>
              </w:rPr>
              <w:t xml:space="preserve"> q</w:t>
            </w:r>
          </w:p>
        </w:tc>
        <w:tc>
          <w:tcPr>
            <w:tcW w:w="316" w:type="pct"/>
          </w:tcPr>
          <w:p w:rsidR="00F544C0" w:rsidRPr="00CE4C14" w:rsidRDefault="00F544C0" w:rsidP="00EE65E8">
            <w:pPr>
              <w:pStyle w:val="TableBody"/>
            </w:pPr>
            <w:r w:rsidRPr="00CE4C14">
              <w:t>$</w:t>
            </w:r>
          </w:p>
        </w:tc>
        <w:tc>
          <w:tcPr>
            <w:tcW w:w="3440" w:type="pct"/>
          </w:tcPr>
          <w:p w:rsidR="00F544C0" w:rsidRPr="00CE4C14" w:rsidRDefault="00F544C0" w:rsidP="00EE65E8">
            <w:pPr>
              <w:pStyle w:val="TableBody"/>
              <w:rPr>
                <w:i/>
              </w:rPr>
            </w:pPr>
            <w:r w:rsidRPr="00CE4C14">
              <w:rPr>
                <w:i/>
              </w:rPr>
              <w:t>Real-Time Ancillary Service Imbalance Amount</w:t>
            </w:r>
            <w:r w:rsidRPr="00CE4C14">
              <w:t>—</w:t>
            </w:r>
            <w:r w:rsidRPr="00CE4C14">
              <w:rPr>
                <w:iCs w:val="0"/>
              </w:rPr>
              <w:t xml:space="preserve">The total payment or charge to QSE </w:t>
            </w:r>
            <w:r w:rsidRPr="00CE4C14">
              <w:rPr>
                <w:i/>
                <w:iCs w:val="0"/>
              </w:rPr>
              <w:t>q</w:t>
            </w:r>
            <w:r w:rsidRPr="00CE4C14">
              <w:rPr>
                <w:iCs w:val="0"/>
              </w:rPr>
              <w:t xml:space="preserve"> </w:t>
            </w:r>
            <w:r w:rsidRPr="00CE4C14">
              <w:t>for the Real-Time Ancillary Service imbalance</w:t>
            </w:r>
            <w:r>
              <w:t xml:space="preserve"> associated with ORDC</w:t>
            </w:r>
            <w:r w:rsidRPr="00CE4C14">
              <w:t xml:space="preserve"> </w:t>
            </w:r>
            <w:r w:rsidRPr="00CE4C14">
              <w:rPr>
                <w:iCs w:val="0"/>
              </w:rPr>
              <w:t>for each 15-minute Settlement Interval.</w:t>
            </w:r>
          </w:p>
        </w:tc>
      </w:tr>
      <w:tr w:rsidR="00F544C0" w:rsidTr="00F544C0">
        <w:tc>
          <w:tcPr>
            <w:tcW w:w="1244" w:type="pct"/>
          </w:tcPr>
          <w:p w:rsidR="00F544C0" w:rsidRPr="00CE4C14" w:rsidRDefault="00F544C0" w:rsidP="00EE65E8">
            <w:pPr>
              <w:pStyle w:val="TableBody"/>
            </w:pPr>
            <w:r w:rsidRPr="00CE4C14">
              <w:t>RTRUCRSVAMTTOT</w:t>
            </w:r>
          </w:p>
        </w:tc>
        <w:tc>
          <w:tcPr>
            <w:tcW w:w="316" w:type="pct"/>
          </w:tcPr>
          <w:p w:rsidR="00F544C0" w:rsidRPr="00CE4C14" w:rsidRDefault="00F544C0" w:rsidP="00EE65E8">
            <w:pPr>
              <w:pStyle w:val="TableBody"/>
            </w:pPr>
            <w:r w:rsidRPr="00CE4C14">
              <w:t>$</w:t>
            </w:r>
          </w:p>
        </w:tc>
        <w:tc>
          <w:tcPr>
            <w:tcW w:w="3440" w:type="pct"/>
          </w:tcPr>
          <w:p w:rsidR="00F544C0" w:rsidRPr="00CE4C14" w:rsidRDefault="00F544C0" w:rsidP="00EE65E8">
            <w:pPr>
              <w:pStyle w:val="TableBody"/>
            </w:pPr>
            <w:r w:rsidRPr="00CE4C14">
              <w:rPr>
                <w:i/>
              </w:rPr>
              <w:t>Real-Time RUC Ancillary Service Reserve Market Total Amount</w:t>
            </w:r>
            <w:r w:rsidRPr="00CE4C14">
              <w:t>—</w:t>
            </w:r>
            <w:r w:rsidRPr="00CE4C14">
              <w:rPr>
                <w:iCs w:val="0"/>
              </w:rPr>
              <w:t xml:space="preserve">The total payment to all QSEs </w:t>
            </w:r>
            <w:r w:rsidRPr="00CE4C14">
              <w:t xml:space="preserve">for the Real-Time RUC Ancillary Service reserve payments </w:t>
            </w:r>
            <w:r>
              <w:t xml:space="preserve">associated with ORDC </w:t>
            </w:r>
            <w:r w:rsidRPr="00CE4C14">
              <w:rPr>
                <w:iCs w:val="0"/>
              </w:rPr>
              <w:t>for each 15-minute Settlement Interval.</w:t>
            </w:r>
          </w:p>
        </w:tc>
      </w:tr>
      <w:tr w:rsidR="00F544C0" w:rsidTr="00F544C0">
        <w:tc>
          <w:tcPr>
            <w:tcW w:w="1244" w:type="pct"/>
          </w:tcPr>
          <w:p w:rsidR="00F544C0" w:rsidRPr="00CE4C14" w:rsidRDefault="00F544C0" w:rsidP="00EE65E8">
            <w:pPr>
              <w:pStyle w:val="TableBody"/>
            </w:pPr>
            <w:r w:rsidRPr="00CE4C14">
              <w:t xml:space="preserve">RTRUCRSVAMT </w:t>
            </w:r>
            <w:r w:rsidRPr="00CE4C14">
              <w:rPr>
                <w:i/>
                <w:vertAlign w:val="subscript"/>
              </w:rPr>
              <w:t>q</w:t>
            </w:r>
          </w:p>
        </w:tc>
        <w:tc>
          <w:tcPr>
            <w:tcW w:w="316" w:type="pct"/>
          </w:tcPr>
          <w:p w:rsidR="00F544C0" w:rsidRPr="00CE4C14" w:rsidRDefault="00F544C0" w:rsidP="00EE65E8">
            <w:pPr>
              <w:pStyle w:val="TableBody"/>
            </w:pPr>
            <w:r w:rsidRPr="00CE4C14">
              <w:t>$</w:t>
            </w:r>
          </w:p>
        </w:tc>
        <w:tc>
          <w:tcPr>
            <w:tcW w:w="3440" w:type="pct"/>
          </w:tcPr>
          <w:p w:rsidR="00F544C0" w:rsidRPr="00CE4C14" w:rsidRDefault="00F544C0" w:rsidP="00EE65E8">
            <w:pPr>
              <w:pStyle w:val="TableBody"/>
              <w:rPr>
                <w:i/>
              </w:rPr>
            </w:pPr>
            <w:r w:rsidRPr="00CE4C14">
              <w:rPr>
                <w:i/>
              </w:rPr>
              <w:t>Real-Time RUC Ancillary Service Reserve Amount</w:t>
            </w:r>
            <w:r w:rsidRPr="00CE4C14">
              <w:t>—</w:t>
            </w:r>
            <w:r w:rsidRPr="00CE4C14">
              <w:rPr>
                <w:iCs w:val="0"/>
              </w:rPr>
              <w:t xml:space="preserve">The total payment to QSE </w:t>
            </w:r>
            <w:r w:rsidRPr="00CE4C14">
              <w:rPr>
                <w:i/>
                <w:iCs w:val="0"/>
              </w:rPr>
              <w:t>q</w:t>
            </w:r>
            <w:r w:rsidRPr="00CE4C14">
              <w:rPr>
                <w:iCs w:val="0"/>
              </w:rPr>
              <w:t xml:space="preserve"> </w:t>
            </w:r>
            <w:r w:rsidRPr="00CE4C14">
              <w:t>for the Real-Time RUC Ancillary Service reserve payment</w:t>
            </w:r>
            <w:r>
              <w:t xml:space="preserve"> associated with ORDC</w:t>
            </w:r>
            <w:r w:rsidRPr="00CE4C14">
              <w:t xml:space="preserve"> </w:t>
            </w:r>
            <w:r w:rsidRPr="00CE4C14">
              <w:rPr>
                <w:iCs w:val="0"/>
              </w:rPr>
              <w:t>for each 15-minute Settlement Interval.</w:t>
            </w:r>
          </w:p>
        </w:tc>
      </w:tr>
      <w:tr w:rsidR="00F544C0" w:rsidTr="00F544C0">
        <w:tc>
          <w:tcPr>
            <w:tcW w:w="1244" w:type="pct"/>
          </w:tcPr>
          <w:p w:rsidR="00F544C0" w:rsidRPr="00213B85" w:rsidRDefault="00F544C0" w:rsidP="00EE65E8">
            <w:pPr>
              <w:pStyle w:val="TableBody"/>
            </w:pPr>
            <w:r w:rsidRPr="00CE4C14">
              <w:t xml:space="preserve">LRS </w:t>
            </w:r>
            <w:r w:rsidRPr="00CE4C14">
              <w:rPr>
                <w:i/>
                <w:vertAlign w:val="subscript"/>
              </w:rPr>
              <w:t>q</w:t>
            </w:r>
          </w:p>
        </w:tc>
        <w:tc>
          <w:tcPr>
            <w:tcW w:w="316" w:type="pct"/>
          </w:tcPr>
          <w:p w:rsidR="00F544C0" w:rsidRPr="00CE4C14" w:rsidRDefault="00F544C0" w:rsidP="00EE65E8">
            <w:pPr>
              <w:pStyle w:val="TableBody"/>
            </w:pPr>
            <w:r w:rsidRPr="00CE4C14">
              <w:t>none</w:t>
            </w:r>
          </w:p>
        </w:tc>
        <w:tc>
          <w:tcPr>
            <w:tcW w:w="3440" w:type="pct"/>
          </w:tcPr>
          <w:p w:rsidR="00F544C0" w:rsidRPr="00CE4C14" w:rsidRDefault="00F544C0" w:rsidP="00EE65E8">
            <w:pPr>
              <w:pStyle w:val="TableBody"/>
              <w:rPr>
                <w:i/>
              </w:rPr>
            </w:pPr>
            <w:r w:rsidRPr="00CE4C14">
              <w:t xml:space="preserve">The LRS calculated for QSE </w:t>
            </w:r>
            <w:r w:rsidRPr="00CE4C14">
              <w:rPr>
                <w:i/>
              </w:rPr>
              <w:t>q</w:t>
            </w:r>
            <w:r w:rsidRPr="00CE4C14">
              <w:t xml:space="preserve"> for the 15-minute Settlement Interval.  See Section 6.6.2.2, QSE Load Ratio Share for a 15-Minute Settlement Interval.</w:t>
            </w:r>
          </w:p>
        </w:tc>
      </w:tr>
      <w:tr w:rsidR="00F544C0" w:rsidTr="00F544C0">
        <w:tc>
          <w:tcPr>
            <w:tcW w:w="1244" w:type="pct"/>
          </w:tcPr>
          <w:p w:rsidR="00F544C0" w:rsidRPr="00CE4C14" w:rsidRDefault="00F544C0" w:rsidP="00EE65E8">
            <w:pPr>
              <w:pStyle w:val="TableBody"/>
            </w:pPr>
            <w:r w:rsidRPr="000275BF">
              <w:rPr>
                <w:i/>
              </w:rPr>
              <w:t>q</w:t>
            </w:r>
          </w:p>
        </w:tc>
        <w:tc>
          <w:tcPr>
            <w:tcW w:w="316" w:type="pct"/>
          </w:tcPr>
          <w:p w:rsidR="00F544C0" w:rsidRPr="00CE4C14" w:rsidRDefault="00F544C0" w:rsidP="00EE65E8">
            <w:pPr>
              <w:pStyle w:val="TableBody"/>
            </w:pPr>
            <w:r w:rsidRPr="00CE4C14">
              <w:t>none</w:t>
            </w:r>
          </w:p>
        </w:tc>
        <w:tc>
          <w:tcPr>
            <w:tcW w:w="3440" w:type="pct"/>
          </w:tcPr>
          <w:p w:rsidR="00F544C0" w:rsidRPr="00CE4C14" w:rsidRDefault="00F544C0" w:rsidP="00EE65E8">
            <w:pPr>
              <w:pStyle w:val="TableBody"/>
              <w:rPr>
                <w:i/>
              </w:rPr>
            </w:pPr>
            <w:r w:rsidRPr="00CE4C14">
              <w:t>A QSE.</w:t>
            </w:r>
          </w:p>
        </w:tc>
      </w:tr>
    </w:tbl>
    <w:p w:rsidR="00F544C0" w:rsidRPr="00B111FF" w:rsidRDefault="00F544C0" w:rsidP="009E4F7A">
      <w:pPr>
        <w:rPr>
          <w:rFonts w:ascii="Times New Roman" w:hAnsi="Times New Roman" w:cs="Times New Roman"/>
          <w:sz w:val="24"/>
          <w:szCs w:val="24"/>
        </w:rPr>
      </w:pPr>
    </w:p>
    <w:p w:rsidR="009E4F7A" w:rsidRPr="00B111FF" w:rsidRDefault="009E4F7A">
      <w:pPr>
        <w:rPr>
          <w:rFonts w:ascii="Times New Roman" w:hAnsi="Times New Roman" w:cs="Times New Roman"/>
          <w:sz w:val="24"/>
          <w:szCs w:val="24"/>
        </w:rPr>
      </w:pPr>
    </w:p>
    <w:sectPr w:rsidR="009E4F7A" w:rsidRPr="00B111FF" w:rsidSect="00CB2016">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23192"/>
    <w:multiLevelType w:val="multilevel"/>
    <w:tmpl w:val="F90E359E"/>
    <w:lvl w:ilvl="0">
      <w:start w:val="6"/>
      <w:numFmt w:val="decimal"/>
      <w:lvlText w:val="%1"/>
      <w:lvlJc w:val="left"/>
      <w:pPr>
        <w:ind w:left="465" w:hanging="465"/>
      </w:pPr>
      <w:rPr>
        <w:rFonts w:hint="default"/>
      </w:rPr>
    </w:lvl>
    <w:lvl w:ilvl="1">
      <w:start w:val="13"/>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nsid w:val="225D1300"/>
    <w:multiLevelType w:val="multilevel"/>
    <w:tmpl w:val="2B2A670C"/>
    <w:lvl w:ilvl="0">
      <w:start w:val="6"/>
      <w:numFmt w:val="decimal"/>
      <w:lvlText w:val="%1"/>
      <w:lvlJc w:val="left"/>
      <w:pPr>
        <w:ind w:left="525" w:hanging="525"/>
      </w:pPr>
      <w:rPr>
        <w:rFonts w:hint="default"/>
      </w:rPr>
    </w:lvl>
    <w:lvl w:ilvl="1">
      <w:start w:val="7"/>
      <w:numFmt w:val="decimal"/>
      <w:lvlText w:val="%1.%2"/>
      <w:lvlJc w:val="left"/>
      <w:pPr>
        <w:ind w:left="885" w:hanging="52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nsid w:val="39CB4FFB"/>
    <w:multiLevelType w:val="multilevel"/>
    <w:tmpl w:val="3F0AC25C"/>
    <w:lvl w:ilvl="0">
      <w:start w:val="6"/>
      <w:numFmt w:val="decimal"/>
      <w:lvlText w:val="%1"/>
      <w:lvlJc w:val="left"/>
      <w:pPr>
        <w:ind w:left="525" w:hanging="525"/>
      </w:pPr>
      <w:rPr>
        <w:rFonts w:hint="default"/>
      </w:rPr>
    </w:lvl>
    <w:lvl w:ilvl="1">
      <w:start w:val="7"/>
      <w:numFmt w:val="decimal"/>
      <w:lvlText w:val="%1.%2"/>
      <w:lvlJc w:val="left"/>
      <w:pPr>
        <w:ind w:left="525" w:hanging="525"/>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64AF5005"/>
    <w:multiLevelType w:val="multilevel"/>
    <w:tmpl w:val="7FE61822"/>
    <w:lvl w:ilvl="0">
      <w:start w:val="1"/>
      <w:numFmt w:val="decimal"/>
      <w:pStyle w:val="Heading1"/>
      <w:lvlText w:val="%1.0"/>
      <w:lvlJc w:val="left"/>
      <w:pPr>
        <w:tabs>
          <w:tab w:val="num" w:pos="720"/>
        </w:tabs>
        <w:ind w:left="1440" w:hanging="1440"/>
      </w:pPr>
      <w:rPr>
        <w:rFonts w:hint="default"/>
      </w:rPr>
    </w:lvl>
    <w:lvl w:ilvl="1">
      <w:start w:val="1"/>
      <w:numFmt w:val="decimal"/>
      <w:pStyle w:val="Heading2"/>
      <w:lvlText w:val="%1.%2"/>
      <w:lvlJc w:val="left"/>
      <w:pPr>
        <w:tabs>
          <w:tab w:val="num" w:pos="1440"/>
        </w:tabs>
        <w:ind w:left="1440" w:hanging="720"/>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4">
    <w:nsid w:val="67F20C09"/>
    <w:multiLevelType w:val="multilevel"/>
    <w:tmpl w:val="C670320C"/>
    <w:lvl w:ilvl="0">
      <w:start w:val="6"/>
      <w:numFmt w:val="decimal"/>
      <w:lvlText w:val="%1"/>
      <w:lvlJc w:val="left"/>
      <w:pPr>
        <w:ind w:left="525" w:hanging="525"/>
      </w:pPr>
      <w:rPr>
        <w:rFonts w:hint="default"/>
      </w:rPr>
    </w:lvl>
    <w:lvl w:ilvl="1">
      <w:start w:val="7"/>
      <w:numFmt w:val="decimal"/>
      <w:lvlText w:val="%1.%2"/>
      <w:lvlJc w:val="left"/>
      <w:pPr>
        <w:ind w:left="885" w:hanging="525"/>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016"/>
    <w:rsid w:val="001D0009"/>
    <w:rsid w:val="00383DEE"/>
    <w:rsid w:val="00480B7C"/>
    <w:rsid w:val="004D4E0C"/>
    <w:rsid w:val="005723C8"/>
    <w:rsid w:val="006B556A"/>
    <w:rsid w:val="006C0A9F"/>
    <w:rsid w:val="00741038"/>
    <w:rsid w:val="009E4F7A"/>
    <w:rsid w:val="00A53747"/>
    <w:rsid w:val="00B111FF"/>
    <w:rsid w:val="00BE208D"/>
    <w:rsid w:val="00C471FD"/>
    <w:rsid w:val="00CB2016"/>
    <w:rsid w:val="00D134EC"/>
    <w:rsid w:val="00DA3A3B"/>
    <w:rsid w:val="00DC69CF"/>
    <w:rsid w:val="00E85A9D"/>
    <w:rsid w:val="00F544C0"/>
    <w:rsid w:val="00F73A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1"/>
    <w:basedOn w:val="Normal"/>
    <w:next w:val="BodyText"/>
    <w:link w:val="Heading1Char"/>
    <w:qFormat/>
    <w:rsid w:val="005723C8"/>
    <w:pPr>
      <w:keepNext/>
      <w:numPr>
        <w:numId w:val="1"/>
      </w:numPr>
      <w:spacing w:before="240" w:after="120" w:line="240" w:lineRule="auto"/>
      <w:outlineLvl w:val="0"/>
    </w:pPr>
    <w:rPr>
      <w:rFonts w:ascii="Arial" w:eastAsia="Times New Roman" w:hAnsi="Arial" w:cs="Times New Roman"/>
      <w:b/>
      <w:sz w:val="28"/>
      <w:szCs w:val="20"/>
    </w:rPr>
  </w:style>
  <w:style w:type="paragraph" w:styleId="Heading2">
    <w:name w:val="heading 2"/>
    <w:aliases w:val="h2"/>
    <w:basedOn w:val="Normal"/>
    <w:next w:val="BodyText2"/>
    <w:link w:val="Heading2Char"/>
    <w:qFormat/>
    <w:rsid w:val="005723C8"/>
    <w:pPr>
      <w:keepNext/>
      <w:numPr>
        <w:ilvl w:val="1"/>
        <w:numId w:val="1"/>
      </w:numPr>
      <w:spacing w:before="360" w:after="120" w:line="240" w:lineRule="auto"/>
      <w:outlineLvl w:val="1"/>
    </w:pPr>
    <w:rPr>
      <w:rFonts w:ascii="Arial" w:eastAsia="Times New Roman" w:hAnsi="Arial" w:cs="Times New Roman"/>
      <w:b/>
      <w:i/>
      <w:sz w:val="24"/>
      <w:szCs w:val="20"/>
    </w:rPr>
  </w:style>
  <w:style w:type="paragraph" w:styleId="Heading3">
    <w:name w:val="heading 3"/>
    <w:aliases w:val="h3"/>
    <w:basedOn w:val="Heading2"/>
    <w:next w:val="BodyText3"/>
    <w:link w:val="Heading3Char"/>
    <w:qFormat/>
    <w:rsid w:val="005723C8"/>
    <w:pPr>
      <w:numPr>
        <w:ilvl w:val="2"/>
      </w:numPr>
      <w:tabs>
        <w:tab w:val="left" w:pos="1872"/>
      </w:tabs>
      <w:outlineLvl w:val="2"/>
    </w:pPr>
    <w:rPr>
      <w:i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B20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016"/>
    <w:rPr>
      <w:rFonts w:ascii="Tahoma" w:hAnsi="Tahoma" w:cs="Tahoma"/>
      <w:sz w:val="16"/>
      <w:szCs w:val="16"/>
    </w:rPr>
  </w:style>
  <w:style w:type="character" w:customStyle="1" w:styleId="Heading1Char">
    <w:name w:val="Heading 1 Char"/>
    <w:aliases w:val="h1 Char"/>
    <w:basedOn w:val="DefaultParagraphFont"/>
    <w:link w:val="Heading1"/>
    <w:rsid w:val="005723C8"/>
    <w:rPr>
      <w:rFonts w:ascii="Arial" w:eastAsia="Times New Roman" w:hAnsi="Arial" w:cs="Times New Roman"/>
      <w:b/>
      <w:sz w:val="28"/>
      <w:szCs w:val="20"/>
    </w:rPr>
  </w:style>
  <w:style w:type="character" w:customStyle="1" w:styleId="Heading2Char">
    <w:name w:val="Heading 2 Char"/>
    <w:aliases w:val="h2 Char"/>
    <w:basedOn w:val="DefaultParagraphFont"/>
    <w:link w:val="Heading2"/>
    <w:rsid w:val="005723C8"/>
    <w:rPr>
      <w:rFonts w:ascii="Arial" w:eastAsia="Times New Roman" w:hAnsi="Arial" w:cs="Times New Roman"/>
      <w:b/>
      <w:i/>
      <w:sz w:val="24"/>
      <w:szCs w:val="20"/>
    </w:rPr>
  </w:style>
  <w:style w:type="character" w:customStyle="1" w:styleId="Heading3Char">
    <w:name w:val="Heading 3 Char"/>
    <w:aliases w:val="h3 Char"/>
    <w:basedOn w:val="DefaultParagraphFont"/>
    <w:link w:val="Heading3"/>
    <w:rsid w:val="005723C8"/>
    <w:rPr>
      <w:rFonts w:ascii="Arial" w:eastAsia="Times New Roman" w:hAnsi="Arial" w:cs="Times New Roman"/>
      <w:b/>
      <w:sz w:val="24"/>
      <w:szCs w:val="20"/>
    </w:rPr>
  </w:style>
  <w:style w:type="paragraph" w:styleId="BodyText2">
    <w:name w:val="Body Text 2"/>
    <w:basedOn w:val="BodyText"/>
    <w:link w:val="BodyText2Char"/>
    <w:rsid w:val="005723C8"/>
    <w:pPr>
      <w:tabs>
        <w:tab w:val="left" w:pos="3780"/>
      </w:tabs>
      <w:spacing w:line="240" w:lineRule="auto"/>
      <w:ind w:left="1440"/>
    </w:pPr>
    <w:rPr>
      <w:rFonts w:ascii="Arial" w:eastAsia="Times New Roman" w:hAnsi="Arial" w:cs="Times New Roman"/>
      <w:sz w:val="20"/>
      <w:szCs w:val="20"/>
    </w:rPr>
  </w:style>
  <w:style w:type="character" w:customStyle="1" w:styleId="BodyText2Char">
    <w:name w:val="Body Text 2 Char"/>
    <w:basedOn w:val="DefaultParagraphFont"/>
    <w:link w:val="BodyText2"/>
    <w:rsid w:val="005723C8"/>
    <w:rPr>
      <w:rFonts w:ascii="Arial" w:eastAsia="Times New Roman" w:hAnsi="Arial" w:cs="Times New Roman"/>
      <w:sz w:val="20"/>
      <w:szCs w:val="20"/>
    </w:rPr>
  </w:style>
  <w:style w:type="paragraph" w:customStyle="1" w:styleId="BodyTextNumbered">
    <w:name w:val="Body Text Numbered"/>
    <w:basedOn w:val="BodyText"/>
    <w:link w:val="BodyTextNumberedChar"/>
    <w:rsid w:val="005723C8"/>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
    <w:name w:val="Body Text Numbered Char"/>
    <w:link w:val="BodyTextNumbered"/>
    <w:rsid w:val="005723C8"/>
    <w:rPr>
      <w:rFonts w:ascii="Times New Roman" w:eastAsia="Times New Roman" w:hAnsi="Times New Roman" w:cs="Times New Roman"/>
      <w:iCs/>
      <w:sz w:val="24"/>
      <w:szCs w:val="20"/>
    </w:rPr>
  </w:style>
  <w:style w:type="paragraph" w:styleId="BodyText">
    <w:name w:val="Body Text"/>
    <w:basedOn w:val="Normal"/>
    <w:link w:val="BodyTextChar"/>
    <w:uiPriority w:val="99"/>
    <w:semiHidden/>
    <w:unhideWhenUsed/>
    <w:rsid w:val="005723C8"/>
    <w:pPr>
      <w:spacing w:after="120"/>
    </w:pPr>
  </w:style>
  <w:style w:type="character" w:customStyle="1" w:styleId="BodyTextChar">
    <w:name w:val="Body Text Char"/>
    <w:basedOn w:val="DefaultParagraphFont"/>
    <w:link w:val="BodyText"/>
    <w:uiPriority w:val="99"/>
    <w:semiHidden/>
    <w:rsid w:val="005723C8"/>
  </w:style>
  <w:style w:type="paragraph" w:styleId="BodyText3">
    <w:name w:val="Body Text 3"/>
    <w:basedOn w:val="Normal"/>
    <w:link w:val="BodyText3Char"/>
    <w:uiPriority w:val="99"/>
    <w:semiHidden/>
    <w:unhideWhenUsed/>
    <w:rsid w:val="005723C8"/>
    <w:pPr>
      <w:spacing w:after="120"/>
    </w:pPr>
    <w:rPr>
      <w:sz w:val="16"/>
      <w:szCs w:val="16"/>
    </w:rPr>
  </w:style>
  <w:style w:type="character" w:customStyle="1" w:styleId="BodyText3Char">
    <w:name w:val="Body Text 3 Char"/>
    <w:basedOn w:val="DefaultParagraphFont"/>
    <w:link w:val="BodyText3"/>
    <w:uiPriority w:val="99"/>
    <w:semiHidden/>
    <w:rsid w:val="005723C8"/>
    <w:rPr>
      <w:sz w:val="16"/>
      <w:szCs w:val="16"/>
    </w:rPr>
  </w:style>
  <w:style w:type="paragraph" w:customStyle="1" w:styleId="TableBody">
    <w:name w:val="Table Body"/>
    <w:basedOn w:val="BodyText"/>
    <w:rsid w:val="00F544C0"/>
    <w:pPr>
      <w:spacing w:after="60" w:line="240" w:lineRule="auto"/>
    </w:pPr>
    <w:rPr>
      <w:rFonts w:ascii="Times New Roman" w:eastAsia="Times New Roman" w:hAnsi="Times New Roman" w:cs="Times New Roman"/>
      <w:iCs/>
      <w:sz w:val="20"/>
      <w:szCs w:val="20"/>
    </w:rPr>
  </w:style>
  <w:style w:type="paragraph" w:customStyle="1" w:styleId="TableHead">
    <w:name w:val="Table Head"/>
    <w:basedOn w:val="BodyText"/>
    <w:rsid w:val="00F544C0"/>
    <w:pPr>
      <w:spacing w:line="240" w:lineRule="auto"/>
    </w:pPr>
    <w:rPr>
      <w:rFonts w:ascii="Times New Roman" w:eastAsia="Times New Roman" w:hAnsi="Times New Roman" w:cs="Times New Roman"/>
      <w:b/>
      <w:i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1"/>
    <w:basedOn w:val="Normal"/>
    <w:next w:val="BodyText"/>
    <w:link w:val="Heading1Char"/>
    <w:qFormat/>
    <w:rsid w:val="005723C8"/>
    <w:pPr>
      <w:keepNext/>
      <w:numPr>
        <w:numId w:val="1"/>
      </w:numPr>
      <w:spacing w:before="240" w:after="120" w:line="240" w:lineRule="auto"/>
      <w:outlineLvl w:val="0"/>
    </w:pPr>
    <w:rPr>
      <w:rFonts w:ascii="Arial" w:eastAsia="Times New Roman" w:hAnsi="Arial" w:cs="Times New Roman"/>
      <w:b/>
      <w:sz w:val="28"/>
      <w:szCs w:val="20"/>
    </w:rPr>
  </w:style>
  <w:style w:type="paragraph" w:styleId="Heading2">
    <w:name w:val="heading 2"/>
    <w:aliases w:val="h2"/>
    <w:basedOn w:val="Normal"/>
    <w:next w:val="BodyText2"/>
    <w:link w:val="Heading2Char"/>
    <w:qFormat/>
    <w:rsid w:val="005723C8"/>
    <w:pPr>
      <w:keepNext/>
      <w:numPr>
        <w:ilvl w:val="1"/>
        <w:numId w:val="1"/>
      </w:numPr>
      <w:spacing w:before="360" w:after="120" w:line="240" w:lineRule="auto"/>
      <w:outlineLvl w:val="1"/>
    </w:pPr>
    <w:rPr>
      <w:rFonts w:ascii="Arial" w:eastAsia="Times New Roman" w:hAnsi="Arial" w:cs="Times New Roman"/>
      <w:b/>
      <w:i/>
      <w:sz w:val="24"/>
      <w:szCs w:val="20"/>
    </w:rPr>
  </w:style>
  <w:style w:type="paragraph" w:styleId="Heading3">
    <w:name w:val="heading 3"/>
    <w:aliases w:val="h3"/>
    <w:basedOn w:val="Heading2"/>
    <w:next w:val="BodyText3"/>
    <w:link w:val="Heading3Char"/>
    <w:qFormat/>
    <w:rsid w:val="005723C8"/>
    <w:pPr>
      <w:numPr>
        <w:ilvl w:val="2"/>
      </w:numPr>
      <w:tabs>
        <w:tab w:val="left" w:pos="1872"/>
      </w:tabs>
      <w:outlineLvl w:val="2"/>
    </w:pPr>
    <w:rPr>
      <w:i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B20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016"/>
    <w:rPr>
      <w:rFonts w:ascii="Tahoma" w:hAnsi="Tahoma" w:cs="Tahoma"/>
      <w:sz w:val="16"/>
      <w:szCs w:val="16"/>
    </w:rPr>
  </w:style>
  <w:style w:type="character" w:customStyle="1" w:styleId="Heading1Char">
    <w:name w:val="Heading 1 Char"/>
    <w:aliases w:val="h1 Char"/>
    <w:basedOn w:val="DefaultParagraphFont"/>
    <w:link w:val="Heading1"/>
    <w:rsid w:val="005723C8"/>
    <w:rPr>
      <w:rFonts w:ascii="Arial" w:eastAsia="Times New Roman" w:hAnsi="Arial" w:cs="Times New Roman"/>
      <w:b/>
      <w:sz w:val="28"/>
      <w:szCs w:val="20"/>
    </w:rPr>
  </w:style>
  <w:style w:type="character" w:customStyle="1" w:styleId="Heading2Char">
    <w:name w:val="Heading 2 Char"/>
    <w:aliases w:val="h2 Char"/>
    <w:basedOn w:val="DefaultParagraphFont"/>
    <w:link w:val="Heading2"/>
    <w:rsid w:val="005723C8"/>
    <w:rPr>
      <w:rFonts w:ascii="Arial" w:eastAsia="Times New Roman" w:hAnsi="Arial" w:cs="Times New Roman"/>
      <w:b/>
      <w:i/>
      <w:sz w:val="24"/>
      <w:szCs w:val="20"/>
    </w:rPr>
  </w:style>
  <w:style w:type="character" w:customStyle="1" w:styleId="Heading3Char">
    <w:name w:val="Heading 3 Char"/>
    <w:aliases w:val="h3 Char"/>
    <w:basedOn w:val="DefaultParagraphFont"/>
    <w:link w:val="Heading3"/>
    <w:rsid w:val="005723C8"/>
    <w:rPr>
      <w:rFonts w:ascii="Arial" w:eastAsia="Times New Roman" w:hAnsi="Arial" w:cs="Times New Roman"/>
      <w:b/>
      <w:sz w:val="24"/>
      <w:szCs w:val="20"/>
    </w:rPr>
  </w:style>
  <w:style w:type="paragraph" w:styleId="BodyText2">
    <w:name w:val="Body Text 2"/>
    <w:basedOn w:val="BodyText"/>
    <w:link w:val="BodyText2Char"/>
    <w:rsid w:val="005723C8"/>
    <w:pPr>
      <w:tabs>
        <w:tab w:val="left" w:pos="3780"/>
      </w:tabs>
      <w:spacing w:line="240" w:lineRule="auto"/>
      <w:ind w:left="1440"/>
    </w:pPr>
    <w:rPr>
      <w:rFonts w:ascii="Arial" w:eastAsia="Times New Roman" w:hAnsi="Arial" w:cs="Times New Roman"/>
      <w:sz w:val="20"/>
      <w:szCs w:val="20"/>
    </w:rPr>
  </w:style>
  <w:style w:type="character" w:customStyle="1" w:styleId="BodyText2Char">
    <w:name w:val="Body Text 2 Char"/>
    <w:basedOn w:val="DefaultParagraphFont"/>
    <w:link w:val="BodyText2"/>
    <w:rsid w:val="005723C8"/>
    <w:rPr>
      <w:rFonts w:ascii="Arial" w:eastAsia="Times New Roman" w:hAnsi="Arial" w:cs="Times New Roman"/>
      <w:sz w:val="20"/>
      <w:szCs w:val="20"/>
    </w:rPr>
  </w:style>
  <w:style w:type="paragraph" w:customStyle="1" w:styleId="BodyTextNumbered">
    <w:name w:val="Body Text Numbered"/>
    <w:basedOn w:val="BodyText"/>
    <w:link w:val="BodyTextNumberedChar"/>
    <w:rsid w:val="005723C8"/>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
    <w:name w:val="Body Text Numbered Char"/>
    <w:link w:val="BodyTextNumbered"/>
    <w:rsid w:val="005723C8"/>
    <w:rPr>
      <w:rFonts w:ascii="Times New Roman" w:eastAsia="Times New Roman" w:hAnsi="Times New Roman" w:cs="Times New Roman"/>
      <w:iCs/>
      <w:sz w:val="24"/>
      <w:szCs w:val="20"/>
    </w:rPr>
  </w:style>
  <w:style w:type="paragraph" w:styleId="BodyText">
    <w:name w:val="Body Text"/>
    <w:basedOn w:val="Normal"/>
    <w:link w:val="BodyTextChar"/>
    <w:uiPriority w:val="99"/>
    <w:semiHidden/>
    <w:unhideWhenUsed/>
    <w:rsid w:val="005723C8"/>
    <w:pPr>
      <w:spacing w:after="120"/>
    </w:pPr>
  </w:style>
  <w:style w:type="character" w:customStyle="1" w:styleId="BodyTextChar">
    <w:name w:val="Body Text Char"/>
    <w:basedOn w:val="DefaultParagraphFont"/>
    <w:link w:val="BodyText"/>
    <w:uiPriority w:val="99"/>
    <w:semiHidden/>
    <w:rsid w:val="005723C8"/>
  </w:style>
  <w:style w:type="paragraph" w:styleId="BodyText3">
    <w:name w:val="Body Text 3"/>
    <w:basedOn w:val="Normal"/>
    <w:link w:val="BodyText3Char"/>
    <w:uiPriority w:val="99"/>
    <w:semiHidden/>
    <w:unhideWhenUsed/>
    <w:rsid w:val="005723C8"/>
    <w:pPr>
      <w:spacing w:after="120"/>
    </w:pPr>
    <w:rPr>
      <w:sz w:val="16"/>
      <w:szCs w:val="16"/>
    </w:rPr>
  </w:style>
  <w:style w:type="character" w:customStyle="1" w:styleId="BodyText3Char">
    <w:name w:val="Body Text 3 Char"/>
    <w:basedOn w:val="DefaultParagraphFont"/>
    <w:link w:val="BodyText3"/>
    <w:uiPriority w:val="99"/>
    <w:semiHidden/>
    <w:rsid w:val="005723C8"/>
    <w:rPr>
      <w:sz w:val="16"/>
      <w:szCs w:val="16"/>
    </w:rPr>
  </w:style>
  <w:style w:type="paragraph" w:customStyle="1" w:styleId="TableBody">
    <w:name w:val="Table Body"/>
    <w:basedOn w:val="BodyText"/>
    <w:rsid w:val="00F544C0"/>
    <w:pPr>
      <w:spacing w:after="60" w:line="240" w:lineRule="auto"/>
    </w:pPr>
    <w:rPr>
      <w:rFonts w:ascii="Times New Roman" w:eastAsia="Times New Roman" w:hAnsi="Times New Roman" w:cs="Times New Roman"/>
      <w:iCs/>
      <w:sz w:val="20"/>
      <w:szCs w:val="20"/>
    </w:rPr>
  </w:style>
  <w:style w:type="paragraph" w:customStyle="1" w:styleId="TableHead">
    <w:name w:val="Table Head"/>
    <w:basedOn w:val="BodyText"/>
    <w:rsid w:val="00F544C0"/>
    <w:pPr>
      <w:spacing w:line="240" w:lineRule="auto"/>
    </w:pPr>
    <w:rPr>
      <w:rFonts w:ascii="Times New Roman" w:eastAsia="Times New Roman" w:hAnsi="Times New Roman" w:cs="Times New Roman"/>
      <w:b/>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Custom 6">
      <a:dk1>
        <a:sysClr val="windowText" lastClr="000000"/>
      </a:dk1>
      <a:lt1>
        <a:srgbClr val="000000"/>
      </a:lt1>
      <a:dk2>
        <a:srgbClr val="000000"/>
      </a:dk2>
      <a:lt2>
        <a:srgbClr val="000000"/>
      </a:lt2>
      <a:accent1>
        <a:srgbClr val="85FB88"/>
      </a:accent1>
      <a:accent2>
        <a:srgbClr val="000000"/>
      </a:accent2>
      <a:accent3>
        <a:srgbClr val="000000"/>
      </a:accent3>
      <a:accent4>
        <a:srgbClr val="000000"/>
      </a:accent4>
      <a:accent5>
        <a:srgbClr val="000000"/>
      </a:accent5>
      <a:accent6>
        <a:srgbClr val="000000"/>
      </a:accent6>
      <a:hlink>
        <a:srgbClr val="000000"/>
      </a:hlink>
      <a:folHlink>
        <a:srgbClr val="00000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337</Words>
  <Characters>1927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NRG Energy</Company>
  <LinksUpToDate>false</LinksUpToDate>
  <CharactersWithSpaces>2260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NRGAdmin</dc:creator>
  <cp:lastModifiedBy>Lookadoo, Heddie</cp:lastModifiedBy>
  <cp:revision>6</cp:revision>
  <cp:lastPrinted>2015-02-17T13:06:00Z</cp:lastPrinted>
  <dcterms:created xsi:type="dcterms:W3CDTF">2017-07-20T15:24:00Z</dcterms:created>
  <dcterms:modified xsi:type="dcterms:W3CDTF">2017-07-20T15:56:00Z</dcterms:modified>
</cp:coreProperties>
</file>