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28"/>
        <w:gridCol w:w="2651"/>
        <w:gridCol w:w="2159"/>
        <w:gridCol w:w="2840"/>
        <w:gridCol w:w="1890"/>
        <w:gridCol w:w="1908"/>
      </w:tblGrid>
      <w:tr w:rsidR="00661848" w:rsidTr="00211206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661848" w:rsidRPr="00661848" w:rsidRDefault="00661848" w:rsidP="00661848">
            <w:pPr>
              <w:jc w:val="center"/>
              <w:rPr>
                <w:b/>
              </w:rPr>
            </w:pPr>
          </w:p>
        </w:tc>
        <w:tc>
          <w:tcPr>
            <w:tcW w:w="2651" w:type="dxa"/>
            <w:tcBorders>
              <w:top w:val="single" w:sz="18" w:space="0" w:color="auto"/>
              <w:bottom w:val="single" w:sz="18" w:space="0" w:color="auto"/>
            </w:tcBorders>
          </w:tcPr>
          <w:p w:rsidR="00661848" w:rsidRPr="00661848" w:rsidRDefault="00661848" w:rsidP="000F7421">
            <w:pPr>
              <w:jc w:val="center"/>
              <w:rPr>
                <w:b/>
              </w:rPr>
            </w:pPr>
            <w:r w:rsidRPr="00661848">
              <w:rPr>
                <w:b/>
              </w:rPr>
              <w:t>REP/LSE/QSE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</w:tcPr>
          <w:p w:rsidR="00661848" w:rsidRPr="00661848" w:rsidRDefault="00661848" w:rsidP="000F7421">
            <w:pPr>
              <w:jc w:val="center"/>
              <w:rPr>
                <w:b/>
              </w:rPr>
            </w:pPr>
            <w:r w:rsidRPr="00661848">
              <w:rPr>
                <w:b/>
              </w:rPr>
              <w:t>Customer</w:t>
            </w:r>
            <w:r>
              <w:rPr>
                <w:b/>
              </w:rPr>
              <w:t>s</w:t>
            </w:r>
          </w:p>
        </w:tc>
        <w:tc>
          <w:tcPr>
            <w:tcW w:w="2840" w:type="dxa"/>
            <w:tcBorders>
              <w:top w:val="single" w:sz="18" w:space="0" w:color="auto"/>
              <w:bottom w:val="single" w:sz="18" w:space="0" w:color="auto"/>
            </w:tcBorders>
          </w:tcPr>
          <w:p w:rsidR="00661848" w:rsidRPr="00661848" w:rsidRDefault="00661848" w:rsidP="00661848">
            <w:pPr>
              <w:jc w:val="center"/>
              <w:rPr>
                <w:b/>
              </w:rPr>
            </w:pPr>
            <w:r w:rsidRPr="00661848">
              <w:rPr>
                <w:b/>
              </w:rPr>
              <w:t>ERCOT</w:t>
            </w:r>
          </w:p>
        </w:tc>
        <w:tc>
          <w:tcPr>
            <w:tcW w:w="1890" w:type="dxa"/>
            <w:tcBorders>
              <w:top w:val="single" w:sz="18" w:space="0" w:color="auto"/>
              <w:bottom w:val="single" w:sz="18" w:space="0" w:color="auto"/>
            </w:tcBorders>
          </w:tcPr>
          <w:p w:rsidR="00661848" w:rsidRPr="00661848" w:rsidRDefault="00661848" w:rsidP="000F7421">
            <w:pPr>
              <w:jc w:val="center"/>
              <w:rPr>
                <w:b/>
              </w:rPr>
            </w:pPr>
            <w:r w:rsidRPr="00661848">
              <w:rPr>
                <w:b/>
              </w:rPr>
              <w:t>3</w:t>
            </w:r>
            <w:r w:rsidRPr="00661848">
              <w:rPr>
                <w:b/>
                <w:vertAlign w:val="superscript"/>
              </w:rPr>
              <w:t>rd</w:t>
            </w:r>
            <w:r w:rsidRPr="00661848">
              <w:rPr>
                <w:b/>
              </w:rPr>
              <w:t xml:space="preserve"> Party DRP</w:t>
            </w:r>
          </w:p>
        </w:tc>
        <w:tc>
          <w:tcPr>
            <w:tcW w:w="190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1848" w:rsidRPr="00661848" w:rsidRDefault="00661848" w:rsidP="00661848">
            <w:pPr>
              <w:jc w:val="center"/>
              <w:rPr>
                <w:b/>
              </w:rPr>
            </w:pPr>
            <w:r w:rsidRPr="00661848">
              <w:rPr>
                <w:b/>
              </w:rPr>
              <w:t>All Loads</w:t>
            </w:r>
          </w:p>
        </w:tc>
      </w:tr>
      <w:tr w:rsidR="00661848" w:rsidTr="00211206"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661848" w:rsidRDefault="00661848">
            <w:r w:rsidRPr="00745766">
              <w:rPr>
                <w:b/>
              </w:rPr>
              <w:t>LIS v1 for REPs</w:t>
            </w:r>
          </w:p>
          <w:p w:rsidR="00661848" w:rsidRDefault="00661848">
            <w:r>
              <w:t>1 MW DR dispatched at $1000/</w:t>
            </w:r>
            <w:proofErr w:type="spellStart"/>
            <w:r>
              <w:t>MWh</w:t>
            </w:r>
            <w:proofErr w:type="spellEnd"/>
          </w:p>
        </w:tc>
        <w:tc>
          <w:tcPr>
            <w:tcW w:w="2651" w:type="dxa"/>
            <w:tcBorders>
              <w:top w:val="single" w:sz="18" w:space="0" w:color="auto"/>
            </w:tcBorders>
          </w:tcPr>
          <w:p w:rsidR="00661848" w:rsidRDefault="00661848">
            <w:r>
              <w:t xml:space="preserve">Places Bid to Buy </w:t>
            </w:r>
            <w:r w:rsidR="00745766">
              <w:t>-</w:t>
            </w:r>
            <w:r w:rsidR="00890F58">
              <w:t>1</w:t>
            </w:r>
            <w:r>
              <w:t xml:space="preserve"> </w:t>
            </w:r>
            <w:r w:rsidR="00890F58">
              <w:t>MW</w:t>
            </w:r>
            <w:r>
              <w:t xml:space="preserve"> for $1000</w:t>
            </w:r>
          </w:p>
        </w:tc>
        <w:tc>
          <w:tcPr>
            <w:tcW w:w="2159" w:type="dxa"/>
            <w:tcBorders>
              <w:top w:val="single" w:sz="18" w:space="0" w:color="auto"/>
            </w:tcBorders>
          </w:tcPr>
          <w:p w:rsidR="00661848" w:rsidRDefault="007100D8" w:rsidP="007100D8">
            <w:r>
              <w:t xml:space="preserve">Reduces </w:t>
            </w:r>
            <w:r w:rsidR="0054429B">
              <w:t xml:space="preserve">consumption by </w:t>
            </w:r>
            <w:r w:rsidR="00890F58">
              <w:t>1 MW</w:t>
            </w:r>
            <w:r w:rsidR="00661848">
              <w:t xml:space="preserve"> </w:t>
            </w:r>
          </w:p>
        </w:tc>
        <w:tc>
          <w:tcPr>
            <w:tcW w:w="2840" w:type="dxa"/>
            <w:tcBorders>
              <w:top w:val="single" w:sz="18" w:space="0" w:color="auto"/>
            </w:tcBorders>
          </w:tcPr>
          <w:p w:rsidR="00661848" w:rsidRDefault="00890F58" w:rsidP="00890F58">
            <w:r>
              <w:t xml:space="preserve">Estimates total actual load reduction using smart meter data (1 MW) 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661848" w:rsidRDefault="00661848"/>
        </w:tc>
        <w:tc>
          <w:tcPr>
            <w:tcW w:w="1908" w:type="dxa"/>
            <w:tcBorders>
              <w:top w:val="single" w:sz="18" w:space="0" w:color="auto"/>
              <w:right w:val="single" w:sz="18" w:space="0" w:color="auto"/>
            </w:tcBorders>
          </w:tcPr>
          <w:p w:rsidR="00661848" w:rsidRDefault="00661848"/>
        </w:tc>
      </w:tr>
      <w:tr w:rsidR="00661848" w:rsidTr="00211206"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61848" w:rsidRDefault="00661848"/>
        </w:tc>
        <w:tc>
          <w:tcPr>
            <w:tcW w:w="2651" w:type="dxa"/>
            <w:tcBorders>
              <w:bottom w:val="single" w:sz="18" w:space="0" w:color="auto"/>
            </w:tcBorders>
          </w:tcPr>
          <w:p w:rsidR="00661848" w:rsidRDefault="00745766">
            <w:r>
              <w:t>Benefits from reduced consumption when LMP is high.  Enables price-certainty for load reduction.</w:t>
            </w:r>
          </w:p>
        </w:tc>
        <w:tc>
          <w:tcPr>
            <w:tcW w:w="2159" w:type="dxa"/>
            <w:tcBorders>
              <w:bottom w:val="single" w:sz="18" w:space="0" w:color="auto"/>
            </w:tcBorders>
          </w:tcPr>
          <w:p w:rsidR="005314AF" w:rsidRDefault="00060DFB">
            <w:r w:rsidRPr="00060DFB">
              <w:t>Financial impact depends on contract with REP</w:t>
            </w:r>
            <w:r w:rsidR="00554873">
              <w:t xml:space="preserve"> </w:t>
            </w:r>
          </w:p>
        </w:tc>
        <w:tc>
          <w:tcPr>
            <w:tcW w:w="2840" w:type="dxa"/>
            <w:tcBorders>
              <w:bottom w:val="single" w:sz="18" w:space="0" w:color="auto"/>
            </w:tcBorders>
          </w:tcPr>
          <w:p w:rsidR="00661848" w:rsidRDefault="005024A8" w:rsidP="00890F58">
            <w:r>
              <w:t xml:space="preserve">Total ERCOT load served is 1 MW lower, and clearing price could be lower 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661848" w:rsidRDefault="00661848"/>
        </w:tc>
        <w:tc>
          <w:tcPr>
            <w:tcW w:w="1908" w:type="dxa"/>
            <w:tcBorders>
              <w:bottom w:val="single" w:sz="18" w:space="0" w:color="auto"/>
              <w:right w:val="single" w:sz="18" w:space="0" w:color="auto"/>
            </w:tcBorders>
          </w:tcPr>
          <w:p w:rsidR="00661848" w:rsidRDefault="00661848"/>
        </w:tc>
      </w:tr>
      <w:tr w:rsidR="0057744C" w:rsidTr="00211206"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7744C" w:rsidRDefault="0057744C" w:rsidP="000F7421">
            <w:r>
              <w:rPr>
                <w:b/>
              </w:rPr>
              <w:t>LIS v2</w:t>
            </w:r>
            <w:r w:rsidRPr="00745766">
              <w:rPr>
                <w:b/>
              </w:rPr>
              <w:t xml:space="preserve"> for </w:t>
            </w:r>
            <w:r>
              <w:rPr>
                <w:b/>
              </w:rPr>
              <w:t>DRPs</w:t>
            </w:r>
          </w:p>
          <w:p w:rsidR="0057744C" w:rsidRDefault="0057744C" w:rsidP="000F7421">
            <w:r>
              <w:t>1 MW DR dispatched at $1000/</w:t>
            </w:r>
            <w:proofErr w:type="spellStart"/>
            <w:r>
              <w:t>MWh</w:t>
            </w:r>
            <w:proofErr w:type="spellEnd"/>
          </w:p>
        </w:tc>
        <w:tc>
          <w:tcPr>
            <w:tcW w:w="2651" w:type="dxa"/>
            <w:tcBorders>
              <w:top w:val="single" w:sz="18" w:space="0" w:color="auto"/>
            </w:tcBorders>
          </w:tcPr>
          <w:p w:rsidR="0057744C" w:rsidRDefault="0057744C" w:rsidP="00286B79">
            <w:r>
              <w:t>Receives +1MW load adjustment</w:t>
            </w:r>
          </w:p>
          <w:p w:rsidR="0057744C" w:rsidRDefault="0057744C" w:rsidP="00286B79"/>
          <w:p w:rsidR="0057744C" w:rsidRDefault="0057744C" w:rsidP="007100D8"/>
        </w:tc>
        <w:tc>
          <w:tcPr>
            <w:tcW w:w="2159" w:type="dxa"/>
            <w:tcBorders>
              <w:top w:val="single" w:sz="18" w:space="0" w:color="auto"/>
            </w:tcBorders>
          </w:tcPr>
          <w:p w:rsidR="0057744C" w:rsidRDefault="0057744C" w:rsidP="0054429B">
            <w:r>
              <w:t xml:space="preserve">Reduces </w:t>
            </w:r>
            <w:r w:rsidR="005024A8">
              <w:t xml:space="preserve">consumption by </w:t>
            </w:r>
            <w:r>
              <w:t xml:space="preserve">1 MW </w:t>
            </w:r>
          </w:p>
        </w:tc>
        <w:tc>
          <w:tcPr>
            <w:tcW w:w="2840" w:type="dxa"/>
            <w:tcBorders>
              <w:top w:val="single" w:sz="18" w:space="0" w:color="auto"/>
            </w:tcBorders>
          </w:tcPr>
          <w:p w:rsidR="005024A8" w:rsidRDefault="005024A8">
            <w:r>
              <w:t xml:space="preserve">Estimates total actual load reduction using smart meter data (1 MW) </w:t>
            </w:r>
          </w:p>
          <w:p w:rsidR="0057744C" w:rsidRDefault="0057744C" w:rsidP="007100D8">
            <w:r>
              <w:t xml:space="preserve">Adds estimated aggregate load reduction back to </w:t>
            </w:r>
            <w:r w:rsidR="005024A8">
              <w:t xml:space="preserve">REP </w:t>
            </w:r>
            <w:r>
              <w:t>load obligation (1 MW)</w:t>
            </w:r>
          </w:p>
        </w:tc>
        <w:tc>
          <w:tcPr>
            <w:tcW w:w="1890" w:type="dxa"/>
            <w:tcBorders>
              <w:top w:val="single" w:sz="18" w:space="0" w:color="auto"/>
            </w:tcBorders>
          </w:tcPr>
          <w:p w:rsidR="0057744C" w:rsidRDefault="0057744C" w:rsidP="005314AF">
            <w:r>
              <w:t xml:space="preserve">Places </w:t>
            </w:r>
            <w:r w:rsidR="005314AF">
              <w:t xml:space="preserve">Offer </w:t>
            </w:r>
            <w:r>
              <w:t xml:space="preserve">to </w:t>
            </w:r>
            <w:r w:rsidR="00554873">
              <w:t xml:space="preserve">Sell </w:t>
            </w:r>
            <w:r>
              <w:t>1 MW for $1000</w:t>
            </w:r>
          </w:p>
        </w:tc>
        <w:tc>
          <w:tcPr>
            <w:tcW w:w="1908" w:type="dxa"/>
            <w:tcBorders>
              <w:top w:val="single" w:sz="18" w:space="0" w:color="auto"/>
              <w:right w:val="single" w:sz="18" w:space="0" w:color="auto"/>
            </w:tcBorders>
          </w:tcPr>
          <w:p w:rsidR="0057744C" w:rsidRDefault="0057744C"/>
        </w:tc>
      </w:tr>
      <w:tr w:rsidR="0057744C" w:rsidTr="00211206"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7744C" w:rsidRDefault="0057744C"/>
        </w:tc>
        <w:tc>
          <w:tcPr>
            <w:tcW w:w="2651" w:type="dxa"/>
            <w:tcBorders>
              <w:bottom w:val="single" w:sz="18" w:space="0" w:color="auto"/>
            </w:tcBorders>
          </w:tcPr>
          <w:p w:rsidR="0057744C" w:rsidRDefault="00520A58">
            <w:r>
              <w:t>Receives credit at</w:t>
            </w:r>
            <w:r w:rsidR="005024A8">
              <w:t xml:space="preserve"> </w:t>
            </w:r>
            <w:r>
              <w:t>proxy $G ($200)</w:t>
            </w:r>
            <w:r w:rsidR="005314AF">
              <w:t xml:space="preserve"> to compensate for lost retail sale</w:t>
            </w:r>
            <w:r w:rsidR="005024A8">
              <w:t>; is responsible for added 1 MW of load at LMP, to the extent it is not hedged</w:t>
            </w:r>
          </w:p>
        </w:tc>
        <w:tc>
          <w:tcPr>
            <w:tcW w:w="2159" w:type="dxa"/>
            <w:tcBorders>
              <w:bottom w:val="single" w:sz="18" w:space="0" w:color="auto"/>
            </w:tcBorders>
          </w:tcPr>
          <w:p w:rsidR="0057744C" w:rsidRDefault="005024A8">
            <w:r w:rsidRPr="00EB7530">
              <w:t>Financial impact depends on contract with REP</w:t>
            </w:r>
          </w:p>
        </w:tc>
        <w:tc>
          <w:tcPr>
            <w:tcW w:w="2840" w:type="dxa"/>
            <w:tcBorders>
              <w:bottom w:val="single" w:sz="18" w:space="0" w:color="auto"/>
            </w:tcBorders>
          </w:tcPr>
          <w:p w:rsidR="0057744C" w:rsidRDefault="0057744C" w:rsidP="007100D8">
            <w:r>
              <w:t>Pays DRP at LMP-Proxy $G:</w:t>
            </w:r>
            <w:r w:rsidR="005024A8">
              <w:t xml:space="preserve">  for example, </w:t>
            </w:r>
          </w:p>
          <w:p w:rsidR="001961F6" w:rsidRDefault="0057744C" w:rsidP="007100D8">
            <w:r>
              <w:t>$1000 - $200 = $800</w:t>
            </w:r>
            <w:r w:rsidR="00554873">
              <w:t xml:space="preserve">; </w:t>
            </w:r>
          </w:p>
          <w:p w:rsidR="001961F6" w:rsidRDefault="001961F6" w:rsidP="007100D8"/>
          <w:p w:rsidR="0057744C" w:rsidRDefault="001961F6" w:rsidP="007100D8">
            <w:r>
              <w:t>I</w:t>
            </w:r>
            <w:r w:rsidR="00554873">
              <w:t xml:space="preserve">s paid LMP – Proxy $G by </w:t>
            </w:r>
            <w:r>
              <w:t xml:space="preserve">short </w:t>
            </w:r>
            <w:r w:rsidR="00554873">
              <w:t xml:space="preserve">REPs 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57744C" w:rsidRDefault="0057744C" w:rsidP="007100D8">
            <w:r>
              <w:t>Gets paid at LMP minus Proxy $G:</w:t>
            </w:r>
          </w:p>
          <w:p w:rsidR="0057744C" w:rsidRDefault="0057744C" w:rsidP="007100D8">
            <w:r>
              <w:t>$1000 - $200 = $800</w:t>
            </w:r>
          </w:p>
        </w:tc>
        <w:tc>
          <w:tcPr>
            <w:tcW w:w="1908" w:type="dxa"/>
            <w:tcBorders>
              <w:bottom w:val="single" w:sz="18" w:space="0" w:color="auto"/>
              <w:right w:val="single" w:sz="18" w:space="0" w:color="auto"/>
            </w:tcBorders>
          </w:tcPr>
          <w:p w:rsidR="0057744C" w:rsidRDefault="0057744C"/>
        </w:tc>
      </w:tr>
      <w:tr w:rsidR="0057744C" w:rsidTr="00211206">
        <w:tc>
          <w:tcPr>
            <w:tcW w:w="172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57744C" w:rsidRDefault="0057744C" w:rsidP="000F7421">
            <w:pPr>
              <w:rPr>
                <w:b/>
              </w:rPr>
            </w:pPr>
            <w:r>
              <w:rPr>
                <w:b/>
              </w:rPr>
              <w:t xml:space="preserve">Simplified </w:t>
            </w:r>
          </w:p>
          <w:p w:rsidR="0057744C" w:rsidRDefault="0057744C" w:rsidP="000F7421">
            <w:r>
              <w:rPr>
                <w:b/>
              </w:rPr>
              <w:t>LIS v2 for DR</w:t>
            </w:r>
            <w:r w:rsidRPr="00745766">
              <w:rPr>
                <w:b/>
              </w:rPr>
              <w:t>Ps</w:t>
            </w:r>
          </w:p>
          <w:p w:rsidR="0057744C" w:rsidRDefault="0057744C" w:rsidP="000F7421">
            <w:r>
              <w:t>1 MW DR dispatched at $1000/</w:t>
            </w:r>
            <w:proofErr w:type="spellStart"/>
            <w:r>
              <w:t>MWh</w:t>
            </w:r>
            <w:proofErr w:type="spellEnd"/>
          </w:p>
        </w:tc>
        <w:tc>
          <w:tcPr>
            <w:tcW w:w="2651" w:type="dxa"/>
            <w:tcBorders>
              <w:top w:val="single" w:sz="18" w:space="0" w:color="auto"/>
            </w:tcBorders>
          </w:tcPr>
          <w:p w:rsidR="0057744C" w:rsidRDefault="00554873" w:rsidP="0054429B">
            <w:r>
              <w:t>ERCOT l</w:t>
            </w:r>
            <w:r w:rsidR="0057744C">
              <w:t xml:space="preserve">oad obligation is reduced </w:t>
            </w:r>
            <w:r>
              <w:t>by</w:t>
            </w:r>
            <w:r w:rsidR="0057744C">
              <w:t xml:space="preserve"> customer DR response</w:t>
            </w:r>
            <w:r>
              <w:t>, 1 MW reduction</w:t>
            </w:r>
          </w:p>
        </w:tc>
        <w:tc>
          <w:tcPr>
            <w:tcW w:w="2159" w:type="dxa"/>
            <w:tcBorders>
              <w:top w:val="single" w:sz="18" w:space="0" w:color="auto"/>
            </w:tcBorders>
          </w:tcPr>
          <w:p w:rsidR="0057744C" w:rsidRDefault="0057744C" w:rsidP="0054429B">
            <w:r>
              <w:t xml:space="preserve">Reduces </w:t>
            </w:r>
            <w:r w:rsidR="00554873">
              <w:t xml:space="preserve">consumption by </w:t>
            </w:r>
            <w:r>
              <w:t xml:space="preserve">1 MW </w:t>
            </w:r>
          </w:p>
        </w:tc>
        <w:tc>
          <w:tcPr>
            <w:tcW w:w="2840" w:type="dxa"/>
            <w:tcBorders>
              <w:top w:val="single" w:sz="18" w:space="0" w:color="auto"/>
            </w:tcBorders>
          </w:tcPr>
          <w:p w:rsidR="0057744C" w:rsidRDefault="00554873" w:rsidP="0054429B">
            <w:r>
              <w:t xml:space="preserve">ERCOT bills on </w:t>
            </w:r>
            <w:proofErr w:type="spellStart"/>
            <w:r>
              <w:t>REPs’</w:t>
            </w:r>
            <w:proofErr w:type="spellEnd"/>
            <w:r>
              <w:t xml:space="preserve"> customers’ actual loads</w:t>
            </w:r>
          </w:p>
          <w:p w:rsidR="0057744C" w:rsidRDefault="0057744C" w:rsidP="0054429B"/>
          <w:p w:rsidR="0057744C" w:rsidRDefault="0057744C" w:rsidP="0054429B"/>
        </w:tc>
        <w:tc>
          <w:tcPr>
            <w:tcW w:w="1890" w:type="dxa"/>
            <w:tcBorders>
              <w:top w:val="single" w:sz="18" w:space="0" w:color="auto"/>
            </w:tcBorders>
          </w:tcPr>
          <w:p w:rsidR="0057744C" w:rsidRDefault="0057744C" w:rsidP="001961F6">
            <w:r>
              <w:t xml:space="preserve">Places </w:t>
            </w:r>
            <w:r w:rsidR="001961F6">
              <w:t xml:space="preserve">Offer </w:t>
            </w:r>
            <w:r>
              <w:t xml:space="preserve">to </w:t>
            </w:r>
            <w:r w:rsidR="00554873">
              <w:t xml:space="preserve">Sell </w:t>
            </w:r>
            <w:r>
              <w:t>1 MW for $1000</w:t>
            </w:r>
          </w:p>
        </w:tc>
        <w:tc>
          <w:tcPr>
            <w:tcW w:w="1908" w:type="dxa"/>
            <w:tcBorders>
              <w:top w:val="single" w:sz="18" w:space="0" w:color="auto"/>
              <w:right w:val="single" w:sz="18" w:space="0" w:color="auto"/>
            </w:tcBorders>
          </w:tcPr>
          <w:p w:rsidR="0057744C" w:rsidRDefault="00554873">
            <w:r>
              <w:t>1 MW mismatch between demand and resources supplied</w:t>
            </w:r>
          </w:p>
        </w:tc>
      </w:tr>
      <w:tr w:rsidR="0057744C" w:rsidTr="00211206">
        <w:tc>
          <w:tcPr>
            <w:tcW w:w="172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7744C" w:rsidRDefault="0057744C"/>
        </w:tc>
        <w:tc>
          <w:tcPr>
            <w:tcW w:w="2651" w:type="dxa"/>
            <w:tcBorders>
              <w:bottom w:val="single" w:sz="18" w:space="0" w:color="auto"/>
            </w:tcBorders>
          </w:tcPr>
          <w:p w:rsidR="0057744C" w:rsidRDefault="00554873" w:rsidP="00554873">
            <w:r>
              <w:t>Benefits from reduced consumption when LMP is high.  If</w:t>
            </w:r>
            <w:r w:rsidR="0057744C">
              <w:t xml:space="preserve"> REP is fully hedged</w:t>
            </w:r>
            <w:r>
              <w:t>, load reduction represents additional cost reduction</w:t>
            </w:r>
          </w:p>
        </w:tc>
        <w:tc>
          <w:tcPr>
            <w:tcW w:w="2159" w:type="dxa"/>
            <w:tcBorders>
              <w:bottom w:val="single" w:sz="18" w:space="0" w:color="auto"/>
            </w:tcBorders>
          </w:tcPr>
          <w:p w:rsidR="0057744C" w:rsidRDefault="00554873" w:rsidP="0054429B">
            <w:r w:rsidRPr="00EB7530">
              <w:t>Financial impact depends on contract with REP</w:t>
            </w:r>
            <w:r>
              <w:t xml:space="preserve"> and DR provider</w:t>
            </w:r>
          </w:p>
        </w:tc>
        <w:tc>
          <w:tcPr>
            <w:tcW w:w="2840" w:type="dxa"/>
            <w:tcBorders>
              <w:bottom w:val="single" w:sz="18" w:space="0" w:color="auto"/>
            </w:tcBorders>
          </w:tcPr>
          <w:p w:rsidR="0057744C" w:rsidRDefault="0057744C" w:rsidP="0054429B">
            <w:r>
              <w:t>Pays DRP at LMP-Proxy $G:</w:t>
            </w:r>
          </w:p>
          <w:p w:rsidR="0057744C" w:rsidRDefault="0057744C" w:rsidP="0054429B">
            <w:r>
              <w:t>$1000 - $200 = $800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:rsidR="0057744C" w:rsidRDefault="0057744C" w:rsidP="0054429B">
            <w:r>
              <w:t>Gets paid at LMP minus Proxy $G:</w:t>
            </w:r>
          </w:p>
          <w:p w:rsidR="0057744C" w:rsidRDefault="0057744C" w:rsidP="0054429B">
            <w:r>
              <w:t>$1000 - $200 = $800</w:t>
            </w:r>
          </w:p>
        </w:tc>
        <w:tc>
          <w:tcPr>
            <w:tcW w:w="1908" w:type="dxa"/>
            <w:tcBorders>
              <w:bottom w:val="single" w:sz="18" w:space="0" w:color="auto"/>
              <w:right w:val="single" w:sz="18" w:space="0" w:color="auto"/>
            </w:tcBorders>
          </w:tcPr>
          <w:p w:rsidR="0057744C" w:rsidRDefault="00554873">
            <w:r>
              <w:t>Cost of 1 MW (</w:t>
            </w:r>
            <w:r w:rsidR="0057744C">
              <w:t>$800</w:t>
            </w:r>
            <w:r>
              <w:t>) is</w:t>
            </w:r>
            <w:bookmarkStart w:id="0" w:name="_GoBack"/>
            <w:bookmarkEnd w:id="0"/>
            <w:r w:rsidR="0057744C">
              <w:t xml:space="preserve"> uplifted to Loads</w:t>
            </w:r>
          </w:p>
        </w:tc>
      </w:tr>
    </w:tbl>
    <w:p w:rsidR="000F7421" w:rsidRDefault="000F7421"/>
    <w:sectPr w:rsidR="000F7421" w:rsidSect="00661848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F4B" w:rsidRDefault="006B6F4B" w:rsidP="00294474">
      <w:pPr>
        <w:spacing w:after="0" w:line="240" w:lineRule="auto"/>
      </w:pPr>
      <w:r>
        <w:separator/>
      </w:r>
    </w:p>
  </w:endnote>
  <w:endnote w:type="continuationSeparator" w:id="0">
    <w:p w:rsidR="006B6F4B" w:rsidRDefault="006B6F4B" w:rsidP="00294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F4B" w:rsidRDefault="006B6F4B" w:rsidP="00294474">
      <w:pPr>
        <w:spacing w:after="0" w:line="240" w:lineRule="auto"/>
      </w:pPr>
      <w:r>
        <w:separator/>
      </w:r>
    </w:p>
  </w:footnote>
  <w:footnote w:type="continuationSeparator" w:id="0">
    <w:p w:rsidR="006B6F4B" w:rsidRDefault="006B6F4B" w:rsidP="00294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B8E10A884A84A0A8F2785C8D9F2C9D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B6F4B" w:rsidRDefault="006B6F4B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Loads in SCED Comparison Chart</w:t>
        </w:r>
      </w:p>
    </w:sdtContent>
  </w:sdt>
  <w:p w:rsidR="006B6F4B" w:rsidRDefault="006B6F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E5D8E"/>
    <w:multiLevelType w:val="hybridMultilevel"/>
    <w:tmpl w:val="F5B0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40D80"/>
    <w:multiLevelType w:val="hybridMultilevel"/>
    <w:tmpl w:val="269EF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848"/>
    <w:rsid w:val="00060DFB"/>
    <w:rsid w:val="000B40CC"/>
    <w:rsid w:val="000F26B0"/>
    <w:rsid w:val="000F7421"/>
    <w:rsid w:val="001961F6"/>
    <w:rsid w:val="00211206"/>
    <w:rsid w:val="00286B79"/>
    <w:rsid w:val="00294474"/>
    <w:rsid w:val="00473B03"/>
    <w:rsid w:val="004F27ED"/>
    <w:rsid w:val="005024A8"/>
    <w:rsid w:val="00520A58"/>
    <w:rsid w:val="005314AF"/>
    <w:rsid w:val="0054429B"/>
    <w:rsid w:val="00554873"/>
    <w:rsid w:val="005714A8"/>
    <w:rsid w:val="0057744C"/>
    <w:rsid w:val="00661848"/>
    <w:rsid w:val="006B6F4B"/>
    <w:rsid w:val="006D0971"/>
    <w:rsid w:val="007100D8"/>
    <w:rsid w:val="00745766"/>
    <w:rsid w:val="00890F58"/>
    <w:rsid w:val="00A441EE"/>
    <w:rsid w:val="00B23DE2"/>
    <w:rsid w:val="00D8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474"/>
  </w:style>
  <w:style w:type="paragraph" w:styleId="Footer">
    <w:name w:val="footer"/>
    <w:basedOn w:val="Normal"/>
    <w:link w:val="FooterChar"/>
    <w:uiPriority w:val="99"/>
    <w:semiHidden/>
    <w:unhideWhenUsed/>
    <w:rsid w:val="0029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474"/>
  </w:style>
  <w:style w:type="paragraph" w:styleId="BalloonText">
    <w:name w:val="Balloon Text"/>
    <w:basedOn w:val="Normal"/>
    <w:link w:val="BalloonTextChar"/>
    <w:uiPriority w:val="99"/>
    <w:semiHidden/>
    <w:unhideWhenUsed/>
    <w:rsid w:val="0029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8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41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9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474"/>
  </w:style>
  <w:style w:type="paragraph" w:styleId="Footer">
    <w:name w:val="footer"/>
    <w:basedOn w:val="Normal"/>
    <w:link w:val="FooterChar"/>
    <w:uiPriority w:val="99"/>
    <w:semiHidden/>
    <w:unhideWhenUsed/>
    <w:rsid w:val="00294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4474"/>
  </w:style>
  <w:style w:type="paragraph" w:styleId="BalloonText">
    <w:name w:val="Balloon Text"/>
    <w:basedOn w:val="Normal"/>
    <w:link w:val="BalloonTextChar"/>
    <w:uiPriority w:val="99"/>
    <w:semiHidden/>
    <w:unhideWhenUsed/>
    <w:rsid w:val="00294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4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8E10A884A84A0A8F2785C8D9F2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59CB-2BB3-4EF4-80C6-38A6D224FBB3}"/>
      </w:docPartPr>
      <w:docPartBody>
        <w:p w:rsidR="00E801EB" w:rsidRDefault="004B0D19" w:rsidP="004B0D19">
          <w:pPr>
            <w:pStyle w:val="DB8E10A884A84A0A8F2785C8D9F2C9D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B0D19"/>
    <w:rsid w:val="004B0D19"/>
    <w:rsid w:val="00DB0C72"/>
    <w:rsid w:val="00E80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8E10A884A84A0A8F2785C8D9F2C9D7">
    <w:name w:val="DB8E10A884A84A0A8F2785C8D9F2C9D7"/>
    <w:rsid w:val="004B0D1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Loads in SCED Comparison Chart</vt:lpstr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Loads in SCED Comparison Chart</dc:title>
  <dc:creator>Robert Bevill</dc:creator>
  <cp:lastModifiedBy>Robert Bevill</cp:lastModifiedBy>
  <cp:revision>4</cp:revision>
  <cp:lastPrinted>2017-04-05T21:00:00Z</cp:lastPrinted>
  <dcterms:created xsi:type="dcterms:W3CDTF">2017-04-05T20:56:00Z</dcterms:created>
  <dcterms:modified xsi:type="dcterms:W3CDTF">2017-04-05T21:04:00Z</dcterms:modified>
</cp:coreProperties>
</file>