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601FEA46" w:rsidR="00863804" w:rsidRPr="0032785B" w:rsidRDefault="00A45480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 w:rsidRPr="0032785B">
        <w:rPr>
          <w:sz w:val="32"/>
          <w:lang w:val="en-US"/>
        </w:rPr>
        <w:t>May</w:t>
      </w:r>
      <w:r w:rsidR="00D352D3" w:rsidRPr="0032785B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01CB7E0F" w14:textId="03F87AE9" w:rsidR="00DF3C48" w:rsidRPr="0032785B" w:rsidRDefault="00AF1F10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 w:rsidRPr="0032785B">
        <w:tab/>
      </w:r>
      <w:r w:rsidR="00B85978" w:rsidRPr="0032785B">
        <w:t xml:space="preserve">SSWG </w:t>
      </w:r>
      <w:r w:rsidR="00584284" w:rsidRPr="0032785B">
        <w:t>met</w:t>
      </w:r>
      <w:r w:rsidR="00AA35DF" w:rsidRPr="0032785B">
        <w:t xml:space="preserve"> </w:t>
      </w:r>
      <w:r w:rsidR="00A45480" w:rsidRPr="0032785B">
        <w:t>Friday May 5,</w:t>
      </w:r>
      <w:r w:rsidR="00300BC9" w:rsidRPr="0032785B">
        <w:t xml:space="preserve"> 201</w:t>
      </w:r>
      <w:r w:rsidR="006F62F5" w:rsidRPr="0032785B">
        <w:t>7</w:t>
      </w:r>
      <w:r w:rsidR="00D53CBD" w:rsidRPr="0032785B">
        <w:t xml:space="preserve"> </w:t>
      </w:r>
      <w:r w:rsidR="00440FB8" w:rsidRPr="0032785B">
        <w:t>by WebEx</w:t>
      </w:r>
      <w:r w:rsidR="00584284" w:rsidRPr="0032785B">
        <w:t>.</w:t>
      </w:r>
      <w:r w:rsidR="00317FF2" w:rsidRPr="0032785B">
        <w:t xml:space="preserve">   </w:t>
      </w:r>
      <w:proofErr w:type="gramStart"/>
      <w:r w:rsidR="00A45480" w:rsidRPr="0032785B">
        <w:t>30</w:t>
      </w:r>
      <w:r w:rsidR="00317FF2" w:rsidRPr="0032785B">
        <w:t xml:space="preserve"> </w:t>
      </w:r>
      <w:r w:rsidR="00FA12CE" w:rsidRPr="0032785B">
        <w:t>P</w:t>
      </w:r>
      <w:r w:rsidR="00317FF2" w:rsidRPr="0032785B">
        <w:t>articipants.</w:t>
      </w:r>
      <w:proofErr w:type="gramEnd"/>
    </w:p>
    <w:p w14:paraId="70AA4B4A" w14:textId="77777777" w:rsidR="00EE35BD" w:rsidRPr="0032785B" w:rsidRDefault="00BA0135" w:rsidP="00EE35BD">
      <w:pPr>
        <w:pStyle w:val="Heading3"/>
        <w:ind w:hanging="450"/>
        <w:rPr>
          <w:rFonts w:ascii="Times New Roman" w:hAnsi="Times New Roman"/>
        </w:rPr>
      </w:pPr>
      <w:r w:rsidRPr="0032785B">
        <w:rPr>
          <w:rFonts w:ascii="Times New Roman" w:hAnsi="Times New Roman"/>
          <w:lang w:val="en-US"/>
        </w:rPr>
        <w:t>17 SSWG Case Build (Years 2017 – 2024)</w:t>
      </w:r>
    </w:p>
    <w:p w14:paraId="21333CBB" w14:textId="76E5C2B4" w:rsidR="00EE35BD" w:rsidRDefault="005D5AB2" w:rsidP="00EE35BD">
      <w:pPr>
        <w:pStyle w:val="NoSpacing"/>
        <w:numPr>
          <w:ilvl w:val="0"/>
          <w:numId w:val="17"/>
        </w:numPr>
        <w:tabs>
          <w:tab w:val="left" w:pos="900"/>
        </w:tabs>
      </w:pPr>
      <w:r w:rsidRPr="0032785B">
        <w:t xml:space="preserve">ERCOT has completed generation dispatch </w:t>
      </w:r>
      <w:r w:rsidR="00F5077B">
        <w:t>to all of</w:t>
      </w:r>
      <w:r w:rsidRPr="0032785B">
        <w:t xml:space="preserve"> the </w:t>
      </w:r>
      <w:r w:rsidR="00F5077B">
        <w:t xml:space="preserve">new </w:t>
      </w:r>
      <w:r w:rsidRPr="0032785B">
        <w:t xml:space="preserve">SSWG cases.  All cases </w:t>
      </w:r>
      <w:r w:rsidR="00F5077B">
        <w:t>appear</w:t>
      </w:r>
      <w:r w:rsidRPr="0032785B">
        <w:t xml:space="preserve"> to be solving.</w:t>
      </w:r>
    </w:p>
    <w:p w14:paraId="18642374" w14:textId="77777777" w:rsidR="00E955A6" w:rsidRPr="0032785B" w:rsidRDefault="00E955A6" w:rsidP="00E955A6">
      <w:pPr>
        <w:pStyle w:val="NoSpacing"/>
        <w:tabs>
          <w:tab w:val="left" w:pos="900"/>
        </w:tabs>
        <w:ind w:left="720"/>
      </w:pPr>
    </w:p>
    <w:p w14:paraId="0D2BB6C8" w14:textId="3EC0F406" w:rsidR="00E955A6" w:rsidRPr="0032785B" w:rsidRDefault="005D5AB2" w:rsidP="00E955A6">
      <w:pPr>
        <w:pStyle w:val="NoSpacing"/>
        <w:numPr>
          <w:ilvl w:val="0"/>
          <w:numId w:val="17"/>
        </w:numPr>
        <w:tabs>
          <w:tab w:val="left" w:pos="900"/>
        </w:tabs>
      </w:pPr>
      <w:r w:rsidRPr="0032785B">
        <w:t xml:space="preserve">On June </w:t>
      </w:r>
      <w:r w:rsidR="00EE35BD" w:rsidRPr="0032785B">
        <w:t>6-7</w:t>
      </w:r>
      <w:r w:rsidRPr="0032785B">
        <w:t xml:space="preserve">, the TSPs will meet in Taylor to tune the voltage limits for generators and shunts in the newly dispatched cases.  </w:t>
      </w:r>
      <w:r w:rsidR="00E955A6">
        <w:t>The cases will be released prior to the business meeting to get more tuning done before the group meets in person.</w:t>
      </w:r>
    </w:p>
    <w:p w14:paraId="0D1CC742" w14:textId="77777777" w:rsidR="00CF2E60" w:rsidRPr="0032785B" w:rsidRDefault="004468F2" w:rsidP="00DF3C48">
      <w:pPr>
        <w:pStyle w:val="Heading3"/>
        <w:rPr>
          <w:rFonts w:ascii="Times New Roman" w:hAnsi="Times New Roman"/>
        </w:rPr>
      </w:pPr>
      <w:r w:rsidRPr="0032785B">
        <w:rPr>
          <w:rFonts w:ascii="Times New Roman" w:hAnsi="Times New Roman"/>
          <w:lang w:val="en-US"/>
        </w:rPr>
        <w:t>SSWG NOMCR Pending PMCRs Initiative</w:t>
      </w:r>
    </w:p>
    <w:p w14:paraId="2414D87D" w14:textId="71A1F8DF" w:rsidR="00317FF2" w:rsidRDefault="005D5AB2" w:rsidP="00EE35BD">
      <w:pPr>
        <w:pStyle w:val="NoSpacing"/>
        <w:numPr>
          <w:ilvl w:val="0"/>
          <w:numId w:val="16"/>
        </w:numPr>
        <w:tabs>
          <w:tab w:val="left" w:pos="900"/>
        </w:tabs>
      </w:pPr>
      <w:r w:rsidRPr="0032785B">
        <w:t>SSWG has made progress on reducing the number of NOMCR pending PMCRS down to 85.</w:t>
      </w:r>
    </w:p>
    <w:p w14:paraId="1F69E6C5" w14:textId="77777777" w:rsidR="00E955A6" w:rsidRPr="0032785B" w:rsidRDefault="00E955A6" w:rsidP="00E955A6">
      <w:pPr>
        <w:pStyle w:val="NoSpacing"/>
        <w:tabs>
          <w:tab w:val="left" w:pos="900"/>
        </w:tabs>
        <w:ind w:left="720"/>
      </w:pPr>
    </w:p>
    <w:p w14:paraId="3686EF95" w14:textId="5C2E0467" w:rsidR="005D5AB2" w:rsidRPr="0032785B" w:rsidRDefault="005D5AB2" w:rsidP="00EE35BD">
      <w:pPr>
        <w:pStyle w:val="NoSpacing"/>
        <w:numPr>
          <w:ilvl w:val="0"/>
          <w:numId w:val="16"/>
        </w:numPr>
        <w:tabs>
          <w:tab w:val="left" w:pos="900"/>
        </w:tabs>
      </w:pPr>
      <w:r w:rsidRPr="0032785B">
        <w:t xml:space="preserve">TSPs and ERCOT will address the </w:t>
      </w:r>
      <w:r w:rsidR="00E955A6">
        <w:t>most outstanding</w:t>
      </w:r>
      <w:r w:rsidRPr="0032785B">
        <w:t xml:space="preserve"> PMCRs as a group </w:t>
      </w:r>
      <w:r w:rsidR="00EE35BD" w:rsidRPr="0032785B">
        <w:t>during the June 8</w:t>
      </w:r>
      <w:r w:rsidR="00EE35BD" w:rsidRPr="0032785B">
        <w:rPr>
          <w:vertAlign w:val="superscript"/>
        </w:rPr>
        <w:t>th</w:t>
      </w:r>
      <w:r w:rsidR="00EE35BD" w:rsidRPr="0032785B">
        <w:t xml:space="preserve"> business meeting</w:t>
      </w:r>
      <w:r w:rsidR="00B446FC">
        <w:t>.</w:t>
      </w:r>
    </w:p>
    <w:p w14:paraId="5B378AC0" w14:textId="77777777" w:rsidR="00EE35BD" w:rsidRPr="0032785B" w:rsidRDefault="00053D6A" w:rsidP="00EE35BD">
      <w:pPr>
        <w:pStyle w:val="Heading3"/>
        <w:rPr>
          <w:rFonts w:ascii="Times New Roman" w:hAnsi="Times New Roman"/>
          <w:color w:val="000000"/>
          <w:lang w:val="en-US"/>
        </w:rPr>
      </w:pPr>
      <w:r w:rsidRPr="0032785B">
        <w:rPr>
          <w:rFonts w:ascii="Times New Roman" w:hAnsi="Times New Roman"/>
          <w:color w:val="000000"/>
          <w:lang w:val="en-US"/>
        </w:rPr>
        <w:t>Transmission Loss Factors</w:t>
      </w:r>
    </w:p>
    <w:p w14:paraId="473EA6A3" w14:textId="75CEDC38" w:rsidR="000B2985" w:rsidRPr="0032785B" w:rsidRDefault="00EE35BD" w:rsidP="0032785B">
      <w:pPr>
        <w:pStyle w:val="NoSpacing"/>
        <w:numPr>
          <w:ilvl w:val="0"/>
          <w:numId w:val="16"/>
        </w:numPr>
        <w:tabs>
          <w:tab w:val="left" w:pos="900"/>
        </w:tabs>
      </w:pPr>
      <w:r w:rsidRPr="0032785B">
        <w:t xml:space="preserve">SSWG has reviewed the TLF methodology at a high level and currently do not have any </w:t>
      </w:r>
      <w:r w:rsidR="005D5AB2" w:rsidRPr="0032785B">
        <w:t>recommendations</w:t>
      </w:r>
      <w:r w:rsidRPr="0032785B">
        <w:t xml:space="preserve"> for changes</w:t>
      </w:r>
      <w:r w:rsidR="005D5AB2" w:rsidRPr="0032785B">
        <w:t>.  </w:t>
      </w:r>
      <w:r w:rsidRPr="0032785B">
        <w:t>SSWG</w:t>
      </w:r>
      <w:r w:rsidR="005D5AB2" w:rsidRPr="0032785B">
        <w:t xml:space="preserve"> plans to conduct </w:t>
      </w:r>
      <w:r w:rsidR="00155F4F">
        <w:t xml:space="preserve">a </w:t>
      </w:r>
      <w:r w:rsidR="005D5AB2" w:rsidRPr="0032785B">
        <w:t xml:space="preserve">further </w:t>
      </w:r>
      <w:r w:rsidRPr="0032785B">
        <w:t>in depth review</w:t>
      </w:r>
      <w:bookmarkStart w:id="0" w:name="_GoBack"/>
      <w:bookmarkEnd w:id="0"/>
      <w:r w:rsidRPr="0032785B">
        <w:t xml:space="preserve"> </w:t>
      </w:r>
      <w:r w:rsidR="005D5AB2" w:rsidRPr="0032785B">
        <w:t>after case building is completed. </w:t>
      </w:r>
    </w:p>
    <w:p w14:paraId="0B8E8400" w14:textId="77777777" w:rsidR="0034092D" w:rsidRPr="0032785B" w:rsidRDefault="00271BE4" w:rsidP="001F7F7A">
      <w:pPr>
        <w:pStyle w:val="Heading3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</w:rPr>
        <w:t>Future</w:t>
      </w:r>
      <w:r w:rsidR="00B63241" w:rsidRPr="0032785B">
        <w:rPr>
          <w:rFonts w:ascii="Times New Roman" w:hAnsi="Times New Roman"/>
          <w:lang w:val="en-US"/>
        </w:rPr>
        <w:t xml:space="preserve"> Planned</w:t>
      </w:r>
      <w:r w:rsidRPr="0032785B">
        <w:rPr>
          <w:rFonts w:ascii="Times New Roman" w:hAnsi="Times New Roman"/>
        </w:rPr>
        <w:t xml:space="preserve"> Meeting</w:t>
      </w:r>
      <w:r w:rsidR="00E92EC6" w:rsidRPr="0032785B">
        <w:rPr>
          <w:rFonts w:ascii="Times New Roman" w:hAnsi="Times New Roman"/>
          <w:lang w:val="en-US"/>
        </w:rPr>
        <w:t>s</w:t>
      </w:r>
    </w:p>
    <w:p w14:paraId="1AC6E10B" w14:textId="63855571" w:rsidR="00313B45" w:rsidRPr="0032785B" w:rsidRDefault="00EE35BD" w:rsidP="0032785B">
      <w:pPr>
        <w:pStyle w:val="Heading3"/>
        <w:numPr>
          <w:ilvl w:val="0"/>
          <w:numId w:val="15"/>
        </w:numPr>
        <w:ind w:left="806"/>
        <w:contextualSpacing/>
        <w:rPr>
          <w:rFonts w:ascii="Times New Roman" w:hAnsi="Times New Roman"/>
          <w:b w:val="0"/>
          <w:bCs w:val="0"/>
          <w:lang w:val="en-US"/>
        </w:rPr>
      </w:pPr>
      <w:r w:rsidRPr="0032785B">
        <w:rPr>
          <w:rFonts w:ascii="Times New Roman" w:hAnsi="Times New Roman"/>
          <w:b w:val="0"/>
          <w:bCs w:val="0"/>
          <w:lang w:val="en-US"/>
        </w:rPr>
        <w:t xml:space="preserve">SSWG will be meeting in Taylor (June 6th-8th) in the Peace room TCC2.  </w:t>
      </w:r>
    </w:p>
    <w:p w14:paraId="5AB41B44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4A86E95A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9"/>
      <w:footerReference w:type="even" r:id="rId10"/>
      <w:footerReference w:type="default" r:id="rId11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F93C1" w14:textId="77777777" w:rsidR="00184377" w:rsidRDefault="00184377" w:rsidP="00D13F9C">
      <w:r>
        <w:separator/>
      </w:r>
    </w:p>
  </w:endnote>
  <w:endnote w:type="continuationSeparator" w:id="0">
    <w:p w14:paraId="0B842BB2" w14:textId="77777777" w:rsidR="00184377" w:rsidRDefault="00184377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F00D" w14:textId="05105A96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Justin Loth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F9DD8F5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 xml:space="preserve">Oncor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Brazos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F6104" w14:textId="77777777" w:rsidR="00184377" w:rsidRDefault="00184377" w:rsidP="00D13F9C">
      <w:r>
        <w:separator/>
      </w:r>
    </w:p>
  </w:footnote>
  <w:footnote w:type="continuationSeparator" w:id="0">
    <w:p w14:paraId="342B6286" w14:textId="77777777" w:rsidR="00184377" w:rsidRDefault="00184377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45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  <w:num w:numId="15">
    <w:abstractNumId w:val="7"/>
  </w:num>
  <w:num w:numId="16">
    <w:abstractNumId w:val="12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252B5"/>
    <w:rsid w:val="00031A6A"/>
    <w:rsid w:val="00032899"/>
    <w:rsid w:val="00032EB2"/>
    <w:rsid w:val="00035E44"/>
    <w:rsid w:val="00043C48"/>
    <w:rsid w:val="0005217F"/>
    <w:rsid w:val="00053D6A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5EFE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6F62F5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6517B"/>
    <w:rsid w:val="00973DB3"/>
    <w:rsid w:val="0097575B"/>
    <w:rsid w:val="00981E97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6D68"/>
    <w:rsid w:val="00A33815"/>
    <w:rsid w:val="00A434F8"/>
    <w:rsid w:val="00A43879"/>
    <w:rsid w:val="00A45480"/>
    <w:rsid w:val="00A46331"/>
    <w:rsid w:val="00A46B9E"/>
    <w:rsid w:val="00A53B30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42DE"/>
    <w:rsid w:val="00CE45B9"/>
    <w:rsid w:val="00CE6C9D"/>
    <w:rsid w:val="00CF2550"/>
    <w:rsid w:val="00CF2E60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80F92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A5A2-DB6F-430F-8718-54D1AD3F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Oncor Employee</cp:lastModifiedBy>
  <cp:revision>2</cp:revision>
  <cp:lastPrinted>2016-03-25T22:30:00Z</cp:lastPrinted>
  <dcterms:created xsi:type="dcterms:W3CDTF">2017-06-01T19:39:00Z</dcterms:created>
  <dcterms:modified xsi:type="dcterms:W3CDTF">2017-06-01T19:39:00Z</dcterms:modified>
</cp:coreProperties>
</file>