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6D0" w:rsidRPr="00210AA9" w:rsidRDefault="00A376D0" w:rsidP="00A376D0">
      <w:pPr>
        <w:rPr>
          <w:color w:val="1F497D"/>
          <w:sz w:val="28"/>
          <w:szCs w:val="28"/>
        </w:rPr>
      </w:pPr>
      <w:r w:rsidRPr="00210AA9">
        <w:rPr>
          <w:color w:val="1F497D"/>
          <w:sz w:val="28"/>
          <w:szCs w:val="28"/>
        </w:rPr>
        <w:t xml:space="preserve">Replacement of 2% Resettlement Rule </w:t>
      </w:r>
      <w:r w:rsidR="00210AA9" w:rsidRPr="00210AA9">
        <w:rPr>
          <w:color w:val="1F497D"/>
          <w:sz w:val="28"/>
          <w:szCs w:val="28"/>
        </w:rPr>
        <w:t>CSWG Objective</w:t>
      </w:r>
      <w:r w:rsidRPr="00210AA9">
        <w:rPr>
          <w:color w:val="1F497D"/>
          <w:sz w:val="28"/>
          <w:szCs w:val="28"/>
        </w:rPr>
        <w:t>:</w:t>
      </w:r>
      <w:r w:rsidR="00FC136B">
        <w:rPr>
          <w:color w:val="1F497D"/>
          <w:sz w:val="28"/>
          <w:szCs w:val="28"/>
        </w:rPr>
        <w:tab/>
      </w:r>
      <w:r w:rsidR="00FC136B">
        <w:rPr>
          <w:color w:val="1F497D"/>
          <w:sz w:val="28"/>
          <w:szCs w:val="28"/>
        </w:rPr>
        <w:tab/>
      </w:r>
      <w:r w:rsidR="00FC136B">
        <w:rPr>
          <w:color w:val="1F497D"/>
          <w:sz w:val="28"/>
          <w:szCs w:val="28"/>
        </w:rPr>
        <w:tab/>
        <w:t>5-22-2017</w:t>
      </w:r>
      <w:bookmarkStart w:id="0" w:name="_GoBack"/>
      <w:bookmarkEnd w:id="0"/>
    </w:p>
    <w:p w:rsidR="00A376D0" w:rsidRDefault="00A376D0" w:rsidP="00A376D0">
      <w:pPr>
        <w:rPr>
          <w:color w:val="1F497D"/>
        </w:rPr>
      </w:pPr>
    </w:p>
    <w:p w:rsidR="00A376D0" w:rsidRDefault="00A376D0" w:rsidP="00A376D0">
      <w:pPr>
        <w:pStyle w:val="ListParagraph"/>
        <w:numPr>
          <w:ilvl w:val="0"/>
          <w:numId w:val="3"/>
        </w:numPr>
        <w:rPr>
          <w:color w:val="1F497D"/>
        </w:rPr>
      </w:pPr>
      <w:r>
        <w:rPr>
          <w:color w:val="1F497D"/>
        </w:rPr>
        <w:t>Implement a resettlement threshold that is fair to large and small MPs, replacing the existing 2% resettlement rule</w:t>
      </w:r>
    </w:p>
    <w:p w:rsidR="00A376D0" w:rsidRDefault="00A376D0" w:rsidP="00A376D0">
      <w:pPr>
        <w:pStyle w:val="ListParagraph"/>
        <w:numPr>
          <w:ilvl w:val="0"/>
          <w:numId w:val="3"/>
        </w:numPr>
        <w:rPr>
          <w:color w:val="1F497D"/>
        </w:rPr>
      </w:pPr>
      <w:r>
        <w:rPr>
          <w:color w:val="1F497D"/>
        </w:rPr>
        <w:t>Base the resettlement threshold on the DAM and RTM median settlement statement amounts</w:t>
      </w:r>
    </w:p>
    <w:p w:rsidR="00A376D0" w:rsidRDefault="00A376D0" w:rsidP="00A376D0">
      <w:pPr>
        <w:pStyle w:val="ListParagraph"/>
        <w:numPr>
          <w:ilvl w:val="0"/>
          <w:numId w:val="3"/>
        </w:numPr>
        <w:rPr>
          <w:color w:val="1F497D"/>
        </w:rPr>
      </w:pPr>
      <w:r>
        <w:rPr>
          <w:color w:val="1F497D"/>
        </w:rPr>
        <w:t>Address the issue of small errors that cumulatively create an impact which exceeds a threshold that is fair to large and small MPs</w:t>
      </w:r>
    </w:p>
    <w:p w:rsidR="00A376D0" w:rsidRDefault="00A376D0" w:rsidP="00A376D0">
      <w:pPr>
        <w:pStyle w:val="ListParagraph"/>
        <w:numPr>
          <w:ilvl w:val="0"/>
          <w:numId w:val="3"/>
        </w:numPr>
        <w:rPr>
          <w:color w:val="1F497D"/>
        </w:rPr>
      </w:pPr>
      <w:r>
        <w:rPr>
          <w:color w:val="1F497D"/>
        </w:rPr>
        <w:t>Propose actual daily resettlements, as opposed to alternative settlement resolution, to provide for automation and systematic historical reference</w:t>
      </w:r>
    </w:p>
    <w:p w:rsidR="00A376D0" w:rsidRDefault="00A376D0" w:rsidP="00A376D0">
      <w:pPr>
        <w:pStyle w:val="ListParagraph"/>
        <w:numPr>
          <w:ilvl w:val="0"/>
          <w:numId w:val="3"/>
        </w:numPr>
        <w:rPr>
          <w:color w:val="1F497D"/>
        </w:rPr>
      </w:pPr>
      <w:r>
        <w:rPr>
          <w:color w:val="1F497D"/>
        </w:rPr>
        <w:t>For an error other than a pricing error that has a cumulative impact, designate a cutoff for the number of days the market will go back and resettle</w:t>
      </w:r>
    </w:p>
    <w:p w:rsidR="00A376D0" w:rsidRDefault="00A376D0" w:rsidP="00A376D0">
      <w:pPr>
        <w:pStyle w:val="ListParagraph"/>
        <w:numPr>
          <w:ilvl w:val="0"/>
          <w:numId w:val="3"/>
        </w:numPr>
        <w:rPr>
          <w:color w:val="1F497D"/>
        </w:rPr>
      </w:pPr>
      <w:r>
        <w:rPr>
          <w:color w:val="1F497D"/>
        </w:rPr>
        <w:t xml:space="preserve">Set the cutoff for DAM resettlements due to the cumulative impact of an error other than a pricing error prior to the RTM True-up Resettlement, so its results are included in the resettlement of the RTM </w:t>
      </w:r>
    </w:p>
    <w:p w:rsidR="00A376D0" w:rsidRDefault="00A376D0" w:rsidP="00A376D0">
      <w:pPr>
        <w:pStyle w:val="ListParagraph"/>
        <w:numPr>
          <w:ilvl w:val="0"/>
          <w:numId w:val="3"/>
        </w:numPr>
        <w:rPr>
          <w:color w:val="1F497D"/>
        </w:rPr>
      </w:pPr>
      <w:r>
        <w:rPr>
          <w:color w:val="1F497D"/>
        </w:rPr>
        <w:t>Add the number of resettlements due to errors other than pricing errors to the Settlement Stability Report for visibility into and review of the impact of NPRR819</w:t>
      </w:r>
    </w:p>
    <w:p w:rsidR="00917B3B" w:rsidRDefault="00917B3B"/>
    <w:sectPr w:rsidR="00917B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612BE"/>
    <w:multiLevelType w:val="hybridMultilevel"/>
    <w:tmpl w:val="92FA1E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7648CF"/>
    <w:multiLevelType w:val="hybridMultilevel"/>
    <w:tmpl w:val="E9C483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6D0"/>
    <w:rsid w:val="00210AA9"/>
    <w:rsid w:val="00917B3B"/>
    <w:rsid w:val="00A376D0"/>
    <w:rsid w:val="00FC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9CB8C"/>
  <w15:chartTrackingRefBased/>
  <w15:docId w15:val="{155EE941-5322-453A-97C1-E9EAC9066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6D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76D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Trenary, Michelle</dc:creator>
  <cp:keywords/>
  <dc:description/>
  <cp:lastModifiedBy>Trenary, Michelle</cp:lastModifiedBy>
  <cp:revision>3</cp:revision>
  <dcterms:created xsi:type="dcterms:W3CDTF">2017-05-22T17:46:00Z</dcterms:created>
  <dcterms:modified xsi:type="dcterms:W3CDTF">2017-05-22T19:15:00Z</dcterms:modified>
</cp:coreProperties>
</file>