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8E" w:rsidRDefault="002C2104" w:rsidP="002C2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04">
        <w:rPr>
          <w:rFonts w:ascii="Times New Roman" w:hAnsi="Times New Roman" w:cs="Times New Roman"/>
          <w:b/>
          <w:sz w:val="24"/>
          <w:szCs w:val="24"/>
        </w:rPr>
        <w:t xml:space="preserve">WECC </w:t>
      </w:r>
      <w:r w:rsidR="00C3771C">
        <w:rPr>
          <w:rFonts w:ascii="Times New Roman" w:hAnsi="Times New Roman" w:cs="Times New Roman"/>
          <w:b/>
          <w:sz w:val="24"/>
          <w:szCs w:val="24"/>
        </w:rPr>
        <w:t xml:space="preserve">AND OTHER ISO’S </w:t>
      </w:r>
      <w:r w:rsidRPr="002C2104">
        <w:rPr>
          <w:rFonts w:ascii="Times New Roman" w:hAnsi="Times New Roman" w:cs="Times New Roman"/>
          <w:b/>
          <w:sz w:val="24"/>
          <w:szCs w:val="24"/>
        </w:rPr>
        <w:t>EXPERIENCE WITH USER-DEFINED MODELS</w:t>
      </w:r>
    </w:p>
    <w:p w:rsidR="00156F25" w:rsidRDefault="002C2104" w:rsidP="002C2104">
      <w:pPr>
        <w:rPr>
          <w:rFonts w:ascii="Times New Roman" w:hAnsi="Times New Roman" w:cs="Times New Roman"/>
          <w:sz w:val="24"/>
          <w:szCs w:val="24"/>
        </w:rPr>
      </w:pPr>
      <w:r w:rsidRPr="00156F25">
        <w:rPr>
          <w:rFonts w:ascii="Times New Roman" w:hAnsi="Times New Roman" w:cs="Times New Roman"/>
          <w:sz w:val="24"/>
          <w:szCs w:val="24"/>
        </w:rPr>
        <w:t xml:space="preserve">This report </w:t>
      </w:r>
      <w:r w:rsidR="00191021" w:rsidRPr="00156F25">
        <w:rPr>
          <w:rFonts w:ascii="Times New Roman" w:hAnsi="Times New Roman" w:cs="Times New Roman"/>
          <w:sz w:val="24"/>
          <w:szCs w:val="24"/>
        </w:rPr>
        <w:t xml:space="preserve">gathers information about </w:t>
      </w:r>
      <w:r w:rsidR="00156F25">
        <w:rPr>
          <w:rFonts w:ascii="Times New Roman" w:hAnsi="Times New Roman" w:cs="Times New Roman"/>
          <w:sz w:val="24"/>
          <w:szCs w:val="24"/>
        </w:rPr>
        <w:t>the</w:t>
      </w:r>
      <w:r w:rsidR="00191021" w:rsidRPr="00156F25">
        <w:rPr>
          <w:rFonts w:ascii="Times New Roman" w:hAnsi="Times New Roman" w:cs="Times New Roman"/>
          <w:sz w:val="24"/>
          <w:szCs w:val="24"/>
        </w:rPr>
        <w:t xml:space="preserve"> process overview</w:t>
      </w:r>
      <w:r w:rsidR="00156F25">
        <w:rPr>
          <w:rFonts w:ascii="Times New Roman" w:hAnsi="Times New Roman" w:cs="Times New Roman"/>
          <w:sz w:val="24"/>
          <w:szCs w:val="24"/>
        </w:rPr>
        <w:t xml:space="preserve"> of User-Defined Models (UDMs) in WECC region</w:t>
      </w:r>
      <w:r w:rsidR="00262242">
        <w:rPr>
          <w:rFonts w:ascii="Times New Roman" w:hAnsi="Times New Roman" w:cs="Times New Roman"/>
          <w:sz w:val="24"/>
          <w:szCs w:val="24"/>
        </w:rPr>
        <w:t xml:space="preserve"> and other ISO’s</w:t>
      </w:r>
      <w:r w:rsidR="00156F25">
        <w:rPr>
          <w:rFonts w:ascii="Times New Roman" w:hAnsi="Times New Roman" w:cs="Times New Roman"/>
          <w:sz w:val="24"/>
          <w:szCs w:val="24"/>
        </w:rPr>
        <w:t>. This information will help the Dynamic Model Taskforce at ERCOT</w:t>
      </w:r>
      <w:r w:rsidR="00B85E81">
        <w:rPr>
          <w:rFonts w:ascii="Times New Roman" w:hAnsi="Times New Roman" w:cs="Times New Roman"/>
          <w:sz w:val="24"/>
          <w:szCs w:val="24"/>
        </w:rPr>
        <w:t xml:space="preserve"> to develop its own process overview. Lessons learned from using UDMs in the WECC region</w:t>
      </w:r>
      <w:r w:rsidR="00262242">
        <w:rPr>
          <w:rFonts w:ascii="Times New Roman" w:hAnsi="Times New Roman" w:cs="Times New Roman"/>
          <w:sz w:val="24"/>
          <w:szCs w:val="24"/>
        </w:rPr>
        <w:t xml:space="preserve"> and other ISO’s</w:t>
      </w:r>
      <w:r w:rsidR="00B85E81">
        <w:rPr>
          <w:rFonts w:ascii="Times New Roman" w:hAnsi="Times New Roman" w:cs="Times New Roman"/>
          <w:sz w:val="24"/>
          <w:szCs w:val="24"/>
        </w:rPr>
        <w:t xml:space="preserve"> is also documented and supporting information are backed up by references.</w:t>
      </w:r>
    </w:p>
    <w:p w:rsidR="00B85E81" w:rsidRPr="008E3700" w:rsidRDefault="008E3700" w:rsidP="002C2104">
      <w:pPr>
        <w:rPr>
          <w:rFonts w:ascii="Times New Roman" w:hAnsi="Times New Roman" w:cs="Times New Roman"/>
          <w:b/>
          <w:sz w:val="24"/>
          <w:szCs w:val="24"/>
        </w:rPr>
      </w:pPr>
      <w:r w:rsidRPr="008E3700">
        <w:rPr>
          <w:rFonts w:ascii="Times New Roman" w:hAnsi="Times New Roman" w:cs="Times New Roman"/>
          <w:b/>
          <w:sz w:val="24"/>
          <w:szCs w:val="24"/>
        </w:rPr>
        <w:t xml:space="preserve">What are the lessons WECC has learned by using User-Defined Models (UDMs)? </w:t>
      </w:r>
    </w:p>
    <w:p w:rsidR="008E3700" w:rsidRDefault="008E3700" w:rsidP="002C2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my research, WECC consider UDMs as very problematic</w:t>
      </w:r>
      <w:r w:rsidR="0062008D">
        <w:rPr>
          <w:rFonts w:ascii="Times New Roman" w:hAnsi="Times New Roman" w:cs="Times New Roman"/>
          <w:sz w:val="24"/>
          <w:szCs w:val="24"/>
        </w:rPr>
        <w:t>.</w:t>
      </w:r>
    </w:p>
    <w:p w:rsidR="008E3700" w:rsidRDefault="008E3700" w:rsidP="002C2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[1]</w:t>
      </w:r>
    </w:p>
    <w:p w:rsidR="008E3700" w:rsidRDefault="008E3700" w:rsidP="002C2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E3700">
        <w:rPr>
          <w:rFonts w:ascii="Times New Roman" w:hAnsi="Times New Roman" w:cs="Times New Roman"/>
          <w:sz w:val="24"/>
          <w:szCs w:val="24"/>
        </w:rPr>
        <w:t>In the early days of system studies, most dynamic models for wind and solar interconnection projects were user-defined models. These models, normally proprietary and distributed as object files, presented several challenges such as difficulty in model maintenance. Therefore, WECC has led a comprehensive effort to develop generic dynamic models for wind turbine generators (WTG) and Inverter based photovoltaic (PV) systems</w:t>
      </w:r>
      <w:r>
        <w:rPr>
          <w:rFonts w:ascii="Times New Roman" w:hAnsi="Times New Roman" w:cs="Times New Roman"/>
          <w:sz w:val="24"/>
          <w:szCs w:val="24"/>
        </w:rPr>
        <w:t xml:space="preserve"> suitable for system analysis.”</w:t>
      </w:r>
    </w:p>
    <w:p w:rsidR="008B69F7" w:rsidRPr="008B69F7" w:rsidRDefault="008B69F7" w:rsidP="008B69F7">
      <w:pPr>
        <w:rPr>
          <w:rFonts w:ascii="Times New Roman" w:hAnsi="Times New Roman" w:cs="Times New Roman"/>
          <w:sz w:val="24"/>
          <w:szCs w:val="24"/>
        </w:rPr>
      </w:pPr>
      <w:r w:rsidRPr="008B69F7">
        <w:rPr>
          <w:rFonts w:ascii="Times New Roman" w:hAnsi="Times New Roman" w:cs="Times New Roman"/>
          <w:sz w:val="24"/>
          <w:szCs w:val="24"/>
        </w:rPr>
        <w:t>Best Practices</w:t>
      </w:r>
    </w:p>
    <w:p w:rsidR="008E3700" w:rsidRDefault="008B69F7" w:rsidP="008B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B69F7">
        <w:rPr>
          <w:rFonts w:ascii="Times New Roman" w:hAnsi="Times New Roman" w:cs="Times New Roman"/>
          <w:sz w:val="24"/>
          <w:szCs w:val="24"/>
        </w:rPr>
        <w:t>Wind/Solar power plant owners shall provide their plant models in accordance with WECC Wind/Solar Power Plant Power Flow Modeling Guidelines, WECC Wind/Solar Power Plant Dynamic Modeling Guidelines and WECC Data Preparation Manual. The dynamic model</w:t>
      </w:r>
      <w:r>
        <w:rPr>
          <w:rFonts w:ascii="Times New Roman" w:hAnsi="Times New Roman" w:cs="Times New Roman"/>
          <w:sz w:val="24"/>
          <w:szCs w:val="24"/>
        </w:rPr>
        <w:t>s shall be WECC-approved models.”</w:t>
      </w:r>
    </w:p>
    <w:p w:rsidR="008B69F7" w:rsidRDefault="00C15144" w:rsidP="008B69F7">
      <w:pPr>
        <w:rPr>
          <w:rFonts w:ascii="Times New Roman" w:hAnsi="Times New Roman" w:cs="Times New Roman"/>
          <w:b/>
          <w:sz w:val="24"/>
          <w:szCs w:val="24"/>
        </w:rPr>
      </w:pPr>
      <w:r w:rsidRPr="00C15144">
        <w:rPr>
          <w:rFonts w:ascii="Times New Roman" w:hAnsi="Times New Roman" w:cs="Times New Roman"/>
          <w:b/>
          <w:sz w:val="24"/>
          <w:szCs w:val="24"/>
        </w:rPr>
        <w:t>W</w:t>
      </w:r>
      <w:r w:rsidR="0062008D">
        <w:rPr>
          <w:rFonts w:ascii="Times New Roman" w:hAnsi="Times New Roman" w:cs="Times New Roman"/>
          <w:b/>
          <w:sz w:val="24"/>
          <w:szCs w:val="24"/>
        </w:rPr>
        <w:t xml:space="preserve">hat working group is responsible for </w:t>
      </w:r>
      <w:r w:rsidR="007D3955">
        <w:rPr>
          <w:rFonts w:ascii="Times New Roman" w:hAnsi="Times New Roman" w:cs="Times New Roman"/>
          <w:b/>
          <w:sz w:val="24"/>
          <w:szCs w:val="24"/>
        </w:rPr>
        <w:t>Dynamic Models</w:t>
      </w:r>
      <w:r w:rsidR="0062008D">
        <w:rPr>
          <w:rFonts w:ascii="Times New Roman" w:hAnsi="Times New Roman" w:cs="Times New Roman"/>
          <w:b/>
          <w:sz w:val="24"/>
          <w:szCs w:val="24"/>
        </w:rPr>
        <w:t>?</w:t>
      </w:r>
    </w:p>
    <w:p w:rsidR="0062008D" w:rsidRDefault="0062008D" w:rsidP="008B69F7">
      <w:pPr>
        <w:rPr>
          <w:rFonts w:ascii="Times New Roman" w:hAnsi="Times New Roman" w:cs="Times New Roman"/>
          <w:sz w:val="24"/>
          <w:szCs w:val="24"/>
        </w:rPr>
      </w:pPr>
      <w:r w:rsidRPr="0062008D">
        <w:rPr>
          <w:rFonts w:ascii="Times New Roman" w:hAnsi="Times New Roman" w:cs="Times New Roman"/>
          <w:sz w:val="24"/>
          <w:szCs w:val="24"/>
        </w:rPr>
        <w:t>WECC Modeling and Validation Work Group (M&amp;VWG)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08D" w:rsidRDefault="0010038F" w:rsidP="008B69F7">
      <w:pPr>
        <w:rPr>
          <w:rFonts w:ascii="Times New Roman" w:hAnsi="Times New Roman" w:cs="Times New Roman"/>
          <w:b/>
          <w:sz w:val="24"/>
          <w:szCs w:val="24"/>
        </w:rPr>
      </w:pPr>
      <w:r w:rsidRPr="0010038F">
        <w:rPr>
          <w:rFonts w:ascii="Times New Roman" w:hAnsi="Times New Roman" w:cs="Times New Roman"/>
          <w:b/>
          <w:sz w:val="24"/>
          <w:szCs w:val="24"/>
        </w:rPr>
        <w:t>What is WECC Modeling and Validation Work Group (M&amp;VWG)</w:t>
      </w:r>
      <w:r w:rsidR="007D3955">
        <w:rPr>
          <w:rFonts w:ascii="Times New Roman" w:hAnsi="Times New Roman" w:cs="Times New Roman"/>
          <w:b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10038F">
        <w:rPr>
          <w:rFonts w:ascii="Times New Roman" w:hAnsi="Times New Roman" w:cs="Times New Roman"/>
          <w:b/>
          <w:sz w:val="24"/>
          <w:szCs w:val="24"/>
        </w:rPr>
        <w:t>User-Defined Models (UDMs)?</w:t>
      </w:r>
    </w:p>
    <w:p w:rsidR="007D3955" w:rsidRPr="007D3955" w:rsidRDefault="007D3955" w:rsidP="008B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D3955">
        <w:rPr>
          <w:rFonts w:ascii="Times New Roman" w:hAnsi="Times New Roman" w:cs="Times New Roman"/>
          <w:sz w:val="24"/>
          <w:szCs w:val="24"/>
        </w:rPr>
        <w:t>Because of the problems with User Models, WECC only allows the use of Generic Equipment models</w:t>
      </w:r>
      <w:r>
        <w:rPr>
          <w:rFonts w:ascii="Times New Roman" w:hAnsi="Times New Roman" w:cs="Times New Roman"/>
          <w:sz w:val="24"/>
          <w:szCs w:val="24"/>
        </w:rPr>
        <w:t xml:space="preserve">”[2] see slide 23 </w:t>
      </w:r>
    </w:p>
    <w:p w:rsidR="007D3955" w:rsidRDefault="007D3955" w:rsidP="008B6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other ISO’s </w:t>
      </w:r>
      <w:r w:rsidRPr="007D3955">
        <w:rPr>
          <w:rFonts w:ascii="Times New Roman" w:hAnsi="Times New Roman" w:cs="Times New Roman"/>
          <w:b/>
          <w:sz w:val="24"/>
          <w:szCs w:val="24"/>
        </w:rPr>
        <w:t>process for User-Defined Models (UDMs)?</w:t>
      </w:r>
    </w:p>
    <w:p w:rsidR="007D3955" w:rsidRDefault="007D3955" w:rsidP="008B69F7">
      <w:pPr>
        <w:rPr>
          <w:rFonts w:ascii="Times New Roman" w:hAnsi="Times New Roman" w:cs="Times New Roman"/>
          <w:b/>
          <w:sz w:val="24"/>
          <w:szCs w:val="24"/>
        </w:rPr>
      </w:pPr>
      <w:r w:rsidRPr="007D3955">
        <w:rPr>
          <w:rFonts w:ascii="Times New Roman" w:hAnsi="Times New Roman" w:cs="Times New Roman"/>
          <w:b/>
          <w:sz w:val="24"/>
          <w:szCs w:val="24"/>
        </w:rPr>
        <w:t>ISO-NE</w:t>
      </w:r>
    </w:p>
    <w:p w:rsidR="005714FD" w:rsidRPr="005714FD" w:rsidRDefault="005714FD" w:rsidP="005714FD">
      <w:pPr>
        <w:rPr>
          <w:rFonts w:ascii="Times New Roman" w:hAnsi="Times New Roman" w:cs="Times New Roman"/>
          <w:sz w:val="24"/>
          <w:szCs w:val="24"/>
        </w:rPr>
      </w:pPr>
      <w:r w:rsidRPr="005714FD">
        <w:rPr>
          <w:rFonts w:ascii="Times New Roman" w:hAnsi="Times New Roman" w:cs="Times New Roman"/>
          <w:sz w:val="24"/>
          <w:szCs w:val="24"/>
        </w:rPr>
        <w:t>“Only standardized component models (i.e. PSS/E models) and parameters can be proposed for powerflow and dynamics cases”</w:t>
      </w:r>
      <w:r>
        <w:rPr>
          <w:rFonts w:ascii="Times New Roman" w:hAnsi="Times New Roman" w:cs="Times New Roman"/>
          <w:sz w:val="24"/>
          <w:szCs w:val="24"/>
        </w:rPr>
        <w:t xml:space="preserve"> [2] see slide 24</w:t>
      </w:r>
    </w:p>
    <w:p w:rsidR="007D3955" w:rsidRDefault="005714FD" w:rsidP="008B69F7">
      <w:pPr>
        <w:rPr>
          <w:rFonts w:ascii="Times New Roman" w:hAnsi="Times New Roman" w:cs="Times New Roman"/>
          <w:sz w:val="24"/>
          <w:szCs w:val="24"/>
        </w:rPr>
      </w:pPr>
      <w:r w:rsidRPr="005714FD">
        <w:rPr>
          <w:rFonts w:ascii="Times New Roman" w:hAnsi="Times New Roman" w:cs="Times New Roman"/>
          <w:sz w:val="24"/>
          <w:szCs w:val="24"/>
        </w:rPr>
        <w:t xml:space="preserve"> “</w:t>
      </w:r>
      <w:r w:rsidR="007D3955" w:rsidRPr="005714FD">
        <w:rPr>
          <w:rFonts w:ascii="Times New Roman" w:hAnsi="Times New Roman" w:cs="Times New Roman"/>
          <w:sz w:val="24"/>
          <w:szCs w:val="24"/>
        </w:rPr>
        <w:t>User</w:t>
      </w:r>
      <w:r w:rsidR="007D3955" w:rsidRPr="005714FD">
        <w:rPr>
          <w:rFonts w:ascii="Cambria Math" w:hAnsi="Cambria Math" w:cs="Cambria Math"/>
          <w:sz w:val="24"/>
          <w:szCs w:val="24"/>
        </w:rPr>
        <w:t>‐</w:t>
      </w:r>
      <w:r w:rsidR="007D3955" w:rsidRPr="005714FD">
        <w:rPr>
          <w:rFonts w:ascii="Times New Roman" w:hAnsi="Times New Roman" w:cs="Times New Roman"/>
          <w:sz w:val="24"/>
          <w:szCs w:val="24"/>
        </w:rPr>
        <w:t>defined models are to be placed on a swift path to inclusion in the library of standardized models</w:t>
      </w:r>
      <w:r w:rsidRPr="005714F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[2] </w:t>
      </w:r>
      <w:r w:rsidRPr="005714FD">
        <w:rPr>
          <w:rFonts w:ascii="Times New Roman" w:hAnsi="Times New Roman" w:cs="Times New Roman"/>
          <w:sz w:val="24"/>
          <w:szCs w:val="24"/>
        </w:rPr>
        <w:t>see slide 24</w:t>
      </w:r>
    </w:p>
    <w:p w:rsidR="005714FD" w:rsidRPr="005714FD" w:rsidRDefault="005714FD" w:rsidP="00571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714FD">
        <w:rPr>
          <w:rFonts w:ascii="Times New Roman" w:hAnsi="Times New Roman" w:cs="Times New Roman"/>
          <w:sz w:val="24"/>
          <w:szCs w:val="24"/>
        </w:rPr>
        <w:t>For all Interconnection Studies commencing after January 1, 2017, all models must be standard library models in PSS/E or applicable applications</w:t>
      </w:r>
    </w:p>
    <w:p w:rsidR="005714FD" w:rsidRDefault="005714FD" w:rsidP="005714FD">
      <w:pPr>
        <w:rPr>
          <w:rFonts w:ascii="Times New Roman" w:hAnsi="Times New Roman" w:cs="Times New Roman"/>
          <w:sz w:val="24"/>
          <w:szCs w:val="24"/>
        </w:rPr>
      </w:pPr>
      <w:r w:rsidRPr="005714FD">
        <w:rPr>
          <w:rFonts w:ascii="Times New Roman" w:hAnsi="Times New Roman" w:cs="Times New Roman"/>
          <w:sz w:val="24"/>
          <w:szCs w:val="24"/>
        </w:rPr>
        <w:t>–After January 1, 2017, user-models will not be accepted</w:t>
      </w:r>
      <w:r>
        <w:rPr>
          <w:rFonts w:ascii="Times New Roman" w:hAnsi="Times New Roman" w:cs="Times New Roman"/>
          <w:sz w:val="24"/>
          <w:szCs w:val="24"/>
        </w:rPr>
        <w:t xml:space="preserve">” [2] see slide </w:t>
      </w:r>
      <w:r w:rsidR="00496B28">
        <w:rPr>
          <w:rFonts w:ascii="Times New Roman" w:hAnsi="Times New Roman" w:cs="Times New Roman"/>
          <w:sz w:val="24"/>
          <w:szCs w:val="24"/>
        </w:rPr>
        <w:t>31</w:t>
      </w:r>
    </w:p>
    <w:p w:rsidR="00496B28" w:rsidRDefault="00496B28" w:rsidP="005714FD">
      <w:pPr>
        <w:rPr>
          <w:rFonts w:ascii="Times New Roman" w:hAnsi="Times New Roman" w:cs="Times New Roman"/>
          <w:b/>
          <w:sz w:val="24"/>
          <w:szCs w:val="24"/>
        </w:rPr>
      </w:pPr>
      <w:r w:rsidRPr="00496B28">
        <w:rPr>
          <w:rFonts w:ascii="Times New Roman" w:hAnsi="Times New Roman" w:cs="Times New Roman"/>
          <w:b/>
          <w:sz w:val="24"/>
          <w:szCs w:val="24"/>
        </w:rPr>
        <w:lastRenderedPageBreak/>
        <w:t>What is NE ISO plan for User-Defined Models (UDMs) before enforced date of January 1, 2017?</w:t>
      </w:r>
    </w:p>
    <w:p w:rsidR="00496B28" w:rsidRPr="00496B28" w:rsidRDefault="00496B28" w:rsidP="00571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96B28">
        <w:rPr>
          <w:rFonts w:ascii="Times New Roman" w:hAnsi="Times New Roman" w:cs="Times New Roman"/>
          <w:sz w:val="24"/>
          <w:szCs w:val="24"/>
        </w:rPr>
        <w:t>For all Interconnection Studies commencing before January 1, 2017, when no compatible PSS/E standard dynamics model(s) can be used to represent the dynamics of a device, accurate and appropriate user written models can be used, if accepted by ISO New England after testing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496B28">
        <w:t xml:space="preserve"> </w:t>
      </w:r>
      <w:r w:rsidR="00262242" w:rsidRPr="00262242">
        <w:t xml:space="preserve">[2] </w:t>
      </w:r>
      <w:r w:rsidR="00262242">
        <w:rPr>
          <w:rFonts w:ascii="Times New Roman" w:hAnsi="Times New Roman" w:cs="Times New Roman"/>
          <w:sz w:val="24"/>
          <w:szCs w:val="24"/>
        </w:rPr>
        <w:t>see slide 32</w:t>
      </w:r>
    </w:p>
    <w:p w:rsidR="005714FD" w:rsidRDefault="005714FD" w:rsidP="005714FD">
      <w:pPr>
        <w:rPr>
          <w:rFonts w:ascii="Times New Roman" w:hAnsi="Times New Roman" w:cs="Times New Roman"/>
          <w:b/>
          <w:sz w:val="24"/>
          <w:szCs w:val="24"/>
        </w:rPr>
      </w:pPr>
      <w:r w:rsidRPr="005714FD">
        <w:rPr>
          <w:rFonts w:ascii="Times New Roman" w:hAnsi="Times New Roman" w:cs="Times New Roman"/>
          <w:b/>
          <w:sz w:val="24"/>
          <w:szCs w:val="24"/>
        </w:rPr>
        <w:t>PJM</w:t>
      </w:r>
    </w:p>
    <w:p w:rsidR="00262242" w:rsidRDefault="00262242" w:rsidP="00571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Does PJM still allow </w:t>
      </w:r>
      <w:r w:rsidRPr="00262242">
        <w:rPr>
          <w:rFonts w:ascii="Times New Roman" w:hAnsi="Times New Roman" w:cs="Times New Roman"/>
          <w:b/>
          <w:sz w:val="24"/>
          <w:szCs w:val="24"/>
        </w:rPr>
        <w:t>User-Defined Models (UDMs</w:t>
      </w:r>
      <w:r w:rsidR="00A253BE" w:rsidRPr="00262242">
        <w:rPr>
          <w:rFonts w:ascii="Times New Roman" w:hAnsi="Times New Roman" w:cs="Times New Roman"/>
          <w:b/>
          <w:sz w:val="24"/>
          <w:szCs w:val="24"/>
        </w:rPr>
        <w:t>)</w:t>
      </w:r>
      <w:r w:rsidR="00A253BE">
        <w:rPr>
          <w:rFonts w:ascii="Times New Roman" w:hAnsi="Times New Roman" w:cs="Times New Roman"/>
          <w:b/>
          <w:sz w:val="24"/>
          <w:szCs w:val="24"/>
        </w:rPr>
        <w:t>?</w:t>
      </w:r>
    </w:p>
    <w:p w:rsidR="00A253BE" w:rsidRPr="00A253BE" w:rsidRDefault="00A253BE" w:rsidP="005714FD">
      <w:pPr>
        <w:rPr>
          <w:rFonts w:ascii="Times New Roman" w:hAnsi="Times New Roman" w:cs="Times New Roman"/>
          <w:sz w:val="24"/>
          <w:szCs w:val="24"/>
        </w:rPr>
      </w:pPr>
      <w:r w:rsidRPr="00A253BE">
        <w:rPr>
          <w:rFonts w:ascii="Times New Roman" w:hAnsi="Times New Roman" w:cs="Times New Roman"/>
          <w:sz w:val="24"/>
          <w:szCs w:val="24"/>
        </w:rPr>
        <w:t>Based on the following interconnections projects, I think PJM still allows User-Defined Models (UDMs)</w:t>
      </w:r>
      <w:r>
        <w:rPr>
          <w:rFonts w:ascii="Times New Roman" w:hAnsi="Times New Roman" w:cs="Times New Roman"/>
          <w:sz w:val="24"/>
          <w:szCs w:val="24"/>
        </w:rPr>
        <w:t xml:space="preserve"> [3]</w:t>
      </w:r>
      <w:r w:rsidR="0092680C">
        <w:rPr>
          <w:rFonts w:ascii="Times New Roman" w:hAnsi="Times New Roman" w:cs="Times New Roman"/>
          <w:sz w:val="24"/>
          <w:szCs w:val="24"/>
        </w:rPr>
        <w:t>, [</w:t>
      </w:r>
      <w:r>
        <w:rPr>
          <w:rFonts w:ascii="Times New Roman" w:hAnsi="Times New Roman" w:cs="Times New Roman"/>
          <w:sz w:val="24"/>
          <w:szCs w:val="24"/>
        </w:rPr>
        <w:t>4].</w:t>
      </w:r>
    </w:p>
    <w:p w:rsidR="00262242" w:rsidRDefault="00AA15E4" w:rsidP="00571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MISO</w:t>
      </w:r>
    </w:p>
    <w:p w:rsidR="00AA15E4" w:rsidRDefault="00AA15E4" w:rsidP="00571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MISO’s experience with</w:t>
      </w:r>
      <w:r w:rsidRPr="00AA15E4">
        <w:rPr>
          <w:rFonts w:ascii="Times New Roman" w:hAnsi="Times New Roman" w:cs="Times New Roman"/>
          <w:b/>
          <w:sz w:val="24"/>
          <w:szCs w:val="24"/>
        </w:rPr>
        <w:t xml:space="preserve"> User-Defined Models (UDMs)?</w:t>
      </w:r>
    </w:p>
    <w:p w:rsidR="00AA15E4" w:rsidRDefault="00AA15E4" w:rsidP="005714FD">
      <w:pPr>
        <w:rPr>
          <w:rFonts w:ascii="Times New Roman" w:hAnsi="Times New Roman" w:cs="Times New Roman"/>
          <w:sz w:val="24"/>
          <w:szCs w:val="24"/>
        </w:rPr>
      </w:pPr>
      <w:r w:rsidRPr="00AA15E4">
        <w:rPr>
          <w:rFonts w:ascii="Times New Roman" w:hAnsi="Times New Roman" w:cs="Times New Roman"/>
          <w:sz w:val="24"/>
          <w:szCs w:val="24"/>
        </w:rPr>
        <w:t>MISO con</w:t>
      </w:r>
      <w:r>
        <w:rPr>
          <w:rFonts w:ascii="Times New Roman" w:hAnsi="Times New Roman" w:cs="Times New Roman"/>
          <w:sz w:val="24"/>
          <w:szCs w:val="24"/>
        </w:rPr>
        <w:t xml:space="preserve">siders UDMs has very problematic. </w:t>
      </w:r>
      <w:r w:rsidR="00A754C8">
        <w:rPr>
          <w:rFonts w:ascii="Times New Roman" w:hAnsi="Times New Roman" w:cs="Times New Roman"/>
          <w:sz w:val="24"/>
          <w:szCs w:val="24"/>
        </w:rPr>
        <w:t>“</w:t>
      </w:r>
      <w:r w:rsidR="00A754C8" w:rsidRPr="00A754C8">
        <w:rPr>
          <w:rFonts w:ascii="Times New Roman" w:hAnsi="Times New Roman" w:cs="Times New Roman"/>
          <w:sz w:val="24"/>
          <w:szCs w:val="24"/>
        </w:rPr>
        <w:t>Looking at wind generation modeled with a UDM and assuming an equal amount of time is spent on each unique model means that MISO staff spends 28% of their time to model only 3% of the generation installed. In reality the situation is worse as UDMs require much more time than the generic models.</w:t>
      </w:r>
      <w:r w:rsidR="00A754C8">
        <w:rPr>
          <w:rFonts w:ascii="Times New Roman" w:hAnsi="Times New Roman" w:cs="Times New Roman"/>
          <w:sz w:val="24"/>
          <w:szCs w:val="24"/>
        </w:rPr>
        <w:t>”[5].</w:t>
      </w:r>
    </w:p>
    <w:p w:rsidR="00A754C8" w:rsidRDefault="00A754C8" w:rsidP="005714F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CC308D" wp14:editId="1C8AD670">
            <wp:extent cx="594360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C8" w:rsidRPr="00AA15E4" w:rsidRDefault="00A754C8" w:rsidP="00571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Figure 1: </w:t>
      </w:r>
      <w:r w:rsidRPr="00A754C8">
        <w:rPr>
          <w:rFonts w:ascii="Times New Roman" w:hAnsi="Times New Roman" w:cs="Times New Roman"/>
          <w:sz w:val="24"/>
          <w:szCs w:val="24"/>
        </w:rPr>
        <w:t>Comparison of unique generator models to generator size</w:t>
      </w:r>
      <w:r>
        <w:rPr>
          <w:rFonts w:ascii="Times New Roman" w:hAnsi="Times New Roman" w:cs="Times New Roman"/>
          <w:sz w:val="24"/>
          <w:szCs w:val="24"/>
        </w:rPr>
        <w:t xml:space="preserve"> [5]</w:t>
      </w:r>
    </w:p>
    <w:p w:rsidR="0010038F" w:rsidRPr="0010038F" w:rsidRDefault="0010038F" w:rsidP="008B69F7">
      <w:pPr>
        <w:rPr>
          <w:rFonts w:ascii="Times New Roman" w:hAnsi="Times New Roman" w:cs="Times New Roman"/>
          <w:b/>
          <w:sz w:val="24"/>
          <w:szCs w:val="24"/>
        </w:rPr>
      </w:pPr>
    </w:p>
    <w:p w:rsidR="0062008D" w:rsidRDefault="0062008D" w:rsidP="008B69F7">
      <w:pPr>
        <w:rPr>
          <w:rFonts w:ascii="Times New Roman" w:hAnsi="Times New Roman" w:cs="Times New Roman"/>
          <w:b/>
          <w:sz w:val="24"/>
          <w:szCs w:val="24"/>
        </w:rPr>
      </w:pPr>
    </w:p>
    <w:p w:rsidR="00C15144" w:rsidRDefault="003F726F" w:rsidP="008B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What is MISO’s plan to deal with this issue?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F726F">
        <w:rPr>
          <w:rFonts w:ascii="Times New Roman" w:hAnsi="Times New Roman" w:cs="Times New Roman"/>
          <w:sz w:val="24"/>
          <w:szCs w:val="24"/>
        </w:rPr>
        <w:t>“The imbalance of effort required for UDMs compared to generic models is staggering but can be corrected by establishing a standard list of models”[5].</w:t>
      </w:r>
    </w:p>
    <w:p w:rsidR="003F726F" w:rsidRPr="003F726F" w:rsidRDefault="003F726F" w:rsidP="008B69F7">
      <w:pPr>
        <w:rPr>
          <w:rFonts w:ascii="Times New Roman" w:hAnsi="Times New Roman" w:cs="Times New Roman"/>
          <w:sz w:val="24"/>
          <w:szCs w:val="24"/>
        </w:rPr>
      </w:pPr>
    </w:p>
    <w:p w:rsidR="008E3700" w:rsidRDefault="008E3700" w:rsidP="002C2104">
      <w:pPr>
        <w:rPr>
          <w:rFonts w:ascii="Times New Roman" w:hAnsi="Times New Roman" w:cs="Times New Roman"/>
          <w:b/>
          <w:sz w:val="24"/>
          <w:szCs w:val="24"/>
        </w:rPr>
      </w:pPr>
      <w:r w:rsidRPr="008E3700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8E3700" w:rsidRDefault="008B69F7" w:rsidP="006D6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[1] WECC “</w:t>
      </w:r>
      <w:r w:rsidRPr="008B69F7">
        <w:rPr>
          <w:rFonts w:ascii="Times New Roman" w:hAnsi="Times New Roman" w:cs="Times New Roman"/>
          <w:sz w:val="24"/>
          <w:szCs w:val="24"/>
        </w:rPr>
        <w:t>Variable Generation Interconnection Lessons Learned and Best Practices in the Western Interconnection</w:t>
      </w:r>
      <w:r w:rsidR="00C15144">
        <w:rPr>
          <w:rFonts w:ascii="Times New Roman" w:hAnsi="Times New Roman" w:cs="Times New Roman"/>
          <w:sz w:val="24"/>
          <w:szCs w:val="24"/>
        </w:rPr>
        <w:t xml:space="preserve">” </w:t>
      </w:r>
      <w:r w:rsidR="006D6B27" w:rsidRPr="006D6B27">
        <w:rPr>
          <w:rFonts w:ascii="Times New Roman" w:hAnsi="Times New Roman" w:cs="Times New Roman"/>
          <w:sz w:val="24"/>
          <w:szCs w:val="24"/>
        </w:rPr>
        <w:t>WECC Variable Generation Interconnection Task Force</w:t>
      </w:r>
      <w:r w:rsidR="006D6B27">
        <w:rPr>
          <w:rFonts w:ascii="Times New Roman" w:hAnsi="Times New Roman" w:cs="Times New Roman"/>
          <w:sz w:val="24"/>
          <w:szCs w:val="24"/>
        </w:rPr>
        <w:t xml:space="preserve"> </w:t>
      </w:r>
      <w:r w:rsidR="006D6B27" w:rsidRPr="006D6B27">
        <w:rPr>
          <w:rFonts w:ascii="Times New Roman" w:hAnsi="Times New Roman" w:cs="Times New Roman"/>
          <w:sz w:val="24"/>
          <w:szCs w:val="24"/>
        </w:rPr>
        <w:t>February 15, 2016</w:t>
      </w:r>
      <w:r w:rsidR="006D6B27">
        <w:rPr>
          <w:rFonts w:ascii="Times New Roman" w:hAnsi="Times New Roman" w:cs="Times New Roman"/>
          <w:sz w:val="24"/>
          <w:szCs w:val="24"/>
        </w:rPr>
        <w:t>. (</w:t>
      </w:r>
      <w:bookmarkStart w:id="0" w:name="_GoBack"/>
      <w:bookmarkEnd w:id="0"/>
      <w:r w:rsidR="00CB2801">
        <w:rPr>
          <w:rFonts w:ascii="Times New Roman" w:hAnsi="Times New Roman" w:cs="Times New Roman"/>
          <w:sz w:val="24"/>
          <w:szCs w:val="24"/>
        </w:rPr>
        <w:t>Search</w:t>
      </w:r>
      <w:r w:rsidR="006D6B27">
        <w:rPr>
          <w:rFonts w:ascii="Times New Roman" w:hAnsi="Times New Roman" w:cs="Times New Roman"/>
          <w:sz w:val="24"/>
          <w:szCs w:val="24"/>
        </w:rPr>
        <w:t xml:space="preserve"> for it online)</w:t>
      </w:r>
    </w:p>
    <w:p w:rsidR="007D3955" w:rsidRPr="008E3700" w:rsidRDefault="007D3955" w:rsidP="002C2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r w:rsidRPr="007D3955">
        <w:rPr>
          <w:rFonts w:ascii="Times New Roman" w:hAnsi="Times New Roman" w:cs="Times New Roman"/>
          <w:sz w:val="24"/>
          <w:szCs w:val="24"/>
        </w:rPr>
        <w:t>http://renew-ne.org/wp-content/uploads/2016/08/2-ISO-NE-Equipment-Modeling-Requirements.pdf</w:t>
      </w:r>
    </w:p>
    <w:p w:rsidR="008E3700" w:rsidRDefault="00A253BE" w:rsidP="002C2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 w:rsidRPr="00A253BE">
        <w:rPr>
          <w:rFonts w:ascii="Times New Roman" w:hAnsi="Times New Roman" w:cs="Times New Roman"/>
          <w:sz w:val="24"/>
          <w:szCs w:val="24"/>
        </w:rPr>
        <w:t>ftp://ftp.pjm.com/planning/project-queues/impact_studies/aa1103_imp.pdf</w:t>
      </w:r>
    </w:p>
    <w:p w:rsidR="00B85E81" w:rsidRDefault="0092680C" w:rsidP="002C2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r w:rsidRPr="0092680C">
        <w:rPr>
          <w:rFonts w:ascii="Times New Roman" w:hAnsi="Times New Roman" w:cs="Times New Roman"/>
          <w:sz w:val="24"/>
          <w:szCs w:val="24"/>
        </w:rPr>
        <w:t>ftp://www.pjm.com/planning/project-queues/impact_studies/x1109_imp.pdf</w:t>
      </w:r>
    </w:p>
    <w:p w:rsidR="00B85E81" w:rsidRDefault="00A754C8" w:rsidP="002C2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</w:t>
      </w:r>
      <w:proofErr w:type="gramStart"/>
      <w:r>
        <w:rPr>
          <w:rFonts w:ascii="Times New Roman" w:hAnsi="Times New Roman" w:cs="Times New Roman"/>
          <w:sz w:val="24"/>
          <w:szCs w:val="24"/>
        </w:rPr>
        <w:t>]</w:t>
      </w:r>
      <w:proofErr w:type="gramEnd"/>
      <w:hyperlink r:id="rId5" w:history="1">
        <w:r w:rsidRPr="00D973FE">
          <w:rPr>
            <w:rStyle w:val="Hyperlink"/>
            <w:rFonts w:ascii="Times New Roman" w:hAnsi="Times New Roman" w:cs="Times New Roman"/>
            <w:sz w:val="24"/>
            <w:szCs w:val="24"/>
          </w:rPr>
          <w:t>https://www.misoenergy.org/Library/Repository/Meeting%20Material/Stakeholder/PSC/2013/20131217/20131217%20PSC%20Item%20XX%20Standard%20Component%20Dynamic%20list.pdf</w:t>
        </w:r>
      </w:hyperlink>
    </w:p>
    <w:p w:rsidR="00A754C8" w:rsidRDefault="00A754C8" w:rsidP="002C2104">
      <w:pPr>
        <w:rPr>
          <w:rFonts w:ascii="Times New Roman" w:hAnsi="Times New Roman" w:cs="Times New Roman"/>
          <w:sz w:val="24"/>
          <w:szCs w:val="24"/>
        </w:rPr>
      </w:pPr>
    </w:p>
    <w:p w:rsidR="002C2104" w:rsidRPr="00156F25" w:rsidRDefault="00191021" w:rsidP="002C2104">
      <w:pPr>
        <w:rPr>
          <w:rFonts w:ascii="Times New Roman" w:hAnsi="Times New Roman" w:cs="Times New Roman"/>
          <w:sz w:val="24"/>
          <w:szCs w:val="24"/>
        </w:rPr>
      </w:pPr>
      <w:r w:rsidRPr="00156F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104" w:rsidRPr="0015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4"/>
    <w:rsid w:val="000D7378"/>
    <w:rsid w:val="0010038F"/>
    <w:rsid w:val="00156F25"/>
    <w:rsid w:val="00191021"/>
    <w:rsid w:val="00262242"/>
    <w:rsid w:val="002C2104"/>
    <w:rsid w:val="003F726F"/>
    <w:rsid w:val="00496B28"/>
    <w:rsid w:val="005714FD"/>
    <w:rsid w:val="0062008D"/>
    <w:rsid w:val="006D6B27"/>
    <w:rsid w:val="007D3955"/>
    <w:rsid w:val="0082468E"/>
    <w:rsid w:val="008B69F7"/>
    <w:rsid w:val="008E3700"/>
    <w:rsid w:val="0092680C"/>
    <w:rsid w:val="009A7960"/>
    <w:rsid w:val="00A253BE"/>
    <w:rsid w:val="00A754C8"/>
    <w:rsid w:val="00AA15E4"/>
    <w:rsid w:val="00B85E81"/>
    <w:rsid w:val="00C15144"/>
    <w:rsid w:val="00C3771C"/>
    <w:rsid w:val="00C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81B3A-229F-416E-B757-5597276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soenergy.org/Library/Repository/Meeting%20Material/Stakeholder/PSC/2013/20131217/20131217%20PSC%20Item%20XX%20Standard%20Component%20Dynamic%20list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 Energy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Olatujoye, Oluwaseyi</dc:creator>
  <cp:keywords/>
  <dc:description/>
  <cp:lastModifiedBy>Olatujoye, Oluwaseyi</cp:lastModifiedBy>
  <cp:revision>8</cp:revision>
  <dcterms:created xsi:type="dcterms:W3CDTF">2017-04-19T18:46:00Z</dcterms:created>
  <dcterms:modified xsi:type="dcterms:W3CDTF">2017-05-01T15:16:00Z</dcterms:modified>
</cp:coreProperties>
</file>