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2207"/>
        <w:gridCol w:w="3161"/>
        <w:gridCol w:w="1850"/>
        <w:gridCol w:w="1570"/>
      </w:tblGrid>
      <w:tr w:rsidR="00C476ED" w:rsidTr="00C476ED">
        <w:tc>
          <w:tcPr>
            <w:tcW w:w="562" w:type="dxa"/>
          </w:tcPr>
          <w:p w:rsidR="00C476ED" w:rsidRDefault="00C476ED"/>
        </w:tc>
        <w:tc>
          <w:tcPr>
            <w:tcW w:w="2207" w:type="dxa"/>
          </w:tcPr>
          <w:p w:rsidR="00C476ED" w:rsidRDefault="00C476ED">
            <w:r>
              <w:t>Description</w:t>
            </w:r>
          </w:p>
        </w:tc>
        <w:tc>
          <w:tcPr>
            <w:tcW w:w="3161" w:type="dxa"/>
          </w:tcPr>
          <w:p w:rsidR="00C476ED" w:rsidRDefault="00C476ED">
            <w:r>
              <w:t>Issue</w:t>
            </w:r>
          </w:p>
        </w:tc>
        <w:tc>
          <w:tcPr>
            <w:tcW w:w="1850" w:type="dxa"/>
          </w:tcPr>
          <w:p w:rsidR="00C476ED" w:rsidRDefault="00C476ED">
            <w:r>
              <w:t>Question</w:t>
            </w:r>
          </w:p>
        </w:tc>
        <w:tc>
          <w:tcPr>
            <w:tcW w:w="1570" w:type="dxa"/>
          </w:tcPr>
          <w:p w:rsidR="00C476ED" w:rsidRDefault="00C476ED">
            <w:r>
              <w:t>Workshop Assignment</w:t>
            </w:r>
          </w:p>
        </w:tc>
      </w:tr>
      <w:tr w:rsidR="00C476ED" w:rsidTr="00C476ED">
        <w:tc>
          <w:tcPr>
            <w:tcW w:w="562" w:type="dxa"/>
          </w:tcPr>
          <w:p w:rsidR="00C476ED" w:rsidRDefault="00C476ED">
            <w:r>
              <w:t>1</w:t>
            </w:r>
          </w:p>
        </w:tc>
        <w:tc>
          <w:tcPr>
            <w:tcW w:w="2207" w:type="dxa"/>
          </w:tcPr>
          <w:p w:rsidR="00C476ED" w:rsidRDefault="00C476ED">
            <w:r>
              <w:t>Offer Cap Adjustment</w:t>
            </w:r>
          </w:p>
        </w:tc>
        <w:tc>
          <w:tcPr>
            <w:tcW w:w="3161" w:type="dxa"/>
          </w:tcPr>
          <w:p w:rsidR="00C476ED" w:rsidRDefault="00744248">
            <w:r>
              <w:t>Should there be an offer cap adjustment since p</w:t>
            </w:r>
            <w:r w:rsidR="00C476ED">
              <w:t>rices could go to $18,000</w:t>
            </w:r>
            <w:r>
              <w:t xml:space="preserve">?  </w:t>
            </w:r>
          </w:p>
        </w:tc>
        <w:tc>
          <w:tcPr>
            <w:tcW w:w="1850" w:type="dxa"/>
          </w:tcPr>
          <w:p w:rsidR="00C476ED" w:rsidRDefault="00C476ED">
            <w:r>
              <w:t>John Dumas</w:t>
            </w:r>
          </w:p>
        </w:tc>
        <w:tc>
          <w:tcPr>
            <w:tcW w:w="1570" w:type="dxa"/>
          </w:tcPr>
          <w:p w:rsidR="00C476ED" w:rsidRDefault="00C476ED">
            <w:r>
              <w:t xml:space="preserve">May 8- ERCOT Staff to describe issue; SAWG to flesh out options.  </w:t>
            </w:r>
          </w:p>
        </w:tc>
      </w:tr>
      <w:tr w:rsidR="00C476ED" w:rsidTr="00C476ED">
        <w:tc>
          <w:tcPr>
            <w:tcW w:w="562" w:type="dxa"/>
          </w:tcPr>
          <w:p w:rsidR="00C476ED" w:rsidRDefault="00C476ED">
            <w:r>
              <w:t>2</w:t>
            </w:r>
          </w:p>
        </w:tc>
        <w:tc>
          <w:tcPr>
            <w:tcW w:w="2207" w:type="dxa"/>
          </w:tcPr>
          <w:p w:rsidR="00C476ED" w:rsidRDefault="00C476ED" w:rsidP="00C52FBF">
            <w:r>
              <w:t>AS demand curve (ASDC) in DAM and RT</w:t>
            </w:r>
          </w:p>
        </w:tc>
        <w:tc>
          <w:tcPr>
            <w:tcW w:w="3161" w:type="dxa"/>
          </w:tcPr>
          <w:p w:rsidR="00C476ED" w:rsidRDefault="00744248">
            <w:r>
              <w:t xml:space="preserve">How should </w:t>
            </w:r>
            <w:r w:rsidR="00C476ED">
              <w:t>each AS demand curve</w:t>
            </w:r>
            <w:r>
              <w:t xml:space="preserve"> be defined?</w:t>
            </w:r>
          </w:p>
          <w:p w:rsidR="00C476ED" w:rsidRDefault="00C476ED"/>
        </w:tc>
        <w:tc>
          <w:tcPr>
            <w:tcW w:w="1850" w:type="dxa"/>
          </w:tcPr>
          <w:p w:rsidR="00C476ED" w:rsidRDefault="00C476ED">
            <w:r>
              <w:t>John Dumas</w:t>
            </w:r>
          </w:p>
        </w:tc>
        <w:tc>
          <w:tcPr>
            <w:tcW w:w="1570" w:type="dxa"/>
          </w:tcPr>
          <w:p w:rsidR="00C476ED" w:rsidRDefault="00C476ED">
            <w:r>
              <w:t>May 8- ERCOT Staff to describe demand curve to tee up option discussion for WMS/TAC</w:t>
            </w:r>
          </w:p>
        </w:tc>
      </w:tr>
      <w:tr w:rsidR="00C476ED" w:rsidTr="00C476ED">
        <w:tc>
          <w:tcPr>
            <w:tcW w:w="562" w:type="dxa"/>
          </w:tcPr>
          <w:p w:rsidR="00C476ED" w:rsidRDefault="00C476ED" w:rsidP="009D4D1A">
            <w:r>
              <w:t>3</w:t>
            </w:r>
          </w:p>
        </w:tc>
        <w:tc>
          <w:tcPr>
            <w:tcW w:w="2207" w:type="dxa"/>
          </w:tcPr>
          <w:p w:rsidR="00C476ED" w:rsidRDefault="00C476ED" w:rsidP="009D4D1A">
            <w:r>
              <w:t>Locational ORDC/Reserves</w:t>
            </w:r>
          </w:p>
        </w:tc>
        <w:tc>
          <w:tcPr>
            <w:tcW w:w="3161" w:type="dxa"/>
          </w:tcPr>
          <w:p w:rsidR="00C476ED" w:rsidRDefault="00C476ED" w:rsidP="009D4D1A">
            <w:r>
              <w:t xml:space="preserve">Do we need to address locational ORDC/Reserves?  </w:t>
            </w:r>
          </w:p>
          <w:p w:rsidR="00C476ED" w:rsidRDefault="00C476ED" w:rsidP="009D4D1A"/>
          <w:p w:rsidR="00C476ED" w:rsidRDefault="00C476ED" w:rsidP="008D17CA">
            <w:r>
              <w:t xml:space="preserve">Examine the implementation of local ASDC as part of real time co-optimization in other markets to understand the need.  What are the requirements? </w:t>
            </w:r>
          </w:p>
          <w:p w:rsidR="00C476ED" w:rsidRDefault="00C476ED" w:rsidP="008D17CA"/>
          <w:p w:rsidR="00C476ED" w:rsidRDefault="00C476ED" w:rsidP="008D17CA">
            <w:r>
              <w:t>To what extent should mitigation of AS offer curves be considered?</w:t>
            </w:r>
          </w:p>
        </w:tc>
        <w:tc>
          <w:tcPr>
            <w:tcW w:w="1850" w:type="dxa"/>
          </w:tcPr>
          <w:p w:rsidR="00C476ED" w:rsidRDefault="00C476ED" w:rsidP="009D4D1A">
            <w:r>
              <w:t>John Dumas</w:t>
            </w:r>
          </w:p>
        </w:tc>
        <w:tc>
          <w:tcPr>
            <w:tcW w:w="1570" w:type="dxa"/>
          </w:tcPr>
          <w:p w:rsidR="00C476ED" w:rsidRDefault="00B538EA" w:rsidP="009D4D1A">
            <w:r>
              <w:t xml:space="preserve">June/July?  </w:t>
            </w:r>
          </w:p>
        </w:tc>
      </w:tr>
      <w:tr w:rsidR="00C476ED" w:rsidTr="00C476ED">
        <w:tc>
          <w:tcPr>
            <w:tcW w:w="562" w:type="dxa"/>
          </w:tcPr>
          <w:p w:rsidR="00C476ED" w:rsidRDefault="00C476ED" w:rsidP="009D4D1A">
            <w:r>
              <w:t>4</w:t>
            </w:r>
          </w:p>
        </w:tc>
        <w:tc>
          <w:tcPr>
            <w:tcW w:w="2207" w:type="dxa"/>
          </w:tcPr>
          <w:p w:rsidR="00C476ED" w:rsidRDefault="00C476ED" w:rsidP="009D4D1A">
            <w:r>
              <w:t>VOLL and or Offer Cap adjustment</w:t>
            </w:r>
          </w:p>
        </w:tc>
        <w:tc>
          <w:tcPr>
            <w:tcW w:w="3161" w:type="dxa"/>
          </w:tcPr>
          <w:p w:rsidR="00C476ED" w:rsidRDefault="00C476ED" w:rsidP="009D4D1A">
            <w:r>
              <w:t>Should there be a VOLL adjustment to coordinate with offer cap?</w:t>
            </w:r>
          </w:p>
        </w:tc>
        <w:tc>
          <w:tcPr>
            <w:tcW w:w="1850" w:type="dxa"/>
          </w:tcPr>
          <w:p w:rsidR="00C476ED" w:rsidRDefault="00C476ED" w:rsidP="009D4D1A">
            <w:r>
              <w:t>Julia</w:t>
            </w:r>
            <w:r w:rsidR="007B12CC">
              <w:t xml:space="preserve"> Harvey</w:t>
            </w:r>
          </w:p>
        </w:tc>
        <w:tc>
          <w:tcPr>
            <w:tcW w:w="1570" w:type="dxa"/>
          </w:tcPr>
          <w:p w:rsidR="00C476ED" w:rsidRDefault="00C476ED" w:rsidP="009D4D1A">
            <w:r>
              <w:t xml:space="preserve">May 8, tied to </w:t>
            </w:r>
            <w:r w:rsidR="007B12CC">
              <w:t xml:space="preserve">issue </w:t>
            </w:r>
            <w:r w:rsidR="00564701">
              <w:t>#</w:t>
            </w:r>
            <w:r>
              <w:t xml:space="preserve">1 as well.  </w:t>
            </w:r>
          </w:p>
        </w:tc>
      </w:tr>
      <w:tr w:rsidR="00C476ED" w:rsidTr="00C476ED">
        <w:tc>
          <w:tcPr>
            <w:tcW w:w="562" w:type="dxa"/>
          </w:tcPr>
          <w:p w:rsidR="00C476ED" w:rsidRDefault="00C476ED" w:rsidP="009D4D1A">
            <w:r>
              <w:t>5</w:t>
            </w:r>
          </w:p>
        </w:tc>
        <w:tc>
          <w:tcPr>
            <w:tcW w:w="2207" w:type="dxa"/>
          </w:tcPr>
          <w:p w:rsidR="00C476ED" w:rsidRDefault="00C476ED" w:rsidP="009D4D1A">
            <w:r>
              <w:t>SASMs</w:t>
            </w:r>
          </w:p>
        </w:tc>
        <w:tc>
          <w:tcPr>
            <w:tcW w:w="3161" w:type="dxa"/>
          </w:tcPr>
          <w:p w:rsidR="00C476ED" w:rsidRDefault="00C476ED" w:rsidP="009D4D1A">
            <w:r>
              <w:t xml:space="preserve">When would SASMs occur?  What are criteria?  Must every unit that is capable to provide AS participate? </w:t>
            </w:r>
          </w:p>
        </w:tc>
        <w:tc>
          <w:tcPr>
            <w:tcW w:w="1850" w:type="dxa"/>
          </w:tcPr>
          <w:p w:rsidR="00C476ED" w:rsidRDefault="00C476ED" w:rsidP="009D4D1A">
            <w:r>
              <w:t>Bill Barnes</w:t>
            </w:r>
          </w:p>
        </w:tc>
        <w:tc>
          <w:tcPr>
            <w:tcW w:w="1570" w:type="dxa"/>
          </w:tcPr>
          <w:p w:rsidR="00C476ED" w:rsidRDefault="00C476ED" w:rsidP="009D4D1A"/>
        </w:tc>
      </w:tr>
      <w:tr w:rsidR="00C476ED" w:rsidTr="00C476ED">
        <w:tc>
          <w:tcPr>
            <w:tcW w:w="562" w:type="dxa"/>
          </w:tcPr>
          <w:p w:rsidR="00C476ED" w:rsidRDefault="00C476ED" w:rsidP="009D4D1A">
            <w:r>
              <w:t>6</w:t>
            </w:r>
          </w:p>
        </w:tc>
        <w:tc>
          <w:tcPr>
            <w:tcW w:w="2207" w:type="dxa"/>
          </w:tcPr>
          <w:p w:rsidR="00C476ED" w:rsidRDefault="00C476ED" w:rsidP="002B291D">
            <w:r>
              <w:t>Is ASDC in DAM a requirement with/without RTC</w:t>
            </w:r>
          </w:p>
        </w:tc>
        <w:tc>
          <w:tcPr>
            <w:tcW w:w="3161" w:type="dxa"/>
          </w:tcPr>
          <w:p w:rsidR="00C476ED" w:rsidRDefault="00C476ED" w:rsidP="009D4D1A">
            <w:r>
              <w:t>Is RTC, VOLL, and Offer cap adjustment required to do ASDC in DAM?  Is DA ASDC required to do RTC?</w:t>
            </w:r>
          </w:p>
          <w:p w:rsidR="00C476ED" w:rsidRDefault="00C476ED" w:rsidP="009D4D1A"/>
        </w:tc>
        <w:tc>
          <w:tcPr>
            <w:tcW w:w="1850" w:type="dxa"/>
          </w:tcPr>
          <w:p w:rsidR="00C476ED" w:rsidRPr="00102F0A" w:rsidRDefault="00C476ED" w:rsidP="009D4D1A">
            <w:r w:rsidRPr="00102F0A">
              <w:t>Kenan</w:t>
            </w:r>
            <w:r w:rsidR="007B12CC" w:rsidRPr="00102F0A">
              <w:t xml:space="preserve"> </w:t>
            </w:r>
            <w:proofErr w:type="spellStart"/>
            <w:r w:rsidR="007B12CC" w:rsidRPr="00102F0A">
              <w:rPr>
                <w:bCs/>
              </w:rPr>
              <w:t>Ögelman</w:t>
            </w:r>
            <w:proofErr w:type="spellEnd"/>
          </w:p>
        </w:tc>
        <w:tc>
          <w:tcPr>
            <w:tcW w:w="1570" w:type="dxa"/>
          </w:tcPr>
          <w:p w:rsidR="00C476ED" w:rsidRDefault="00C476ED" w:rsidP="009D4D1A"/>
        </w:tc>
      </w:tr>
      <w:tr w:rsidR="00C476ED" w:rsidTr="00C476ED">
        <w:tc>
          <w:tcPr>
            <w:tcW w:w="562" w:type="dxa"/>
          </w:tcPr>
          <w:p w:rsidR="00C476ED" w:rsidRDefault="00C476ED" w:rsidP="009D4D1A">
            <w:r>
              <w:t>7</w:t>
            </w:r>
          </w:p>
        </w:tc>
        <w:tc>
          <w:tcPr>
            <w:tcW w:w="2207" w:type="dxa"/>
          </w:tcPr>
          <w:p w:rsidR="00C476ED" w:rsidRDefault="00C476ED" w:rsidP="009D4D1A">
            <w:r>
              <w:t>Cost Evaluation</w:t>
            </w:r>
          </w:p>
        </w:tc>
        <w:tc>
          <w:tcPr>
            <w:tcW w:w="3161" w:type="dxa"/>
          </w:tcPr>
          <w:p w:rsidR="00C476ED" w:rsidRDefault="00C476ED" w:rsidP="009D4D1A">
            <w:r>
              <w:t>What do we need to define for cost for ERCOT</w:t>
            </w:r>
            <w:r w:rsidR="00564701">
              <w:t>? A</w:t>
            </w:r>
            <w:r>
              <w:t>nd Market Participants?</w:t>
            </w:r>
            <w:r w:rsidR="00564701">
              <w:t xml:space="preserve"> Intended to capture implementation costs not a CBA.  </w:t>
            </w:r>
          </w:p>
        </w:tc>
        <w:tc>
          <w:tcPr>
            <w:tcW w:w="1850" w:type="dxa"/>
          </w:tcPr>
          <w:p w:rsidR="00C476ED" w:rsidRDefault="00C476ED" w:rsidP="009D4D1A">
            <w:r>
              <w:t>Clayton</w:t>
            </w:r>
            <w:r w:rsidR="007B12CC">
              <w:t xml:space="preserve"> Greer</w:t>
            </w:r>
          </w:p>
        </w:tc>
        <w:tc>
          <w:tcPr>
            <w:tcW w:w="1570" w:type="dxa"/>
          </w:tcPr>
          <w:p w:rsidR="00C476ED" w:rsidRDefault="00C476ED" w:rsidP="009D4D1A"/>
        </w:tc>
      </w:tr>
      <w:tr w:rsidR="00C476ED" w:rsidTr="00C476ED">
        <w:tc>
          <w:tcPr>
            <w:tcW w:w="562" w:type="dxa"/>
          </w:tcPr>
          <w:p w:rsidR="00C476ED" w:rsidRDefault="00C476ED" w:rsidP="009D4D1A">
            <w:r>
              <w:t>8</w:t>
            </w:r>
          </w:p>
        </w:tc>
        <w:tc>
          <w:tcPr>
            <w:tcW w:w="2207" w:type="dxa"/>
          </w:tcPr>
          <w:p w:rsidR="00C476ED" w:rsidRDefault="00C476ED" w:rsidP="009D4D1A">
            <w:r>
              <w:t>Resource Opt-Out</w:t>
            </w:r>
          </w:p>
        </w:tc>
        <w:tc>
          <w:tcPr>
            <w:tcW w:w="3161" w:type="dxa"/>
          </w:tcPr>
          <w:p w:rsidR="00C476ED" w:rsidRDefault="00C476ED" w:rsidP="009D4D1A">
            <w:r>
              <w:t>Can resources opt-out of participation?</w:t>
            </w:r>
          </w:p>
        </w:tc>
        <w:tc>
          <w:tcPr>
            <w:tcW w:w="1850" w:type="dxa"/>
          </w:tcPr>
          <w:p w:rsidR="00C476ED" w:rsidRDefault="00C476ED" w:rsidP="009D4D1A">
            <w:r>
              <w:t>Ian Haley</w:t>
            </w:r>
          </w:p>
        </w:tc>
        <w:tc>
          <w:tcPr>
            <w:tcW w:w="1570" w:type="dxa"/>
          </w:tcPr>
          <w:p w:rsidR="00C476ED" w:rsidRDefault="00C476ED" w:rsidP="009D4D1A"/>
        </w:tc>
      </w:tr>
      <w:tr w:rsidR="00C476ED" w:rsidTr="00C476ED">
        <w:tc>
          <w:tcPr>
            <w:tcW w:w="562" w:type="dxa"/>
          </w:tcPr>
          <w:p w:rsidR="00C476ED" w:rsidRDefault="00C476ED" w:rsidP="009D4D1A">
            <w:r>
              <w:t>9</w:t>
            </w:r>
          </w:p>
        </w:tc>
        <w:tc>
          <w:tcPr>
            <w:tcW w:w="2207" w:type="dxa"/>
          </w:tcPr>
          <w:p w:rsidR="00C476ED" w:rsidRDefault="00C476ED" w:rsidP="009D4D1A">
            <w:r>
              <w:t>Load Resource Opt-</w:t>
            </w:r>
            <w:r>
              <w:lastRenderedPageBreak/>
              <w:t>Out</w:t>
            </w:r>
          </w:p>
        </w:tc>
        <w:tc>
          <w:tcPr>
            <w:tcW w:w="3161" w:type="dxa"/>
          </w:tcPr>
          <w:p w:rsidR="00C476ED" w:rsidRDefault="00C476ED" w:rsidP="009D4D1A">
            <w:r>
              <w:lastRenderedPageBreak/>
              <w:t xml:space="preserve">Would ASDC apply to load </w:t>
            </w:r>
            <w:r>
              <w:lastRenderedPageBreak/>
              <w:t>resources?</w:t>
            </w:r>
          </w:p>
        </w:tc>
        <w:tc>
          <w:tcPr>
            <w:tcW w:w="1850" w:type="dxa"/>
          </w:tcPr>
          <w:p w:rsidR="00C476ED" w:rsidRDefault="00C476ED" w:rsidP="009D4D1A">
            <w:r>
              <w:lastRenderedPageBreak/>
              <w:t>Marty D</w:t>
            </w:r>
            <w:r w:rsidR="00102F0A">
              <w:t>owney</w:t>
            </w:r>
          </w:p>
        </w:tc>
        <w:tc>
          <w:tcPr>
            <w:tcW w:w="1570" w:type="dxa"/>
          </w:tcPr>
          <w:p w:rsidR="00C476ED" w:rsidRDefault="00C476ED" w:rsidP="009D4D1A"/>
        </w:tc>
      </w:tr>
      <w:tr w:rsidR="00C476ED" w:rsidTr="00C476ED">
        <w:tc>
          <w:tcPr>
            <w:tcW w:w="562" w:type="dxa"/>
          </w:tcPr>
          <w:p w:rsidR="00C476ED" w:rsidRDefault="00C476ED" w:rsidP="009D4D1A">
            <w:r>
              <w:lastRenderedPageBreak/>
              <w:t>10</w:t>
            </w:r>
          </w:p>
        </w:tc>
        <w:tc>
          <w:tcPr>
            <w:tcW w:w="2207" w:type="dxa"/>
          </w:tcPr>
          <w:p w:rsidR="00C476ED" w:rsidRDefault="00C476ED" w:rsidP="009D4D1A">
            <w:r>
              <w:t>NSRS</w:t>
            </w:r>
          </w:p>
        </w:tc>
        <w:tc>
          <w:tcPr>
            <w:tcW w:w="3161" w:type="dxa"/>
          </w:tcPr>
          <w:p w:rsidR="00C476ED" w:rsidRDefault="00C476ED" w:rsidP="009D4D1A">
            <w:r>
              <w:t>Should on-line NSRS have the same demand curve as off-line NSRS</w:t>
            </w:r>
            <w:r w:rsidR="00744248">
              <w:t>?</w:t>
            </w:r>
          </w:p>
        </w:tc>
        <w:tc>
          <w:tcPr>
            <w:tcW w:w="1850" w:type="dxa"/>
          </w:tcPr>
          <w:p w:rsidR="00C476ED" w:rsidRDefault="00C476ED" w:rsidP="009D4D1A">
            <w:r>
              <w:t>Shams</w:t>
            </w:r>
            <w:r w:rsidR="00102F0A" w:rsidRPr="00102F0A">
              <w:t xml:space="preserve"> S</w:t>
            </w:r>
            <w:r w:rsidR="00102F0A">
              <w:t xml:space="preserve">iddiqi </w:t>
            </w:r>
          </w:p>
        </w:tc>
        <w:tc>
          <w:tcPr>
            <w:tcW w:w="1570" w:type="dxa"/>
          </w:tcPr>
          <w:p w:rsidR="00C476ED" w:rsidRDefault="00C476ED" w:rsidP="009D4D1A"/>
        </w:tc>
      </w:tr>
      <w:tr w:rsidR="00C476ED" w:rsidTr="00C476ED">
        <w:tc>
          <w:tcPr>
            <w:tcW w:w="562" w:type="dxa"/>
          </w:tcPr>
          <w:p w:rsidR="00C476ED" w:rsidRDefault="00C476ED" w:rsidP="009D4D1A">
            <w:r>
              <w:t>11</w:t>
            </w:r>
          </w:p>
        </w:tc>
        <w:tc>
          <w:tcPr>
            <w:tcW w:w="2207" w:type="dxa"/>
          </w:tcPr>
          <w:p w:rsidR="00C476ED" w:rsidRDefault="00C476ED" w:rsidP="009D4D1A">
            <w:r>
              <w:t>RRS</w:t>
            </w:r>
          </w:p>
        </w:tc>
        <w:tc>
          <w:tcPr>
            <w:tcW w:w="3161" w:type="dxa"/>
          </w:tcPr>
          <w:p w:rsidR="00C476ED" w:rsidRDefault="00C476ED" w:rsidP="009D4D1A">
            <w:r>
              <w:t>Should load providing RRS be deemed to be providing RRS two hours after deployment</w:t>
            </w:r>
            <w:r w:rsidR="00744248">
              <w:t>?</w:t>
            </w:r>
            <w:bookmarkStart w:id="0" w:name="_GoBack"/>
            <w:bookmarkEnd w:id="0"/>
          </w:p>
        </w:tc>
        <w:tc>
          <w:tcPr>
            <w:tcW w:w="1850" w:type="dxa"/>
          </w:tcPr>
          <w:p w:rsidR="00C476ED" w:rsidRDefault="00102F0A" w:rsidP="009D4D1A">
            <w:r>
              <w:t>Shams</w:t>
            </w:r>
            <w:r w:rsidRPr="00102F0A">
              <w:t xml:space="preserve"> S</w:t>
            </w:r>
            <w:r>
              <w:t>iddiqi</w:t>
            </w:r>
          </w:p>
        </w:tc>
        <w:tc>
          <w:tcPr>
            <w:tcW w:w="1570" w:type="dxa"/>
          </w:tcPr>
          <w:p w:rsidR="00C476ED" w:rsidRDefault="00C476ED" w:rsidP="009D4D1A"/>
        </w:tc>
      </w:tr>
    </w:tbl>
    <w:p w:rsidR="00661F5A" w:rsidRDefault="00744248"/>
    <w:sectPr w:rsidR="00661F5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E31B3B"/>
    <w:multiLevelType w:val="hybridMultilevel"/>
    <w:tmpl w:val="099E598A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E4B23B76">
      <w:start w:val="1"/>
      <w:numFmt w:val="lowerRoman"/>
      <w:lvlText w:val="(%2)"/>
      <w:lvlJc w:val="left"/>
      <w:pPr>
        <w:ind w:left="216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505768D8"/>
    <w:multiLevelType w:val="hybridMultilevel"/>
    <w:tmpl w:val="81E4782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199D"/>
    <w:rsid w:val="0004037E"/>
    <w:rsid w:val="00102F0A"/>
    <w:rsid w:val="0015199D"/>
    <w:rsid w:val="002B291D"/>
    <w:rsid w:val="00393AF7"/>
    <w:rsid w:val="004704E6"/>
    <w:rsid w:val="00564701"/>
    <w:rsid w:val="00744248"/>
    <w:rsid w:val="00744E8A"/>
    <w:rsid w:val="007B12CC"/>
    <w:rsid w:val="007E444C"/>
    <w:rsid w:val="008D17CA"/>
    <w:rsid w:val="0096790B"/>
    <w:rsid w:val="009D4D1A"/>
    <w:rsid w:val="00A7346C"/>
    <w:rsid w:val="00B538EA"/>
    <w:rsid w:val="00B7254C"/>
    <w:rsid w:val="00C476ED"/>
    <w:rsid w:val="00C52FBF"/>
    <w:rsid w:val="00EF2AF1"/>
    <w:rsid w:val="00F77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1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4">
    <w:name w:val="Char4"/>
    <w:basedOn w:val="Normal"/>
    <w:rsid w:val="0015199D"/>
    <w:pPr>
      <w:spacing w:line="240" w:lineRule="exact"/>
    </w:pPr>
    <w:rPr>
      <w:rFonts w:ascii="Verdana" w:eastAsia="SimSun" w:hAnsi="Verdana" w:cs="Times New Roman"/>
      <w:sz w:val="16"/>
      <w:szCs w:val="20"/>
    </w:rPr>
  </w:style>
  <w:style w:type="paragraph" w:styleId="ListParagraph">
    <w:name w:val="List Paragraph"/>
    <w:basedOn w:val="Normal"/>
    <w:uiPriority w:val="34"/>
    <w:qFormat/>
    <w:rsid w:val="0015199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7B12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15199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4">
    <w:name w:val="Char4"/>
    <w:basedOn w:val="Normal"/>
    <w:rsid w:val="0015199D"/>
    <w:pPr>
      <w:spacing w:line="240" w:lineRule="exact"/>
    </w:pPr>
    <w:rPr>
      <w:rFonts w:ascii="Verdana" w:eastAsia="SimSun" w:hAnsi="Verdana" w:cs="Times New Roman"/>
      <w:sz w:val="16"/>
      <w:szCs w:val="20"/>
    </w:rPr>
  </w:style>
  <w:style w:type="paragraph" w:styleId="ListParagraph">
    <w:name w:val="List Paragraph"/>
    <w:basedOn w:val="Normal"/>
    <w:uiPriority w:val="34"/>
    <w:qFormat/>
    <w:rsid w:val="0015199D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styleId="Strong">
    <w:name w:val="Strong"/>
    <w:basedOn w:val="DefaultParagraphFont"/>
    <w:uiPriority w:val="22"/>
    <w:qFormat/>
    <w:rsid w:val="007B12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 040617</dc:creator>
  <cp:lastModifiedBy>Sams, Bryan</cp:lastModifiedBy>
  <cp:revision>3</cp:revision>
  <dcterms:created xsi:type="dcterms:W3CDTF">2017-04-28T19:34:00Z</dcterms:created>
  <dcterms:modified xsi:type="dcterms:W3CDTF">2017-04-28T19:36:00Z</dcterms:modified>
</cp:coreProperties>
</file>