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863804" w:rsidRDefault="00863804" w:rsidP="00D30C6B">
      <w:pPr>
        <w:pStyle w:val="NoSpacing"/>
        <w:tabs>
          <w:tab w:val="left" w:pos="720"/>
        </w:tabs>
        <w:jc w:val="center"/>
      </w:pPr>
      <w:bookmarkStart w:id="0" w:name="_GoBack"/>
      <w:bookmarkEnd w:id="0"/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14:paraId="76823EA4" w14:textId="77777777" w:rsidR="00863804" w:rsidRPr="00CC5ADE" w:rsidRDefault="00BA013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March</w:t>
      </w:r>
      <w:r w:rsidR="00D352D3" w:rsidRPr="00CC5ADE">
        <w:rPr>
          <w:sz w:val="32"/>
          <w:lang w:val="en-US"/>
        </w:rPr>
        <w:t xml:space="preserve"> </w:t>
      </w:r>
      <w:r w:rsidR="0005217F" w:rsidRPr="00CC5ADE">
        <w:rPr>
          <w:sz w:val="32"/>
        </w:rPr>
        <w:t>Report to ROS</w:t>
      </w:r>
    </w:p>
    <w:p w14:paraId="7DAA1A9A" w14:textId="77777777" w:rsidR="00B85978" w:rsidRPr="00382D3E" w:rsidRDefault="00B85978" w:rsidP="00CE42DE">
      <w:pPr>
        <w:pStyle w:val="Heading3"/>
        <w:numPr>
          <w:ilvl w:val="0"/>
          <w:numId w:val="0"/>
        </w:numPr>
        <w:ind w:left="360"/>
        <w:rPr>
          <w:lang w:val="en-US"/>
        </w:rPr>
      </w:pPr>
      <w:r w:rsidRPr="00382D3E">
        <w:rPr>
          <w:lang w:val="en-US"/>
        </w:rPr>
        <w:t>Recent Meetings</w:t>
      </w:r>
    </w:p>
    <w:p w14:paraId="01CB7E0F" w14:textId="599D5DDF" w:rsidR="00DF3C48" w:rsidRPr="00382D3E" w:rsidRDefault="00AF1F10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  <w:r w:rsidR="00B85978" w:rsidRPr="00382D3E">
        <w:t xml:space="preserve">SSWG </w:t>
      </w:r>
      <w:r w:rsidR="00584284" w:rsidRPr="00382D3E">
        <w:t>met</w:t>
      </w:r>
      <w:r w:rsidR="00AA35DF" w:rsidRPr="00382D3E">
        <w:t xml:space="preserve"> </w:t>
      </w:r>
      <w:r w:rsidR="00F071CF" w:rsidRPr="00382D3E">
        <w:t>Wednesday</w:t>
      </w:r>
      <w:r w:rsidR="00584284" w:rsidRPr="00382D3E">
        <w:t xml:space="preserve"> </w:t>
      </w:r>
      <w:r w:rsidR="00BA0135">
        <w:t>March 15</w:t>
      </w:r>
      <w:r w:rsidR="00300BC9" w:rsidRPr="00382D3E">
        <w:t>, 201</w:t>
      </w:r>
      <w:r w:rsidR="006F62F5" w:rsidRPr="00382D3E">
        <w:t>7</w:t>
      </w:r>
      <w:r w:rsidR="00D53CBD" w:rsidRPr="00382D3E">
        <w:t xml:space="preserve"> </w:t>
      </w:r>
      <w:r w:rsidR="00440FB8" w:rsidRPr="00382D3E">
        <w:t>by WebEx</w:t>
      </w:r>
      <w:r w:rsidR="00584284" w:rsidRPr="00382D3E">
        <w:t>.</w:t>
      </w:r>
      <w:r w:rsidR="00317FF2" w:rsidRPr="00382D3E">
        <w:t xml:space="preserve">   </w:t>
      </w:r>
      <w:proofErr w:type="gramStart"/>
      <w:r w:rsidR="00BA0135">
        <w:t>31</w:t>
      </w:r>
      <w:r w:rsidR="00317FF2" w:rsidRPr="00382D3E">
        <w:t xml:space="preserve"> </w:t>
      </w:r>
      <w:r w:rsidR="00FA12CE" w:rsidRPr="00382D3E">
        <w:t>P</w:t>
      </w:r>
      <w:r w:rsidR="00317FF2" w:rsidRPr="00382D3E">
        <w:t>articipants.</w:t>
      </w:r>
      <w:proofErr w:type="gramEnd"/>
    </w:p>
    <w:p w14:paraId="76AFBF84" w14:textId="77777777" w:rsidR="00521E03" w:rsidRDefault="00521E03" w:rsidP="00521E03">
      <w:pPr>
        <w:pStyle w:val="Heading3"/>
        <w:ind w:hanging="450"/>
        <w:rPr>
          <w:lang w:val="en-US"/>
        </w:rPr>
      </w:pPr>
      <w:r>
        <w:rPr>
          <w:lang w:val="en-US"/>
        </w:rPr>
        <w:t>16SSWG Update 2</w:t>
      </w:r>
    </w:p>
    <w:p w14:paraId="4F532264" w14:textId="77777777" w:rsidR="00521E03" w:rsidRDefault="00521E03" w:rsidP="00FD502A">
      <w:pPr>
        <w:pStyle w:val="ListParagraph"/>
        <w:numPr>
          <w:ilvl w:val="0"/>
          <w:numId w:val="6"/>
        </w:numPr>
        <w:ind w:left="1170"/>
      </w:pPr>
      <w:r>
        <w:t xml:space="preserve">TSPs have completed updating </w:t>
      </w:r>
      <w:r w:rsidR="00CE42DE">
        <w:t xml:space="preserve">the </w:t>
      </w:r>
      <w:r>
        <w:t xml:space="preserve"> Contingency and Data Dictionary Files</w:t>
      </w:r>
    </w:p>
    <w:p w14:paraId="435B356A" w14:textId="77777777" w:rsidR="00521E03" w:rsidRPr="00521E03" w:rsidRDefault="00521E03" w:rsidP="00FD502A">
      <w:pPr>
        <w:pStyle w:val="ListParagraph"/>
        <w:numPr>
          <w:ilvl w:val="0"/>
          <w:numId w:val="6"/>
        </w:numPr>
        <w:ind w:left="1170"/>
      </w:pPr>
      <w:r>
        <w:t xml:space="preserve">Posted on the MIS </w:t>
      </w:r>
    </w:p>
    <w:p w14:paraId="1D1CEA3E" w14:textId="77777777" w:rsidR="0045159B" w:rsidRDefault="00BA0135" w:rsidP="00D30C6B">
      <w:pPr>
        <w:pStyle w:val="Heading3"/>
        <w:ind w:hanging="450"/>
      </w:pPr>
      <w:r>
        <w:rPr>
          <w:lang w:val="en-US"/>
        </w:rPr>
        <w:t>17 SSWG Case Build (Years 2017 – 2024)</w:t>
      </w:r>
    </w:p>
    <w:p w14:paraId="795311FB" w14:textId="19FEA449" w:rsidR="00CF2E60" w:rsidRPr="00FD502A" w:rsidRDefault="00BA0135" w:rsidP="00FD502A">
      <w:pPr>
        <w:pStyle w:val="NoSpacing"/>
        <w:numPr>
          <w:ilvl w:val="0"/>
          <w:numId w:val="6"/>
        </w:numPr>
        <w:tabs>
          <w:tab w:val="left" w:pos="1170"/>
        </w:tabs>
        <w:ind w:left="1170"/>
      </w:pPr>
      <w:r w:rsidRPr="00FD502A">
        <w:t>TSPs and ERCOT working build new 17SSWG cases</w:t>
      </w:r>
    </w:p>
    <w:p w14:paraId="02E5B2A3" w14:textId="77777777" w:rsidR="00521E03" w:rsidRPr="00FD502A" w:rsidRDefault="00521E03" w:rsidP="00FD502A">
      <w:pPr>
        <w:pStyle w:val="NoSpacing"/>
        <w:numPr>
          <w:ilvl w:val="0"/>
          <w:numId w:val="6"/>
        </w:numPr>
        <w:tabs>
          <w:tab w:val="left" w:pos="900"/>
        </w:tabs>
        <w:ind w:left="1170"/>
      </w:pPr>
      <w:r w:rsidRPr="00FD502A">
        <w:t>Discussed Schedule</w:t>
      </w:r>
    </w:p>
    <w:p w14:paraId="4102D2C8" w14:textId="77777777" w:rsidR="00BA0135" w:rsidRPr="00FD502A" w:rsidRDefault="00521E03" w:rsidP="00FD502A">
      <w:pPr>
        <w:pStyle w:val="NoSpacing"/>
        <w:numPr>
          <w:ilvl w:val="1"/>
          <w:numId w:val="6"/>
        </w:numPr>
        <w:tabs>
          <w:tab w:val="left" w:pos="900"/>
        </w:tabs>
        <w:ind w:left="1530"/>
      </w:pPr>
      <w:r w:rsidRPr="00FD502A">
        <w:t>TSPs will have until May 2nd to make load edits</w:t>
      </w:r>
      <w:r w:rsidR="00CE42DE" w:rsidRPr="00FD502A">
        <w:t>, afterwards ERCOT will dispatch generation</w:t>
      </w:r>
    </w:p>
    <w:p w14:paraId="245D2C03" w14:textId="37F58F35" w:rsidR="00521E03" w:rsidRPr="00FD502A" w:rsidRDefault="00521E03" w:rsidP="00FD502A">
      <w:pPr>
        <w:pStyle w:val="NoSpacing"/>
        <w:numPr>
          <w:ilvl w:val="1"/>
          <w:numId w:val="6"/>
        </w:numPr>
        <w:tabs>
          <w:tab w:val="left" w:pos="900"/>
        </w:tabs>
        <w:ind w:left="1530"/>
      </w:pPr>
      <w:r w:rsidRPr="00FD502A">
        <w:t xml:space="preserve">SSWG </w:t>
      </w:r>
      <w:r w:rsidR="009C3688">
        <w:t>p</w:t>
      </w:r>
      <w:r w:rsidRPr="00FD502A">
        <w:t xml:space="preserve">lans to have cases finalized and posted by </w:t>
      </w:r>
      <w:r w:rsidR="00AB4312" w:rsidRPr="00FD502A">
        <w:t xml:space="preserve">July 1st </w:t>
      </w:r>
    </w:p>
    <w:p w14:paraId="256E220B" w14:textId="68F1CB5D" w:rsidR="004468F2" w:rsidRPr="00FD502A" w:rsidRDefault="004468F2" w:rsidP="00FD502A">
      <w:pPr>
        <w:pStyle w:val="NoSpacing"/>
        <w:numPr>
          <w:ilvl w:val="0"/>
          <w:numId w:val="6"/>
        </w:numPr>
        <w:tabs>
          <w:tab w:val="left" w:pos="900"/>
        </w:tabs>
        <w:ind w:left="1080"/>
      </w:pPr>
      <w:r w:rsidRPr="00FD502A">
        <w:t>Currently</w:t>
      </w:r>
      <w:r w:rsidR="009C3688">
        <w:t>,</w:t>
      </w:r>
      <w:r w:rsidRPr="00FD502A">
        <w:t xml:space="preserve"> working on Pass 1</w:t>
      </w:r>
    </w:p>
    <w:p w14:paraId="0D1CC742" w14:textId="77777777" w:rsidR="00CF2E60" w:rsidRPr="00653F46" w:rsidRDefault="004468F2" w:rsidP="00DF3C48">
      <w:pPr>
        <w:pStyle w:val="Heading3"/>
      </w:pPr>
      <w:r>
        <w:rPr>
          <w:lang w:val="en-US"/>
        </w:rPr>
        <w:t>SSWG NOMCR Pending PMCRs Initiative</w:t>
      </w:r>
    </w:p>
    <w:p w14:paraId="2414D87D" w14:textId="68E981CE" w:rsidR="00317FF2" w:rsidRDefault="00317FF2" w:rsidP="00FD502A">
      <w:pPr>
        <w:pStyle w:val="NoSpacing"/>
        <w:tabs>
          <w:tab w:val="left" w:pos="810"/>
          <w:tab w:val="left" w:pos="1170"/>
          <w:tab w:val="left" w:pos="1260"/>
          <w:tab w:val="left" w:pos="1440"/>
        </w:tabs>
        <w:ind w:left="810"/>
      </w:pPr>
      <w:r>
        <w:t xml:space="preserve">ERCOT staff continues to remind everyone </w:t>
      </w:r>
      <w:r w:rsidR="004468F2">
        <w:t xml:space="preserve">address </w:t>
      </w:r>
      <w:r w:rsidR="00AB4312">
        <w:t xml:space="preserve">NOMCR Pending </w:t>
      </w:r>
      <w:r w:rsidR="004468F2">
        <w:t xml:space="preserve">PMCRs that are older than 6 months </w:t>
      </w:r>
      <w:r w:rsidR="00AB4312">
        <w:t xml:space="preserve">by reconciling these </w:t>
      </w:r>
      <w:r w:rsidR="00AE61C6">
        <w:t xml:space="preserve">with NOMCRs </w:t>
      </w:r>
      <w:r w:rsidR="00C35AD8">
        <w:t>to</w:t>
      </w:r>
      <w:r w:rsidR="00AB4312">
        <w:t xml:space="preserve"> the ERCOT Operations Model</w:t>
      </w:r>
      <w:r>
        <w:t>.</w:t>
      </w:r>
      <w:r w:rsidR="00653F46" w:rsidRPr="00E81629">
        <w:t xml:space="preserve"> </w:t>
      </w:r>
    </w:p>
    <w:p w14:paraId="4EC1FF03" w14:textId="6A28900A" w:rsidR="00E85F14" w:rsidRPr="00E85F14" w:rsidRDefault="00CE45B9" w:rsidP="001F7F7A">
      <w:pPr>
        <w:pStyle w:val="Heading3"/>
        <w:rPr>
          <w:lang w:val="en-US"/>
        </w:rPr>
      </w:pPr>
      <w:r w:rsidRPr="00107A0B">
        <w:rPr>
          <w:color w:val="000000"/>
        </w:rPr>
        <w:t>SSWG Procedure Manual</w:t>
      </w:r>
      <w:r>
        <w:rPr>
          <w:color w:val="000000"/>
        </w:rPr>
        <w:t xml:space="preserve"> Update</w:t>
      </w:r>
      <w:r w:rsidR="009C3688">
        <w:rPr>
          <w:color w:val="000000"/>
          <w:lang w:val="en-US"/>
        </w:rPr>
        <w:t xml:space="preserve"> </w:t>
      </w:r>
      <w:r w:rsidR="00FD502A">
        <w:rPr>
          <w:color w:val="000000"/>
          <w:lang w:val="en-US"/>
        </w:rPr>
        <w:t>–</w:t>
      </w:r>
      <w:r w:rsidR="009C3688">
        <w:rPr>
          <w:color w:val="000000"/>
          <w:lang w:val="en-US"/>
        </w:rPr>
        <w:t xml:space="preserve"> </w:t>
      </w:r>
      <w:r w:rsidR="00FD502A">
        <w:rPr>
          <w:color w:val="000000"/>
          <w:lang w:val="en-US"/>
        </w:rPr>
        <w:t>Revisions</w:t>
      </w:r>
    </w:p>
    <w:p w14:paraId="0360FA7F" w14:textId="3A0B1FC1" w:rsidR="004468F2" w:rsidRDefault="00AF1F10" w:rsidP="00FD502A">
      <w:pPr>
        <w:pStyle w:val="NoSpacing"/>
        <w:tabs>
          <w:tab w:val="left" w:pos="810"/>
          <w:tab w:val="left" w:pos="1080"/>
          <w:tab w:val="left" w:pos="1170"/>
        </w:tabs>
      </w:pPr>
      <w:r>
        <w:tab/>
      </w:r>
      <w:r w:rsidR="004468F2">
        <w:t>TSPs have finalized updates to SSWG Procedure manual.  Key changes:</w:t>
      </w:r>
    </w:p>
    <w:p w14:paraId="3A769CE6" w14:textId="77777777" w:rsidR="00A05A53" w:rsidRDefault="00A05A53" w:rsidP="00A05A53">
      <w:pPr>
        <w:pStyle w:val="NoSpacing"/>
        <w:tabs>
          <w:tab w:val="left" w:pos="720"/>
          <w:tab w:val="left" w:pos="1080"/>
          <w:tab w:val="left" w:pos="1170"/>
        </w:tabs>
        <w:ind w:left="1440"/>
      </w:pPr>
    </w:p>
    <w:tbl>
      <w:tblPr>
        <w:tblW w:w="9233" w:type="dxa"/>
        <w:tblInd w:w="620" w:type="dxa"/>
        <w:tblLook w:val="04A0" w:firstRow="1" w:lastRow="0" w:firstColumn="1" w:lastColumn="0" w:noHBand="0" w:noVBand="1"/>
      </w:tblPr>
      <w:tblGrid>
        <w:gridCol w:w="1813"/>
        <w:gridCol w:w="7420"/>
      </w:tblGrid>
      <w:tr w:rsidR="000B2985" w:rsidRPr="00AF1F10" w14:paraId="4E57911B" w14:textId="77777777" w:rsidTr="00FD502A">
        <w:trPr>
          <w:trHeight w:val="315"/>
          <w:tblHeader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F752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Manual Section(s)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07D6" w14:textId="114A9A29" w:rsidR="000B2985" w:rsidRPr="00AF1F10" w:rsidRDefault="000B298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Description of Change</w:t>
            </w:r>
          </w:p>
        </w:tc>
      </w:tr>
      <w:tr w:rsidR="000B2985" w:rsidRPr="00AF1F10" w14:paraId="7ADCDC49" w14:textId="77777777" w:rsidTr="00FD502A">
        <w:trPr>
          <w:trHeight w:val="511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9606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All Sections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961628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Updates to several sections that include non-substantive</w:t>
            </w:r>
            <w:r w:rsidR="00587195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language and format changes to make document more readable and clear </w:t>
            </w:r>
          </w:p>
        </w:tc>
      </w:tr>
      <w:tr w:rsidR="000B2985" w:rsidRPr="00AF1F10" w14:paraId="6CD44358" w14:textId="77777777" w:rsidTr="00FD502A">
        <w:trPr>
          <w:trHeight w:val="52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E1F8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8ADE7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New section to describe process on modeling new generators into the base case that have met planning guide section 6.9 (1) using the simple model.</w:t>
            </w:r>
          </w:p>
        </w:tc>
      </w:tr>
      <w:tr w:rsidR="000B2985" w:rsidRPr="00AF1F10" w14:paraId="2EF72AF7" w14:textId="77777777" w:rsidTr="00FD502A">
        <w:trPr>
          <w:trHeight w:val="79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6B4D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4.3.3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A924D6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Updates the language to more clearly describe the HWLL case build process and required data.  Paragraph now includes gathering data from the QMWG wind report to determine Total Installed Capacity.</w:t>
            </w:r>
          </w:p>
        </w:tc>
      </w:tr>
      <w:tr w:rsidR="000B2985" w:rsidRPr="00AF1F10" w14:paraId="2EA1DAB2" w14:textId="77777777" w:rsidTr="00FD502A">
        <w:trPr>
          <w:trHeight w:val="52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1E12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4.3.3.1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E6784D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Updates to the Extraordinary Dispatch Conditions.  Add language to further describe dispatching of units in Mothballed status</w:t>
            </w:r>
          </w:p>
        </w:tc>
      </w:tr>
      <w:tr w:rsidR="000B2985" w:rsidRPr="00AF1F10" w14:paraId="66BF2D0A" w14:textId="77777777" w:rsidTr="00FD502A">
        <w:trPr>
          <w:trHeight w:val="511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A566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4.4.1.4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88FF84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Modify section to include language that describes default values (8888 and 9999) ratings in the cases and what these values represent.  </w:t>
            </w:r>
          </w:p>
        </w:tc>
      </w:tr>
      <w:tr w:rsidR="000B2985" w:rsidRPr="00AF1F10" w14:paraId="6779DB49" w14:textId="77777777" w:rsidTr="00FD502A">
        <w:trPr>
          <w:trHeight w:val="52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BA6A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0F4FEB" w14:textId="47ADBFA4" w:rsidR="000B2985" w:rsidRPr="00AF1F10" w:rsidRDefault="000B2985" w:rsidP="00FD502A">
            <w:pPr>
              <w:tabs>
                <w:tab w:val="left" w:pos="7204"/>
              </w:tabs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Modify language </w:t>
            </w:r>
            <w:r w:rsidR="00AB4312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for categorizing contingencies </w:t>
            </w:r>
            <w:r w:rsidR="00925485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as “ERCOT_1” </w:t>
            </w:r>
            <w:r w:rsidR="00AB4312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to </w:t>
            </w:r>
            <w:r w:rsidR="00925485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reference</w:t>
            </w:r>
            <w:r w:rsidR="00AB4312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the </w:t>
            </w: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common tower outage </w:t>
            </w:r>
            <w:r w:rsidR="004B0BF7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definition </w:t>
            </w:r>
            <w:r w:rsidR="00AB4312"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</w:t>
            </w:r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Planning Guide Section 4.1.1.1</w:t>
            </w:r>
          </w:p>
        </w:tc>
      </w:tr>
      <w:tr w:rsidR="000B2985" w:rsidRPr="00AF1F10" w14:paraId="23712900" w14:textId="77777777" w:rsidTr="00FD502A">
        <w:trPr>
          <w:trHeight w:val="31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7588" w14:textId="77777777" w:rsidR="000B2985" w:rsidRPr="00AF1F10" w:rsidRDefault="000B2985" w:rsidP="00FD50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1F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FBF78" w14:textId="77777777" w:rsidR="000B2985" w:rsidRPr="00AF1F10" w:rsidRDefault="000B29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Misc</w:t>
            </w:r>
            <w:proofErr w:type="spellEnd"/>
            <w:r w:rsidRPr="00AF1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Bus and Zone changes for TSPs</w:t>
            </w:r>
          </w:p>
        </w:tc>
      </w:tr>
    </w:tbl>
    <w:p w14:paraId="473EA6A3" w14:textId="77777777" w:rsidR="000B2985" w:rsidRDefault="000B2985" w:rsidP="000B2985">
      <w:pPr>
        <w:pStyle w:val="NoSpacing"/>
        <w:tabs>
          <w:tab w:val="left" w:pos="720"/>
          <w:tab w:val="left" w:pos="1080"/>
          <w:tab w:val="left" w:pos="1170"/>
        </w:tabs>
        <w:ind w:left="1440"/>
      </w:pPr>
    </w:p>
    <w:p w14:paraId="498B998D" w14:textId="77777777" w:rsidR="00E85F14" w:rsidRDefault="004468F2" w:rsidP="004468F2">
      <w:pPr>
        <w:pStyle w:val="NoSpacing"/>
        <w:tabs>
          <w:tab w:val="left" w:pos="720"/>
          <w:tab w:val="left" w:pos="1080"/>
          <w:tab w:val="left" w:pos="1170"/>
        </w:tabs>
        <w:ind w:left="1440"/>
      </w:pPr>
      <w:r>
        <w:t xml:space="preserve"> </w:t>
      </w:r>
    </w:p>
    <w:p w14:paraId="0B8E8400" w14:textId="77777777" w:rsidR="0034092D" w:rsidRPr="0034092D" w:rsidRDefault="00271BE4" w:rsidP="001F7F7A">
      <w:pPr>
        <w:pStyle w:val="Heading3"/>
        <w:rPr>
          <w:lang w:val="en-US"/>
        </w:rPr>
      </w:pPr>
      <w:r>
        <w:lastRenderedPageBreak/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14:paraId="756ABC4E" w14:textId="4653B4D6" w:rsidR="00313B45" w:rsidRPr="00263435" w:rsidRDefault="00AF1F10" w:rsidP="00FD502A">
      <w:pPr>
        <w:pStyle w:val="NoSpacing"/>
        <w:tabs>
          <w:tab w:val="left" w:pos="810"/>
        </w:tabs>
        <w:rPr>
          <w:rFonts w:ascii="Calibri" w:hAnsi="Calibri"/>
          <w:sz w:val="22"/>
          <w:szCs w:val="22"/>
        </w:rPr>
      </w:pPr>
      <w:r>
        <w:tab/>
      </w:r>
      <w:r w:rsidR="006800B4" w:rsidRPr="00263435">
        <w:t xml:space="preserve">SSWG will meet by WebEx on Wednesday </w:t>
      </w:r>
      <w:r w:rsidR="00BA0135">
        <w:t>April 12</w:t>
      </w:r>
      <w:r w:rsidR="00BA0135" w:rsidRPr="00BA0135">
        <w:rPr>
          <w:vertAlign w:val="superscript"/>
        </w:rPr>
        <w:t>th</w:t>
      </w:r>
      <w:r w:rsidR="006800B4" w:rsidRPr="00263435">
        <w:t>, 201</w:t>
      </w:r>
      <w:r w:rsidR="006F62F5">
        <w:t>7</w:t>
      </w:r>
      <w:r w:rsidR="006800B4" w:rsidRPr="00263435">
        <w:t>.</w:t>
      </w:r>
      <w:r w:rsidR="006800B4" w:rsidRPr="00263435">
        <w:rPr>
          <w:rFonts w:ascii="Calibri" w:hAnsi="Calibri"/>
          <w:sz w:val="22"/>
          <w:szCs w:val="22"/>
        </w:rPr>
        <w:t xml:space="preserve"> </w:t>
      </w:r>
    </w:p>
    <w:p w14:paraId="1AC6E10B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AB41B44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A86E95A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4B2FFE2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20F40F1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E3B2E1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B223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4C18A" w14:textId="77777777" w:rsidR="000F41C6" w:rsidRDefault="000F41C6" w:rsidP="00D13F9C">
      <w:r>
        <w:separator/>
      </w:r>
    </w:p>
  </w:endnote>
  <w:endnote w:type="continuationSeparator" w:id="0">
    <w:p w14:paraId="7D3DC9C8" w14:textId="77777777" w:rsidR="000F41C6" w:rsidRDefault="000F41C6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05105A96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Justin Loth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F9DD8F5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 xml:space="preserve">Oncor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Brazos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1B8E3" w14:textId="77777777" w:rsidR="000F41C6" w:rsidRDefault="000F41C6" w:rsidP="00D13F9C">
      <w:r>
        <w:separator/>
      </w:r>
    </w:p>
  </w:footnote>
  <w:footnote w:type="continuationSeparator" w:id="0">
    <w:p w14:paraId="421444BD" w14:textId="77777777" w:rsidR="000F41C6" w:rsidRDefault="000F41C6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4672FDE"/>
    <w:multiLevelType w:val="hybridMultilevel"/>
    <w:tmpl w:val="D3805F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s, Leslie">
    <w15:presenceInfo w15:providerId="AD" w15:userId="S-1-5-21-639947351-343809578-3807592339-32008"/>
  </w15:person>
  <w15:person w15:author="Cris Urena">
    <w15:presenceInfo w15:providerId="None" w15:userId="Cris U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252B5"/>
    <w:rsid w:val="00031A6A"/>
    <w:rsid w:val="00032EB2"/>
    <w:rsid w:val="00035E44"/>
    <w:rsid w:val="00043C48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11E8"/>
    <w:rsid w:val="00382D3E"/>
    <w:rsid w:val="00385112"/>
    <w:rsid w:val="00397B5F"/>
    <w:rsid w:val="003B4776"/>
    <w:rsid w:val="003C32C5"/>
    <w:rsid w:val="003C35B9"/>
    <w:rsid w:val="003C3BC1"/>
    <w:rsid w:val="003C6D02"/>
    <w:rsid w:val="003C70A9"/>
    <w:rsid w:val="003D1526"/>
    <w:rsid w:val="003D7E6F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7575B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6D68"/>
    <w:rsid w:val="00A33815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2550"/>
    <w:rsid w:val="00CF2E60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2AB0"/>
    <w:rsid w:val="00D66ED5"/>
    <w:rsid w:val="00D70AE0"/>
    <w:rsid w:val="00D73CAC"/>
    <w:rsid w:val="00D80F92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A6371"/>
    <w:rsid w:val="00EB1E11"/>
    <w:rsid w:val="00EB7720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0163-571E-4C2F-ABA0-4707407B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3</cp:revision>
  <cp:lastPrinted>2016-03-25T22:30:00Z</cp:lastPrinted>
  <dcterms:created xsi:type="dcterms:W3CDTF">2017-03-29T01:24:00Z</dcterms:created>
  <dcterms:modified xsi:type="dcterms:W3CDTF">2017-03-29T01:24:00Z</dcterms:modified>
</cp:coreProperties>
</file>