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B2" w:rsidRPr="008F01B2" w:rsidRDefault="008F01B2" w:rsidP="008F01B2">
      <w:pPr>
        <w:jc w:val="center"/>
        <w:rPr>
          <w:b/>
          <w:bCs/>
          <w:sz w:val="24"/>
        </w:rPr>
      </w:pPr>
      <w:bookmarkStart w:id="0" w:name="_GoBack"/>
      <w:bookmarkEnd w:id="0"/>
      <w:r w:rsidRPr="008F01B2">
        <w:rPr>
          <w:b/>
          <w:bCs/>
          <w:sz w:val="24"/>
        </w:rPr>
        <w:t>SCR786 Retail Market Test Environment Sandbox Functionality User Orientation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5D2AB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SCR786 Background</w:t>
      </w:r>
    </w:p>
    <w:p w:rsidR="00E42D99" w:rsidRDefault="00E42D99" w:rsidP="00E42D99">
      <w:pPr>
        <w:pStyle w:val="ListParagraph"/>
        <w:spacing w:after="0" w:line="240" w:lineRule="auto"/>
      </w:pPr>
    </w:p>
    <w:p w:rsidR="009C791A" w:rsidRPr="00F709E1" w:rsidRDefault="00E42D99" w:rsidP="00E42D99">
      <w:pPr>
        <w:pStyle w:val="ListParagraph"/>
        <w:spacing w:after="0" w:line="240" w:lineRule="auto"/>
      </w:pPr>
      <w:r>
        <w:t xml:space="preserve">The Retail Market Test Environment </w:t>
      </w:r>
      <w:r w:rsidR="009C791A" w:rsidRPr="00F709E1">
        <w:t>allow</w:t>
      </w:r>
      <w:r>
        <w:t>s</w:t>
      </w:r>
      <w:r w:rsidR="009C791A" w:rsidRPr="00F709E1">
        <w:t xml:space="preserve"> </w:t>
      </w:r>
      <w:r w:rsidR="009C791A">
        <w:t xml:space="preserve">Retail Market Participant 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T</w:t>
      </w:r>
      <w:r w:rsidR="009C791A">
        <w:t xml:space="preserve">his </w:t>
      </w:r>
      <w:r>
        <w:t>e</w:t>
      </w:r>
      <w:r w:rsidR="009C791A" w:rsidRPr="00F709E1">
        <w:t xml:space="preserve">nvironment </w:t>
      </w:r>
      <w:r>
        <w:t>can</w:t>
      </w:r>
      <w:r w:rsidR="009C791A" w:rsidRPr="00F709E1">
        <w:t xml:space="preserve"> be used to test </w:t>
      </w:r>
      <w:r>
        <w:t xml:space="preserve">the </w:t>
      </w:r>
      <w:r w:rsidR="009C791A" w:rsidRPr="00F709E1">
        <w:t>following business functional process</w:t>
      </w:r>
      <w:r>
        <w:t>es, but not limited to</w:t>
      </w:r>
      <w:r w:rsidR="009C791A" w:rsidRPr="00F709E1">
        <w:t>:</w:t>
      </w:r>
    </w:p>
    <w:p w:rsidR="009C791A" w:rsidRPr="00FA32A9" w:rsidRDefault="009C791A" w:rsidP="009C791A"/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TXSET 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in isolation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within 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environment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MarkeTrak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GUI</w:t>
      </w:r>
      <w:r>
        <w:rPr>
          <w:rFonts w:asciiTheme="minorHAnsi" w:eastAsiaTheme="minorHAnsi" w:hAnsiTheme="minorHAnsi" w:cstheme="minorBidi"/>
          <w:sz w:val="22"/>
          <w:szCs w:val="22"/>
        </w:rPr>
        <w:t>/API: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performance and functionality within an environment 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E42D99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Non-EDI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Compatibility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Support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ca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applications with upgraded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version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in specific configurations.</w:t>
      </w:r>
    </w:p>
    <w:p w:rsidR="00763511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NAESB EDM Support</w:t>
      </w:r>
      <w:r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763511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8F01B2">
      <w:pPr>
        <w:pStyle w:val="ListParagraph"/>
        <w:rPr>
          <w:b/>
          <w:bCs/>
        </w:rPr>
      </w:pPr>
    </w:p>
    <w:p w:rsidR="00B002DF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Prerequisites for Sandbox Testing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successfully completed Certification Testing prior to using the environment for sandbox testing.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coordinated with their service provider, if applicable, before beginning sandbox testing.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coordinated with any other Market Participant required for the completion of the desired test scenario before the start of testing.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updated their testing worksheet, if applicable.</w:t>
      </w:r>
    </w:p>
    <w:p w:rsidR="005D2AB5" w:rsidRDefault="005D2AB5"/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Business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Business Support for sandbox testing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To request Business support, submit a MarkeTrak “Other” subtype issue using the Production instance of MarkeTrak.  (Do not make request using the MarkeTrak version in the CERT Environment.  That instance of MarkeTrak will not be monitored.)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Business support should be requested at least 5 Retail Business Days in advance.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Support for any request received less than 5 Retail Business Days in advance will be provided at ERCOT’s discretion.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IT Support for sandbox testing environment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Issues with the testing environment should be reported through the ERCOT Helpdesk, specifying “CERT Environment”.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Availability and Performance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Availability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sandbox testing except during code migrations.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Flight Testing / Ad Hoc Flight Testing only during the designated Flight Testing windows.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Sandbox testing can run simultaneously with Flight Testing / Ad Hoc Flight Testing.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Performance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A maximum of 3 Market Participants can do volume testing in the environment simultaneously.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t xml:space="preserve">Permission to run volume testing must be obtained by submitting a MarkeTrak “Other” subtype issue to ERCOT using the Production instance of MarkeTrak as early as possible, but not later than 5 Retail Business Days prior to first day of testing. The issue must contain the timeframe of the planned testing plus the expected volume of transactions. 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t>If more than 3 Market Participants request volume testing during the same timeframe, the first 3 requests received will be accepted and the additional Market Participants must wait.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lastRenderedPageBreak/>
        <w:t>Transaction timing in the sandbox environment may not meet ERCOT Protocols when high volumes of transactions are submitted.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Guidelines for the Environment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>Only file level validations, not business validations will be available for non-EDI files, such as Demand Response, ALRIS, and LSE.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 xml:space="preserve">Market Participants will aggregate </w:t>
      </w:r>
      <w:proofErr w:type="spellStart"/>
      <w:r w:rsidRPr="00763511">
        <w:rPr>
          <w:bCs/>
        </w:rPr>
        <w:t>their</w:t>
      </w:r>
      <w:proofErr w:type="spellEnd"/>
      <w:r w:rsidRPr="00763511">
        <w:rPr>
          <w:bCs/>
        </w:rPr>
        <w:t xml:space="preserve"> .EDI transactions as they do in Production.  For example, 1 file of 3,000 transactions, not 3,000 files containing 1 transaction each.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>ESIIDs set aside for use during Flight Testing will not be used for Sandbox Testing.</w:t>
      </w:r>
    </w:p>
    <w:p w:rsidR="00E66D44" w:rsidRDefault="00E66D44" w:rsidP="00E66D44">
      <w:pPr>
        <w:rPr>
          <w:b/>
          <w:bCs/>
        </w:rPr>
      </w:pPr>
    </w:p>
    <w:p w:rsidR="00E66D44" w:rsidRPr="00763511" w:rsidRDefault="00E66D44" w:rsidP="00E66D44">
      <w:pPr>
        <w:pStyle w:val="ListParagraph"/>
        <w:numPr>
          <w:ilvl w:val="0"/>
          <w:numId w:val="5"/>
        </w:numPr>
        <w:rPr>
          <w:b/>
        </w:rPr>
      </w:pPr>
      <w:r w:rsidRPr="00763511">
        <w:rPr>
          <w:b/>
        </w:rPr>
        <w:t>Submitting Testing Requests</w:t>
      </w:r>
    </w:p>
    <w:p w:rsidR="00763511" w:rsidRDefault="00763511" w:rsidP="00763511">
      <w:pPr>
        <w:pStyle w:val="ListParagraph"/>
        <w:numPr>
          <w:ilvl w:val="0"/>
          <w:numId w:val="7"/>
        </w:numPr>
      </w:pPr>
      <w:r>
        <w:t>Need additional language to describe when and why to submit testing requests.</w:t>
      </w:r>
    </w:p>
    <w:p w:rsidR="00E66D44" w:rsidRDefault="00763511" w:rsidP="00E66D44">
      <w:pPr>
        <w:pStyle w:val="ListParagraph"/>
        <w:numPr>
          <w:ilvl w:val="0"/>
          <w:numId w:val="7"/>
        </w:numPr>
      </w:pPr>
      <w:r>
        <w:t>Use Request Template, when</w:t>
      </w:r>
      <w:r w:rsidR="00E66D44">
        <w:t xml:space="preserve"> applicable.</w:t>
      </w:r>
    </w:p>
    <w:p w:rsidR="005D2AB5" w:rsidRDefault="005D2AB5"/>
    <w:sectPr w:rsidR="005D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7C"/>
    <w:multiLevelType w:val="hybridMultilevel"/>
    <w:tmpl w:val="6F441F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">
    <w:nsid w:val="31FD6DFB"/>
    <w:multiLevelType w:val="hybridMultilevel"/>
    <w:tmpl w:val="02CA6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57FB"/>
    <w:multiLevelType w:val="hybridMultilevel"/>
    <w:tmpl w:val="FE9EB2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ADFABA1A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>
    <w:nsid w:val="388921A5"/>
    <w:multiLevelType w:val="hybridMultilevel"/>
    <w:tmpl w:val="D44877B0"/>
    <w:lvl w:ilvl="0" w:tplc="1CF8B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7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5"/>
    <w:rsid w:val="001A29A7"/>
    <w:rsid w:val="005D2AB5"/>
    <w:rsid w:val="00763511"/>
    <w:rsid w:val="00806820"/>
    <w:rsid w:val="008F01B2"/>
    <w:rsid w:val="009C791A"/>
    <w:rsid w:val="00DE707D"/>
    <w:rsid w:val="00E42D99"/>
    <w:rsid w:val="00E66D44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PGDTF062816</dc:creator>
  <cp:keywords/>
  <dc:description/>
  <cp:lastModifiedBy>PWG_20161207</cp:lastModifiedBy>
  <cp:revision>3</cp:revision>
  <dcterms:created xsi:type="dcterms:W3CDTF">2016-10-11T18:14:00Z</dcterms:created>
  <dcterms:modified xsi:type="dcterms:W3CDTF">2016-10-13T17:02:00Z</dcterms:modified>
</cp:coreProperties>
</file>