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rsidR="00387971" w:rsidRPr="00331765" w:rsidRDefault="00543010" w:rsidP="00EA2B1F">
      <w:pPr>
        <w:pStyle w:val="StyleStylespacerRightBefore400pt9pt"/>
        <w:rPr>
          <w:sz w:val="28"/>
          <w:szCs w:val="28"/>
        </w:rPr>
      </w:pPr>
      <w:r>
        <w:rPr>
          <w:color w:val="auto"/>
          <w:sz w:val="28"/>
          <w:szCs w:val="28"/>
        </w:rPr>
        <w:t>December</w:t>
      </w:r>
      <w:r w:rsidR="00B21C71" w:rsidRPr="00331765">
        <w:rPr>
          <w:color w:val="auto"/>
          <w:sz w:val="28"/>
          <w:szCs w:val="28"/>
        </w:rPr>
        <w:t xml:space="preserve"> 2016 ERCOT Monthly Operations Report</w:t>
      </w:r>
      <w:r w:rsidR="004809C1" w:rsidRPr="00331765">
        <w:rPr>
          <w:sz w:val="28"/>
          <w:szCs w:val="28"/>
        </w:rPr>
        <w:br/>
      </w:r>
    </w:p>
    <w:p w:rsidR="00E56161" w:rsidRPr="00331765" w:rsidRDefault="00B21C71" w:rsidP="00EA2B1F">
      <w:pPr>
        <w:pStyle w:val="StyleArial18ptBoldText2Right"/>
      </w:pPr>
      <w:r w:rsidRPr="00331765">
        <w:t xml:space="preserve">Reliability and Operations Subcommittee Meeting </w:t>
      </w:r>
    </w:p>
    <w:p w:rsidR="00AE70F7" w:rsidRPr="00331765" w:rsidRDefault="003D6C98" w:rsidP="00EA2B1F">
      <w:pPr>
        <w:pStyle w:val="StyleArial18ptBoldText2Right"/>
      </w:pPr>
      <w:r w:rsidRPr="003D6C98">
        <w:lastRenderedPageBreak/>
        <w:t>February</w:t>
      </w:r>
      <w:r w:rsidR="00EC5B2E" w:rsidRPr="003D6C98">
        <w:t xml:space="preserve"> </w:t>
      </w:r>
      <w:r w:rsidRPr="003D6C98">
        <w:t>2</w:t>
      </w:r>
      <w:r w:rsidRPr="003D6C98">
        <w:rPr>
          <w:vertAlign w:val="superscript"/>
        </w:rPr>
        <w:t>nd</w:t>
      </w:r>
      <w:r w:rsidR="00576A57" w:rsidRPr="003D6C98">
        <w:t>,</w:t>
      </w:r>
      <w:r w:rsidR="00B21C71" w:rsidRPr="003D6C98">
        <w:t xml:space="preserve"> 2016</w:t>
      </w:r>
    </w:p>
    <w:p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rsidR="00C14165" w:rsidRPr="00331765" w:rsidRDefault="00B0784A" w:rsidP="00EA2B1F">
      <w:pPr>
        <w:pStyle w:val="StyleTOCHeadAccent1"/>
      </w:pPr>
      <w:bookmarkStart w:id="0" w:name="_Toc85269770"/>
      <w:r w:rsidRPr="003D6C98">
        <w:lastRenderedPageBreak/>
        <w:t>Table of Contents</w:t>
      </w:r>
      <w:bookmarkEnd w:id="0"/>
    </w:p>
    <w:p w:rsidR="003D6C98" w:rsidRPr="003D6C98" w:rsidRDefault="00AC4F79">
      <w:pPr>
        <w:pStyle w:val="TOC1"/>
        <w:rPr>
          <w:rFonts w:asciiTheme="minorHAnsi" w:eastAsiaTheme="minorEastAsia" w:hAnsiTheme="minorHAnsi" w:cstheme="minorBidi"/>
          <w:noProof/>
          <w:color w:val="auto"/>
          <w:sz w:val="22"/>
          <w:szCs w:val="22"/>
        </w:rPr>
      </w:pPr>
      <w:r w:rsidRPr="00653ECA">
        <w:rPr>
          <w:rFonts w:cs="Arial"/>
          <w:color w:val="auto"/>
          <w:highlight w:val="yellow"/>
        </w:rPr>
        <w:fldChar w:fldCharType="begin"/>
      </w:r>
      <w:r w:rsidRPr="00653ECA">
        <w:rPr>
          <w:rFonts w:cs="Arial"/>
          <w:color w:val="auto"/>
          <w:highlight w:val="yellow"/>
        </w:rPr>
        <w:instrText xml:space="preserve"> TOC \o "1-3" \h \z \u </w:instrText>
      </w:r>
      <w:r w:rsidRPr="00653ECA">
        <w:rPr>
          <w:rFonts w:cs="Arial"/>
          <w:color w:val="auto"/>
          <w:highlight w:val="yellow"/>
        </w:rPr>
        <w:fldChar w:fldCharType="separate"/>
      </w:r>
      <w:hyperlink w:anchor="_Toc472325596" w:history="1">
        <w:r w:rsidR="003D6C98" w:rsidRPr="003D6C98">
          <w:rPr>
            <w:rStyle w:val="Hyperlink"/>
            <w:noProof/>
            <w:color w:val="auto"/>
          </w:rPr>
          <w:t>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Report Highlights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1</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597" w:history="1">
        <w:r w:rsidR="003D6C98" w:rsidRPr="003D6C98">
          <w:rPr>
            <w:rStyle w:val="Hyperlink"/>
            <w:noProof/>
            <w:color w:val="auto"/>
          </w:rPr>
          <w:t>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Frequency Control</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2</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598" w:history="1">
        <w:r w:rsidR="003D6C98" w:rsidRPr="003D6C98">
          <w:rPr>
            <w:rStyle w:val="Hyperlink"/>
            <w:noProof/>
            <w:color w:val="auto"/>
          </w:rPr>
          <w:t>2.1.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Frequency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2</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599" w:history="1">
        <w:r w:rsidR="003D6C98" w:rsidRPr="003D6C98">
          <w:rPr>
            <w:rStyle w:val="Hyperlink"/>
            <w:noProof/>
            <w:color w:val="auto"/>
          </w:rPr>
          <w:t>2.2.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Responsive Reserve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0" w:history="1">
        <w:r w:rsidR="003D6C98" w:rsidRPr="003D6C98">
          <w:rPr>
            <w:rStyle w:val="Hyperlink"/>
            <w:noProof/>
            <w:color w:val="auto"/>
          </w:rPr>
          <w:t>2.3.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Load Resource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01" w:history="1">
        <w:r w:rsidR="003D6C98" w:rsidRPr="003D6C98">
          <w:rPr>
            <w:rStyle w:val="Hyperlink"/>
            <w:noProof/>
            <w:color w:val="auto"/>
          </w:rPr>
          <w:t>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Reliability Unit Commitment</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02" w:history="1">
        <w:r w:rsidR="003D6C98" w:rsidRPr="003D6C98">
          <w:rPr>
            <w:rStyle w:val="Hyperlink"/>
            <w:noProof/>
            <w:color w:val="auto"/>
          </w:rPr>
          <w:t>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Wind Generation as a Percent of Load</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03" w:history="1">
        <w:r w:rsidR="003D6C98" w:rsidRPr="003D6C98">
          <w:rPr>
            <w:rStyle w:val="Hyperlink"/>
            <w:noProof/>
            <w:color w:val="auto"/>
          </w:rPr>
          <w:t>5.</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Congestion Analysis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4" w:history="1">
        <w:r w:rsidR="003D6C98" w:rsidRPr="003D6C98">
          <w:rPr>
            <w:rStyle w:val="Hyperlink"/>
            <w:noProof/>
            <w:color w:val="auto"/>
          </w:rPr>
          <w:t>5.1.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Notable Constraints for December</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5" w:history="1">
        <w:r w:rsidR="003D6C98" w:rsidRPr="003D6C98">
          <w:rPr>
            <w:rStyle w:val="Hyperlink"/>
            <w:noProof/>
            <w:color w:val="auto"/>
          </w:rPr>
          <w:t>5.2.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Generic Transmission Constraint Congestion</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6" w:history="1">
        <w:r w:rsidR="003D6C98" w:rsidRPr="003D6C98">
          <w:rPr>
            <w:rStyle w:val="Hyperlink"/>
            <w:noProof/>
            <w:color w:val="auto"/>
          </w:rPr>
          <w:t>5.3.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Manual Overrides for December</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7" w:history="1">
        <w:r w:rsidR="003D6C98" w:rsidRPr="003D6C98">
          <w:rPr>
            <w:rStyle w:val="Hyperlink"/>
            <w:noProof/>
            <w:color w:val="auto"/>
          </w:rPr>
          <w:t>5.4.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Congestion Costs for Calendar Year 2016</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08" w:history="1">
        <w:r w:rsidR="003D6C98" w:rsidRPr="003D6C98">
          <w:rPr>
            <w:rStyle w:val="Hyperlink"/>
            <w:noProof/>
            <w:color w:val="auto"/>
          </w:rPr>
          <w:t>6.</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System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09" w:history="1">
        <w:r w:rsidR="003D6C98" w:rsidRPr="003D6C98">
          <w:rPr>
            <w:rStyle w:val="Hyperlink"/>
            <w:noProof/>
            <w:color w:val="auto"/>
          </w:rPr>
          <w:t>6.1.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ERCOT Peak Load</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0" w:history="1">
        <w:r w:rsidR="003D6C98" w:rsidRPr="003D6C98">
          <w:rPr>
            <w:rStyle w:val="Hyperlink"/>
            <w:noProof/>
            <w:color w:val="auto"/>
          </w:rPr>
          <w:t>6.2.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Load Shed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1" w:history="1">
        <w:r w:rsidR="003D6C98" w:rsidRPr="003D6C98">
          <w:rPr>
            <w:rStyle w:val="Hyperlink"/>
            <w:noProof/>
            <w:color w:val="auto"/>
          </w:rPr>
          <w:t>6.3.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Stability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2" w:history="1">
        <w:r w:rsidR="003D6C98" w:rsidRPr="003D6C98">
          <w:rPr>
            <w:rStyle w:val="Hyperlink"/>
            <w:noProof/>
            <w:color w:val="auto"/>
          </w:rPr>
          <w:t>6.4.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Notable PMU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3" w:history="1">
        <w:r w:rsidR="003D6C98" w:rsidRPr="003D6C98">
          <w:rPr>
            <w:rStyle w:val="Hyperlink"/>
            <w:noProof/>
            <w:color w:val="auto"/>
          </w:rPr>
          <w:t>6.5.</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TRE/DOE Reportable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4" w:history="1">
        <w:r w:rsidR="003D6C98" w:rsidRPr="003D6C98">
          <w:rPr>
            <w:rStyle w:val="Hyperlink"/>
            <w:noProof/>
            <w:color w:val="auto"/>
          </w:rPr>
          <w:t>6.6.</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New/Updated Constraint Management Plans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5" w:history="1">
        <w:r w:rsidR="003D6C98" w:rsidRPr="003D6C98">
          <w:rPr>
            <w:rStyle w:val="Hyperlink"/>
            <w:noProof/>
            <w:color w:val="auto"/>
          </w:rPr>
          <w:t>6.7.</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New/Modified/Removed SPS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6" w:history="1">
        <w:r w:rsidR="003D6C98" w:rsidRPr="003D6C98">
          <w:rPr>
            <w:rStyle w:val="Hyperlink"/>
            <w:noProof/>
            <w:color w:val="auto"/>
          </w:rPr>
          <w:t>6.8.</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 Procedures/Forms/Operating Bulletins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17" w:history="1">
        <w:r w:rsidR="003D6C98" w:rsidRPr="003D6C98">
          <w:rPr>
            <w:rStyle w:val="Hyperlink"/>
            <w:noProof/>
            <w:color w:val="auto"/>
          </w:rPr>
          <w:t>7.</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Emergency Conditions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8" w:history="1">
        <w:r w:rsidR="003D6C98" w:rsidRPr="003D6C98">
          <w:rPr>
            <w:rStyle w:val="Hyperlink"/>
            <w:noProof/>
            <w:color w:val="auto"/>
          </w:rPr>
          <w:t>7.1.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OCNs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19" w:history="1">
        <w:r w:rsidR="003D6C98" w:rsidRPr="003D6C98">
          <w:rPr>
            <w:rStyle w:val="Hyperlink"/>
            <w:noProof/>
            <w:color w:val="auto"/>
          </w:rPr>
          <w:t>7.2.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Advisories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20" w:history="1">
        <w:r w:rsidR="003D6C98" w:rsidRPr="003D6C98">
          <w:rPr>
            <w:rStyle w:val="Hyperlink"/>
            <w:noProof/>
            <w:color w:val="auto"/>
          </w:rPr>
          <w:t>7.3.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Watches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21" w:history="1">
        <w:r w:rsidR="003D6C98" w:rsidRPr="003D6C98">
          <w:rPr>
            <w:rStyle w:val="Hyperlink"/>
            <w:noProof/>
            <w:color w:val="auto"/>
          </w:rPr>
          <w:t>7.4.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Emergency Notices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22" w:history="1">
        <w:r w:rsidR="003D6C98" w:rsidRPr="003D6C98">
          <w:rPr>
            <w:rStyle w:val="Hyperlink"/>
            <w:noProof/>
            <w:color w:val="auto"/>
          </w:rPr>
          <w:t>8.</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Application Performance</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23" w:history="1">
        <w:r w:rsidR="003D6C98" w:rsidRPr="003D6C98">
          <w:rPr>
            <w:rStyle w:val="Hyperlink"/>
            <w:noProof/>
            <w:color w:val="auto"/>
          </w:rPr>
          <w:t>8.1.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TSAT/VSAT Performance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24" w:history="1">
        <w:r w:rsidR="003D6C98" w:rsidRPr="003D6C98">
          <w:rPr>
            <w:rStyle w:val="Hyperlink"/>
            <w:noProof/>
            <w:color w:val="auto"/>
          </w:rPr>
          <w:t>8.2.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Communication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2"/>
        <w:rPr>
          <w:rFonts w:asciiTheme="minorHAnsi" w:eastAsiaTheme="minorEastAsia" w:hAnsiTheme="minorHAnsi" w:cstheme="minorBidi"/>
          <w:noProof/>
          <w:color w:val="auto"/>
          <w:sz w:val="22"/>
          <w:szCs w:val="22"/>
        </w:rPr>
      </w:pPr>
      <w:hyperlink w:anchor="_Toc472325625" w:history="1">
        <w:r w:rsidR="003D6C98" w:rsidRPr="003D6C98">
          <w:rPr>
            <w:rStyle w:val="Hyperlink"/>
            <w:noProof/>
            <w:color w:val="auto"/>
          </w:rPr>
          <w:t>8.3.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Market System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rsidR="003D6C98" w:rsidRPr="003D6C98" w:rsidRDefault="00BB61B4">
      <w:pPr>
        <w:pStyle w:val="TOC1"/>
        <w:rPr>
          <w:rFonts w:asciiTheme="minorHAnsi" w:eastAsiaTheme="minorEastAsia" w:hAnsiTheme="minorHAnsi" w:cstheme="minorBidi"/>
          <w:noProof/>
          <w:color w:val="auto"/>
          <w:sz w:val="22"/>
          <w:szCs w:val="22"/>
        </w:rPr>
      </w:pPr>
      <w:hyperlink w:anchor="_Toc472325626" w:history="1">
        <w:r w:rsidR="003D6C98" w:rsidRPr="003D6C98">
          <w:rPr>
            <w:rStyle w:val="Hyperlink"/>
            <w:noProof/>
            <w:color w:val="auto"/>
          </w:rPr>
          <w:t>Appendix A: Real-Time Constraints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10</w:t>
        </w:r>
        <w:r w:rsidR="003D6C98" w:rsidRPr="003D6C98">
          <w:rPr>
            <w:noProof/>
            <w:webHidden/>
            <w:color w:val="auto"/>
          </w:rPr>
          <w:fldChar w:fldCharType="end"/>
        </w:r>
      </w:hyperlink>
    </w:p>
    <w:p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53ECA">
        <w:rPr>
          <w:rFonts w:cs="Arial"/>
          <w:highlight w:val="yellow"/>
        </w:rPr>
        <w:fldChar w:fldCharType="end"/>
      </w:r>
    </w:p>
    <w:p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7232559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rsidR="00B21C71" w:rsidRPr="00E450BC" w:rsidRDefault="00B21C71" w:rsidP="00E450BC">
      <w:pPr>
        <w:pStyle w:val="bulletlevel1"/>
        <w:rPr>
          <w:color w:val="auto"/>
        </w:rPr>
      </w:pPr>
      <w:r w:rsidRPr="00E450BC">
        <w:rPr>
          <w:color w:val="auto"/>
        </w:rPr>
        <w:t>The u</w:t>
      </w:r>
      <w:r w:rsidR="009446FA" w:rsidRPr="00E450BC">
        <w:rPr>
          <w:color w:val="auto"/>
        </w:rPr>
        <w:t xml:space="preserve">nofficial ERCOT peak for </w:t>
      </w:r>
      <w:r w:rsidR="00E450BC" w:rsidRPr="00E450BC">
        <w:rPr>
          <w:color w:val="auto"/>
        </w:rPr>
        <w:t>December was 57,968 MW.</w:t>
      </w:r>
    </w:p>
    <w:p w:rsidR="00B21C71" w:rsidRPr="003D6C98" w:rsidRDefault="00B21C71" w:rsidP="00B21C71">
      <w:pPr>
        <w:pStyle w:val="bulletlevel1"/>
        <w:rPr>
          <w:rFonts w:cs="Arial"/>
          <w:color w:val="auto"/>
        </w:rPr>
      </w:pPr>
      <w:r w:rsidRPr="003D6C98">
        <w:rPr>
          <w:rFonts w:cs="Arial"/>
          <w:color w:val="auto"/>
        </w:rPr>
        <w:t xml:space="preserve">There were </w:t>
      </w:r>
      <w:r w:rsidR="003D6C98" w:rsidRPr="003D6C98">
        <w:rPr>
          <w:rFonts w:cs="Arial"/>
          <w:color w:val="auto"/>
        </w:rPr>
        <w:t>two</w:t>
      </w:r>
      <w:r w:rsidR="00BB2D8D" w:rsidRPr="003D6C98">
        <w:rPr>
          <w:rFonts w:cs="Arial"/>
          <w:color w:val="auto"/>
        </w:rPr>
        <w:t xml:space="preserve"> </w:t>
      </w:r>
      <w:r w:rsidR="009446FA" w:rsidRPr="003D6C98">
        <w:rPr>
          <w:rFonts w:cs="Arial"/>
          <w:color w:val="auto"/>
        </w:rPr>
        <w:t xml:space="preserve">frequency events in </w:t>
      </w:r>
      <w:r w:rsidR="003D6C98" w:rsidRPr="003D6C98">
        <w:rPr>
          <w:rFonts w:cs="Arial"/>
          <w:color w:val="auto"/>
        </w:rPr>
        <w:t>December</w:t>
      </w:r>
      <w:r w:rsidRPr="003D6C98">
        <w:rPr>
          <w:rFonts w:cs="Arial"/>
          <w:color w:val="auto"/>
        </w:rPr>
        <w:t>. PMU data indicates the ERCOT system transitioned well in each case.</w:t>
      </w:r>
    </w:p>
    <w:p w:rsidR="00B21C71" w:rsidRPr="003D6C98" w:rsidRDefault="002130FF" w:rsidP="00B21C71">
      <w:pPr>
        <w:pStyle w:val="bulletlevel1"/>
        <w:rPr>
          <w:rFonts w:cs="Arial"/>
          <w:color w:val="auto"/>
        </w:rPr>
      </w:pPr>
      <w:r w:rsidRPr="003D6C98">
        <w:rPr>
          <w:rFonts w:cs="Arial"/>
          <w:color w:val="auto"/>
        </w:rPr>
        <w:t xml:space="preserve">There were </w:t>
      </w:r>
      <w:r w:rsidR="003D6C98" w:rsidRPr="003D6C98">
        <w:rPr>
          <w:rFonts w:cs="Arial"/>
          <w:color w:val="auto"/>
        </w:rPr>
        <w:t>two</w:t>
      </w:r>
      <w:r w:rsidRPr="003D6C98">
        <w:rPr>
          <w:rFonts w:cs="Arial"/>
          <w:color w:val="auto"/>
        </w:rPr>
        <w:t xml:space="preserve"> </w:t>
      </w:r>
      <w:r w:rsidR="00FA2F79" w:rsidRPr="003D6C98">
        <w:rPr>
          <w:rFonts w:cs="Arial"/>
          <w:color w:val="auto"/>
        </w:rPr>
        <w:t>instance</w:t>
      </w:r>
      <w:r w:rsidRPr="003D6C98">
        <w:rPr>
          <w:rFonts w:cs="Arial"/>
          <w:color w:val="auto"/>
        </w:rPr>
        <w:t>s</w:t>
      </w:r>
      <w:r w:rsidR="00B21C71" w:rsidRPr="003D6C98">
        <w:rPr>
          <w:rFonts w:cs="Arial"/>
          <w:color w:val="auto"/>
        </w:rPr>
        <w:t xml:space="preserve"> where Respon</w:t>
      </w:r>
      <w:r w:rsidR="009446FA" w:rsidRPr="003D6C98">
        <w:rPr>
          <w:rFonts w:cs="Arial"/>
          <w:color w:val="auto"/>
        </w:rPr>
        <w:t xml:space="preserve">sive Reserves </w:t>
      </w:r>
      <w:r w:rsidR="00FA2F79" w:rsidRPr="003D6C98">
        <w:rPr>
          <w:rFonts w:cs="Arial"/>
          <w:color w:val="auto"/>
        </w:rPr>
        <w:t>were</w:t>
      </w:r>
      <w:r w:rsidR="009446FA" w:rsidRPr="003D6C98">
        <w:rPr>
          <w:rFonts w:cs="Arial"/>
          <w:color w:val="auto"/>
        </w:rPr>
        <w:t xml:space="preserve"> deployed, </w:t>
      </w:r>
      <w:r w:rsidR="003D6C98" w:rsidRPr="003D6C98">
        <w:rPr>
          <w:rFonts w:cs="Arial"/>
          <w:color w:val="auto"/>
        </w:rPr>
        <w:t>one of which was</w:t>
      </w:r>
      <w:r w:rsidR="00B21C71" w:rsidRPr="003D6C98">
        <w:rPr>
          <w:rFonts w:cs="Arial"/>
          <w:color w:val="auto"/>
        </w:rPr>
        <w:t xml:space="preserve"> the result of</w:t>
      </w:r>
      <w:r w:rsidR="00FA2F79" w:rsidRPr="003D6C98">
        <w:rPr>
          <w:rFonts w:cs="Arial"/>
          <w:color w:val="auto"/>
        </w:rPr>
        <w:t xml:space="preserve"> a</w:t>
      </w:r>
      <w:r w:rsidR="003D6C98" w:rsidRPr="003D6C98">
        <w:rPr>
          <w:rFonts w:cs="Arial"/>
          <w:color w:val="auto"/>
        </w:rPr>
        <w:t xml:space="preserve"> frequency event</w:t>
      </w:r>
      <w:r w:rsidR="00B21C71" w:rsidRPr="003D6C98">
        <w:rPr>
          <w:rFonts w:cs="Arial"/>
          <w:color w:val="auto"/>
        </w:rPr>
        <w:t>.</w:t>
      </w:r>
    </w:p>
    <w:p w:rsidR="00B21C71" w:rsidRPr="003D6C98" w:rsidRDefault="00B21C71" w:rsidP="00B21C71">
      <w:pPr>
        <w:pStyle w:val="bulletlevel1"/>
        <w:rPr>
          <w:rFonts w:cs="Arial"/>
          <w:color w:val="auto"/>
        </w:rPr>
      </w:pPr>
      <w:r w:rsidRPr="003D6C98">
        <w:rPr>
          <w:rFonts w:cs="Arial"/>
          <w:color w:val="auto"/>
        </w:rPr>
        <w:t xml:space="preserve">There were </w:t>
      </w:r>
      <w:r w:rsidR="003D6C98" w:rsidRPr="003D6C98">
        <w:rPr>
          <w:rFonts w:cs="Arial"/>
          <w:color w:val="auto"/>
        </w:rPr>
        <w:t>no</w:t>
      </w:r>
      <w:r w:rsidRPr="003D6C98">
        <w:rPr>
          <w:rFonts w:cs="Arial"/>
          <w:color w:val="auto"/>
        </w:rPr>
        <w:t xml:space="preserve"> RUC commitments in </w:t>
      </w:r>
      <w:r w:rsidR="003D6C98" w:rsidRPr="003D6C98">
        <w:rPr>
          <w:rFonts w:cs="Arial"/>
          <w:color w:val="auto"/>
        </w:rPr>
        <w:t>December</w:t>
      </w:r>
      <w:r w:rsidRPr="003D6C98">
        <w:rPr>
          <w:rFonts w:cs="Arial"/>
          <w:color w:val="auto"/>
        </w:rPr>
        <w:t xml:space="preserve">. </w:t>
      </w:r>
    </w:p>
    <w:p w:rsidR="00B21C71" w:rsidRPr="003D6C98" w:rsidRDefault="00B21C71" w:rsidP="00970428">
      <w:pPr>
        <w:pStyle w:val="bulletlevel1"/>
        <w:rPr>
          <w:color w:val="auto"/>
        </w:rPr>
      </w:pPr>
      <w:r w:rsidRPr="003D6C98">
        <w:rPr>
          <w:color w:val="auto"/>
        </w:rPr>
        <w:t xml:space="preserve">The level of reportable SCED congestion </w:t>
      </w:r>
      <w:r w:rsidR="00BB2D8D" w:rsidRPr="003D6C98">
        <w:rPr>
          <w:color w:val="auto"/>
        </w:rPr>
        <w:t xml:space="preserve">decreased </w:t>
      </w:r>
      <w:r w:rsidRPr="003D6C98">
        <w:rPr>
          <w:color w:val="auto"/>
        </w:rPr>
        <w:t xml:space="preserve">in </w:t>
      </w:r>
      <w:r w:rsidR="003D6C98" w:rsidRPr="003D6C98">
        <w:rPr>
          <w:color w:val="auto"/>
        </w:rPr>
        <w:t>December</w:t>
      </w:r>
      <w:r w:rsidRPr="003D6C98">
        <w:rPr>
          <w:color w:val="auto"/>
        </w:rPr>
        <w:t xml:space="preserve">. This congestion was </w:t>
      </w:r>
      <w:r w:rsidR="00BB2D8D" w:rsidRPr="003D6C98">
        <w:rPr>
          <w:color w:val="auto"/>
        </w:rPr>
        <w:t xml:space="preserve">mostly </w:t>
      </w:r>
      <w:r w:rsidRPr="003D6C98">
        <w:rPr>
          <w:color w:val="auto"/>
        </w:rPr>
        <w:t>due to</w:t>
      </w:r>
      <w:r w:rsidR="000B3C6F" w:rsidRPr="003D6C98">
        <w:rPr>
          <w:color w:val="auto"/>
        </w:rPr>
        <w:t xml:space="preserve"> </w:t>
      </w:r>
      <w:r w:rsidR="003D6C98" w:rsidRPr="003D6C98">
        <w:rPr>
          <w:color w:val="auto"/>
        </w:rPr>
        <w:t xml:space="preserve">planned outages. </w:t>
      </w:r>
      <w:r w:rsidR="00F93294" w:rsidRPr="003D6C98">
        <w:rPr>
          <w:color w:val="auto"/>
        </w:rPr>
        <w:t>There were</w:t>
      </w:r>
      <w:r w:rsidR="000B3C6F" w:rsidRPr="003D6C98">
        <w:rPr>
          <w:color w:val="auto"/>
        </w:rPr>
        <w:t xml:space="preserve"> </w:t>
      </w:r>
      <w:r w:rsidR="003D6C98" w:rsidRPr="003D6C98">
        <w:rPr>
          <w:color w:val="auto"/>
        </w:rPr>
        <w:t>twenty-five</w:t>
      </w:r>
      <w:r w:rsidR="00BB2D8D" w:rsidRPr="003D6C98">
        <w:rPr>
          <w:color w:val="auto"/>
        </w:rPr>
        <w:t xml:space="preserve"> </w:t>
      </w:r>
      <w:r w:rsidR="00553B6E" w:rsidRPr="003D6C98">
        <w:rPr>
          <w:color w:val="auto"/>
        </w:rPr>
        <w:t xml:space="preserve">instances over </w:t>
      </w:r>
      <w:r w:rsidR="00970428" w:rsidRPr="003D6C98">
        <w:rPr>
          <w:color w:val="auto"/>
        </w:rPr>
        <w:t>2</w:t>
      </w:r>
      <w:r w:rsidR="00BB2D8D" w:rsidRPr="003D6C98">
        <w:rPr>
          <w:color w:val="auto"/>
        </w:rPr>
        <w:t>0</w:t>
      </w:r>
      <w:r w:rsidR="00F93294" w:rsidRPr="003D6C98">
        <w:rPr>
          <w:color w:val="auto"/>
        </w:rPr>
        <w:t xml:space="preserve"> days on the Generic Transmission Constraints (GTCs) in </w:t>
      </w:r>
      <w:r w:rsidR="003D6C98" w:rsidRPr="003D6C98">
        <w:rPr>
          <w:color w:val="auto"/>
        </w:rPr>
        <w:t>December</w:t>
      </w:r>
      <w:r w:rsidR="00F93294" w:rsidRPr="003D6C98">
        <w:rPr>
          <w:color w:val="auto"/>
        </w:rPr>
        <w:t xml:space="preserve">. </w:t>
      </w:r>
      <w:r w:rsidR="00970428" w:rsidRPr="003D6C98">
        <w:rPr>
          <w:color w:val="auto"/>
        </w:rPr>
        <w:t xml:space="preserve">There were </w:t>
      </w:r>
      <w:r w:rsidR="003D6C98" w:rsidRPr="003D6C98">
        <w:rPr>
          <w:color w:val="auto"/>
        </w:rPr>
        <w:t>fifteen</w:t>
      </w:r>
      <w:r w:rsidR="00BB2D8D" w:rsidRPr="003D6C98">
        <w:rPr>
          <w:color w:val="auto"/>
        </w:rPr>
        <w:t xml:space="preserve"> days on the Panhandle GTC</w:t>
      </w:r>
      <w:r w:rsidR="00970428" w:rsidRPr="003D6C98">
        <w:rPr>
          <w:color w:val="auto"/>
        </w:rPr>
        <w:t xml:space="preserve"> </w:t>
      </w:r>
      <w:r w:rsidR="00BB2D8D" w:rsidRPr="003D6C98">
        <w:rPr>
          <w:color w:val="auto"/>
        </w:rPr>
        <w:t>an</w:t>
      </w:r>
      <w:r w:rsidR="00970428" w:rsidRPr="003D6C98">
        <w:rPr>
          <w:color w:val="auto"/>
        </w:rPr>
        <w:t xml:space="preserve">d </w:t>
      </w:r>
      <w:r w:rsidR="003D6C98" w:rsidRPr="003D6C98">
        <w:rPr>
          <w:color w:val="auto"/>
        </w:rPr>
        <w:t>ten</w:t>
      </w:r>
      <w:r w:rsidR="00BB2D8D" w:rsidRPr="003D6C98">
        <w:rPr>
          <w:color w:val="auto"/>
        </w:rPr>
        <w:t xml:space="preserve"> </w:t>
      </w:r>
      <w:r w:rsidR="00970428" w:rsidRPr="003D6C98">
        <w:rPr>
          <w:color w:val="auto"/>
        </w:rPr>
        <w:t xml:space="preserve">days on the Liston GTC in </w:t>
      </w:r>
      <w:r w:rsidR="003D6C98" w:rsidRPr="003D6C98">
        <w:rPr>
          <w:color w:val="auto"/>
        </w:rPr>
        <w:t>December</w:t>
      </w:r>
      <w:r w:rsidR="00970428" w:rsidRPr="003D6C98">
        <w:rPr>
          <w:color w:val="auto"/>
        </w:rPr>
        <w:t>.  There was no activity on the remaining GTCs during the Month.</w:t>
      </w:r>
    </w:p>
    <w:p w:rsidR="00B21C71" w:rsidRPr="003D6C98" w:rsidRDefault="00553B6E" w:rsidP="00C621B7">
      <w:pPr>
        <w:pStyle w:val="bulletlevel1"/>
        <w:rPr>
          <w:rFonts w:cs="Arial"/>
        </w:rPr>
      </w:pPr>
      <w:r w:rsidRPr="003D6C98">
        <w:rPr>
          <w:color w:val="auto"/>
        </w:rPr>
        <w:t xml:space="preserve">There </w:t>
      </w:r>
      <w:r w:rsidR="003D6C98" w:rsidRPr="003D6C98">
        <w:rPr>
          <w:color w:val="auto"/>
        </w:rPr>
        <w:t xml:space="preserve">were no </w:t>
      </w:r>
      <w:r w:rsidRPr="003D6C98">
        <w:rPr>
          <w:color w:val="auto"/>
        </w:rPr>
        <w:t>appli</w:t>
      </w:r>
      <w:r w:rsidR="00BB2D8D" w:rsidRPr="003D6C98">
        <w:rPr>
          <w:color w:val="auto"/>
        </w:rPr>
        <w:t>cation issue</w:t>
      </w:r>
      <w:r w:rsidR="003D6C98" w:rsidRPr="003D6C98">
        <w:rPr>
          <w:color w:val="auto"/>
        </w:rPr>
        <w:t>s</w:t>
      </w:r>
      <w:r w:rsidR="00FA6FD9" w:rsidRPr="003D6C98">
        <w:rPr>
          <w:color w:val="auto"/>
        </w:rPr>
        <w:t xml:space="preserve"> to report for </w:t>
      </w:r>
      <w:r w:rsidR="003D6C98" w:rsidRPr="003D6C98">
        <w:rPr>
          <w:color w:val="auto"/>
        </w:rPr>
        <w:t>December</w:t>
      </w:r>
      <w:r w:rsidR="00E02621" w:rsidRPr="003D6C98">
        <w:rPr>
          <w:color w:val="auto"/>
        </w:rPr>
        <w:t xml:space="preserve">. </w:t>
      </w:r>
      <w:r w:rsidR="00B21C71" w:rsidRPr="003D6C98">
        <w:rPr>
          <w:rFonts w:cs="Arial"/>
        </w:rPr>
        <w:br w:type="page"/>
      </w:r>
    </w:p>
    <w:p w:rsidR="00C7592F" w:rsidRPr="00331765" w:rsidRDefault="00B21C71" w:rsidP="00B21C71">
      <w:pPr>
        <w:pStyle w:val="Heading1"/>
      </w:pPr>
      <w:bookmarkStart w:id="251" w:name="_Toc472325597"/>
      <w:bookmarkEnd w:id="249"/>
      <w:bookmarkEnd w:id="250"/>
      <w:r w:rsidRPr="00331765">
        <w:lastRenderedPageBreak/>
        <w:t>Frequency Control</w:t>
      </w:r>
      <w:bookmarkEnd w:id="251"/>
    </w:p>
    <w:p w:rsidR="00B21C71" w:rsidRPr="003F5D7C" w:rsidRDefault="00B21C71" w:rsidP="00823697">
      <w:pPr>
        <w:pStyle w:val="Heading2"/>
      </w:pPr>
      <w:bookmarkStart w:id="252" w:name="_Toc472325598"/>
      <w:r w:rsidRPr="003F5D7C">
        <w:t>Frequency Events</w:t>
      </w:r>
      <w:bookmarkEnd w:id="252"/>
    </w:p>
    <w:p w:rsidR="00B21C71" w:rsidRPr="0034593D" w:rsidRDefault="00B21C71" w:rsidP="007D2D64">
      <w:pPr>
        <w:rPr>
          <w:szCs w:val="21"/>
        </w:rPr>
      </w:pPr>
      <w:r w:rsidRPr="008B2B95">
        <w:rPr>
          <w:szCs w:val="21"/>
        </w:rPr>
        <w:t xml:space="preserve">The ERCOT Interconnection experienced </w:t>
      </w:r>
      <w:r w:rsidR="009D727D">
        <w:rPr>
          <w:szCs w:val="21"/>
        </w:rPr>
        <w:t>two</w:t>
      </w:r>
      <w:r w:rsidRPr="008B2B95">
        <w:rPr>
          <w:szCs w:val="21"/>
        </w:rPr>
        <w:t xml:space="preserve"> frequency events in </w:t>
      </w:r>
      <w:r w:rsidR="009D727D">
        <w:rPr>
          <w:szCs w:val="21"/>
        </w:rPr>
        <w:t>December</w:t>
      </w:r>
      <w:r w:rsidRPr="008B2B95">
        <w:rPr>
          <w:szCs w:val="21"/>
        </w:rPr>
        <w:t xml:space="preserve">, </w:t>
      </w:r>
      <w:r w:rsidR="00FA2F79" w:rsidRPr="008B2B95">
        <w:rPr>
          <w:szCs w:val="21"/>
        </w:rPr>
        <w:t>all</w:t>
      </w:r>
      <w:r w:rsidRPr="008B2B95">
        <w:rPr>
          <w:szCs w:val="21"/>
        </w:rPr>
        <w:t xml:space="preserve"> of which resulted from Resource trips. The average event</w:t>
      </w:r>
      <w:r w:rsidR="00FA2F79" w:rsidRPr="008B2B95">
        <w:rPr>
          <w:szCs w:val="21"/>
        </w:rPr>
        <w:t xml:space="preserve"> durati</w:t>
      </w:r>
      <w:r w:rsidR="0034593D" w:rsidRPr="008B2B95">
        <w:rPr>
          <w:szCs w:val="21"/>
        </w:rPr>
        <w:t xml:space="preserve">on was approximately </w:t>
      </w:r>
      <w:r w:rsidR="0034593D" w:rsidRPr="009D727D">
        <w:rPr>
          <w:szCs w:val="21"/>
        </w:rPr>
        <w:t>0:</w:t>
      </w:r>
      <w:r w:rsidR="008B2B95" w:rsidRPr="009D727D">
        <w:rPr>
          <w:szCs w:val="21"/>
        </w:rPr>
        <w:t>04</w:t>
      </w:r>
      <w:r w:rsidR="00240A04" w:rsidRPr="009D727D">
        <w:rPr>
          <w:szCs w:val="21"/>
        </w:rPr>
        <w:t>:</w:t>
      </w:r>
      <w:r w:rsidR="009D727D" w:rsidRPr="009D727D">
        <w:rPr>
          <w:szCs w:val="21"/>
        </w:rPr>
        <w:t>05</w:t>
      </w:r>
      <w:r w:rsidRPr="009D727D">
        <w:rPr>
          <w:szCs w:val="21"/>
        </w:rPr>
        <w:t>.</w:t>
      </w:r>
    </w:p>
    <w:p w:rsidR="00B21C71" w:rsidRPr="00331765" w:rsidRDefault="00B21C71" w:rsidP="007D2D64">
      <w:pPr>
        <w:rPr>
          <w:szCs w:val="21"/>
        </w:rPr>
      </w:pPr>
    </w:p>
    <w:p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rsidR="00B21C71" w:rsidRPr="00331765" w:rsidRDefault="00B21C71" w:rsidP="007D2D64">
      <w:pPr>
        <w:rPr>
          <w:szCs w:val="21"/>
        </w:rPr>
      </w:pPr>
    </w:p>
    <w:p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(t(0) or “A-point”) for low/high-frequency events, respectively.  Further details on FMEs can be found in the MIS posted BAL-001-TRE-1 PDCWG Unit Performance reports.  A summary of the frequency events is provided below:</w:t>
      </w:r>
    </w:p>
    <w:p w:rsidR="00710E9E" w:rsidRPr="00331765" w:rsidRDefault="00710E9E" w:rsidP="00B21C71">
      <w:pPr>
        <w:ind w:left="1260"/>
        <w:rPr>
          <w:szCs w:val="21"/>
        </w:rPr>
      </w:pPr>
    </w:p>
    <w:p w:rsidR="00D705E2" w:rsidRDefault="00D705E2" w:rsidP="00D705E2">
      <w:pPr>
        <w:rPr>
          <w:rFonts w:cs="Arial"/>
          <w:sz w:val="16"/>
          <w:szCs w:val="16"/>
        </w:rPr>
      </w:pPr>
    </w:p>
    <w:tbl>
      <w:tblPr>
        <w:tblW w:w="10700" w:type="dxa"/>
        <w:jc w:val="center"/>
        <w:tblLayout w:type="fixed"/>
        <w:tblLook w:val="04A0" w:firstRow="1" w:lastRow="0" w:firstColumn="1" w:lastColumn="0" w:noHBand="0" w:noVBand="1"/>
      </w:tblPr>
      <w:tblGrid>
        <w:gridCol w:w="1154"/>
        <w:gridCol w:w="1077"/>
        <w:gridCol w:w="994"/>
        <w:gridCol w:w="990"/>
        <w:gridCol w:w="1080"/>
        <w:gridCol w:w="990"/>
        <w:gridCol w:w="10"/>
        <w:gridCol w:w="803"/>
        <w:gridCol w:w="677"/>
        <w:gridCol w:w="890"/>
        <w:gridCol w:w="13"/>
        <w:gridCol w:w="2022"/>
      </w:tblGrid>
      <w:tr w:rsidR="00FA2F79" w:rsidRPr="004A7340" w:rsidTr="009D727D">
        <w:trPr>
          <w:trHeight w:val="780"/>
          <w:jc w:val="center"/>
        </w:trPr>
        <w:tc>
          <w:tcPr>
            <w:tcW w:w="1154"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Date and Time</w:t>
            </w:r>
          </w:p>
        </w:tc>
        <w:tc>
          <w:tcPr>
            <w:tcW w:w="1077" w:type="dxa"/>
            <w:tcBorders>
              <w:top w:val="single" w:sz="8" w:space="0" w:color="auto"/>
              <w:left w:val="nil"/>
              <w:bottom w:val="nil"/>
              <w:right w:val="single" w:sz="8" w:space="0" w:color="auto"/>
            </w:tcBorders>
            <w:shd w:val="clear" w:color="000000" w:fill="444D53"/>
            <w:vAlign w:val="center"/>
            <w:hideMark/>
          </w:tcPr>
          <w:p w:rsidR="009A3CA7" w:rsidRPr="008B2B95" w:rsidRDefault="009A3CA7" w:rsidP="00FA2F79">
            <w:pPr>
              <w:ind w:left="-108" w:right="-108"/>
              <w:jc w:val="center"/>
              <w:rPr>
                <w:rFonts w:cs="Arial"/>
                <w:b/>
                <w:bCs/>
                <w:color w:val="FFFFFF"/>
              </w:rPr>
            </w:pPr>
            <w:r w:rsidRPr="008B2B95">
              <w:rPr>
                <w:rFonts w:cs="Arial"/>
                <w:b/>
                <w:bCs/>
                <w:color w:val="FFFFFF"/>
              </w:rPr>
              <w:t>Delta Frequency</w:t>
            </w:r>
          </w:p>
        </w:tc>
        <w:tc>
          <w:tcPr>
            <w:tcW w:w="994" w:type="dxa"/>
            <w:tcBorders>
              <w:top w:val="single" w:sz="8" w:space="0" w:color="auto"/>
              <w:left w:val="nil"/>
              <w:bottom w:val="nil"/>
              <w:right w:val="single" w:sz="8" w:space="0" w:color="auto"/>
            </w:tcBorders>
            <w:shd w:val="clear" w:color="000000" w:fill="444D53"/>
            <w:vAlign w:val="center"/>
            <w:hideMark/>
          </w:tcPr>
          <w:p w:rsidR="009A3CA7" w:rsidRPr="008B2B95" w:rsidRDefault="009A3CA7" w:rsidP="009A3CA7">
            <w:pPr>
              <w:ind w:left="-108" w:right="-108"/>
              <w:jc w:val="center"/>
              <w:rPr>
                <w:rFonts w:cs="Arial"/>
                <w:b/>
                <w:bCs/>
                <w:color w:val="FFFFFF"/>
              </w:rPr>
            </w:pPr>
            <w:r w:rsidRPr="008B2B95">
              <w:rPr>
                <w:rFonts w:cs="Arial"/>
                <w:b/>
                <w:bCs/>
                <w:color w:val="FFFFFF"/>
              </w:rPr>
              <w:t xml:space="preserve">Max/Min </w:t>
            </w:r>
            <w:r w:rsidRPr="008B2B95">
              <w:rPr>
                <w:rFonts w:cs="Arial"/>
                <w:b/>
                <w:bCs/>
                <w:color w:val="FFFFFF"/>
                <w:sz w:val="18"/>
              </w:rPr>
              <w:t>Frequency</w:t>
            </w:r>
          </w:p>
        </w:tc>
        <w:tc>
          <w:tcPr>
            <w:tcW w:w="99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rsidR="009A3CA7" w:rsidRPr="008B2B95" w:rsidRDefault="009A3CA7" w:rsidP="009A3CA7">
            <w:pPr>
              <w:ind w:left="-108" w:right="-108"/>
              <w:jc w:val="center"/>
              <w:rPr>
                <w:rFonts w:cs="Arial"/>
                <w:b/>
                <w:bCs/>
                <w:color w:val="FFFFFF"/>
              </w:rPr>
            </w:pPr>
            <w:r w:rsidRPr="008B2B95">
              <w:rPr>
                <w:rFonts w:cs="Arial"/>
                <w:b/>
                <w:bCs/>
                <w:color w:val="FFFFFF"/>
              </w:rPr>
              <w:t>Duration of Event</w:t>
            </w:r>
          </w:p>
        </w:tc>
        <w:tc>
          <w:tcPr>
            <w:tcW w:w="2080" w:type="dxa"/>
            <w:gridSpan w:val="3"/>
            <w:tcBorders>
              <w:top w:val="single" w:sz="8" w:space="0" w:color="auto"/>
              <w:left w:val="nil"/>
              <w:bottom w:val="single" w:sz="8" w:space="0" w:color="auto"/>
              <w:right w:val="single" w:sz="8" w:space="0" w:color="000000"/>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PMU Data</w:t>
            </w:r>
          </w:p>
        </w:tc>
        <w:tc>
          <w:tcPr>
            <w:tcW w:w="803" w:type="dxa"/>
            <w:tcBorders>
              <w:top w:val="single" w:sz="8" w:space="0" w:color="auto"/>
              <w:left w:val="nil"/>
              <w:bottom w:val="nil"/>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Load</w:t>
            </w:r>
          </w:p>
        </w:tc>
        <w:tc>
          <w:tcPr>
            <w:tcW w:w="677" w:type="dxa"/>
            <w:tcBorders>
              <w:top w:val="single" w:sz="8" w:space="0" w:color="auto"/>
              <w:left w:val="nil"/>
              <w:bottom w:val="nil"/>
              <w:right w:val="single" w:sz="8" w:space="0" w:color="auto"/>
            </w:tcBorders>
            <w:shd w:val="clear" w:color="000000" w:fill="444D53"/>
            <w:vAlign w:val="center"/>
            <w:hideMark/>
          </w:tcPr>
          <w:p w:rsidR="009A3CA7" w:rsidRPr="008B2B95" w:rsidRDefault="009A3CA7" w:rsidP="009A3CA7">
            <w:pPr>
              <w:ind w:left="-108" w:right="-108"/>
              <w:jc w:val="center"/>
              <w:rPr>
                <w:rFonts w:cs="Arial"/>
                <w:b/>
                <w:bCs/>
                <w:color w:val="FFFFFF"/>
              </w:rPr>
            </w:pPr>
            <w:r w:rsidRPr="008B2B95">
              <w:rPr>
                <w:rFonts w:cs="Arial"/>
                <w:b/>
                <w:bCs/>
                <w:color w:val="FFFFFF"/>
              </w:rPr>
              <w:t>Wind</w:t>
            </w:r>
          </w:p>
        </w:tc>
        <w:tc>
          <w:tcPr>
            <w:tcW w:w="890" w:type="dxa"/>
            <w:tcBorders>
              <w:top w:val="single" w:sz="8" w:space="0" w:color="auto"/>
              <w:left w:val="nil"/>
              <w:bottom w:val="nil"/>
              <w:right w:val="single" w:sz="8" w:space="0" w:color="auto"/>
            </w:tcBorders>
            <w:shd w:val="clear" w:color="000000" w:fill="444D53"/>
            <w:vAlign w:val="center"/>
            <w:hideMark/>
          </w:tcPr>
          <w:p w:rsidR="009A3CA7" w:rsidRPr="008B2B95" w:rsidRDefault="009A3CA7" w:rsidP="00B21DBF">
            <w:pPr>
              <w:ind w:left="-63" w:right="-73"/>
              <w:jc w:val="center"/>
              <w:rPr>
                <w:rFonts w:cs="Arial"/>
                <w:b/>
                <w:bCs/>
                <w:color w:val="FFFFFF"/>
              </w:rPr>
            </w:pPr>
            <w:r w:rsidRPr="008B2B95">
              <w:rPr>
                <w:rFonts w:cs="Arial"/>
                <w:b/>
                <w:bCs/>
                <w:color w:val="FFFFFF"/>
              </w:rPr>
              <w:t>Inertia</w:t>
            </w:r>
            <w:r w:rsidR="00B21DBF">
              <w:rPr>
                <w:rFonts w:cs="Arial"/>
                <w:b/>
                <w:bCs/>
                <w:color w:val="FFFFFF"/>
              </w:rPr>
              <w:t>*</w:t>
            </w:r>
          </w:p>
        </w:tc>
        <w:tc>
          <w:tcPr>
            <w:tcW w:w="2035" w:type="dxa"/>
            <w:gridSpan w:val="2"/>
            <w:tcBorders>
              <w:top w:val="single" w:sz="8" w:space="0" w:color="auto"/>
              <w:left w:val="nil"/>
              <w:bottom w:val="nil"/>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Comments</w:t>
            </w:r>
          </w:p>
        </w:tc>
      </w:tr>
      <w:tr w:rsidR="00FA2F79" w:rsidRPr="004A7340" w:rsidTr="009D727D">
        <w:trPr>
          <w:trHeight w:val="465"/>
          <w:jc w:val="center"/>
        </w:trPr>
        <w:tc>
          <w:tcPr>
            <w:tcW w:w="1154" w:type="dxa"/>
            <w:vMerge/>
            <w:tcBorders>
              <w:top w:val="single" w:sz="8" w:space="0" w:color="auto"/>
              <w:left w:val="single" w:sz="8" w:space="0" w:color="auto"/>
              <w:bottom w:val="single" w:sz="8" w:space="0" w:color="000000"/>
              <w:right w:val="single" w:sz="8" w:space="0" w:color="auto"/>
            </w:tcBorders>
            <w:vAlign w:val="center"/>
            <w:hideMark/>
          </w:tcPr>
          <w:p w:rsidR="009A3CA7" w:rsidRPr="008B2B95" w:rsidRDefault="009A3CA7" w:rsidP="009A3CA7">
            <w:pPr>
              <w:rPr>
                <w:rFonts w:cs="Arial"/>
                <w:b/>
                <w:bCs/>
                <w:color w:val="FFFFFF"/>
              </w:rPr>
            </w:pPr>
          </w:p>
        </w:tc>
        <w:tc>
          <w:tcPr>
            <w:tcW w:w="1077" w:type="dxa"/>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(Hz)</w:t>
            </w:r>
          </w:p>
        </w:tc>
        <w:tc>
          <w:tcPr>
            <w:tcW w:w="994" w:type="dxa"/>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(Hz)</w:t>
            </w:r>
          </w:p>
        </w:tc>
        <w:tc>
          <w:tcPr>
            <w:tcW w:w="990" w:type="dxa"/>
            <w:vMerge/>
            <w:tcBorders>
              <w:top w:val="single" w:sz="8" w:space="0" w:color="auto"/>
              <w:left w:val="single" w:sz="8" w:space="0" w:color="auto"/>
              <w:bottom w:val="single" w:sz="8" w:space="0" w:color="000000"/>
              <w:right w:val="single" w:sz="8" w:space="0" w:color="auto"/>
            </w:tcBorders>
            <w:vAlign w:val="center"/>
            <w:hideMark/>
          </w:tcPr>
          <w:p w:rsidR="009A3CA7" w:rsidRPr="008B2B95" w:rsidRDefault="009A3CA7" w:rsidP="009A3CA7">
            <w:pPr>
              <w:rPr>
                <w:rFonts w:cs="Arial"/>
                <w:b/>
                <w:bCs/>
                <w:color w:val="FFFFFF"/>
              </w:rPr>
            </w:pPr>
          </w:p>
        </w:tc>
        <w:tc>
          <w:tcPr>
            <w:tcW w:w="1080" w:type="dxa"/>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sz w:val="16"/>
                <w:szCs w:val="16"/>
              </w:rPr>
            </w:pPr>
            <w:r w:rsidRPr="008B2B95">
              <w:rPr>
                <w:rFonts w:cs="Arial"/>
                <w:b/>
                <w:bCs/>
                <w:color w:val="FFFFFF"/>
                <w:sz w:val="16"/>
                <w:szCs w:val="16"/>
              </w:rPr>
              <w:t>Oscillation Mode (Hz)</w:t>
            </w:r>
          </w:p>
        </w:tc>
        <w:tc>
          <w:tcPr>
            <w:tcW w:w="1000" w:type="dxa"/>
            <w:gridSpan w:val="2"/>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ind w:left="-18"/>
              <w:jc w:val="center"/>
              <w:rPr>
                <w:rFonts w:cs="Arial"/>
                <w:b/>
                <w:bCs/>
                <w:color w:val="FFFFFF"/>
                <w:sz w:val="16"/>
                <w:szCs w:val="16"/>
              </w:rPr>
            </w:pPr>
            <w:r w:rsidRPr="008B2B95">
              <w:rPr>
                <w:rFonts w:cs="Arial"/>
                <w:b/>
                <w:bCs/>
                <w:color w:val="FFFFFF"/>
                <w:sz w:val="16"/>
                <w:szCs w:val="16"/>
              </w:rPr>
              <w:t>Damping Ratio</w:t>
            </w:r>
          </w:p>
        </w:tc>
        <w:tc>
          <w:tcPr>
            <w:tcW w:w="803" w:type="dxa"/>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(MW)</w:t>
            </w:r>
          </w:p>
        </w:tc>
        <w:tc>
          <w:tcPr>
            <w:tcW w:w="677" w:type="dxa"/>
            <w:tcBorders>
              <w:top w:val="nil"/>
              <w:left w:val="nil"/>
              <w:bottom w:val="single" w:sz="8" w:space="0" w:color="000000"/>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 xml:space="preserve">% </w:t>
            </w:r>
          </w:p>
        </w:tc>
        <w:tc>
          <w:tcPr>
            <w:tcW w:w="890" w:type="dxa"/>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(GW-s)</w:t>
            </w:r>
          </w:p>
        </w:tc>
        <w:tc>
          <w:tcPr>
            <w:tcW w:w="2035" w:type="dxa"/>
            <w:gridSpan w:val="2"/>
            <w:tcBorders>
              <w:top w:val="nil"/>
              <w:left w:val="nil"/>
              <w:bottom w:val="single" w:sz="8" w:space="0" w:color="auto"/>
              <w:right w:val="single" w:sz="8" w:space="0" w:color="auto"/>
            </w:tcBorders>
            <w:shd w:val="clear" w:color="000000" w:fill="444D53"/>
            <w:vAlign w:val="center"/>
            <w:hideMark/>
          </w:tcPr>
          <w:p w:rsidR="009A3CA7" w:rsidRPr="008B2B95" w:rsidRDefault="009A3CA7" w:rsidP="009A3CA7">
            <w:pPr>
              <w:jc w:val="center"/>
              <w:rPr>
                <w:rFonts w:cs="Arial"/>
                <w:b/>
                <w:bCs/>
                <w:color w:val="FFFFFF"/>
              </w:rPr>
            </w:pPr>
            <w:r w:rsidRPr="008B2B95">
              <w:rPr>
                <w:rFonts w:cs="Arial"/>
                <w:b/>
                <w:bCs/>
                <w:color w:val="FFFFFF"/>
              </w:rPr>
              <w:t> </w:t>
            </w:r>
          </w:p>
        </w:tc>
      </w:tr>
      <w:tr w:rsidR="009D727D" w:rsidRPr="009D727D" w:rsidTr="00761679">
        <w:tblPrEx>
          <w:jc w:val="left"/>
        </w:tblPrEx>
        <w:trPr>
          <w:trHeight w:val="555"/>
        </w:trPr>
        <w:tc>
          <w:tcPr>
            <w:tcW w:w="1154"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12/23/2016 16:54</w:t>
            </w:r>
          </w:p>
        </w:tc>
        <w:tc>
          <w:tcPr>
            <w:tcW w:w="107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0.100</w:t>
            </w:r>
          </w:p>
        </w:tc>
        <w:tc>
          <w:tcPr>
            <w:tcW w:w="994"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59.87</w:t>
            </w:r>
          </w:p>
        </w:tc>
        <w:tc>
          <w:tcPr>
            <w:tcW w:w="990"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0:04:26</w:t>
            </w:r>
          </w:p>
        </w:tc>
        <w:tc>
          <w:tcPr>
            <w:tcW w:w="1080" w:type="dxa"/>
            <w:tcBorders>
              <w:top w:val="nil"/>
              <w:left w:val="nil"/>
              <w:bottom w:val="single" w:sz="4" w:space="0" w:color="auto"/>
              <w:right w:val="single" w:sz="4" w:space="0" w:color="auto"/>
            </w:tcBorders>
            <w:shd w:val="clear" w:color="auto" w:fill="98D0FF" w:themeFill="accent4" w:themeFillTint="40"/>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0.76</w:t>
            </w:r>
          </w:p>
        </w:tc>
        <w:tc>
          <w:tcPr>
            <w:tcW w:w="990" w:type="dxa"/>
            <w:tcBorders>
              <w:top w:val="nil"/>
              <w:left w:val="nil"/>
              <w:bottom w:val="single" w:sz="4" w:space="0" w:color="auto"/>
              <w:right w:val="single" w:sz="4" w:space="0" w:color="auto"/>
            </w:tcBorders>
            <w:shd w:val="clear" w:color="auto" w:fill="98D0FF" w:themeFill="accent4" w:themeFillTint="40"/>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13%</w:t>
            </w:r>
          </w:p>
        </w:tc>
        <w:tc>
          <w:tcPr>
            <w:tcW w:w="813"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rPr>
                <w:rFonts w:cs="Arial"/>
                <w:color w:val="000000"/>
                <w:sz w:val="18"/>
                <w:szCs w:val="18"/>
              </w:rPr>
            </w:pPr>
            <w:r w:rsidRPr="009D727D">
              <w:rPr>
                <w:rFonts w:cs="Arial"/>
                <w:color w:val="000000"/>
                <w:sz w:val="18"/>
                <w:szCs w:val="18"/>
              </w:rPr>
              <w:t xml:space="preserve">36,671 </w:t>
            </w:r>
          </w:p>
        </w:tc>
        <w:tc>
          <w:tcPr>
            <w:tcW w:w="67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14%</w:t>
            </w:r>
          </w:p>
        </w:tc>
        <w:tc>
          <w:tcPr>
            <w:tcW w:w="903"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BB61B4">
            <w:pPr>
              <w:jc w:val="center"/>
              <w:rPr>
                <w:rFonts w:cs="Arial"/>
                <w:color w:val="000000"/>
                <w:sz w:val="18"/>
                <w:szCs w:val="18"/>
              </w:rPr>
            </w:pPr>
            <w:r w:rsidRPr="009D727D">
              <w:rPr>
                <w:rFonts w:cs="Arial"/>
                <w:color w:val="000000"/>
                <w:sz w:val="18"/>
                <w:szCs w:val="18"/>
              </w:rPr>
              <w:t>196</w:t>
            </w:r>
            <w:r w:rsidR="00BB61B4">
              <w:rPr>
                <w:rFonts w:cs="Arial"/>
                <w:color w:val="000000"/>
                <w:sz w:val="18"/>
                <w:szCs w:val="18"/>
              </w:rPr>
              <w:t>.</w:t>
            </w:r>
            <w:r w:rsidRPr="009D727D">
              <w:rPr>
                <w:rFonts w:cs="Arial"/>
                <w:color w:val="000000"/>
                <w:sz w:val="18"/>
                <w:szCs w:val="18"/>
              </w:rPr>
              <w:t xml:space="preserve">710 </w:t>
            </w:r>
          </w:p>
        </w:tc>
        <w:tc>
          <w:tcPr>
            <w:tcW w:w="2022" w:type="dxa"/>
            <w:tcBorders>
              <w:top w:val="single" w:sz="4" w:space="0" w:color="auto"/>
              <w:left w:val="nil"/>
              <w:bottom w:val="single" w:sz="4" w:space="0" w:color="auto"/>
              <w:right w:val="single" w:sz="8" w:space="0" w:color="auto"/>
            </w:tcBorders>
            <w:shd w:val="clear" w:color="auto" w:fill="98D0FF" w:themeFill="accent4" w:themeFillTint="40"/>
            <w:noWrap/>
            <w:vAlign w:val="center"/>
            <w:hideMark/>
          </w:tcPr>
          <w:p w:rsidR="009D727D" w:rsidRPr="00592177" w:rsidRDefault="009D727D" w:rsidP="00592177">
            <w:pPr>
              <w:rPr>
                <w:rFonts w:cs="Arial"/>
                <w:sz w:val="18"/>
                <w:szCs w:val="18"/>
              </w:rPr>
            </w:pPr>
            <w:r w:rsidRPr="00592177">
              <w:rPr>
                <w:rFonts w:cs="Arial"/>
                <w:sz w:val="18"/>
                <w:szCs w:val="18"/>
              </w:rPr>
              <w:t>Unit Trip of 570MW</w:t>
            </w:r>
          </w:p>
        </w:tc>
      </w:tr>
      <w:tr w:rsidR="009D727D" w:rsidRPr="009D727D" w:rsidTr="009D727D">
        <w:tblPrEx>
          <w:jc w:val="left"/>
        </w:tblPrEx>
        <w:trPr>
          <w:trHeight w:val="555"/>
        </w:trPr>
        <w:tc>
          <w:tcPr>
            <w:tcW w:w="1154" w:type="dxa"/>
            <w:tcBorders>
              <w:top w:val="nil"/>
              <w:left w:val="single" w:sz="8" w:space="0" w:color="auto"/>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12/28/2016 10:06</w:t>
            </w:r>
          </w:p>
        </w:tc>
        <w:tc>
          <w:tcPr>
            <w:tcW w:w="1077" w:type="dxa"/>
            <w:tcBorders>
              <w:top w:val="nil"/>
              <w:left w:val="nil"/>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0.052</w:t>
            </w:r>
          </w:p>
        </w:tc>
        <w:tc>
          <w:tcPr>
            <w:tcW w:w="994" w:type="dxa"/>
            <w:tcBorders>
              <w:top w:val="nil"/>
              <w:left w:val="nil"/>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59.87</w:t>
            </w:r>
          </w:p>
        </w:tc>
        <w:tc>
          <w:tcPr>
            <w:tcW w:w="990" w:type="dxa"/>
            <w:tcBorders>
              <w:top w:val="nil"/>
              <w:left w:val="nil"/>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0:03:45</w:t>
            </w:r>
          </w:p>
        </w:tc>
        <w:tc>
          <w:tcPr>
            <w:tcW w:w="2070" w:type="dxa"/>
            <w:gridSpan w:val="2"/>
            <w:tcBorders>
              <w:top w:val="single" w:sz="4" w:space="0" w:color="auto"/>
              <w:left w:val="nil"/>
              <w:bottom w:val="single" w:sz="8" w:space="0" w:color="auto"/>
              <w:right w:val="single" w:sz="4" w:space="0" w:color="000000"/>
            </w:tcBorders>
            <w:shd w:val="clear" w:color="auto" w:fill="auto"/>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No PMU Data Available.</w:t>
            </w:r>
          </w:p>
        </w:tc>
        <w:tc>
          <w:tcPr>
            <w:tcW w:w="813" w:type="dxa"/>
            <w:gridSpan w:val="2"/>
            <w:tcBorders>
              <w:top w:val="nil"/>
              <w:left w:val="nil"/>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 xml:space="preserve">    35,616 </w:t>
            </w:r>
          </w:p>
        </w:tc>
        <w:tc>
          <w:tcPr>
            <w:tcW w:w="677" w:type="dxa"/>
            <w:tcBorders>
              <w:top w:val="nil"/>
              <w:left w:val="nil"/>
              <w:bottom w:val="single" w:sz="8" w:space="0" w:color="auto"/>
              <w:right w:val="single" w:sz="4" w:space="0" w:color="auto"/>
            </w:tcBorders>
            <w:shd w:val="clear" w:color="auto" w:fill="auto"/>
            <w:noWrap/>
            <w:vAlign w:val="center"/>
            <w:hideMark/>
          </w:tcPr>
          <w:p w:rsidR="009D727D" w:rsidRPr="009D727D" w:rsidRDefault="009D727D" w:rsidP="009D727D">
            <w:pPr>
              <w:jc w:val="center"/>
              <w:rPr>
                <w:rFonts w:cs="Arial"/>
                <w:color w:val="000000"/>
                <w:sz w:val="18"/>
                <w:szCs w:val="18"/>
              </w:rPr>
            </w:pPr>
            <w:r w:rsidRPr="009D727D">
              <w:rPr>
                <w:rFonts w:cs="Arial"/>
                <w:color w:val="000000"/>
                <w:sz w:val="18"/>
                <w:szCs w:val="18"/>
              </w:rPr>
              <w:t>19%</w:t>
            </w:r>
          </w:p>
        </w:tc>
        <w:tc>
          <w:tcPr>
            <w:tcW w:w="903" w:type="dxa"/>
            <w:gridSpan w:val="2"/>
            <w:tcBorders>
              <w:top w:val="nil"/>
              <w:left w:val="nil"/>
              <w:bottom w:val="single" w:sz="8" w:space="0" w:color="auto"/>
              <w:right w:val="single" w:sz="4" w:space="0" w:color="auto"/>
            </w:tcBorders>
            <w:shd w:val="clear" w:color="auto" w:fill="auto"/>
            <w:noWrap/>
            <w:vAlign w:val="center"/>
            <w:hideMark/>
          </w:tcPr>
          <w:p w:rsidR="009D727D" w:rsidRPr="009D727D" w:rsidRDefault="00BB61B4" w:rsidP="009D727D">
            <w:pPr>
              <w:jc w:val="center"/>
              <w:rPr>
                <w:rFonts w:cs="Arial"/>
                <w:color w:val="000000"/>
                <w:sz w:val="18"/>
                <w:szCs w:val="18"/>
              </w:rPr>
            </w:pPr>
            <w:r>
              <w:rPr>
                <w:rFonts w:cs="Arial"/>
                <w:color w:val="000000"/>
                <w:sz w:val="18"/>
                <w:szCs w:val="18"/>
              </w:rPr>
              <w:t xml:space="preserve">    197.</w:t>
            </w:r>
            <w:bookmarkStart w:id="253" w:name="_GoBack"/>
            <w:bookmarkEnd w:id="253"/>
            <w:r w:rsidR="009D727D" w:rsidRPr="009D727D">
              <w:rPr>
                <w:rFonts w:cs="Arial"/>
                <w:color w:val="000000"/>
                <w:sz w:val="18"/>
                <w:szCs w:val="18"/>
              </w:rPr>
              <w:t xml:space="preserve">118 </w:t>
            </w:r>
          </w:p>
        </w:tc>
        <w:tc>
          <w:tcPr>
            <w:tcW w:w="2022" w:type="dxa"/>
            <w:tcBorders>
              <w:top w:val="nil"/>
              <w:left w:val="nil"/>
              <w:bottom w:val="single" w:sz="8" w:space="0" w:color="auto"/>
              <w:right w:val="single" w:sz="8" w:space="0" w:color="auto"/>
            </w:tcBorders>
            <w:shd w:val="clear" w:color="auto" w:fill="auto"/>
            <w:noWrap/>
            <w:vAlign w:val="center"/>
            <w:hideMark/>
          </w:tcPr>
          <w:p w:rsidR="009D727D" w:rsidRPr="00592177" w:rsidRDefault="009D727D" w:rsidP="00592177">
            <w:pPr>
              <w:rPr>
                <w:rFonts w:cs="Arial"/>
                <w:sz w:val="18"/>
                <w:szCs w:val="18"/>
              </w:rPr>
            </w:pPr>
            <w:r w:rsidRPr="00592177">
              <w:rPr>
                <w:rFonts w:cs="Arial"/>
                <w:sz w:val="18"/>
                <w:szCs w:val="18"/>
              </w:rPr>
              <w:t>Unit Trip of 415MW</w:t>
            </w:r>
          </w:p>
        </w:tc>
      </w:tr>
    </w:tbl>
    <w:p w:rsidR="00D705E2" w:rsidRPr="00331765" w:rsidRDefault="00196F0C" w:rsidP="00196F0C">
      <w:pPr>
        <w:ind w:hanging="630"/>
        <w:jc w:val="both"/>
        <w:rPr>
          <w:rFonts w:cs="Arial"/>
          <w:sz w:val="16"/>
          <w:szCs w:val="16"/>
        </w:rPr>
      </w:pPr>
      <w:r>
        <w:rPr>
          <w:rFonts w:cs="Arial"/>
          <w:szCs w:val="16"/>
        </w:rPr>
        <w:t>*</w:t>
      </w:r>
      <w:r w:rsidRPr="00196F0C">
        <w:rPr>
          <w:rFonts w:cs="Arial"/>
          <w:szCs w:val="16"/>
        </w:rPr>
        <w:t xml:space="preserve">Currently, the Critical Inertia Level for ERCOT appears to be around 100 GW-s </w:t>
      </w:r>
      <w:r>
        <w:rPr>
          <w:rFonts w:cs="Arial"/>
          <w:szCs w:val="16"/>
        </w:rPr>
        <w:t>(</w:t>
      </w:r>
      <w:hyperlink r:id="rId19" w:history="1">
        <w:r w:rsidRPr="00196F0C">
          <w:rPr>
            <w:rStyle w:val="Hyperlink"/>
            <w:rFonts w:cs="Arial"/>
            <w:szCs w:val="16"/>
          </w:rPr>
          <w:t>link</w:t>
        </w:r>
      </w:hyperlink>
      <w:r>
        <w:rPr>
          <w:rFonts w:cs="Arial"/>
          <w:szCs w:val="16"/>
        </w:rPr>
        <w:t>)</w:t>
      </w:r>
    </w:p>
    <w:p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rsidR="00B21C71" w:rsidRPr="00331765" w:rsidRDefault="00B21C71" w:rsidP="00B21C71"/>
    <w:p w:rsidR="00D705E2" w:rsidRDefault="00D705E2" w:rsidP="00B21C71"/>
    <w:p w:rsidR="009340EB" w:rsidRDefault="009340EB" w:rsidP="00B21C71"/>
    <w:p w:rsidR="002130FF" w:rsidRDefault="002130FF" w:rsidP="00B21C71"/>
    <w:p w:rsidR="008B2B95" w:rsidRDefault="008B2B95" w:rsidP="00B21C71"/>
    <w:p w:rsidR="009D727D" w:rsidRPr="00331765" w:rsidRDefault="009D727D" w:rsidP="00B21C71">
      <w:r>
        <w:rPr>
          <w:noProof/>
        </w:rPr>
        <w:drawing>
          <wp:inline distT="0" distB="0" distL="0" distR="0" wp14:anchorId="7F7E0768" wp14:editId="77C3F137">
            <wp:extent cx="5943600" cy="353512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rsidR="003A690D" w:rsidRPr="00331765" w:rsidRDefault="003A690D" w:rsidP="00B21C71"/>
    <w:p w:rsidR="003A690D" w:rsidRPr="00331765" w:rsidRDefault="003A690D" w:rsidP="00823697">
      <w:pPr>
        <w:pStyle w:val="Heading2"/>
      </w:pPr>
      <w:bookmarkStart w:id="254" w:name="_Toc472325599"/>
      <w:r w:rsidRPr="00331765">
        <w:t>Responsive Reserve Events</w:t>
      </w:r>
      <w:bookmarkEnd w:id="254"/>
    </w:p>
    <w:p w:rsidR="003A690D" w:rsidRPr="008B2B95" w:rsidRDefault="003A690D" w:rsidP="007D2D64">
      <w:pPr>
        <w:rPr>
          <w:szCs w:val="21"/>
        </w:rPr>
      </w:pPr>
      <w:r w:rsidRPr="008B2B95">
        <w:rPr>
          <w:szCs w:val="21"/>
        </w:rPr>
        <w:t xml:space="preserve">There were </w:t>
      </w:r>
      <w:r w:rsidR="009D727D">
        <w:rPr>
          <w:szCs w:val="21"/>
        </w:rPr>
        <w:t>two</w:t>
      </w:r>
      <w:r w:rsidRPr="008B2B95">
        <w:rPr>
          <w:szCs w:val="21"/>
        </w:rPr>
        <w:t xml:space="preserve"> events where Responsive Reserve MWs were released to SCED in </w:t>
      </w:r>
      <w:r w:rsidR="003D6C98">
        <w:rPr>
          <w:szCs w:val="21"/>
        </w:rPr>
        <w:t>December</w:t>
      </w:r>
      <w:r w:rsidRPr="008B2B95">
        <w:rPr>
          <w:szCs w:val="21"/>
        </w:rPr>
        <w:t>. The events highlighted in blue were related to frequency events reported in Section 2.1 above.</w:t>
      </w:r>
    </w:p>
    <w:p w:rsidR="009446FA" w:rsidRPr="004A7340" w:rsidRDefault="009446FA" w:rsidP="003A690D">
      <w:pPr>
        <w:ind w:left="1260"/>
        <w:rPr>
          <w:szCs w:val="21"/>
          <w:highlight w:val="yellow"/>
        </w:rPr>
      </w:pPr>
    </w:p>
    <w:tbl>
      <w:tblPr>
        <w:tblW w:w="9360" w:type="dxa"/>
        <w:tblInd w:w="-10" w:type="dxa"/>
        <w:tblLook w:val="04A0" w:firstRow="1" w:lastRow="0" w:firstColumn="1" w:lastColumn="0" w:noHBand="0" w:noVBand="1"/>
      </w:tblPr>
      <w:tblGrid>
        <w:gridCol w:w="1969"/>
        <w:gridCol w:w="2018"/>
        <w:gridCol w:w="1419"/>
        <w:gridCol w:w="1330"/>
        <w:gridCol w:w="2624"/>
      </w:tblGrid>
      <w:tr w:rsidR="009A3CA7" w:rsidRPr="004A7340" w:rsidTr="009A3CA7">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rsidR="009A3CA7" w:rsidRPr="008B2B95" w:rsidRDefault="009A3CA7" w:rsidP="00810CC3">
            <w:pPr>
              <w:jc w:val="center"/>
              <w:rPr>
                <w:rFonts w:cs="Arial"/>
                <w:b/>
                <w:bCs/>
                <w:color w:val="FFFFFF"/>
              </w:rPr>
            </w:pPr>
            <w:r w:rsidRPr="008B2B95">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rsidR="009A3CA7" w:rsidRPr="008B2B95" w:rsidRDefault="009A3CA7" w:rsidP="00810CC3">
            <w:pPr>
              <w:jc w:val="center"/>
              <w:rPr>
                <w:rFonts w:cs="Arial"/>
                <w:b/>
                <w:bCs/>
                <w:color w:val="FFFFFF"/>
              </w:rPr>
            </w:pPr>
            <w:r w:rsidRPr="008B2B95">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rsidR="009A3CA7" w:rsidRPr="008B2B95" w:rsidRDefault="009A3CA7" w:rsidP="00810CC3">
            <w:pPr>
              <w:jc w:val="center"/>
              <w:rPr>
                <w:rFonts w:cs="Arial"/>
                <w:b/>
                <w:bCs/>
                <w:color w:val="FFFFFF"/>
              </w:rPr>
            </w:pPr>
            <w:r w:rsidRPr="008B2B95">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rsidR="009A3CA7" w:rsidRPr="008B2B95" w:rsidRDefault="009A3CA7" w:rsidP="00810CC3">
            <w:pPr>
              <w:jc w:val="center"/>
              <w:rPr>
                <w:rFonts w:cs="Arial"/>
                <w:b/>
                <w:bCs/>
                <w:color w:val="FFFFFF"/>
              </w:rPr>
            </w:pPr>
            <w:r w:rsidRPr="008B2B95">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rsidR="009A3CA7" w:rsidRPr="008B2B95" w:rsidRDefault="009A3CA7" w:rsidP="009A3CA7">
            <w:pPr>
              <w:jc w:val="center"/>
              <w:rPr>
                <w:rFonts w:cs="Arial"/>
                <w:b/>
                <w:bCs/>
                <w:color w:val="FFFFFF"/>
              </w:rPr>
            </w:pPr>
            <w:r w:rsidRPr="008B2B95">
              <w:rPr>
                <w:rFonts w:cs="Arial"/>
                <w:b/>
                <w:bCs/>
                <w:color w:val="FFFFFF"/>
              </w:rPr>
              <w:t>Comments</w:t>
            </w:r>
          </w:p>
        </w:tc>
      </w:tr>
      <w:tr w:rsidR="009D727D" w:rsidRPr="009D727D" w:rsidTr="009D727D">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12/23/2016 16:54:13</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12/23/2016 16:57:44</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0:03:31</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469.44</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rsidR="009D727D" w:rsidRPr="009D727D" w:rsidRDefault="009D727D" w:rsidP="009D727D">
            <w:pPr>
              <w:jc w:val="right"/>
              <w:rPr>
                <w:rFonts w:cs="Arial"/>
                <w:color w:val="000000"/>
                <w:sz w:val="18"/>
                <w:szCs w:val="18"/>
              </w:rPr>
            </w:pPr>
            <w:r w:rsidRPr="009D727D">
              <w:rPr>
                <w:rFonts w:cs="Arial"/>
                <w:color w:val="000000"/>
                <w:sz w:val="18"/>
                <w:szCs w:val="18"/>
              </w:rPr>
              <w:t> </w:t>
            </w:r>
          </w:p>
        </w:tc>
      </w:tr>
      <w:tr w:rsidR="009D727D" w:rsidRPr="009D727D" w:rsidTr="003D6C98">
        <w:trPr>
          <w:trHeight w:val="480"/>
        </w:trPr>
        <w:tc>
          <w:tcPr>
            <w:tcW w:w="1969"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lastRenderedPageBreak/>
              <w:t>12/28/2016 10:06:28</w:t>
            </w:r>
          </w:p>
        </w:tc>
        <w:tc>
          <w:tcPr>
            <w:tcW w:w="2018" w:type="dxa"/>
            <w:tcBorders>
              <w:top w:val="nil"/>
              <w:left w:val="nil"/>
              <w:bottom w:val="single" w:sz="4" w:space="0" w:color="auto"/>
              <w:right w:val="single" w:sz="4" w:space="0" w:color="auto"/>
            </w:tcBorders>
            <w:shd w:val="clear" w:color="auto" w:fill="FFFFFF" w:themeFill="background1"/>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12/28/2016 10:10:52</w:t>
            </w:r>
          </w:p>
        </w:tc>
        <w:tc>
          <w:tcPr>
            <w:tcW w:w="1419" w:type="dxa"/>
            <w:tcBorders>
              <w:top w:val="nil"/>
              <w:left w:val="nil"/>
              <w:bottom w:val="single" w:sz="4" w:space="0" w:color="auto"/>
              <w:right w:val="single" w:sz="4" w:space="0" w:color="auto"/>
            </w:tcBorders>
            <w:shd w:val="clear" w:color="auto" w:fill="FFFFFF" w:themeFill="background1"/>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0:04:24</w:t>
            </w:r>
          </w:p>
        </w:tc>
        <w:tc>
          <w:tcPr>
            <w:tcW w:w="1330" w:type="dxa"/>
            <w:tcBorders>
              <w:top w:val="nil"/>
              <w:left w:val="nil"/>
              <w:bottom w:val="single" w:sz="4" w:space="0" w:color="auto"/>
              <w:right w:val="single" w:sz="4" w:space="0" w:color="auto"/>
            </w:tcBorders>
            <w:shd w:val="clear" w:color="auto" w:fill="FFFFFF" w:themeFill="background1"/>
            <w:noWrap/>
            <w:vAlign w:val="center"/>
            <w:hideMark/>
          </w:tcPr>
          <w:p w:rsidR="009D727D" w:rsidRPr="009D727D" w:rsidRDefault="009D727D" w:rsidP="009D727D">
            <w:pPr>
              <w:jc w:val="right"/>
              <w:rPr>
                <w:rFonts w:cs="Arial"/>
                <w:color w:val="000000"/>
                <w:sz w:val="18"/>
                <w:szCs w:val="18"/>
              </w:rPr>
            </w:pPr>
            <w:r w:rsidRPr="009D727D">
              <w:rPr>
                <w:rFonts w:cs="Arial"/>
                <w:color w:val="000000"/>
                <w:sz w:val="18"/>
                <w:szCs w:val="18"/>
              </w:rPr>
              <w:t>775.95</w:t>
            </w:r>
          </w:p>
        </w:tc>
        <w:tc>
          <w:tcPr>
            <w:tcW w:w="2624" w:type="dxa"/>
            <w:tcBorders>
              <w:top w:val="single" w:sz="4" w:space="0" w:color="auto"/>
              <w:left w:val="nil"/>
              <w:bottom w:val="single" w:sz="4" w:space="0" w:color="auto"/>
              <w:right w:val="single" w:sz="4" w:space="0" w:color="auto"/>
            </w:tcBorders>
            <w:shd w:val="clear" w:color="auto" w:fill="FFFFFF" w:themeFill="background1"/>
          </w:tcPr>
          <w:p w:rsidR="009D727D" w:rsidRPr="009D727D" w:rsidRDefault="009D727D" w:rsidP="009D727D">
            <w:pPr>
              <w:jc w:val="right"/>
              <w:rPr>
                <w:rFonts w:cs="Arial"/>
                <w:color w:val="000000"/>
                <w:sz w:val="18"/>
                <w:szCs w:val="18"/>
              </w:rPr>
            </w:pPr>
            <w:r w:rsidRPr="009D727D">
              <w:rPr>
                <w:rFonts w:cs="Arial"/>
                <w:color w:val="000000"/>
                <w:sz w:val="18"/>
                <w:szCs w:val="18"/>
              </w:rPr>
              <w:t> </w:t>
            </w:r>
          </w:p>
        </w:tc>
      </w:tr>
    </w:tbl>
    <w:p w:rsidR="008C2500" w:rsidRPr="00331765" w:rsidRDefault="001665CF" w:rsidP="008C2500">
      <w:pPr>
        <w:pStyle w:val="Heading2"/>
      </w:pPr>
      <w:bookmarkStart w:id="255" w:name="_Toc472325600"/>
      <w:r w:rsidRPr="00331765">
        <w:t>Load Resource Events</w:t>
      </w:r>
      <w:bookmarkEnd w:id="255"/>
    </w:p>
    <w:p w:rsidR="007728F0" w:rsidRPr="00331765" w:rsidRDefault="00C86EF3" w:rsidP="007D2D64">
      <w:pPr>
        <w:jc w:val="both"/>
        <w:rPr>
          <w:rFonts w:cs="Arial"/>
          <w:szCs w:val="21"/>
        </w:rPr>
      </w:pPr>
      <w:r w:rsidRPr="006B1295">
        <w:rPr>
          <w:rFonts w:cs="Arial"/>
          <w:szCs w:val="21"/>
        </w:rPr>
        <w:t>None.</w:t>
      </w:r>
    </w:p>
    <w:p w:rsidR="009D727D" w:rsidRPr="009D727D" w:rsidRDefault="001665CF" w:rsidP="009D727D">
      <w:pPr>
        <w:pStyle w:val="Heading1"/>
      </w:pPr>
      <w:bookmarkStart w:id="256" w:name="_Toc472325601"/>
      <w:r w:rsidRPr="00331765">
        <w:t>Reliability Unit Commitment</w:t>
      </w:r>
      <w:bookmarkEnd w:id="256"/>
    </w:p>
    <w:p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rsidR="001665CF" w:rsidRPr="00794709" w:rsidRDefault="001665CF" w:rsidP="001665CF">
      <w:pPr>
        <w:jc w:val="both"/>
        <w:rPr>
          <w:rFonts w:cs="Arial"/>
          <w:szCs w:val="21"/>
        </w:rPr>
      </w:pPr>
    </w:p>
    <w:p w:rsidR="001665CF" w:rsidRPr="006B1295" w:rsidRDefault="001665CF" w:rsidP="001665CF">
      <w:pPr>
        <w:jc w:val="both"/>
        <w:rPr>
          <w:rFonts w:cs="Arial"/>
          <w:szCs w:val="21"/>
        </w:rPr>
      </w:pPr>
      <w:r w:rsidRPr="006B1295">
        <w:rPr>
          <w:rFonts w:cs="Arial"/>
          <w:szCs w:val="21"/>
        </w:rPr>
        <w:t xml:space="preserve">There were no DRUC commitments in </w:t>
      </w:r>
      <w:r w:rsidR="009D727D" w:rsidRPr="009D727D">
        <w:rPr>
          <w:rFonts w:cs="Arial"/>
          <w:szCs w:val="21"/>
        </w:rPr>
        <w:t>December</w:t>
      </w:r>
      <w:r w:rsidRPr="006B1295">
        <w:rPr>
          <w:rFonts w:cs="Arial"/>
          <w:szCs w:val="21"/>
        </w:rPr>
        <w:t>.</w:t>
      </w:r>
    </w:p>
    <w:p w:rsidR="001665CF" w:rsidRPr="006B1295" w:rsidRDefault="001665CF" w:rsidP="001665CF">
      <w:pPr>
        <w:jc w:val="both"/>
        <w:rPr>
          <w:rFonts w:cs="Arial"/>
          <w:szCs w:val="21"/>
        </w:rPr>
      </w:pPr>
    </w:p>
    <w:p w:rsidR="008C2500" w:rsidRPr="009D727D" w:rsidRDefault="001665CF" w:rsidP="009D727D">
      <w:pPr>
        <w:jc w:val="both"/>
        <w:rPr>
          <w:rFonts w:cs="Arial"/>
          <w:szCs w:val="21"/>
        </w:rPr>
      </w:pPr>
      <w:r w:rsidRPr="009D727D">
        <w:rPr>
          <w:rFonts w:cs="Arial"/>
          <w:szCs w:val="21"/>
        </w:rPr>
        <w:t xml:space="preserve">There were </w:t>
      </w:r>
      <w:r w:rsidR="009D727D" w:rsidRPr="009D727D">
        <w:rPr>
          <w:rFonts w:cs="Arial"/>
          <w:szCs w:val="21"/>
        </w:rPr>
        <w:t>no</w:t>
      </w:r>
      <w:r w:rsidRPr="009D727D">
        <w:rPr>
          <w:rFonts w:cs="Arial"/>
          <w:szCs w:val="21"/>
        </w:rPr>
        <w:t xml:space="preserve"> HRUC commitments in </w:t>
      </w:r>
      <w:r w:rsidR="009D727D" w:rsidRPr="009D727D">
        <w:rPr>
          <w:rFonts w:cs="Arial"/>
          <w:szCs w:val="21"/>
        </w:rPr>
        <w:t>December</w:t>
      </w:r>
      <w:r w:rsidRPr="009D727D">
        <w:rPr>
          <w:rFonts w:cs="Arial"/>
          <w:szCs w:val="21"/>
        </w:rPr>
        <w:t>.</w:t>
      </w:r>
      <w:r w:rsidR="0091752C" w:rsidRPr="00331765">
        <w:rPr>
          <w:szCs w:val="21"/>
        </w:rPr>
        <w:tab/>
      </w:r>
      <w:r w:rsidR="0091752C" w:rsidRPr="00331765">
        <w:rPr>
          <w:szCs w:val="21"/>
        </w:rPr>
        <w:tab/>
      </w:r>
      <w:r w:rsidR="0091752C" w:rsidRPr="00331765">
        <w:rPr>
          <w:szCs w:val="21"/>
        </w:rPr>
        <w:tab/>
      </w:r>
    </w:p>
    <w:p w:rsidR="00F21E65" w:rsidRPr="00F21E65" w:rsidRDefault="00524A24" w:rsidP="00524A24">
      <w:pPr>
        <w:pStyle w:val="Heading1"/>
      </w:pPr>
      <w:bookmarkStart w:id="257" w:name="_Toc472325602"/>
      <w:r w:rsidRPr="00F21E65">
        <w:lastRenderedPageBreak/>
        <w:t>Wind Generation as a Percent of Load</w:t>
      </w:r>
      <w:bookmarkEnd w:id="257"/>
    </w:p>
    <w:p w:rsidR="00F21E65" w:rsidRPr="00331765" w:rsidRDefault="00F21E65" w:rsidP="00524A24">
      <w:r>
        <w:rPr>
          <w:noProof/>
        </w:rPr>
        <w:drawing>
          <wp:inline distT="0" distB="0" distL="0" distR="0" wp14:anchorId="341C5DE3" wp14:editId="2ED4E345">
            <wp:extent cx="5943600" cy="33920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rsidR="00524A24" w:rsidRPr="00331765" w:rsidRDefault="00524A24" w:rsidP="00524A24">
      <w:pPr>
        <w:pStyle w:val="Heading1"/>
      </w:pPr>
      <w:bookmarkStart w:id="258" w:name="_Toc472325603"/>
      <w:r w:rsidRPr="00331765">
        <w:t>Congestion Analysis</w:t>
      </w:r>
      <w:bookmarkEnd w:id="258"/>
    </w:p>
    <w:p w:rsidR="00524A24" w:rsidRPr="00970428" w:rsidRDefault="00524A24" w:rsidP="00524A24">
      <w:pPr>
        <w:rPr>
          <w:szCs w:val="21"/>
        </w:rPr>
      </w:pPr>
      <w:r w:rsidRPr="00FA4451">
        <w:rPr>
          <w:szCs w:val="21"/>
        </w:rPr>
        <w:t xml:space="preserve">The number of congestion events experienced by the ERCOT system </w:t>
      </w:r>
      <w:r w:rsidR="007B2A2F" w:rsidRPr="00FA4451">
        <w:rPr>
          <w:szCs w:val="21"/>
        </w:rPr>
        <w:t>de</w:t>
      </w:r>
      <w:r w:rsidR="00BC76C4" w:rsidRPr="00FA4451">
        <w:rPr>
          <w:szCs w:val="21"/>
        </w:rPr>
        <w:t>creased</w:t>
      </w:r>
      <w:r w:rsidR="00C106F2" w:rsidRPr="00FA4451">
        <w:rPr>
          <w:szCs w:val="21"/>
        </w:rPr>
        <w:t xml:space="preserve"> </w:t>
      </w:r>
      <w:r w:rsidRPr="00FA4451">
        <w:rPr>
          <w:szCs w:val="21"/>
        </w:rPr>
        <w:t xml:space="preserve">in </w:t>
      </w:r>
      <w:r w:rsidR="00FA4451">
        <w:rPr>
          <w:szCs w:val="21"/>
        </w:rPr>
        <w:t>December</w:t>
      </w:r>
      <w:r w:rsidRPr="00FA4451">
        <w:rPr>
          <w:szCs w:val="21"/>
        </w:rPr>
        <w:t xml:space="preserve">. There were </w:t>
      </w:r>
      <w:r w:rsidR="00FA4451" w:rsidRPr="00FA4451">
        <w:rPr>
          <w:szCs w:val="21"/>
        </w:rPr>
        <w:t>twenty-five</w:t>
      </w:r>
      <w:r w:rsidRPr="00FA4451">
        <w:rPr>
          <w:szCs w:val="21"/>
        </w:rPr>
        <w:t xml:space="preserve"> instances</w:t>
      </w:r>
      <w:r w:rsidR="00277399" w:rsidRPr="00FA4451">
        <w:rPr>
          <w:szCs w:val="21"/>
        </w:rPr>
        <w:t xml:space="preserve"> of activity </w:t>
      </w:r>
      <w:r w:rsidRPr="00FA4451">
        <w:rPr>
          <w:szCs w:val="21"/>
        </w:rPr>
        <w:t xml:space="preserve">on the Generic Transmission Constraints (GTCs) in </w:t>
      </w:r>
      <w:r w:rsidR="00FA4451">
        <w:rPr>
          <w:szCs w:val="21"/>
        </w:rPr>
        <w:t>December</w:t>
      </w:r>
      <w:r w:rsidRPr="00FA4451">
        <w:rPr>
          <w:szCs w:val="21"/>
        </w:rPr>
        <w:t>.</w:t>
      </w:r>
    </w:p>
    <w:p w:rsidR="00F41DE4" w:rsidRPr="00331765" w:rsidRDefault="00F41DE4" w:rsidP="00524A24">
      <w:pPr>
        <w:rPr>
          <w:szCs w:val="21"/>
        </w:rPr>
      </w:pPr>
    </w:p>
    <w:p w:rsidR="00F41DE4" w:rsidRPr="00331765" w:rsidRDefault="00F41DE4" w:rsidP="00214CC7">
      <w:pPr>
        <w:pStyle w:val="Heading2"/>
      </w:pPr>
      <w:bookmarkStart w:id="259" w:name="_Toc472325604"/>
      <w:r w:rsidRPr="00331765">
        <w:t xml:space="preserve">Notable Constraints for </w:t>
      </w:r>
      <w:r w:rsidR="00543010">
        <w:t>December</w:t>
      </w:r>
      <w:bookmarkEnd w:id="259"/>
    </w:p>
    <w:p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w:t>
      </w:r>
      <w:r w:rsidRPr="00331765">
        <w:lastRenderedPageBreak/>
        <w:t xml:space="preserve">affected by one or more outages. For a list of all constraints activated in SCED for the month of </w:t>
      </w:r>
      <w:r w:rsidR="003D6C98">
        <w:t>December</w:t>
      </w:r>
      <w:r w:rsidRPr="00331765">
        <w:t>, please see Appendix A at the end of this report.</w:t>
      </w:r>
    </w:p>
    <w:p w:rsidR="001A7362" w:rsidRPr="00331765" w:rsidRDefault="001A7362" w:rsidP="001A7362">
      <w:pPr>
        <w:ind w:left="1260"/>
        <w:rPr>
          <w:rFonts w:cs="Arial"/>
          <w:szCs w:val="21"/>
        </w:rPr>
      </w:pPr>
    </w:p>
    <w:p w:rsidR="00516166" w:rsidRDefault="00516166" w:rsidP="00516166"/>
    <w:tbl>
      <w:tblPr>
        <w:tblW w:w="9000" w:type="dxa"/>
        <w:jc w:val="center"/>
        <w:tblLayout w:type="fixed"/>
        <w:tblLook w:val="04A0" w:firstRow="1" w:lastRow="0" w:firstColumn="1" w:lastColumn="0" w:noHBand="0" w:noVBand="1"/>
      </w:tblPr>
      <w:tblGrid>
        <w:gridCol w:w="2790"/>
        <w:gridCol w:w="1710"/>
        <w:gridCol w:w="1355"/>
        <w:gridCol w:w="1435"/>
        <w:gridCol w:w="1710"/>
      </w:tblGrid>
      <w:tr w:rsidR="00592177" w:rsidRPr="00FA4451" w:rsidTr="00592177">
        <w:trPr>
          <w:trHeight w:val="886"/>
          <w:jc w:val="center"/>
        </w:trPr>
        <w:tc>
          <w:tcPr>
            <w:tcW w:w="279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 of Days Constraint Active</w:t>
            </w:r>
          </w:p>
        </w:tc>
        <w:tc>
          <w:tcPr>
            <w:tcW w:w="1435"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592177" w:rsidRPr="00FA4451" w:rsidRDefault="00592177" w:rsidP="00FA4451">
            <w:pPr>
              <w:jc w:val="center"/>
              <w:rPr>
                <w:rFonts w:asciiTheme="minorHAnsi" w:hAnsiTheme="minorHAnsi" w:cstheme="minorHAnsi"/>
                <w:b/>
                <w:bCs/>
                <w:color w:val="FFFFFF"/>
                <w:sz w:val="18"/>
                <w:szCs w:val="22"/>
              </w:rPr>
            </w:pPr>
            <w:r w:rsidRPr="00FA4451">
              <w:rPr>
                <w:rFonts w:asciiTheme="minorHAnsi" w:hAnsiTheme="minorHAnsi" w:cstheme="minorHAnsi"/>
                <w:b/>
                <w:bCs/>
                <w:color w:val="FFFFFF"/>
                <w:sz w:val="18"/>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Transmission Project</w:t>
            </w:r>
          </w:p>
        </w:tc>
      </w:tr>
      <w:tr w:rsidR="00592177" w:rsidRPr="00FA4451" w:rsidTr="00592177">
        <w:trPr>
          <w:trHeight w:val="354"/>
          <w:jc w:val="center"/>
        </w:trPr>
        <w:tc>
          <w:tcPr>
            <w:tcW w:w="2790" w:type="dxa"/>
            <w:vMerge/>
            <w:tcBorders>
              <w:top w:val="single" w:sz="4" w:space="0" w:color="auto"/>
              <w:left w:val="single" w:sz="4" w:space="0" w:color="auto"/>
              <w:bottom w:val="single" w:sz="4" w:space="0" w:color="auto"/>
              <w:right w:val="single" w:sz="4" w:space="0" w:color="auto"/>
            </w:tcBorders>
            <w:vAlign w:val="center"/>
            <w:hideMark/>
          </w:tcPr>
          <w:p w:rsidR="00592177" w:rsidRPr="00FA4451" w:rsidRDefault="00592177" w:rsidP="00FA4451">
            <w:pPr>
              <w:rPr>
                <w:rFonts w:asciiTheme="minorHAnsi" w:hAnsiTheme="minorHAnsi" w:cstheme="minorHAnsi"/>
                <w:b/>
                <w:bCs/>
                <w:color w:val="FFFFFF"/>
                <w:highlight w:val="yellow"/>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592177" w:rsidRPr="00FA4451" w:rsidRDefault="00592177" w:rsidP="00FA4451">
            <w:pPr>
              <w:rPr>
                <w:rFonts w:asciiTheme="minorHAnsi" w:hAnsiTheme="minorHAnsi" w:cstheme="minorHAnsi"/>
                <w:b/>
                <w:bCs/>
                <w:color w:val="FFFFFF"/>
                <w:highlight w:val="yellow"/>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592177" w:rsidRPr="00FA4451" w:rsidRDefault="00592177" w:rsidP="00FA4451">
            <w:pPr>
              <w:jc w:val="center"/>
              <w:rPr>
                <w:rFonts w:asciiTheme="minorHAnsi" w:hAnsiTheme="minorHAnsi" w:cstheme="minorHAnsi"/>
                <w:b/>
                <w:bCs/>
                <w:color w:val="FFFFFF"/>
                <w:highlight w:val="yellow"/>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592177" w:rsidRPr="00FA4451" w:rsidRDefault="00592177" w:rsidP="00FA4451">
            <w:pPr>
              <w:jc w:val="center"/>
              <w:rPr>
                <w:rFonts w:asciiTheme="minorHAnsi" w:hAnsiTheme="minorHAnsi" w:cstheme="minorHAnsi"/>
                <w:b/>
                <w:bCs/>
                <w:color w:val="FFFFFF"/>
                <w:sz w:val="18"/>
                <w:highlight w:val="yellow"/>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592177" w:rsidRPr="00FA4451" w:rsidRDefault="00592177" w:rsidP="00FA4451">
            <w:pPr>
              <w:jc w:val="center"/>
              <w:rPr>
                <w:rFonts w:asciiTheme="minorHAnsi" w:hAnsiTheme="minorHAnsi" w:cstheme="minorHAnsi"/>
                <w:b/>
                <w:bCs/>
                <w:color w:val="FFFFFF"/>
                <w:highlight w:val="yellow"/>
              </w:rPr>
            </w:pPr>
          </w:p>
        </w:tc>
      </w:tr>
      <w:tr w:rsidR="00592177" w:rsidRPr="00FA4451"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Basecase</w:t>
            </w:r>
            <w:proofErr w:type="spellEnd"/>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Panhandle GTC</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25</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$5,159,849.84</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Panhandle Upgrade</w:t>
            </w:r>
          </w:p>
        </w:tc>
      </w:tr>
      <w:tr w:rsidR="00592177" w:rsidRPr="00FA4451"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Hicks Switch - Alliance &amp; Roanoke Switch 345 kV</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Eagle Mountain </w:t>
            </w:r>
            <w:proofErr w:type="spellStart"/>
            <w:r w:rsidRPr="00FA4451">
              <w:rPr>
                <w:rFonts w:asciiTheme="minorHAnsi" w:hAnsiTheme="minorHAnsi" w:cstheme="minorHAnsi"/>
              </w:rPr>
              <w:t>Ses</w:t>
            </w:r>
            <w:proofErr w:type="spellEnd"/>
            <w:r w:rsidRPr="00FA4451">
              <w:rPr>
                <w:rFonts w:asciiTheme="minorHAnsi" w:hAnsiTheme="minorHAnsi" w:cstheme="minorHAnsi"/>
              </w:rPr>
              <w:t xml:space="preserve"> - Morris Dido 138kV</w:t>
            </w:r>
          </w:p>
        </w:tc>
        <w:tc>
          <w:tcPr>
            <w:tcW w:w="135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$3,540,816.14</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4252</w:t>
            </w:r>
          </w:p>
        </w:tc>
      </w:tr>
      <w:tr w:rsidR="00592177" w:rsidRPr="00FA4451"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Hicks Switch - Alliance &amp; Roanoke Switch 345 kV</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Wagley</w:t>
            </w:r>
            <w:proofErr w:type="spellEnd"/>
            <w:r w:rsidRPr="00FA4451">
              <w:rPr>
                <w:rFonts w:asciiTheme="minorHAnsi" w:hAnsiTheme="minorHAnsi" w:cstheme="minorHAnsi"/>
              </w:rPr>
              <w:t xml:space="preserve"> Robertson - Summerfield 138kV</w:t>
            </w:r>
          </w:p>
        </w:tc>
        <w:tc>
          <w:tcPr>
            <w:tcW w:w="13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2</w:t>
            </w:r>
          </w:p>
        </w:tc>
        <w:tc>
          <w:tcPr>
            <w:tcW w:w="143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$2,216,780.97</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DKCT Roans </w:t>
            </w:r>
            <w:proofErr w:type="spellStart"/>
            <w:r w:rsidRPr="00FA4451">
              <w:rPr>
                <w:rFonts w:asciiTheme="minorHAnsi" w:hAnsiTheme="minorHAnsi" w:cstheme="minorHAnsi"/>
              </w:rPr>
              <w:t>Prarie-Rothwood</w:t>
            </w:r>
            <w:proofErr w:type="spellEnd"/>
            <w:r w:rsidRPr="00FA4451">
              <w:rPr>
                <w:rFonts w:asciiTheme="minorHAnsi" w:hAnsiTheme="minorHAnsi" w:cstheme="minorHAnsi"/>
              </w:rPr>
              <w:t xml:space="preserve"> &amp; Singleton-Tomball 345kV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Singleton - Zenith 345kV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$1,753,444.11</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Carrollton Northwest - </w:t>
            </w:r>
            <w:proofErr w:type="spellStart"/>
            <w:r w:rsidRPr="00FA4451">
              <w:rPr>
                <w:rFonts w:asciiTheme="minorHAnsi" w:hAnsiTheme="minorHAnsi" w:cstheme="minorHAnsi"/>
              </w:rPr>
              <w:t>Lakepointe</w:t>
            </w:r>
            <w:proofErr w:type="spellEnd"/>
            <w:r w:rsidRPr="00FA4451">
              <w:rPr>
                <w:rFonts w:asciiTheme="minorHAnsi" w:hAnsiTheme="minorHAnsi" w:cstheme="minorHAnsi"/>
              </w:rPr>
              <w:t xml:space="preserve">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7</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$1,277,369.54</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5488</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Ti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 West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$947,958.58</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Lewisville Switch - Jones Street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$589,172.37</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DCKT </w:t>
            </w:r>
            <w:proofErr w:type="spellStart"/>
            <w:r w:rsidRPr="00FA4451">
              <w:rPr>
                <w:rFonts w:asciiTheme="minorHAnsi" w:hAnsiTheme="minorHAnsi" w:cstheme="minorHAnsi"/>
              </w:rPr>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Howard Lane Tap - Howard Lane </w:t>
            </w:r>
            <w:proofErr w:type="spellStart"/>
            <w:r w:rsidRPr="00FA4451">
              <w:rPr>
                <w:rFonts w:asciiTheme="minorHAnsi" w:hAnsiTheme="minorHAnsi" w:cstheme="minorHAnsi"/>
              </w:rPr>
              <w:t>Aen</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16</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$574,750.29</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Mercers Gap </w:t>
            </w:r>
            <w:proofErr w:type="spellStart"/>
            <w:r w:rsidRPr="00FA4451">
              <w:rPr>
                <w:rFonts w:asciiTheme="minorHAnsi" w:hAnsiTheme="minorHAnsi" w:cstheme="minorHAnsi"/>
              </w:rPr>
              <w:t>Sw</w:t>
            </w:r>
            <w:proofErr w:type="spellEnd"/>
            <w:r w:rsidRPr="00FA4451">
              <w:rPr>
                <w:rFonts w:asciiTheme="minorHAnsi" w:hAnsiTheme="minorHAnsi" w:cstheme="minorHAnsi"/>
              </w:rPr>
              <w:t xml:space="preserve"> to Comanche Switch (</w:t>
            </w:r>
            <w:proofErr w:type="spellStart"/>
            <w:r w:rsidRPr="00FA4451">
              <w:rPr>
                <w:rFonts w:asciiTheme="minorHAnsi" w:hAnsiTheme="minorHAnsi" w:cstheme="minorHAnsi"/>
              </w:rPr>
              <w:t>Oncor</w:t>
            </w:r>
            <w:proofErr w:type="spellEnd"/>
            <w:r w:rsidRPr="00FA4451">
              <w:rPr>
                <w:rFonts w:asciiTheme="minorHAnsi" w:hAnsiTheme="minorHAnsi" w:cstheme="minorHAnsi"/>
              </w:rPr>
              <w:t>) 138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Holder FMR1 138/69kV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18</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$557,719.28</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Loyola Sub to Kleberg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138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Loyola Sub 69_1 138/69kV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7</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$527,897.44</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Jardin</w:t>
            </w:r>
            <w:proofErr w:type="spellEnd"/>
            <w:r w:rsidRPr="00FA4451">
              <w:rPr>
                <w:rFonts w:asciiTheme="minorHAnsi" w:hAnsiTheme="minorHAnsi" w:cstheme="minorHAnsi"/>
              </w:rPr>
              <w:t xml:space="preserve"> to Cotulla Sub 138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Dilley Switch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 Cotulla Sub 69kV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$503,779.18</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5222</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lastRenderedPageBreak/>
              <w:t>DCKT Jewett - Singleton 345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Btu_Jack_Creek</w:t>
            </w:r>
            <w:proofErr w:type="spellEnd"/>
            <w:r w:rsidRPr="00FA4451">
              <w:rPr>
                <w:rFonts w:asciiTheme="minorHAnsi" w:hAnsiTheme="minorHAnsi" w:cstheme="minorHAnsi"/>
              </w:rPr>
              <w:t xml:space="preserve"> - Twin Oak Switch 345kV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$330,958.44</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DCKT Gibbons Creek - Singleton 345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Jewett - Singleton 345kV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$215,811.77</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Laquinta</w:t>
            </w:r>
            <w:proofErr w:type="spellEnd"/>
            <w:r w:rsidRPr="00FA4451">
              <w:rPr>
                <w:rFonts w:asciiTheme="minorHAnsi" w:hAnsiTheme="minorHAnsi" w:cstheme="minorHAnsi"/>
              </w:rPr>
              <w:t xml:space="preserve"> - Lobo 138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Bruni</w:t>
            </w:r>
            <w:proofErr w:type="spellEnd"/>
            <w:r w:rsidRPr="00FA4451">
              <w:rPr>
                <w:rFonts w:asciiTheme="minorHAnsi" w:hAnsiTheme="minorHAnsi" w:cstheme="minorHAnsi"/>
              </w:rPr>
              <w:t xml:space="preserve"> Sub 69_1 138/69kV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9</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$215,520.95</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5529</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Liston GTC</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13</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$207,335.26</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5171</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Fppyd1-Salem &amp; </w:t>
            </w:r>
            <w:proofErr w:type="spellStart"/>
            <w:r w:rsidRPr="00FA4451">
              <w:rPr>
                <w:rFonts w:asciiTheme="minorHAnsi" w:hAnsiTheme="minorHAnsi" w:cstheme="minorHAnsi"/>
              </w:rPr>
              <w:t>Fayett</w:t>
            </w:r>
            <w:proofErr w:type="spellEnd"/>
            <w:r w:rsidRPr="00FA4451">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Smithville - Winchester 138kV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$188,671.42</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5272</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Mercers Gap </w:t>
            </w:r>
            <w:proofErr w:type="spellStart"/>
            <w:r w:rsidRPr="00FA4451">
              <w:rPr>
                <w:rFonts w:asciiTheme="minorHAnsi" w:hAnsiTheme="minorHAnsi" w:cstheme="minorHAnsi"/>
              </w:rPr>
              <w:t>Sw</w:t>
            </w:r>
            <w:proofErr w:type="spellEnd"/>
            <w:r w:rsidRPr="00FA4451">
              <w:rPr>
                <w:rFonts w:asciiTheme="minorHAnsi" w:hAnsiTheme="minorHAnsi" w:cstheme="minorHAnsi"/>
              </w:rPr>
              <w:t xml:space="preserve"> to Comanche Switch (</w:t>
            </w:r>
            <w:proofErr w:type="spellStart"/>
            <w:r w:rsidRPr="00FA4451">
              <w:rPr>
                <w:rFonts w:asciiTheme="minorHAnsi" w:hAnsiTheme="minorHAnsi" w:cstheme="minorHAnsi"/>
              </w:rPr>
              <w:t>Oncor</w:t>
            </w:r>
            <w:proofErr w:type="spellEnd"/>
            <w:r w:rsidRPr="00FA4451">
              <w:rPr>
                <w:rFonts w:asciiTheme="minorHAnsi" w:hAnsiTheme="minorHAnsi" w:cstheme="minorHAnsi"/>
              </w:rPr>
              <w:t>) 138 kV</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Camp Bowie (</w:t>
            </w:r>
            <w:proofErr w:type="spellStart"/>
            <w:r w:rsidRPr="00FA4451">
              <w:rPr>
                <w:rFonts w:asciiTheme="minorHAnsi" w:hAnsiTheme="minorHAnsi" w:cstheme="minorHAnsi"/>
              </w:rPr>
              <w:t>Oncor</w:t>
            </w:r>
            <w:proofErr w:type="spellEnd"/>
            <w:r w:rsidRPr="00FA4451">
              <w:rPr>
                <w:rFonts w:asciiTheme="minorHAnsi" w:hAnsiTheme="minorHAnsi" w:cstheme="minorHAnsi"/>
              </w:rPr>
              <w:t>) - Brownwood Switch 138kV</w:t>
            </w:r>
          </w:p>
        </w:tc>
        <w:tc>
          <w:tcPr>
            <w:tcW w:w="135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6</w:t>
            </w:r>
          </w:p>
        </w:tc>
        <w:tc>
          <w:tcPr>
            <w:tcW w:w="1435"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$133,937.21</w:t>
            </w:r>
          </w:p>
        </w:tc>
        <w:tc>
          <w:tcPr>
            <w:tcW w:w="1710" w:type="dxa"/>
            <w:tcBorders>
              <w:top w:val="nil"/>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5713</w:t>
            </w:r>
          </w:p>
        </w:tc>
      </w:tr>
      <w:tr w:rsidR="00592177" w:rsidRPr="00FA4451"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Barrilla</w:t>
            </w:r>
            <w:proofErr w:type="spellEnd"/>
            <w:r w:rsidRPr="00FA4451">
              <w:rPr>
                <w:rFonts w:asciiTheme="minorHAnsi" w:hAnsiTheme="minorHAnsi" w:cstheme="minorHAnsi"/>
              </w:rPr>
              <w:t xml:space="preserve"> to Solstice 138 kV</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Barrilla</w:t>
            </w:r>
            <w:proofErr w:type="spellEnd"/>
            <w:r w:rsidRPr="00FA4451">
              <w:rPr>
                <w:rFonts w:asciiTheme="minorHAnsi" w:hAnsiTheme="minorHAnsi" w:cstheme="minorHAnsi"/>
              </w:rPr>
              <w:t xml:space="preserve"> - Fort Stockton Switch 69kV</w:t>
            </w:r>
          </w:p>
        </w:tc>
        <w:tc>
          <w:tcPr>
            <w:tcW w:w="135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$120,012.04</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DCKT </w:t>
            </w:r>
            <w:proofErr w:type="spellStart"/>
            <w:r w:rsidRPr="00FA4451">
              <w:rPr>
                <w:rFonts w:asciiTheme="minorHAnsi" w:hAnsiTheme="minorHAnsi" w:cstheme="minorHAnsi"/>
              </w:rPr>
              <w:t>Whitepint</w:t>
            </w:r>
            <w:proofErr w:type="spellEnd"/>
            <w:r w:rsidRPr="00FA4451">
              <w:rPr>
                <w:rFonts w:asciiTheme="minorHAnsi" w:hAnsiTheme="minorHAnsi" w:cstheme="minorHAnsi"/>
              </w:rPr>
              <w:t xml:space="preserve"> - Lon Hill and South Texas Project 345 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$114,464.00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Liston to Bates 138 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Garza - Roma Switch 138kV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6</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$110,425.83</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5171</w:t>
            </w:r>
          </w:p>
        </w:tc>
      </w:tr>
      <w:tr w:rsidR="00592177" w:rsidRPr="00FA4451"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Twinbu-Dvide</w:t>
            </w:r>
            <w:proofErr w:type="spellEnd"/>
            <w:r w:rsidRPr="00FA4451">
              <w:rPr>
                <w:rFonts w:asciiTheme="minorHAnsi" w:hAnsiTheme="minorHAnsi" w:cstheme="minorHAnsi"/>
              </w:rPr>
              <w:t xml:space="preserve"> 345kV</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Nicole - Orient 138kV</w:t>
            </w:r>
          </w:p>
        </w:tc>
        <w:tc>
          <w:tcPr>
            <w:tcW w:w="135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$26,983.65</w:t>
            </w:r>
          </w:p>
        </w:tc>
        <w:tc>
          <w:tcPr>
            <w:tcW w:w="1710" w:type="dxa"/>
            <w:tcBorders>
              <w:top w:val="nil"/>
              <w:left w:val="nil"/>
              <w:bottom w:val="single" w:sz="4"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 kV</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345kV</w:t>
            </w:r>
          </w:p>
        </w:tc>
        <w:tc>
          <w:tcPr>
            <w:tcW w:w="13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$16,480.23</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5625</w:t>
            </w:r>
          </w:p>
        </w:tc>
      </w:tr>
      <w:tr w:rsidR="00592177" w:rsidRPr="00FA4451"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Uvalde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 </w:t>
            </w:r>
            <w:proofErr w:type="spellStart"/>
            <w:r w:rsidRPr="00FA4451">
              <w:rPr>
                <w:rFonts w:asciiTheme="minorHAnsi" w:hAnsiTheme="minorHAnsi" w:cstheme="minorHAnsi"/>
              </w:rPr>
              <w:t>Odlaw</w:t>
            </w:r>
            <w:proofErr w:type="spellEnd"/>
            <w:r w:rsidRPr="00FA4451">
              <w:rPr>
                <w:rFonts w:asciiTheme="minorHAnsi" w:hAnsiTheme="minorHAnsi" w:cstheme="minorHAnsi"/>
              </w:rPr>
              <w:t xml:space="preserve"> Switchyard 138 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Hamilton Road - Maverick 138kV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$13,966.44</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16TPIT0024</w:t>
            </w: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Markley (</w:t>
            </w:r>
            <w:proofErr w:type="spellStart"/>
            <w:r w:rsidRPr="00FA4451">
              <w:rPr>
                <w:rFonts w:asciiTheme="minorHAnsi" w:hAnsiTheme="minorHAnsi" w:cstheme="minorHAnsi"/>
              </w:rPr>
              <w:t>Oncor</w:t>
            </w:r>
            <w:proofErr w:type="spellEnd"/>
            <w:r w:rsidRPr="00FA4451">
              <w:rPr>
                <w:rFonts w:asciiTheme="minorHAnsi" w:hAnsiTheme="minorHAnsi" w:cstheme="minorHAnsi"/>
              </w:rPr>
              <w:t>) to Rice Switch (2)138/138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r w:rsidRPr="00FA4451">
              <w:rPr>
                <w:rFonts w:asciiTheme="minorHAnsi" w:hAnsiTheme="minorHAnsi" w:cstheme="minorHAnsi"/>
              </w:rPr>
              <w:t>Navy Kickapoo Switch FMR1 138/69kV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$5,630.67</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r w:rsidR="00592177" w:rsidRPr="00FA4451"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Eskota</w:t>
            </w:r>
            <w:proofErr w:type="spellEnd"/>
            <w:r w:rsidRPr="00FA4451">
              <w:rPr>
                <w:rFonts w:asciiTheme="minorHAnsi" w:hAnsiTheme="minorHAnsi" w:cstheme="minorHAnsi"/>
              </w:rPr>
              <w:t xml:space="preserve"> Switch - Abilene South 138 kV</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Eskota</w:t>
            </w:r>
            <w:proofErr w:type="spellEnd"/>
            <w:r w:rsidRPr="00FA4451">
              <w:rPr>
                <w:rFonts w:asciiTheme="minorHAnsi" w:hAnsiTheme="minorHAnsi" w:cstheme="minorHAnsi"/>
              </w:rPr>
              <w:t xml:space="preserve"> Switch - Longworth 69kV</w:t>
            </w:r>
          </w:p>
        </w:tc>
        <w:tc>
          <w:tcPr>
            <w:tcW w:w="135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$3,886.72</w:t>
            </w:r>
          </w:p>
        </w:tc>
        <w:tc>
          <w:tcPr>
            <w:tcW w:w="1710" w:type="dxa"/>
            <w:tcBorders>
              <w:top w:val="nil"/>
              <w:left w:val="nil"/>
              <w:bottom w:val="single" w:sz="8" w:space="0" w:color="auto"/>
              <w:right w:val="single" w:sz="8" w:space="0" w:color="auto"/>
            </w:tcBorders>
            <w:shd w:val="clear" w:color="000000" w:fill="B8CCE4"/>
            <w:noWrap/>
            <w:vAlign w:val="center"/>
            <w:hideMark/>
          </w:tcPr>
          <w:p w:rsidR="00592177" w:rsidRPr="00FA4451" w:rsidRDefault="00592177" w:rsidP="00FA4451">
            <w:pPr>
              <w:jc w:val="center"/>
              <w:rPr>
                <w:rFonts w:asciiTheme="minorHAnsi" w:hAnsiTheme="minorHAnsi" w:cstheme="minorHAnsi"/>
              </w:rPr>
            </w:pPr>
          </w:p>
        </w:tc>
      </w:tr>
    </w:tbl>
    <w:p w:rsidR="00970428" w:rsidRDefault="00970428" w:rsidP="00516166"/>
    <w:p w:rsidR="00F41DE4" w:rsidRPr="00331765" w:rsidRDefault="00F20217" w:rsidP="00F20217">
      <w:pPr>
        <w:pStyle w:val="Heading2"/>
      </w:pPr>
      <w:bookmarkStart w:id="260" w:name="_Toc472325605"/>
      <w:r w:rsidRPr="00331765">
        <w:t>Generic Transmission Constraint Congestion</w:t>
      </w:r>
      <w:bookmarkEnd w:id="260"/>
    </w:p>
    <w:p w:rsidR="00F20217" w:rsidRPr="00970428" w:rsidRDefault="00BF7138" w:rsidP="007D2D64">
      <w:r w:rsidRPr="00FA4451">
        <w:t xml:space="preserve">There were </w:t>
      </w:r>
      <w:r w:rsidR="00FA4451" w:rsidRPr="00FA4451">
        <w:t>fifteen</w:t>
      </w:r>
      <w:r w:rsidR="006002CC" w:rsidRPr="00FA4451">
        <w:t xml:space="preserve"> </w:t>
      </w:r>
      <w:r w:rsidRPr="00FA4451">
        <w:t>days</w:t>
      </w:r>
      <w:r w:rsidR="00F20217" w:rsidRPr="00FA4451">
        <w:t xml:space="preserve"> on the Panhandle GTC</w:t>
      </w:r>
      <w:r w:rsidR="006002CC" w:rsidRPr="00FA4451">
        <w:t xml:space="preserve"> and </w:t>
      </w:r>
      <w:r w:rsidR="00FA4451" w:rsidRPr="00FA4451">
        <w:t>ten</w:t>
      </w:r>
      <w:r w:rsidR="006002CC" w:rsidRPr="00FA4451">
        <w:t xml:space="preserve"> </w:t>
      </w:r>
      <w:r w:rsidR="00F20217" w:rsidRPr="00FA4451">
        <w:t xml:space="preserve">days on the Liston GTC in </w:t>
      </w:r>
      <w:r w:rsidR="00FA4451" w:rsidRPr="00FA4451">
        <w:t>December</w:t>
      </w:r>
      <w:r w:rsidR="00F20217" w:rsidRPr="00FA4451">
        <w:t xml:space="preserve">.  There was no activity on the </w:t>
      </w:r>
      <w:r w:rsidR="002234CB" w:rsidRPr="00FA4451">
        <w:t>remaining GTCs during the Month.</w:t>
      </w:r>
    </w:p>
    <w:p w:rsidR="009F18A4" w:rsidRPr="00C86EF3" w:rsidRDefault="009F18A4" w:rsidP="007D2D64">
      <w:pPr>
        <w:rPr>
          <w:highlight w:val="yellow"/>
        </w:rPr>
      </w:pPr>
    </w:p>
    <w:p w:rsidR="009F18A4" w:rsidRPr="00331765" w:rsidRDefault="009F18A4" w:rsidP="007D2D64">
      <w:r w:rsidRPr="00577FE3">
        <w:lastRenderedPageBreak/>
        <w:t xml:space="preserve">Note: This </w:t>
      </w:r>
      <w:r w:rsidR="00B22CB8" w:rsidRPr="00577FE3">
        <w:t xml:space="preserve">is </w:t>
      </w:r>
      <w:r w:rsidRPr="00577FE3">
        <w:t xml:space="preserve">how many times a constraint has been activated to avoid exceeding a GTC limit, it does not imply an </w:t>
      </w:r>
      <w:proofErr w:type="spellStart"/>
      <w:r w:rsidRPr="00577FE3">
        <w:t>exceedance</w:t>
      </w:r>
      <w:proofErr w:type="spellEnd"/>
      <w:r w:rsidRPr="00577FE3">
        <w:t xml:space="preserve"> of the GTC occurred or that the GTC was binding.</w:t>
      </w:r>
    </w:p>
    <w:p w:rsidR="00F20217" w:rsidRPr="00331765" w:rsidRDefault="00F20217" w:rsidP="00F20217">
      <w:pPr>
        <w:pStyle w:val="Heading2"/>
      </w:pPr>
      <w:bookmarkStart w:id="261" w:name="_Toc472325606"/>
      <w:r w:rsidRPr="00331765">
        <w:t xml:space="preserve">Manual Overrides for </w:t>
      </w:r>
      <w:r w:rsidR="00543010">
        <w:t>December</w:t>
      </w:r>
      <w:bookmarkEnd w:id="261"/>
    </w:p>
    <w:p w:rsidR="00743FB5" w:rsidRPr="00896008" w:rsidRDefault="006B1295" w:rsidP="007D2D64">
      <w:r w:rsidRPr="00FA4451">
        <w:rPr>
          <w:rFonts w:cs="Arial"/>
          <w:sz w:val="21"/>
          <w:szCs w:val="21"/>
        </w:rPr>
        <w:t>None</w:t>
      </w:r>
      <w:r>
        <w:rPr>
          <w:rFonts w:cs="Arial"/>
          <w:sz w:val="21"/>
          <w:szCs w:val="21"/>
        </w:rPr>
        <w:t>.</w:t>
      </w:r>
    </w:p>
    <w:p w:rsidR="00F20217" w:rsidRPr="00331765" w:rsidRDefault="00F20217" w:rsidP="00F20217">
      <w:pPr>
        <w:pStyle w:val="Heading2"/>
      </w:pPr>
      <w:bookmarkStart w:id="262" w:name="_Toc472325607"/>
      <w:r w:rsidRPr="00331765">
        <w:t>Congestion Costs for Calendar Year 2016</w:t>
      </w:r>
      <w:bookmarkEnd w:id="262"/>
    </w:p>
    <w:p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rsidR="00F20217" w:rsidRPr="00331765" w:rsidRDefault="00F20217" w:rsidP="00F20217">
      <w:pPr>
        <w:ind w:left="1260"/>
        <w:jc w:val="both"/>
        <w:rPr>
          <w:rFonts w:cs="Arial"/>
          <w:szCs w:val="21"/>
        </w:rPr>
      </w:pPr>
    </w:p>
    <w:p w:rsidR="001A7362" w:rsidRPr="00331765" w:rsidRDefault="001A7362" w:rsidP="00F20217">
      <w:pPr>
        <w:ind w:left="1260"/>
        <w:jc w:val="both"/>
        <w:rPr>
          <w:rFonts w:cs="Arial"/>
          <w:szCs w:val="21"/>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FA4451" w:rsidTr="00A3298C">
        <w:trPr>
          <w:trHeight w:val="1365"/>
          <w:jc w:val="center"/>
        </w:trPr>
        <w:tc>
          <w:tcPr>
            <w:tcW w:w="2700" w:type="dxa"/>
            <w:shd w:val="clear" w:color="auto" w:fill="444D53" w:themeFill="accent2" w:themeFillShade="BF"/>
            <w:vAlign w:val="center"/>
            <w:hideMark/>
          </w:tcPr>
          <w:p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Transmission Project</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Rns-Rtw</w:t>
            </w:r>
            <w:proofErr w:type="spellEnd"/>
            <w:r w:rsidRPr="00FA4451">
              <w:rPr>
                <w:rFonts w:asciiTheme="minorHAnsi" w:hAnsiTheme="minorHAnsi" w:cstheme="minorHAnsi"/>
                <w:sz w:val="18"/>
                <w:szCs w:val="18"/>
              </w:rPr>
              <w:t xml:space="preserve"> &amp; </w:t>
            </w:r>
            <w:proofErr w:type="spellStart"/>
            <w:r w:rsidRPr="00FA4451">
              <w:rPr>
                <w:rFonts w:asciiTheme="minorHAnsi" w:hAnsiTheme="minorHAnsi" w:cstheme="minorHAnsi"/>
                <w:sz w:val="18"/>
                <w:szCs w:val="18"/>
              </w:rPr>
              <w:t>Sng</w:t>
            </w:r>
            <w:proofErr w:type="spellEnd"/>
            <w:r w:rsidRPr="00FA4451">
              <w:rPr>
                <w:rFonts w:asciiTheme="minorHAnsi" w:hAnsiTheme="minorHAnsi" w:cstheme="minorHAnsi"/>
                <w:sz w:val="18"/>
                <w:szCs w:val="18"/>
              </w:rPr>
              <w:t>-Tb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9,947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48,088,117.63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Ph</w:t>
            </w:r>
            <w:proofErr w:type="spellEnd"/>
            <w:r w:rsidRPr="00FA4451">
              <w:rPr>
                <w:rFonts w:asciiTheme="minorHAnsi" w:hAnsiTheme="minorHAnsi" w:cstheme="minorHAnsi"/>
                <w:sz w:val="18"/>
                <w:szCs w:val="18"/>
              </w:rPr>
              <w:t xml:space="preserve"> Robinson At1l_H (3)345/138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1,470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37,410,531.94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4708</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15,174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31,480,585.08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Panhandle Upgrade</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Villa Cavazos to Military Highway </w:t>
            </w:r>
            <w:proofErr w:type="spellStart"/>
            <w:r w:rsidRPr="00FA4451">
              <w:rPr>
                <w:rFonts w:asciiTheme="minorHAnsi" w:hAnsiTheme="minorHAnsi" w:cstheme="minorHAnsi"/>
                <w:sz w:val="18"/>
                <w:szCs w:val="18"/>
              </w:rPr>
              <w:t>Aep</w:t>
            </w:r>
            <w:proofErr w:type="spellEnd"/>
            <w:r w:rsidRPr="00FA4451">
              <w:rPr>
                <w:rFonts w:asciiTheme="minorHAnsi" w:hAnsiTheme="minorHAnsi" w:cstheme="minorHAnsi"/>
                <w:sz w:val="18"/>
                <w:szCs w:val="18"/>
              </w:rPr>
              <w:t xml:space="preserve"> (2)138/138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Los </w:t>
            </w:r>
            <w:proofErr w:type="spellStart"/>
            <w:r w:rsidRPr="00FA4451">
              <w:rPr>
                <w:rFonts w:asciiTheme="minorHAnsi" w:hAnsiTheme="minorHAnsi" w:cstheme="minorHAnsi"/>
                <w:sz w:val="18"/>
                <w:szCs w:val="18"/>
              </w:rPr>
              <w:t>Fresnos</w:t>
            </w:r>
            <w:proofErr w:type="spellEnd"/>
            <w:r w:rsidRPr="00FA4451">
              <w:rPr>
                <w:rFonts w:asciiTheme="minorHAnsi" w:hAnsiTheme="minorHAnsi" w:cstheme="minorHAnsi"/>
                <w:sz w:val="18"/>
                <w:szCs w:val="18"/>
              </w:rPr>
              <w:t xml:space="preserve"> - Loma Alta Substation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3,272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26,026,381.24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Jewet-Sng</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Btu_Jack_Creek</w:t>
            </w:r>
            <w:proofErr w:type="spellEnd"/>
            <w:r w:rsidRPr="00FA4451">
              <w:rPr>
                <w:rFonts w:asciiTheme="minorHAnsi" w:hAnsiTheme="minorHAnsi" w:cstheme="minorHAnsi"/>
                <w:sz w:val="18"/>
                <w:szCs w:val="18"/>
              </w:rPr>
              <w:t xml:space="preserve"> - Twin Oak Switch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13,717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14,863,518.70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Hcksw-Allnc&amp;Rnksw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Eagle Mountain </w:t>
            </w:r>
            <w:proofErr w:type="spellStart"/>
            <w:r w:rsidRPr="00FA4451">
              <w:rPr>
                <w:rFonts w:asciiTheme="minorHAnsi" w:hAnsiTheme="minorHAnsi" w:cstheme="minorHAnsi"/>
                <w:sz w:val="18"/>
                <w:szCs w:val="18"/>
              </w:rPr>
              <w:t>Ses</w:t>
            </w:r>
            <w:proofErr w:type="spellEnd"/>
            <w:r w:rsidRPr="00FA4451">
              <w:rPr>
                <w:rFonts w:asciiTheme="minorHAnsi" w:hAnsiTheme="minorHAnsi" w:cstheme="minorHAnsi"/>
                <w:sz w:val="18"/>
                <w:szCs w:val="18"/>
              </w:rPr>
              <w:t xml:space="preserve">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1,807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12,728,005.20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Jim </w:t>
            </w:r>
            <w:proofErr w:type="spellStart"/>
            <w:r w:rsidRPr="00FA4451">
              <w:rPr>
                <w:rFonts w:asciiTheme="minorHAnsi" w:hAnsiTheme="minorHAnsi" w:cstheme="minorHAnsi"/>
                <w:sz w:val="18"/>
                <w:szCs w:val="18"/>
              </w:rPr>
              <w:t>Christal</w:t>
            </w:r>
            <w:proofErr w:type="spellEnd"/>
            <w:r w:rsidRPr="00FA4451">
              <w:rPr>
                <w:rFonts w:asciiTheme="minorHAnsi" w:hAnsiTheme="minorHAnsi" w:cstheme="minorHAnsi"/>
                <w:sz w:val="18"/>
                <w:szCs w:val="18"/>
              </w:rPr>
              <w:t xml:space="preserve"> Substation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1,712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12,652,770.74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Jim </w:t>
            </w:r>
            <w:proofErr w:type="spellStart"/>
            <w:r w:rsidRPr="00FA4451">
              <w:rPr>
                <w:rFonts w:asciiTheme="minorHAnsi" w:hAnsiTheme="minorHAnsi" w:cstheme="minorHAnsi"/>
                <w:sz w:val="18"/>
                <w:szCs w:val="18"/>
              </w:rPr>
              <w:t>Christal</w:t>
            </w:r>
            <w:proofErr w:type="spellEnd"/>
            <w:r w:rsidRPr="00FA4451">
              <w:rPr>
                <w:rFonts w:asciiTheme="minorHAnsi" w:hAnsiTheme="minorHAnsi" w:cstheme="minorHAnsi"/>
                <w:sz w:val="18"/>
                <w:szCs w:val="18"/>
              </w:rPr>
              <w:t xml:space="preserve"> Substation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2,075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10,854,453.30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Rnksw-W_Dent&amp;Lwssw-Krwsw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1,774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10,027,611.63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Moss Switch to Odessa </w:t>
            </w:r>
            <w:proofErr w:type="spellStart"/>
            <w:r w:rsidRPr="00FA4451">
              <w:rPr>
                <w:rFonts w:asciiTheme="minorHAnsi" w:hAnsiTheme="minorHAnsi" w:cstheme="minorHAnsi"/>
                <w:sz w:val="18"/>
                <w:szCs w:val="18"/>
              </w:rPr>
              <w:t>Ehv</w:t>
            </w:r>
            <w:proofErr w:type="spellEnd"/>
            <w:r w:rsidRPr="00FA4451">
              <w:rPr>
                <w:rFonts w:asciiTheme="minorHAnsi" w:hAnsiTheme="minorHAnsi" w:cstheme="minorHAnsi"/>
                <w:sz w:val="18"/>
                <w:szCs w:val="18"/>
              </w:rPr>
              <w:t xml:space="preserv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Odessa EHV Switch to </w:t>
            </w:r>
            <w:proofErr w:type="spellStart"/>
            <w:r w:rsidRPr="00FA4451">
              <w:rPr>
                <w:rFonts w:asciiTheme="minorHAnsi" w:hAnsiTheme="minorHAnsi" w:cstheme="minorHAnsi"/>
                <w:sz w:val="18"/>
                <w:szCs w:val="18"/>
              </w:rPr>
              <w:t>Trigas</w:t>
            </w:r>
            <w:proofErr w:type="spellEnd"/>
            <w:r w:rsidRPr="00FA4451">
              <w:rPr>
                <w:rFonts w:asciiTheme="minorHAnsi" w:hAnsiTheme="minorHAnsi" w:cstheme="minorHAnsi"/>
                <w:sz w:val="18"/>
                <w:szCs w:val="18"/>
              </w:rPr>
              <w:t xml:space="preserve"> Odessa Tap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2,113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9,455,517.12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lastRenderedPageBreak/>
              <w:t>Hillctry-Marion&amp;Elmcreek</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Cibolo - Schertz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1,308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7,775,371.11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5234</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Gibcrk-Sng</w:t>
            </w:r>
            <w:proofErr w:type="spellEnd"/>
            <w:r w:rsidRPr="00FA4451">
              <w:rPr>
                <w:rFonts w:asciiTheme="minorHAnsi" w:hAnsiTheme="minorHAnsi" w:cstheme="minorHAnsi"/>
                <w:sz w:val="18"/>
                <w:szCs w:val="18"/>
              </w:rPr>
              <w:t xml:space="preserve"> 345 </w:t>
            </w:r>
            <w:proofErr w:type="spellStart"/>
            <w:r w:rsidRPr="00FA4451">
              <w:rPr>
                <w:rFonts w:asciiTheme="minorHAnsi" w:hAnsiTheme="minorHAnsi" w:cstheme="minorHAnsi"/>
                <w:sz w:val="18"/>
                <w:szCs w:val="18"/>
              </w:rPr>
              <w:t>Kv</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Jewett - Singleton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1,332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7,555,045.65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Valley Import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7,406,577.64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LRGV (</w:t>
            </w:r>
            <w:proofErr w:type="spellStart"/>
            <w:r w:rsidRPr="00FA4451">
              <w:rPr>
                <w:rFonts w:asciiTheme="minorHAnsi" w:hAnsiTheme="minorHAnsi" w:cstheme="minorHAnsi"/>
                <w:sz w:val="18"/>
                <w:szCs w:val="18"/>
              </w:rPr>
              <w:t>ower</w:t>
            </w:r>
            <w:proofErr w:type="spellEnd"/>
            <w:r w:rsidRPr="00FA4451">
              <w:rPr>
                <w:rFonts w:asciiTheme="minorHAnsi" w:hAnsiTheme="minorHAnsi" w:cstheme="minorHAnsi"/>
                <w:sz w:val="18"/>
                <w:szCs w:val="18"/>
              </w:rPr>
              <w:t xml:space="preserve"> Rio Grande Valley) Import Project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Bm-Sr73 &amp; Sr81 138kv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Bellaire - San Felipe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196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7,119,922.62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4703</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to Eagle Mountain Compressor (5)138/138/138/138/138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857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6,945,775.57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Meadow to </w:t>
            </w:r>
            <w:proofErr w:type="spellStart"/>
            <w:r w:rsidRPr="00FA4451">
              <w:rPr>
                <w:rFonts w:asciiTheme="minorHAnsi" w:hAnsiTheme="minorHAnsi" w:cstheme="minorHAnsi"/>
                <w:sz w:val="18"/>
                <w:szCs w:val="18"/>
              </w:rPr>
              <w:t>Ph</w:t>
            </w:r>
            <w:proofErr w:type="spellEnd"/>
            <w:r w:rsidRPr="00FA4451">
              <w:rPr>
                <w:rFonts w:asciiTheme="minorHAnsi" w:hAnsiTheme="minorHAnsi" w:cstheme="minorHAnsi"/>
                <w:sz w:val="18"/>
                <w:szCs w:val="18"/>
              </w:rPr>
              <w:t xml:space="preserve"> Robinson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6,552,987.55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4708</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WA Parish - Bailey &amp; </w:t>
            </w:r>
            <w:proofErr w:type="spellStart"/>
            <w:r w:rsidRPr="00FA4451">
              <w:rPr>
                <w:rFonts w:asciiTheme="minorHAnsi" w:hAnsiTheme="minorHAnsi" w:cstheme="minorHAnsi"/>
                <w:sz w:val="18"/>
                <w:szCs w:val="18"/>
              </w:rPr>
              <w:t>Hillje</w:t>
            </w:r>
            <w:proofErr w:type="spellEnd"/>
            <w:r w:rsidRPr="00FA4451">
              <w:rPr>
                <w:rFonts w:asciiTheme="minorHAnsi" w:hAnsiTheme="minorHAnsi" w:cstheme="minorHAnsi"/>
                <w:sz w:val="18"/>
                <w:szCs w:val="18"/>
              </w:rPr>
              <w:t xml:space="preserve"> 345 kV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Oasis - Dow Chemical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64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5,749,309.96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Lwssw-Krwsw&amp;Rnksw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791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5,462,367.54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Crlnw-Lwssw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Carrollton Northwest - </w:t>
            </w:r>
            <w:proofErr w:type="spellStart"/>
            <w:r w:rsidRPr="00FA4451">
              <w:rPr>
                <w:rFonts w:asciiTheme="minorHAnsi" w:hAnsiTheme="minorHAnsi" w:cstheme="minorHAnsi"/>
                <w:sz w:val="18"/>
                <w:szCs w:val="18"/>
              </w:rPr>
              <w:t>Lakepointe</w:t>
            </w:r>
            <w:proofErr w:type="spellEnd"/>
            <w:r w:rsidRPr="00FA4451">
              <w:rPr>
                <w:rFonts w:asciiTheme="minorHAnsi" w:hAnsiTheme="minorHAnsi" w:cstheme="minorHAnsi"/>
                <w:sz w:val="18"/>
                <w:szCs w:val="18"/>
              </w:rPr>
              <w:t xml:space="preserve"> </w:t>
            </w:r>
            <w:proofErr w:type="spellStart"/>
            <w:r w:rsidRPr="00FA4451">
              <w:rPr>
                <w:rFonts w:asciiTheme="minorHAnsi" w:hAnsiTheme="minorHAnsi" w:cstheme="minorHAnsi"/>
                <w:sz w:val="18"/>
                <w:szCs w:val="18"/>
              </w:rPr>
              <w:t>Tnp</w:t>
            </w:r>
            <w:proofErr w:type="spellEnd"/>
            <w:r w:rsidRPr="00FA4451">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3,122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5,071,746.67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5488</w:t>
            </w:r>
          </w:p>
        </w:tc>
      </w:tr>
      <w:tr w:rsidR="00FA4451" w:rsidRPr="00FA4451"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Hcksw-Allnc&amp;Rnksw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5,063,292.44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bl>
    <w:p w:rsidR="00F20217" w:rsidRPr="00331765" w:rsidRDefault="00F20217" w:rsidP="00F20217"/>
    <w:p w:rsidR="00F20217" w:rsidRPr="00331765" w:rsidRDefault="00182B2F" w:rsidP="00182B2F">
      <w:pPr>
        <w:pStyle w:val="Heading1"/>
      </w:pPr>
      <w:bookmarkStart w:id="263" w:name="_Toc472325608"/>
      <w:r w:rsidRPr="00331765">
        <w:t>System Events</w:t>
      </w:r>
      <w:bookmarkEnd w:id="263"/>
    </w:p>
    <w:p w:rsidR="00182B2F" w:rsidRPr="00331765" w:rsidRDefault="00182B2F" w:rsidP="00182B2F">
      <w:pPr>
        <w:pStyle w:val="Heading2"/>
      </w:pPr>
      <w:bookmarkStart w:id="264" w:name="_Toc472325609"/>
      <w:r w:rsidRPr="00331765">
        <w:t>ERCOT Peak Load</w:t>
      </w:r>
      <w:bookmarkEnd w:id="264"/>
    </w:p>
    <w:p w:rsidR="009A185D" w:rsidRPr="00592177" w:rsidRDefault="00182B2F" w:rsidP="00592177">
      <w:r w:rsidRPr="00C642CD">
        <w:t xml:space="preserve">The </w:t>
      </w:r>
      <w:r w:rsidRPr="00761679">
        <w:t xml:space="preserve">unofficial ERCOT peak load for the month was </w:t>
      </w:r>
      <w:r w:rsidR="00E450BC">
        <w:t>57,968</w:t>
      </w:r>
      <w:r w:rsidR="00C642CD" w:rsidRPr="00761679">
        <w:t xml:space="preserve"> </w:t>
      </w:r>
      <w:r w:rsidRPr="00761679">
        <w:t xml:space="preserve">MW and occurred on </w:t>
      </w:r>
      <w:r w:rsidR="003D6C98">
        <w:t>December</w:t>
      </w:r>
      <w:r w:rsidRPr="00761679">
        <w:t xml:space="preserve"> </w:t>
      </w:r>
      <w:r w:rsidR="00C642CD" w:rsidRPr="00761679">
        <w:t>19</w:t>
      </w:r>
      <w:r w:rsidR="00C642CD" w:rsidRPr="00761679">
        <w:rPr>
          <w:vertAlign w:val="superscript"/>
        </w:rPr>
        <w:t>th</w:t>
      </w:r>
      <w:r w:rsidR="00C642CD" w:rsidRPr="00761679">
        <w:t xml:space="preserve"> </w:t>
      </w:r>
      <w:r w:rsidR="002234CB" w:rsidRPr="00761679">
        <w:t>d</w:t>
      </w:r>
      <w:r w:rsidRPr="00761679">
        <w:t xml:space="preserve">uring hour ending </w:t>
      </w:r>
      <w:r w:rsidR="00761679" w:rsidRPr="00761679">
        <w:t>8</w:t>
      </w:r>
      <w:r w:rsidRPr="00761679">
        <w:t>:00.</w:t>
      </w:r>
      <w:r w:rsidR="008B2B95" w:rsidRPr="00C642CD">
        <w:rPr>
          <w:rFonts w:cs="Arial"/>
          <w:szCs w:val="21"/>
        </w:rPr>
        <w:tab/>
      </w:r>
    </w:p>
    <w:p w:rsidR="005B1104" w:rsidRPr="00331765" w:rsidRDefault="005B1104" w:rsidP="005B1104">
      <w:pPr>
        <w:pStyle w:val="Heading2"/>
      </w:pPr>
      <w:bookmarkStart w:id="265" w:name="_Toc472325610"/>
      <w:r w:rsidRPr="00331765">
        <w:t>Load Shed Events</w:t>
      </w:r>
      <w:bookmarkEnd w:id="265"/>
    </w:p>
    <w:p w:rsidR="005B1104" w:rsidRPr="00331765" w:rsidRDefault="009D571F" w:rsidP="008C6EEB">
      <w:pPr>
        <w:rPr>
          <w:szCs w:val="21"/>
        </w:rPr>
      </w:pPr>
      <w:r w:rsidRPr="00C642CD">
        <w:rPr>
          <w:szCs w:val="21"/>
        </w:rPr>
        <w:t>None.</w:t>
      </w:r>
    </w:p>
    <w:p w:rsidR="00182B2F" w:rsidRPr="00331765" w:rsidRDefault="005B1104" w:rsidP="005B1104">
      <w:pPr>
        <w:pStyle w:val="Heading2"/>
      </w:pPr>
      <w:bookmarkStart w:id="266" w:name="_Toc472325611"/>
      <w:r w:rsidRPr="00331765">
        <w:t>Stability Events</w:t>
      </w:r>
      <w:bookmarkEnd w:id="266"/>
    </w:p>
    <w:p w:rsidR="005B1104" w:rsidRPr="00331765" w:rsidRDefault="005B1104" w:rsidP="008C6EEB">
      <w:pPr>
        <w:rPr>
          <w:szCs w:val="21"/>
        </w:rPr>
      </w:pPr>
      <w:r w:rsidRPr="00C642CD">
        <w:rPr>
          <w:szCs w:val="21"/>
        </w:rPr>
        <w:t>None.</w:t>
      </w:r>
    </w:p>
    <w:p w:rsidR="00F20217" w:rsidRPr="00331765" w:rsidRDefault="005B1104" w:rsidP="005B1104">
      <w:pPr>
        <w:pStyle w:val="Heading2"/>
      </w:pPr>
      <w:bookmarkStart w:id="267" w:name="_Toc472325612"/>
      <w:r w:rsidRPr="00331765">
        <w:lastRenderedPageBreak/>
        <w:t>Notable PMU Events</w:t>
      </w:r>
      <w:bookmarkEnd w:id="267"/>
    </w:p>
    <w:p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rsidR="005B1104" w:rsidRPr="00331765" w:rsidRDefault="005B1104" w:rsidP="005B1104">
      <w:pPr>
        <w:ind w:left="1260"/>
        <w:jc w:val="both"/>
        <w:rPr>
          <w:rFonts w:cs="Arial"/>
          <w:szCs w:val="22"/>
        </w:rPr>
      </w:pPr>
    </w:p>
    <w:p w:rsidR="005B1104" w:rsidRPr="00331765" w:rsidRDefault="005B1104" w:rsidP="007D2D64">
      <w:r w:rsidRPr="009D571F">
        <w:t xml:space="preserve">There were no reportable events in </w:t>
      </w:r>
      <w:r w:rsidR="003D6C98">
        <w:t>December</w:t>
      </w:r>
      <w:r w:rsidRPr="009D571F">
        <w:t>.</w:t>
      </w:r>
    </w:p>
    <w:p w:rsidR="005B1104" w:rsidRPr="00331765" w:rsidRDefault="005B1104" w:rsidP="005B1104">
      <w:pPr>
        <w:pStyle w:val="Heading2"/>
      </w:pPr>
      <w:bookmarkStart w:id="268" w:name="_Toc472325613"/>
      <w:r w:rsidRPr="00331765">
        <w:t>TRE/DOE Reportable Events</w:t>
      </w:r>
      <w:bookmarkEnd w:id="268"/>
    </w:p>
    <w:p w:rsidR="00EB27F3" w:rsidRPr="00331765" w:rsidRDefault="006B1295" w:rsidP="007D2D64">
      <w:r w:rsidRPr="00C642CD">
        <w:t>None.</w:t>
      </w:r>
    </w:p>
    <w:p w:rsidR="005B1104" w:rsidRPr="00331765" w:rsidRDefault="005B1104" w:rsidP="005B1104">
      <w:pPr>
        <w:pStyle w:val="Heading2"/>
      </w:pPr>
      <w:bookmarkStart w:id="269" w:name="_Toc472325614"/>
      <w:r w:rsidRPr="00331765">
        <w:t>New/Updated Constraint Management Plans</w:t>
      </w:r>
      <w:bookmarkEnd w:id="269"/>
    </w:p>
    <w:p w:rsidR="00BE2427" w:rsidRDefault="003D6C98" w:rsidP="003D6C98">
      <w:pPr>
        <w:pStyle w:val="ListParagraph"/>
        <w:numPr>
          <w:ilvl w:val="0"/>
          <w:numId w:val="31"/>
        </w:numPr>
      </w:pPr>
      <w:r>
        <w:t>MP_2016_13</w:t>
      </w:r>
    </w:p>
    <w:p w:rsidR="005B1104" w:rsidRPr="00331765" w:rsidRDefault="005B1104" w:rsidP="005B1104">
      <w:pPr>
        <w:pStyle w:val="Heading2"/>
      </w:pPr>
      <w:bookmarkStart w:id="270" w:name="_Toc472325615"/>
      <w:r w:rsidRPr="00331765">
        <w:t>New/Modified/Removed SPS</w:t>
      </w:r>
      <w:bookmarkEnd w:id="270"/>
    </w:p>
    <w:p w:rsidR="004D4B77" w:rsidRPr="003139FA" w:rsidRDefault="003139FA" w:rsidP="003139FA">
      <w:r w:rsidRPr="00C642CD">
        <w:t>None.</w:t>
      </w:r>
    </w:p>
    <w:p w:rsidR="005B1104" w:rsidRPr="00331765" w:rsidRDefault="005B1104" w:rsidP="005B1104">
      <w:pPr>
        <w:pStyle w:val="Heading2"/>
      </w:pPr>
      <w:bookmarkStart w:id="271" w:name="_Toc472325616"/>
      <w:r w:rsidRPr="00A71FA3">
        <w:t>New</w:t>
      </w:r>
      <w:r w:rsidRPr="00331765">
        <w:t xml:space="preserve"> Procedures/Forms/Operating Bulletins</w:t>
      </w:r>
      <w:bookmarkEnd w:id="271"/>
    </w:p>
    <w:p w:rsidR="00C621B7" w:rsidRDefault="00C621B7" w:rsidP="00C621B7">
      <w:r>
        <w:t>ERCOT has revised the following procedure manuals, effective December 30, 2016.</w:t>
      </w:r>
    </w:p>
    <w:p w:rsidR="00C621B7" w:rsidRDefault="00C621B7" w:rsidP="00C621B7"/>
    <w:tbl>
      <w:tblPr>
        <w:tblW w:w="0" w:type="auto"/>
        <w:tblInd w:w="-8" w:type="dxa"/>
        <w:tblCellMar>
          <w:left w:w="0" w:type="dxa"/>
          <w:right w:w="0" w:type="dxa"/>
        </w:tblCellMar>
        <w:tblLook w:val="04A0" w:firstRow="1" w:lastRow="0" w:firstColumn="1" w:lastColumn="0" w:noHBand="0" w:noVBand="1"/>
      </w:tblPr>
      <w:tblGrid>
        <w:gridCol w:w="3960"/>
        <w:gridCol w:w="1440"/>
      </w:tblGrid>
      <w:tr w:rsidR="00C621B7" w:rsidTr="00C621B7">
        <w:trPr>
          <w:trHeight w:val="317"/>
        </w:trPr>
        <w:tc>
          <w:tcPr>
            <w:tcW w:w="3960" w:type="dxa"/>
            <w:tcBorders>
              <w:top w:val="single" w:sz="8" w:space="0" w:color="00AEC7"/>
              <w:left w:val="single" w:sz="8" w:space="0" w:color="5B9BD5"/>
              <w:bottom w:val="single" w:sz="8" w:space="0" w:color="00AEC7"/>
              <w:right w:val="single" w:sz="8" w:space="0" w:color="00AEC7"/>
            </w:tcBorders>
            <w:shd w:val="clear" w:color="auto" w:fill="D9D9D9"/>
            <w:tcMar>
              <w:top w:w="0" w:type="dxa"/>
              <w:left w:w="108" w:type="dxa"/>
              <w:bottom w:w="0" w:type="dxa"/>
              <w:right w:w="108" w:type="dxa"/>
            </w:tcMar>
            <w:vAlign w:val="center"/>
            <w:hideMark/>
          </w:tcPr>
          <w:p w:rsidR="00C621B7" w:rsidRDefault="00C621B7">
            <w:pPr>
              <w:jc w:val="center"/>
              <w:rPr>
                <w:b/>
                <w:bCs/>
              </w:rPr>
            </w:pPr>
            <w:r>
              <w:rPr>
                <w:b/>
                <w:bCs/>
              </w:rPr>
              <w:t>Procedure Title</w:t>
            </w:r>
          </w:p>
        </w:tc>
        <w:tc>
          <w:tcPr>
            <w:tcW w:w="1440" w:type="dxa"/>
            <w:tcBorders>
              <w:top w:val="single" w:sz="8" w:space="0" w:color="00AEC7"/>
              <w:left w:val="nil"/>
              <w:bottom w:val="single" w:sz="8" w:space="0" w:color="00AEC7"/>
              <w:right w:val="single" w:sz="8" w:space="0" w:color="00AEC7"/>
            </w:tcBorders>
            <w:shd w:val="clear" w:color="auto" w:fill="D9D9D9"/>
            <w:tcMar>
              <w:top w:w="0" w:type="dxa"/>
              <w:left w:w="108" w:type="dxa"/>
              <w:bottom w:w="0" w:type="dxa"/>
              <w:right w:w="108" w:type="dxa"/>
            </w:tcMar>
            <w:vAlign w:val="center"/>
            <w:hideMark/>
          </w:tcPr>
          <w:p w:rsidR="00C621B7" w:rsidRDefault="00C621B7">
            <w:pPr>
              <w:jc w:val="center"/>
              <w:rPr>
                <w:b/>
                <w:bCs/>
              </w:rPr>
            </w:pPr>
            <w:r>
              <w:rPr>
                <w:b/>
                <w:bCs/>
              </w:rPr>
              <w:t>POB</w:t>
            </w:r>
          </w:p>
        </w:tc>
      </w:tr>
      <w:tr w:rsidR="00C621B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both"/>
            </w:pPr>
            <w:hyperlink r:id="rId22" w:history="1">
              <w:r w:rsidR="00C621B7">
                <w:rPr>
                  <w:rStyle w:val="Hyperlink"/>
                  <w:color w:val="auto"/>
                </w:rPr>
                <w:t>Real-Time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center"/>
            </w:pPr>
            <w:hyperlink r:id="rId23" w:history="1">
              <w:r w:rsidR="00C621B7">
                <w:rPr>
                  <w:rStyle w:val="Hyperlink"/>
                  <w:color w:val="auto"/>
                </w:rPr>
                <w:t>766</w:t>
              </w:r>
            </w:hyperlink>
          </w:p>
        </w:tc>
      </w:tr>
      <w:tr w:rsidR="00C621B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both"/>
            </w:pPr>
            <w:hyperlink r:id="rId24" w:history="1">
              <w:r w:rsidR="00C621B7">
                <w:rPr>
                  <w:rStyle w:val="Hyperlink"/>
                  <w:color w:val="auto"/>
                </w:rPr>
                <w:t>Resource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center"/>
            </w:pPr>
            <w:hyperlink r:id="rId25" w:history="1">
              <w:r w:rsidR="00C621B7">
                <w:rPr>
                  <w:rStyle w:val="Hyperlink"/>
                  <w:color w:val="auto"/>
                </w:rPr>
                <w:t>767</w:t>
              </w:r>
            </w:hyperlink>
          </w:p>
        </w:tc>
      </w:tr>
      <w:tr w:rsidR="00C621B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both"/>
            </w:pPr>
            <w:hyperlink r:id="rId26" w:history="1">
              <w:r w:rsidR="00C621B7">
                <w:rPr>
                  <w:rStyle w:val="Hyperlink"/>
                  <w:color w:val="auto"/>
                </w:rPr>
                <w:t>Shift Supervisor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center"/>
            </w:pPr>
            <w:hyperlink r:id="rId27" w:history="1">
              <w:r w:rsidR="00C621B7">
                <w:rPr>
                  <w:rStyle w:val="Hyperlink"/>
                  <w:color w:val="auto"/>
                </w:rPr>
                <w:t>768</w:t>
              </w:r>
            </w:hyperlink>
          </w:p>
        </w:tc>
      </w:tr>
      <w:tr w:rsidR="00C621B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both"/>
            </w:pPr>
            <w:hyperlink r:id="rId28" w:history="1">
              <w:r w:rsidR="00C621B7">
                <w:rPr>
                  <w:rStyle w:val="Hyperlink"/>
                  <w:color w:val="auto"/>
                </w:rPr>
                <w:t>Transmission &amp; Security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rsidR="00C621B7" w:rsidRDefault="00BB61B4">
            <w:pPr>
              <w:jc w:val="center"/>
            </w:pPr>
            <w:hyperlink r:id="rId29" w:history="1">
              <w:r w:rsidR="00C621B7">
                <w:rPr>
                  <w:rStyle w:val="Hyperlink"/>
                  <w:color w:val="auto"/>
                </w:rPr>
                <w:t>769</w:t>
              </w:r>
            </w:hyperlink>
          </w:p>
        </w:tc>
      </w:tr>
    </w:tbl>
    <w:p w:rsidR="005B1104" w:rsidRPr="00331765" w:rsidRDefault="005B1104" w:rsidP="005B1104">
      <w:pPr>
        <w:pStyle w:val="Heading1"/>
      </w:pPr>
      <w:bookmarkStart w:id="272" w:name="_Toc472325617"/>
      <w:r w:rsidRPr="00331765">
        <w:t>Emergency Conditions</w:t>
      </w:r>
      <w:bookmarkEnd w:id="272"/>
    </w:p>
    <w:p w:rsidR="005B1104" w:rsidRDefault="005B1104" w:rsidP="005B1104">
      <w:pPr>
        <w:pStyle w:val="Heading2"/>
      </w:pPr>
      <w:bookmarkStart w:id="273" w:name="_Toc472325618"/>
      <w:r w:rsidRPr="00331765">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642CD" w:rsidRPr="00D901A4" w:rsidTr="00761679">
        <w:trPr>
          <w:trHeight w:val="576"/>
        </w:trPr>
        <w:tc>
          <w:tcPr>
            <w:tcW w:w="1713" w:type="dxa"/>
            <w:shd w:val="clear" w:color="auto" w:fill="444D53" w:themeFill="accent2" w:themeFillShade="BF"/>
            <w:vAlign w:val="center"/>
          </w:tcPr>
          <w:p w:rsidR="00C642CD" w:rsidRPr="00073E1F" w:rsidRDefault="00C642CD" w:rsidP="00761679">
            <w:pPr>
              <w:jc w:val="center"/>
              <w:rPr>
                <w:b/>
                <w:color w:val="FFFFFF" w:themeColor="background1"/>
              </w:rPr>
            </w:pPr>
            <w:r w:rsidRPr="00073E1F">
              <w:rPr>
                <w:b/>
                <w:color w:val="FFFFFF" w:themeColor="background1"/>
              </w:rPr>
              <w:t>Date and Time</w:t>
            </w:r>
          </w:p>
        </w:tc>
        <w:tc>
          <w:tcPr>
            <w:tcW w:w="7637" w:type="dxa"/>
            <w:shd w:val="clear" w:color="auto" w:fill="444D53" w:themeFill="accent2" w:themeFillShade="BF"/>
            <w:vAlign w:val="center"/>
          </w:tcPr>
          <w:p w:rsidR="00C642CD" w:rsidRPr="00073E1F" w:rsidRDefault="00C642CD" w:rsidP="00761679">
            <w:pPr>
              <w:jc w:val="center"/>
              <w:rPr>
                <w:b/>
                <w:color w:val="FFFFFF" w:themeColor="background1"/>
              </w:rPr>
            </w:pPr>
            <w:r w:rsidRPr="00073E1F">
              <w:rPr>
                <w:b/>
                <w:color w:val="FFFFFF" w:themeColor="background1"/>
              </w:rPr>
              <w:t>Description</w:t>
            </w:r>
          </w:p>
        </w:tc>
      </w:tr>
      <w:tr w:rsidR="00C642CD" w:rsidRPr="00073E1F" w:rsidTr="00761679">
        <w:trPr>
          <w:trHeight w:val="576"/>
        </w:trPr>
        <w:tc>
          <w:tcPr>
            <w:tcW w:w="1713" w:type="dxa"/>
            <w:vAlign w:val="center"/>
          </w:tcPr>
          <w:p w:rsidR="00C642CD" w:rsidRPr="00C642CD" w:rsidRDefault="00C642CD" w:rsidP="00761679">
            <w:pPr>
              <w:rPr>
                <w:sz w:val="18"/>
                <w:szCs w:val="18"/>
              </w:rPr>
            </w:pPr>
            <w:r w:rsidRPr="00C642CD">
              <w:rPr>
                <w:sz w:val="18"/>
                <w:szCs w:val="18"/>
              </w:rPr>
              <w:lastRenderedPageBreak/>
              <w:t>1</w:t>
            </w:r>
            <w:r>
              <w:rPr>
                <w:sz w:val="18"/>
                <w:szCs w:val="18"/>
              </w:rPr>
              <w:t>2/07</w:t>
            </w:r>
            <w:r w:rsidRPr="00C642CD">
              <w:rPr>
                <w:sz w:val="18"/>
                <w:szCs w:val="18"/>
              </w:rPr>
              <w:t>/16 10:37</w:t>
            </w:r>
          </w:p>
        </w:tc>
        <w:tc>
          <w:tcPr>
            <w:tcW w:w="7637" w:type="dxa"/>
            <w:vAlign w:val="center"/>
          </w:tcPr>
          <w:p w:rsidR="00C642CD" w:rsidRPr="00C642CD" w:rsidRDefault="00C642CD" w:rsidP="00761679">
            <w:pPr>
              <w:rPr>
                <w:sz w:val="18"/>
                <w:szCs w:val="18"/>
              </w:rPr>
            </w:pPr>
            <w:r w:rsidRPr="00C642CD">
              <w:rPr>
                <w:sz w:val="18"/>
                <w:szCs w:val="18"/>
              </w:rPr>
              <w:t>OCN issued due to freezing temperatures</w:t>
            </w:r>
            <w:r>
              <w:rPr>
                <w:sz w:val="18"/>
                <w:szCs w:val="18"/>
              </w:rPr>
              <w:t>.</w:t>
            </w:r>
          </w:p>
        </w:tc>
      </w:tr>
      <w:tr w:rsidR="00C642CD" w:rsidRPr="00073E1F" w:rsidTr="00761679">
        <w:trPr>
          <w:trHeight w:val="576"/>
        </w:trPr>
        <w:tc>
          <w:tcPr>
            <w:tcW w:w="1713" w:type="dxa"/>
            <w:vAlign w:val="center"/>
          </w:tcPr>
          <w:p w:rsidR="00C642CD" w:rsidRPr="00C642CD" w:rsidRDefault="00C642CD" w:rsidP="00C642CD">
            <w:pPr>
              <w:rPr>
                <w:sz w:val="18"/>
                <w:szCs w:val="18"/>
              </w:rPr>
            </w:pPr>
            <w:r w:rsidRPr="00C642CD">
              <w:rPr>
                <w:sz w:val="18"/>
                <w:szCs w:val="18"/>
              </w:rPr>
              <w:t>1</w:t>
            </w:r>
            <w:r>
              <w:rPr>
                <w:sz w:val="18"/>
                <w:szCs w:val="18"/>
              </w:rPr>
              <w:t>2/15</w:t>
            </w:r>
            <w:r w:rsidRPr="00C642CD">
              <w:rPr>
                <w:sz w:val="18"/>
                <w:szCs w:val="18"/>
              </w:rPr>
              <w:t>/16 17:02</w:t>
            </w:r>
          </w:p>
        </w:tc>
        <w:tc>
          <w:tcPr>
            <w:tcW w:w="7637" w:type="dxa"/>
            <w:vAlign w:val="center"/>
          </w:tcPr>
          <w:p w:rsidR="00C642CD" w:rsidRPr="00543010" w:rsidRDefault="00C642CD" w:rsidP="00C642CD">
            <w:pPr>
              <w:rPr>
                <w:sz w:val="18"/>
                <w:szCs w:val="18"/>
                <w:highlight w:val="yellow"/>
              </w:rPr>
            </w:pPr>
            <w:r w:rsidRPr="00C642CD">
              <w:rPr>
                <w:sz w:val="18"/>
                <w:szCs w:val="18"/>
              </w:rPr>
              <w:t>OCN issued due to freezing temperatures</w:t>
            </w:r>
            <w:r>
              <w:rPr>
                <w:sz w:val="18"/>
                <w:szCs w:val="18"/>
              </w:rPr>
              <w:t>.</w:t>
            </w:r>
          </w:p>
        </w:tc>
      </w:tr>
    </w:tbl>
    <w:p w:rsidR="005B1104" w:rsidRDefault="00C642CD" w:rsidP="005B1104">
      <w:pPr>
        <w:pStyle w:val="Heading2"/>
      </w:pPr>
      <w:r w:rsidRPr="00331765">
        <w:t xml:space="preserve"> </w:t>
      </w:r>
      <w:bookmarkStart w:id="274" w:name="_Toc472325619"/>
      <w:r w:rsidR="005B1104"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8B2B95" w:rsidTr="00B07A8C">
        <w:trPr>
          <w:trHeight w:val="576"/>
        </w:trPr>
        <w:tc>
          <w:tcPr>
            <w:tcW w:w="1713" w:type="dxa"/>
            <w:shd w:val="clear" w:color="auto" w:fill="444D53" w:themeFill="accent2" w:themeFillShade="BF"/>
            <w:vAlign w:val="center"/>
          </w:tcPr>
          <w:p w:rsidR="00B07A8C" w:rsidRPr="0034704C" w:rsidRDefault="00B07A8C" w:rsidP="00B07A8C">
            <w:pPr>
              <w:jc w:val="center"/>
              <w:rPr>
                <w:b/>
                <w:color w:val="FFFFFF" w:themeColor="background1"/>
              </w:rPr>
            </w:pPr>
            <w:r w:rsidRPr="0034704C">
              <w:rPr>
                <w:b/>
                <w:color w:val="FFFFFF" w:themeColor="background1"/>
              </w:rPr>
              <w:t>Date and Time</w:t>
            </w:r>
          </w:p>
        </w:tc>
        <w:tc>
          <w:tcPr>
            <w:tcW w:w="7637" w:type="dxa"/>
            <w:shd w:val="clear" w:color="auto" w:fill="444D53" w:themeFill="accent2" w:themeFillShade="BF"/>
            <w:vAlign w:val="center"/>
          </w:tcPr>
          <w:p w:rsidR="00B07A8C" w:rsidRPr="0034704C" w:rsidRDefault="00B07A8C" w:rsidP="00B07A8C">
            <w:pPr>
              <w:jc w:val="center"/>
              <w:rPr>
                <w:b/>
                <w:color w:val="FFFFFF" w:themeColor="background1"/>
              </w:rPr>
            </w:pPr>
            <w:r w:rsidRPr="0034704C">
              <w:rPr>
                <w:b/>
                <w:color w:val="FFFFFF" w:themeColor="background1"/>
              </w:rPr>
              <w:t>Description</w:t>
            </w:r>
          </w:p>
        </w:tc>
      </w:tr>
      <w:tr w:rsidR="00B07A8C" w:rsidRPr="00331765" w:rsidTr="00B07A8C">
        <w:trPr>
          <w:trHeight w:val="576"/>
        </w:trPr>
        <w:tc>
          <w:tcPr>
            <w:tcW w:w="1713" w:type="dxa"/>
            <w:vAlign w:val="center"/>
          </w:tcPr>
          <w:p w:rsidR="00B07A8C" w:rsidRPr="00C642CD" w:rsidRDefault="00C642CD" w:rsidP="0034704C">
            <w:pPr>
              <w:rPr>
                <w:sz w:val="18"/>
                <w:szCs w:val="18"/>
              </w:rPr>
            </w:pPr>
            <w:r w:rsidRPr="00C642CD">
              <w:rPr>
                <w:sz w:val="18"/>
                <w:szCs w:val="18"/>
              </w:rPr>
              <w:t>12/16</w:t>
            </w:r>
            <w:r w:rsidR="00B07A8C" w:rsidRPr="00C642CD">
              <w:rPr>
                <w:sz w:val="18"/>
                <w:szCs w:val="18"/>
              </w:rPr>
              <w:t xml:space="preserve">/16 </w:t>
            </w:r>
            <w:r w:rsidRPr="00C642CD">
              <w:rPr>
                <w:sz w:val="18"/>
                <w:szCs w:val="18"/>
              </w:rPr>
              <w:t>16:29</w:t>
            </w:r>
          </w:p>
        </w:tc>
        <w:tc>
          <w:tcPr>
            <w:tcW w:w="7637" w:type="dxa"/>
            <w:vAlign w:val="center"/>
          </w:tcPr>
          <w:p w:rsidR="00B07A8C" w:rsidRPr="00543010" w:rsidRDefault="00C642CD" w:rsidP="00B07A8C">
            <w:pPr>
              <w:rPr>
                <w:sz w:val="18"/>
                <w:szCs w:val="18"/>
                <w:highlight w:val="yellow"/>
              </w:rPr>
            </w:pPr>
            <w:r w:rsidRPr="00C642CD">
              <w:rPr>
                <w:sz w:val="18"/>
                <w:szCs w:val="18"/>
              </w:rPr>
              <w:t>Advisory issued due to extreme cold weather</w:t>
            </w:r>
            <w:r>
              <w:rPr>
                <w:sz w:val="18"/>
                <w:szCs w:val="18"/>
              </w:rPr>
              <w:t>.</w:t>
            </w:r>
          </w:p>
        </w:tc>
      </w:tr>
      <w:tr w:rsidR="00C642CD" w:rsidRPr="00331765" w:rsidTr="00B07A8C">
        <w:trPr>
          <w:trHeight w:val="576"/>
        </w:trPr>
        <w:tc>
          <w:tcPr>
            <w:tcW w:w="1713" w:type="dxa"/>
            <w:vAlign w:val="center"/>
          </w:tcPr>
          <w:p w:rsidR="00C642CD" w:rsidRPr="00543010" w:rsidRDefault="00C642CD" w:rsidP="0034704C">
            <w:pPr>
              <w:rPr>
                <w:sz w:val="18"/>
                <w:szCs w:val="18"/>
                <w:highlight w:val="yellow"/>
              </w:rPr>
            </w:pPr>
            <w:r>
              <w:rPr>
                <w:sz w:val="18"/>
                <w:szCs w:val="18"/>
              </w:rPr>
              <w:t>12/26</w:t>
            </w:r>
            <w:r w:rsidRPr="00C642CD">
              <w:rPr>
                <w:sz w:val="18"/>
                <w:szCs w:val="18"/>
              </w:rPr>
              <w:t>/16</w:t>
            </w:r>
            <w:r>
              <w:rPr>
                <w:sz w:val="18"/>
                <w:szCs w:val="18"/>
              </w:rPr>
              <w:t xml:space="preserve"> </w:t>
            </w:r>
            <w:r w:rsidRPr="00C642CD">
              <w:rPr>
                <w:sz w:val="18"/>
                <w:szCs w:val="18"/>
              </w:rPr>
              <w:t>14:30</w:t>
            </w:r>
          </w:p>
        </w:tc>
        <w:tc>
          <w:tcPr>
            <w:tcW w:w="7637" w:type="dxa"/>
            <w:vAlign w:val="center"/>
          </w:tcPr>
          <w:p w:rsidR="00C642CD" w:rsidRPr="00543010" w:rsidRDefault="00C642CD" w:rsidP="00B07A8C">
            <w:pPr>
              <w:rPr>
                <w:sz w:val="18"/>
                <w:szCs w:val="18"/>
                <w:highlight w:val="yellow"/>
              </w:rPr>
            </w:pPr>
            <w:r>
              <w:rPr>
                <w:sz w:val="18"/>
                <w:szCs w:val="18"/>
              </w:rPr>
              <w:t>Advisory</w:t>
            </w:r>
            <w:r w:rsidRPr="00C642CD">
              <w:rPr>
                <w:sz w:val="18"/>
                <w:szCs w:val="18"/>
              </w:rPr>
              <w:t xml:space="preserve"> issued due to Physical Responsive Capability being below 3000 MW.</w:t>
            </w:r>
          </w:p>
        </w:tc>
      </w:tr>
      <w:tr w:rsidR="00C642CD" w:rsidRPr="00331765" w:rsidTr="00B07A8C">
        <w:trPr>
          <w:trHeight w:val="576"/>
        </w:trPr>
        <w:tc>
          <w:tcPr>
            <w:tcW w:w="1713" w:type="dxa"/>
            <w:vAlign w:val="center"/>
          </w:tcPr>
          <w:p w:rsidR="00C642CD" w:rsidRPr="00543010" w:rsidRDefault="00C642CD" w:rsidP="0034704C">
            <w:pPr>
              <w:rPr>
                <w:sz w:val="18"/>
                <w:szCs w:val="18"/>
                <w:highlight w:val="yellow"/>
              </w:rPr>
            </w:pPr>
            <w:r>
              <w:rPr>
                <w:sz w:val="18"/>
                <w:szCs w:val="18"/>
              </w:rPr>
              <w:t>12/27</w:t>
            </w:r>
            <w:r w:rsidRPr="00C642CD">
              <w:rPr>
                <w:sz w:val="18"/>
                <w:szCs w:val="18"/>
              </w:rPr>
              <w:t>/16</w:t>
            </w:r>
            <w:r>
              <w:rPr>
                <w:sz w:val="18"/>
                <w:szCs w:val="18"/>
              </w:rPr>
              <w:t xml:space="preserve"> </w:t>
            </w:r>
            <w:r w:rsidRPr="00C642CD">
              <w:rPr>
                <w:sz w:val="18"/>
                <w:szCs w:val="18"/>
              </w:rPr>
              <w:t>11:40</w:t>
            </w:r>
          </w:p>
        </w:tc>
        <w:tc>
          <w:tcPr>
            <w:tcW w:w="7637" w:type="dxa"/>
            <w:vAlign w:val="center"/>
          </w:tcPr>
          <w:p w:rsidR="00C642CD" w:rsidRPr="00543010" w:rsidRDefault="00C642CD" w:rsidP="00B07A8C">
            <w:pPr>
              <w:rPr>
                <w:sz w:val="18"/>
                <w:szCs w:val="18"/>
                <w:highlight w:val="yellow"/>
              </w:rPr>
            </w:pPr>
            <w:r>
              <w:rPr>
                <w:sz w:val="18"/>
                <w:szCs w:val="18"/>
              </w:rPr>
              <w:t>Advisory</w:t>
            </w:r>
            <w:r w:rsidRPr="00C642CD">
              <w:rPr>
                <w:sz w:val="18"/>
                <w:szCs w:val="18"/>
              </w:rPr>
              <w:t xml:space="preserve"> issued due to Physical Responsive Capability being below 3000 MW.</w:t>
            </w:r>
          </w:p>
        </w:tc>
      </w:tr>
    </w:tbl>
    <w:p w:rsidR="005B1104" w:rsidRDefault="005B1104" w:rsidP="005B1104">
      <w:pPr>
        <w:pStyle w:val="Heading2"/>
      </w:pPr>
      <w:bookmarkStart w:id="275" w:name="_Toc472325620"/>
      <w:r w:rsidRPr="00331765">
        <w:t>Watches</w:t>
      </w:r>
      <w:bookmarkEnd w:id="275"/>
    </w:p>
    <w:p w:rsidR="00C642CD" w:rsidRPr="00C642CD" w:rsidRDefault="00C642CD" w:rsidP="00C642CD">
      <w:r>
        <w:t>None.</w:t>
      </w:r>
    </w:p>
    <w:p w:rsidR="005B1104" w:rsidRDefault="005B1104" w:rsidP="005B1104">
      <w:pPr>
        <w:pStyle w:val="Heading2"/>
      </w:pPr>
      <w:bookmarkStart w:id="276" w:name="_Toc472325621"/>
      <w:r w:rsidRPr="00073E1F">
        <w:t>Emergency Notices</w:t>
      </w:r>
      <w:bookmarkEnd w:id="276"/>
    </w:p>
    <w:p w:rsidR="00B0364C" w:rsidRPr="00B0364C" w:rsidRDefault="00B0364C" w:rsidP="00B0364C">
      <w:r w:rsidRPr="00C642CD">
        <w:t>None.</w:t>
      </w:r>
    </w:p>
    <w:p w:rsidR="005B1104" w:rsidRPr="00331765" w:rsidRDefault="005B1104" w:rsidP="005B1104">
      <w:pPr>
        <w:pStyle w:val="Heading1"/>
      </w:pPr>
      <w:bookmarkStart w:id="277" w:name="_Toc472325622"/>
      <w:r w:rsidRPr="00331765">
        <w:t>Application Performance</w:t>
      </w:r>
      <w:bookmarkEnd w:id="277"/>
    </w:p>
    <w:p w:rsidR="005B1104" w:rsidRPr="00331765" w:rsidRDefault="00B7590B" w:rsidP="005B1104">
      <w:pPr>
        <w:pStyle w:val="Heading2"/>
      </w:pPr>
      <w:bookmarkStart w:id="278" w:name="_Toc472325623"/>
      <w:r w:rsidRPr="00331765">
        <w:t>TSAT/VSAT Performance Issues</w:t>
      </w:r>
      <w:bookmarkEnd w:id="278"/>
    </w:p>
    <w:p w:rsidR="00B7590B" w:rsidRPr="003139FA" w:rsidRDefault="002F499A" w:rsidP="00832350">
      <w:pPr>
        <w:tabs>
          <w:tab w:val="left" w:pos="1260"/>
        </w:tabs>
        <w:rPr>
          <w:rFonts w:ascii="Palatino Linotype" w:hAnsi="Palatino Linotype"/>
          <w:sz w:val="24"/>
          <w:szCs w:val="24"/>
        </w:rPr>
      </w:pPr>
      <w:r w:rsidRPr="00C642CD">
        <w:t>None</w:t>
      </w:r>
      <w:r w:rsidRPr="00B0364C">
        <w:t>.</w:t>
      </w:r>
      <w:r w:rsidR="00832350">
        <w:tab/>
      </w:r>
    </w:p>
    <w:p w:rsidR="00B7590B" w:rsidRPr="003139FA" w:rsidRDefault="00B7590B" w:rsidP="00B7590B">
      <w:pPr>
        <w:pStyle w:val="Heading2"/>
      </w:pPr>
      <w:bookmarkStart w:id="279" w:name="_Toc472325624"/>
      <w:r w:rsidRPr="003139FA">
        <w:t>Communication Issues</w:t>
      </w:r>
      <w:bookmarkEnd w:id="279"/>
    </w:p>
    <w:p w:rsidR="00B7590B" w:rsidRPr="00577FE3" w:rsidRDefault="002F499A" w:rsidP="00794709">
      <w:pPr>
        <w:tabs>
          <w:tab w:val="left" w:pos="1830"/>
        </w:tabs>
      </w:pPr>
      <w:r w:rsidRPr="00B0364C">
        <w:t>None.</w:t>
      </w:r>
    </w:p>
    <w:p w:rsidR="00B7590B" w:rsidRPr="00577FE3" w:rsidRDefault="00B7590B" w:rsidP="00B7590B">
      <w:pPr>
        <w:pStyle w:val="Heading2"/>
      </w:pPr>
      <w:bookmarkStart w:id="280" w:name="_Toc472325625"/>
      <w:r w:rsidRPr="00577FE3">
        <w:t>Market System Issues</w:t>
      </w:r>
      <w:bookmarkEnd w:id="280"/>
    </w:p>
    <w:p w:rsidR="00073E1F" w:rsidRDefault="00C642CD">
      <w:pPr>
        <w:rPr>
          <w:rFonts w:cs="Arial"/>
          <w:b/>
          <w:bCs/>
          <w:color w:val="00ACC8" w:themeColor="accent1"/>
          <w:kern w:val="32"/>
          <w:sz w:val="28"/>
          <w:szCs w:val="32"/>
        </w:rPr>
      </w:pPr>
      <w:r>
        <w:t>None.</w:t>
      </w:r>
      <w:r w:rsidR="00073E1F">
        <w:br w:type="page"/>
      </w:r>
    </w:p>
    <w:p w:rsidR="00B7590B" w:rsidRPr="00331765" w:rsidRDefault="00B7590B" w:rsidP="00B7590B">
      <w:pPr>
        <w:pStyle w:val="Heading1"/>
        <w:numPr>
          <w:ilvl w:val="0"/>
          <w:numId w:val="0"/>
        </w:numPr>
        <w:ind w:left="540" w:hanging="540"/>
      </w:pPr>
      <w:bookmarkStart w:id="281" w:name="_Toc472325626"/>
      <w:r w:rsidRPr="00331765">
        <w:lastRenderedPageBreak/>
        <w:t>Appendix A: Real-Time Constraints</w:t>
      </w:r>
      <w:bookmarkEnd w:id="281"/>
    </w:p>
    <w:p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3D6C98">
        <w:rPr>
          <w:rFonts w:cs="Arial"/>
          <w:szCs w:val="22"/>
        </w:rPr>
        <w:t>December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A73463" w:rsidRPr="00A73463" w:rsidTr="00A73463">
        <w:trPr>
          <w:trHeight w:val="746"/>
          <w:jc w:val="center"/>
        </w:trPr>
        <w:tc>
          <w:tcPr>
            <w:tcW w:w="1488" w:type="dxa"/>
            <w:vAlign w:val="center"/>
          </w:tcPr>
          <w:p w:rsidR="00B7590B" w:rsidRPr="00A73463" w:rsidRDefault="00B7590B" w:rsidP="00A73463">
            <w:pPr>
              <w:jc w:val="center"/>
              <w:rPr>
                <w:b/>
                <w:color w:val="auto"/>
                <w:sz w:val="18"/>
                <w:szCs w:val="18"/>
              </w:rPr>
            </w:pPr>
            <w:r w:rsidRPr="00A73463">
              <w:rPr>
                <w:b/>
                <w:color w:val="auto"/>
                <w:sz w:val="18"/>
                <w:szCs w:val="18"/>
              </w:rPr>
              <w:t>Contingency</w:t>
            </w:r>
          </w:p>
        </w:tc>
        <w:tc>
          <w:tcPr>
            <w:tcW w:w="2448" w:type="dxa"/>
            <w:vAlign w:val="center"/>
          </w:tcPr>
          <w:p w:rsidR="00B7590B" w:rsidRPr="00A73463" w:rsidRDefault="00B7590B" w:rsidP="00A73463">
            <w:pPr>
              <w:jc w:val="center"/>
              <w:rPr>
                <w:b/>
                <w:color w:val="auto"/>
                <w:sz w:val="18"/>
                <w:szCs w:val="18"/>
              </w:rPr>
            </w:pPr>
            <w:r w:rsidRPr="00A73463">
              <w:rPr>
                <w:b/>
                <w:color w:val="auto"/>
                <w:sz w:val="18"/>
                <w:szCs w:val="18"/>
              </w:rPr>
              <w:t>Constrained Element</w:t>
            </w:r>
          </w:p>
        </w:tc>
        <w:tc>
          <w:tcPr>
            <w:tcW w:w="1584" w:type="dxa"/>
            <w:vAlign w:val="center"/>
          </w:tcPr>
          <w:p w:rsidR="00B7590B" w:rsidRPr="00A73463" w:rsidRDefault="00B7590B" w:rsidP="00A73463">
            <w:pPr>
              <w:jc w:val="center"/>
              <w:rPr>
                <w:b/>
                <w:color w:val="auto"/>
                <w:sz w:val="18"/>
                <w:szCs w:val="18"/>
              </w:rPr>
            </w:pPr>
            <w:r w:rsidRPr="00A73463">
              <w:rPr>
                <w:b/>
                <w:color w:val="auto"/>
                <w:sz w:val="18"/>
                <w:szCs w:val="18"/>
              </w:rPr>
              <w:t>From Station</w:t>
            </w:r>
          </w:p>
        </w:tc>
        <w:tc>
          <w:tcPr>
            <w:tcW w:w="1354" w:type="dxa"/>
            <w:vAlign w:val="center"/>
          </w:tcPr>
          <w:p w:rsidR="00B7590B" w:rsidRPr="00A73463" w:rsidRDefault="00B7590B" w:rsidP="00A73463">
            <w:pPr>
              <w:jc w:val="center"/>
              <w:rPr>
                <w:b/>
                <w:color w:val="auto"/>
                <w:sz w:val="18"/>
                <w:szCs w:val="18"/>
              </w:rPr>
            </w:pPr>
            <w:r w:rsidRPr="00A73463">
              <w:rPr>
                <w:b/>
                <w:color w:val="auto"/>
                <w:sz w:val="18"/>
                <w:szCs w:val="18"/>
              </w:rPr>
              <w:t>To Station</w:t>
            </w:r>
          </w:p>
        </w:tc>
        <w:tc>
          <w:tcPr>
            <w:tcW w:w="1656" w:type="dxa"/>
            <w:vAlign w:val="center"/>
          </w:tcPr>
          <w:p w:rsidR="00B7590B" w:rsidRPr="00A73463" w:rsidRDefault="00B7590B" w:rsidP="00A73463">
            <w:pPr>
              <w:jc w:val="center"/>
              <w:rPr>
                <w:b/>
                <w:color w:val="auto"/>
                <w:sz w:val="18"/>
                <w:szCs w:val="18"/>
              </w:rPr>
            </w:pPr>
            <w:r w:rsidRPr="00A73463">
              <w:rPr>
                <w:b/>
                <w:color w:val="auto"/>
                <w:sz w:val="18"/>
                <w:szCs w:val="18"/>
              </w:rPr>
              <w:t># of Days Constraint Active</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PNHNDL</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25</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SZEPCMN8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HLD_FMR1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HLD</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HLD</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18</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DAUSSND5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HWRDLN_1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HWRDTP</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HWRDLN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16</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LISTON</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SLAQLOB8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BRUNI_69_1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BRUNI</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BRUNI</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9</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591__A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LKPNT</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CRLNW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7</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SKLELOY8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LOYOLA_69_1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7</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SLISBAT8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GARZA_ROMA_S1_1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GARZA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ROMA_SW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SZEPCMN8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670__B</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BRNSW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CMPBW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SBARSOL8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BARL_FTSW1_1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FTSW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BARL</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590__A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LWSSW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LWVJS</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DJEWSNG5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JK_TOKSW_1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TOKSW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JK_CK</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SSNDAU15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450__A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SNDSW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AUSTRO</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SBRAUVA8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HAMILT_MAVERI1_1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HAMILTON</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MAVERICK</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SJARDIL8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DIL_COTU_1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DILLEYSW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588_A_1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LWSVW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LWVTI</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DWH_STP5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BLESSI_LOLITA1_1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BLESSING</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LOLITA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SMCEABS8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6780__A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ESKSW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LONGWRTH</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DRNS_TB5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SNGZEN99_A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SNG</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ZEN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DTWIDIV5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NICOLE_ORNT1_1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NICOLE</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ORNT</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DHCKRNK5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6265__A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EMSES</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MRSDO</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RANDAD_ZAPATA1_1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RANDADO</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ZAPATA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SSCLWF18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NVKSW_FMR1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DGIBSNG5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260_A_1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JEWET</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SNG</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DFPPFAY5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192T175_1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SMITHV</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WINCHE</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SBRAUVA8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EAGLHY_ESCOND1_1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EAGLHYTP</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ESCONDID</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SCENLOB5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GARZA_ROMA_S1_1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GARZA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ROMA_SW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DHCKRNK5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6271__C</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WGROB</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SUMRFELD</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DMARZOR5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459T459_1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KENDAL</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CAGNON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lastRenderedPageBreak/>
              <w:t>SILLFTL8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CTHR_SONR1_1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SONR</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CTHR</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DBIGKEN5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FRIR_ROCKSP1_1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FRIR</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ROCKSPRS</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DDILCOT8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DIL_COTU_1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DILLEYSW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SNYDER_WKN_BK1_1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ENAS</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WKN_BKR</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DFPPFAY5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190T152_1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GIDEON</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WINCHE</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SN_SLON5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LOYOLA_69_1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SRICGRS8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6840__A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CRDSW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SVICCO28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COLETO_VICTOR2_1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COLETO</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VICTORIA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SBEVASH8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BIG_COTU_1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BIGWELS</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SMGIENW8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TRU_UAT1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DSTPWHI5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BLESSI_LOLITA1_1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BLESSING</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LOLITA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SRICGRS8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6840__B</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SMGIENW8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921__D</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ENSSW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SPATDCR8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BOW_FMR1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BOW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BOW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DELMSAN5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COLETO_KENEDS1_1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COLETO</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KENEDSW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DWHIHEC8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RINCON_WHITE_2_1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WHITE_PT</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RINCON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SMDLODE5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6475__C</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ODEHV</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TROTP</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SADALAM8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663__A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MGPSW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CMNSW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DRYSFOR5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FORSW_MR3H</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FORSW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FORSW</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DMARSKY5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293T304_1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CIBOLO</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SCHERT</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DAUSSND5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211T147_1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GILLCR</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MCNEIL_</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SSCLWF18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6840__B</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SFORYEL8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FORTMA_MASN1_1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FORTMA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MASN</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DGBY_KG5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GBYUV_03_A</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GBY</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UV</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DRIOHAR5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BURNS_RIOHONDO_1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RIOHONDO</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MV_BURNS</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SCOLBAL8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SANA_FMR1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SANA</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SANA</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SRDODES8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940__C</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ENWSW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WXHCH</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SMCEABS8</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ROBY_RONDTP1_1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ROBY</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RONDTPT</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LGD_SANTIA1_1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LGD</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SANTIAGO</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C642CD" w:rsidTr="00A73463">
        <w:tblPrEx>
          <w:jc w:val="left"/>
        </w:tblPrEx>
        <w:trPr>
          <w:trHeight w:val="255"/>
        </w:trPr>
        <w:tc>
          <w:tcPr>
            <w:tcW w:w="148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SLOBSA25</w:t>
            </w:r>
          </w:p>
        </w:tc>
        <w:tc>
          <w:tcPr>
            <w:tcW w:w="2448"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NLARSW_PILONC1_1</w:t>
            </w:r>
          </w:p>
        </w:tc>
        <w:tc>
          <w:tcPr>
            <w:tcW w:w="158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NLARSW</w:t>
            </w:r>
          </w:p>
        </w:tc>
        <w:tc>
          <w:tcPr>
            <w:tcW w:w="1354"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PILONCIL</w:t>
            </w:r>
          </w:p>
        </w:tc>
        <w:tc>
          <w:tcPr>
            <w:tcW w:w="1656" w:type="dxa"/>
            <w:noWrap/>
            <w:vAlign w:val="center"/>
            <w:hideMark/>
          </w:tcPr>
          <w:p w:rsidR="00C642CD" w:rsidRPr="00C642CD" w:rsidRDefault="00C642CD" w:rsidP="00A73463">
            <w:pPr>
              <w:jc w:val="center"/>
              <w:rPr>
                <w:rFonts w:cs="Arial"/>
                <w:color w:val="auto"/>
                <w:sz w:val="16"/>
                <w:szCs w:val="16"/>
              </w:rPr>
            </w:pPr>
            <w:r w:rsidRPr="00C642CD">
              <w:rPr>
                <w:rFonts w:cs="Arial"/>
                <w:color w:val="auto"/>
                <w:sz w:val="16"/>
                <w:szCs w:val="16"/>
              </w:rPr>
              <w:t>1</w:t>
            </w:r>
          </w:p>
        </w:tc>
      </w:tr>
    </w:tbl>
    <w:p w:rsidR="00B7590B" w:rsidRPr="00B7590B" w:rsidRDefault="00B7590B" w:rsidP="00B7590B"/>
    <w:sectPr w:rsidR="00B7590B" w:rsidRPr="00B7590B" w:rsidSect="003C5767">
      <w:headerReference w:type="even" r:id="rId30"/>
      <w:footerReference w:type="default" r:id="rId31"/>
      <w:headerReference w:type="first" r:id="rId3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5CC" w:rsidRDefault="00E535CC">
      <w:r>
        <w:separator/>
      </w:r>
    </w:p>
  </w:endnote>
  <w:endnote w:type="continuationSeparator" w:id="0">
    <w:p w:rsidR="00E535CC" w:rsidRDefault="00E5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Pr="00F923C7" w:rsidRDefault="00B21DB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B21DBF" w:rsidRPr="00646598" w:rsidTr="00646598">
      <w:tc>
        <w:tcPr>
          <w:tcW w:w="2500" w:type="pct"/>
          <w:shd w:val="clear" w:color="auto" w:fill="auto"/>
          <w:vAlign w:val="center"/>
        </w:tcPr>
        <w:p w:rsidR="00B21DBF" w:rsidRPr="00646598" w:rsidRDefault="00B21DB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rsidR="00B21DBF" w:rsidRPr="00646598" w:rsidRDefault="00B21DBF"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rsidR="00B21DBF" w:rsidRDefault="00B21D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Pr="00F923C7" w:rsidRDefault="00B21DBF"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BB61B4">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Pr="0080518D" w:rsidRDefault="00B21DBF"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BB61B4">
      <w:rPr>
        <w:noProof/>
      </w:rPr>
      <w:t>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5CC" w:rsidRDefault="00E535CC">
      <w:r>
        <w:separator/>
      </w:r>
    </w:p>
  </w:footnote>
  <w:footnote w:type="continuationSeparator" w:id="0">
    <w:p w:rsidR="00E535CC" w:rsidRDefault="00E535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Pr="00B07A8C" w:rsidRDefault="00B21DBF" w:rsidP="00302001">
    <w:pPr>
      <w:pStyle w:val="Header"/>
      <w:tabs>
        <w:tab w:val="clear" w:pos="4320"/>
        <w:tab w:val="clear" w:pos="8640"/>
        <w:tab w:val="right" w:pos="9360"/>
      </w:tabs>
      <w:rPr>
        <w:rFonts w:cs="Arial"/>
        <w:sz w:val="16"/>
        <w:szCs w:val="16"/>
      </w:rPr>
    </w:pPr>
    <w:r>
      <w:rPr>
        <w:rFonts w:cs="Arial"/>
        <w:sz w:val="16"/>
        <w:szCs w:val="16"/>
      </w:rPr>
      <w:t xml:space="preserve">December </w:t>
    </w:r>
    <w:r w:rsidRPr="00B07A8C">
      <w:rPr>
        <w:rFonts w:cs="Arial"/>
        <w:sz w:val="16"/>
        <w:szCs w:val="16"/>
      </w:rPr>
      <w:t xml:space="preserve"> 2016 ERCOT Monthly Operations Report</w:t>
    </w:r>
    <w:r w:rsidRPr="00B07A8C">
      <w:rPr>
        <w:rFonts w:cs="Arial"/>
        <w:sz w:val="16"/>
        <w:szCs w:val="16"/>
      </w:rPr>
      <w:tab/>
      <w:t xml:space="preserve">ERCOT </w:t>
    </w:r>
    <w:r w:rsidR="00592177">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B21DBF" w:rsidRPr="00646598" w:rsidTr="00646598">
      <w:tc>
        <w:tcPr>
          <w:tcW w:w="2500" w:type="pct"/>
          <w:shd w:val="clear" w:color="auto" w:fill="FFFFFF" w:themeFill="background1"/>
          <w:vAlign w:val="center"/>
        </w:tcPr>
        <w:p w:rsidR="00B21DBF" w:rsidRPr="00646598" w:rsidRDefault="00B21DBF" w:rsidP="00592177">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92177">
            <w:rPr>
              <w:rFonts w:cs="Arial"/>
              <w:iCs/>
              <w:color w:val="00ACC8" w:themeColor="accent1"/>
              <w:sz w:val="18"/>
              <w:szCs w:val="16"/>
            </w:rPr>
            <w:t>Public</w:t>
          </w:r>
        </w:p>
      </w:tc>
      <w:tc>
        <w:tcPr>
          <w:tcW w:w="2500" w:type="pct"/>
          <w:shd w:val="clear" w:color="auto" w:fill="FFFFFF" w:themeFill="background1"/>
          <w:vAlign w:val="center"/>
        </w:tcPr>
        <w:p w:rsidR="00B21DBF" w:rsidRPr="00646598" w:rsidRDefault="00B21DB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rsidR="00B21DBF" w:rsidRDefault="00B21D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Default="00B21D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Default="00B21D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Default="00B21D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DBF" w:rsidRDefault="00B21D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50A50C88"/>
    <w:multiLevelType w:val="hybridMultilevel"/>
    <w:tmpl w:val="EC3C5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0"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1"/>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2"/>
  </w:num>
  <w:num w:numId="21">
    <w:abstractNumId w:val="18"/>
  </w:num>
  <w:num w:numId="22">
    <w:abstractNumId w:val="19"/>
  </w:num>
  <w:num w:numId="23">
    <w:abstractNumId w:val="28"/>
  </w:num>
  <w:num w:numId="24">
    <w:abstractNumId w:val="20"/>
  </w:num>
  <w:num w:numId="25">
    <w:abstractNumId w:val="25"/>
  </w:num>
  <w:num w:numId="26">
    <w:abstractNumId w:val="10"/>
  </w:num>
  <w:num w:numId="27">
    <w:abstractNumId w:val="30"/>
  </w:num>
  <w:num w:numId="28">
    <w:abstractNumId w:val="17"/>
  </w:num>
  <w:num w:numId="29">
    <w:abstractNumId w:val="16"/>
  </w:num>
  <w:num w:numId="30">
    <w:abstractNumId w:val="14"/>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32C9"/>
    <w:rsid w:val="00060E5A"/>
    <w:rsid w:val="00061DAF"/>
    <w:rsid w:val="00062311"/>
    <w:rsid w:val="00063F24"/>
    <w:rsid w:val="000660FD"/>
    <w:rsid w:val="0007013F"/>
    <w:rsid w:val="0007030C"/>
    <w:rsid w:val="00073132"/>
    <w:rsid w:val="0007384F"/>
    <w:rsid w:val="00073E1F"/>
    <w:rsid w:val="00074EC8"/>
    <w:rsid w:val="00077D92"/>
    <w:rsid w:val="00082816"/>
    <w:rsid w:val="0008288D"/>
    <w:rsid w:val="0008593E"/>
    <w:rsid w:val="00086FAF"/>
    <w:rsid w:val="000931ED"/>
    <w:rsid w:val="00093CE0"/>
    <w:rsid w:val="000971C8"/>
    <w:rsid w:val="00097ACC"/>
    <w:rsid w:val="000A6C95"/>
    <w:rsid w:val="000A724A"/>
    <w:rsid w:val="000B0A53"/>
    <w:rsid w:val="000B15BD"/>
    <w:rsid w:val="000B3C6F"/>
    <w:rsid w:val="000B4592"/>
    <w:rsid w:val="000C0410"/>
    <w:rsid w:val="000C1A27"/>
    <w:rsid w:val="000C6FDE"/>
    <w:rsid w:val="000C6FF3"/>
    <w:rsid w:val="000D16B3"/>
    <w:rsid w:val="000D5F86"/>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6A18"/>
    <w:rsid w:val="00177778"/>
    <w:rsid w:val="00182B2F"/>
    <w:rsid w:val="00183540"/>
    <w:rsid w:val="00183D28"/>
    <w:rsid w:val="00184C26"/>
    <w:rsid w:val="00185C59"/>
    <w:rsid w:val="00191A0B"/>
    <w:rsid w:val="00194459"/>
    <w:rsid w:val="00196F0C"/>
    <w:rsid w:val="001A012F"/>
    <w:rsid w:val="001A131B"/>
    <w:rsid w:val="001A1B56"/>
    <w:rsid w:val="001A3AC3"/>
    <w:rsid w:val="001A49F4"/>
    <w:rsid w:val="001A7362"/>
    <w:rsid w:val="001A7929"/>
    <w:rsid w:val="001B3654"/>
    <w:rsid w:val="001B6121"/>
    <w:rsid w:val="001C1B66"/>
    <w:rsid w:val="001C25FF"/>
    <w:rsid w:val="001C28AE"/>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30FF"/>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2F5D"/>
    <w:rsid w:val="0027323C"/>
    <w:rsid w:val="002740EA"/>
    <w:rsid w:val="00276D89"/>
    <w:rsid w:val="00276F60"/>
    <w:rsid w:val="00277399"/>
    <w:rsid w:val="00277BC0"/>
    <w:rsid w:val="002801D8"/>
    <w:rsid w:val="00280AD6"/>
    <w:rsid w:val="00281B16"/>
    <w:rsid w:val="0028233A"/>
    <w:rsid w:val="002825A6"/>
    <w:rsid w:val="00284F8D"/>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21FD"/>
    <w:rsid w:val="002E2AA1"/>
    <w:rsid w:val="002E302C"/>
    <w:rsid w:val="002E3E5B"/>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4593D"/>
    <w:rsid w:val="0034704C"/>
    <w:rsid w:val="00355C0B"/>
    <w:rsid w:val="003575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33D8"/>
    <w:rsid w:val="00397FD4"/>
    <w:rsid w:val="003A13BB"/>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4462"/>
    <w:rsid w:val="003D6C98"/>
    <w:rsid w:val="003E67BA"/>
    <w:rsid w:val="003F2E87"/>
    <w:rsid w:val="003F2FE1"/>
    <w:rsid w:val="003F3D05"/>
    <w:rsid w:val="003F5D7C"/>
    <w:rsid w:val="003F5E83"/>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A7340"/>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92177"/>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72E5"/>
    <w:rsid w:val="0064774B"/>
    <w:rsid w:val="00647896"/>
    <w:rsid w:val="006479C4"/>
    <w:rsid w:val="00652423"/>
    <w:rsid w:val="00653ECA"/>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B1295"/>
    <w:rsid w:val="006C1387"/>
    <w:rsid w:val="006C3CF5"/>
    <w:rsid w:val="006C45D2"/>
    <w:rsid w:val="006C48F4"/>
    <w:rsid w:val="006C4D7A"/>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3FB5"/>
    <w:rsid w:val="00744DF8"/>
    <w:rsid w:val="0075177A"/>
    <w:rsid w:val="00752138"/>
    <w:rsid w:val="00753771"/>
    <w:rsid w:val="00754912"/>
    <w:rsid w:val="00755B1F"/>
    <w:rsid w:val="00755C31"/>
    <w:rsid w:val="00761679"/>
    <w:rsid w:val="00761E21"/>
    <w:rsid w:val="00764787"/>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7171"/>
    <w:rsid w:val="0082062E"/>
    <w:rsid w:val="00822895"/>
    <w:rsid w:val="00823697"/>
    <w:rsid w:val="00823801"/>
    <w:rsid w:val="00823868"/>
    <w:rsid w:val="00823DA8"/>
    <w:rsid w:val="008322E1"/>
    <w:rsid w:val="00832350"/>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008"/>
    <w:rsid w:val="008964AE"/>
    <w:rsid w:val="00896F5E"/>
    <w:rsid w:val="008A0DC1"/>
    <w:rsid w:val="008A110F"/>
    <w:rsid w:val="008A14BA"/>
    <w:rsid w:val="008A354A"/>
    <w:rsid w:val="008A3F9C"/>
    <w:rsid w:val="008A4CAB"/>
    <w:rsid w:val="008B2B95"/>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3CA7"/>
    <w:rsid w:val="009A3CF1"/>
    <w:rsid w:val="009A4C07"/>
    <w:rsid w:val="009B50DC"/>
    <w:rsid w:val="009B77D5"/>
    <w:rsid w:val="009C1C29"/>
    <w:rsid w:val="009C497F"/>
    <w:rsid w:val="009C4A64"/>
    <w:rsid w:val="009C53A5"/>
    <w:rsid w:val="009C6D8D"/>
    <w:rsid w:val="009D0A09"/>
    <w:rsid w:val="009D2CFE"/>
    <w:rsid w:val="009D4372"/>
    <w:rsid w:val="009D4F76"/>
    <w:rsid w:val="009D571F"/>
    <w:rsid w:val="009D6A58"/>
    <w:rsid w:val="009D727D"/>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298C"/>
    <w:rsid w:val="00A3688C"/>
    <w:rsid w:val="00A37A36"/>
    <w:rsid w:val="00A440EF"/>
    <w:rsid w:val="00A44FED"/>
    <w:rsid w:val="00A45C9F"/>
    <w:rsid w:val="00A471D1"/>
    <w:rsid w:val="00A47C58"/>
    <w:rsid w:val="00A512B9"/>
    <w:rsid w:val="00A51B17"/>
    <w:rsid w:val="00A53056"/>
    <w:rsid w:val="00A5447A"/>
    <w:rsid w:val="00A5686C"/>
    <w:rsid w:val="00A6401B"/>
    <w:rsid w:val="00A64DB0"/>
    <w:rsid w:val="00A66F1C"/>
    <w:rsid w:val="00A71FA3"/>
    <w:rsid w:val="00A7346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364C"/>
    <w:rsid w:val="00B0784A"/>
    <w:rsid w:val="00B07A8C"/>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59B3"/>
    <w:rsid w:val="00B96050"/>
    <w:rsid w:val="00B97DAF"/>
    <w:rsid w:val="00B97E8C"/>
    <w:rsid w:val="00BA0EF3"/>
    <w:rsid w:val="00BA226D"/>
    <w:rsid w:val="00BB2CB2"/>
    <w:rsid w:val="00BB2D8D"/>
    <w:rsid w:val="00BB3F50"/>
    <w:rsid w:val="00BB555A"/>
    <w:rsid w:val="00BB61B4"/>
    <w:rsid w:val="00BC09BE"/>
    <w:rsid w:val="00BC0B7B"/>
    <w:rsid w:val="00BC3DD6"/>
    <w:rsid w:val="00BC5DCD"/>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D02"/>
    <w:rsid w:val="00C07769"/>
    <w:rsid w:val="00C10665"/>
    <w:rsid w:val="00C106F2"/>
    <w:rsid w:val="00C12F9F"/>
    <w:rsid w:val="00C14165"/>
    <w:rsid w:val="00C15027"/>
    <w:rsid w:val="00C226A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21B7"/>
    <w:rsid w:val="00C642CD"/>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1333"/>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400C"/>
    <w:rsid w:val="00D4421B"/>
    <w:rsid w:val="00D46EAE"/>
    <w:rsid w:val="00D474CD"/>
    <w:rsid w:val="00D5426C"/>
    <w:rsid w:val="00D55950"/>
    <w:rsid w:val="00D608AD"/>
    <w:rsid w:val="00D61C54"/>
    <w:rsid w:val="00D64094"/>
    <w:rsid w:val="00D64681"/>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C"/>
    <w:rsid w:val="00DB12FA"/>
    <w:rsid w:val="00DB4A2A"/>
    <w:rsid w:val="00DB5D7A"/>
    <w:rsid w:val="00DB6347"/>
    <w:rsid w:val="00DC0B74"/>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7F02"/>
    <w:rsid w:val="00E41B17"/>
    <w:rsid w:val="00E45070"/>
    <w:rsid w:val="00E450BC"/>
    <w:rsid w:val="00E453F3"/>
    <w:rsid w:val="00E45412"/>
    <w:rsid w:val="00E47D07"/>
    <w:rsid w:val="00E500A2"/>
    <w:rsid w:val="00E5253A"/>
    <w:rsid w:val="00E529AD"/>
    <w:rsid w:val="00E52BA3"/>
    <w:rsid w:val="00E535CC"/>
    <w:rsid w:val="00E54B58"/>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48D2"/>
    <w:rsid w:val="00EB4A45"/>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A2E0EEC9-7C6C-47CA-98F2-33994B12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ercot.com/content/wcm/key_documents_lists/90055/Shift_Supervisor_Desk_Operating_Procedure.docx"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15579/Power_Operations_Bulletin_767.do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29" Type="http://schemas.openxmlformats.org/officeDocument/2006/relationships/hyperlink" Target="http://www.ercot.com/content/wcm/pobs/115586/Power_Operations_Bulletin_769.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key_documents_lists/90055/Reliability_Unit_Commitment_Desk_Operating_Procedure.docx"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15575/Power_Operations_Bulletin_766.doc" TargetMode="External"/><Relationship Id="rId28" Type="http://schemas.openxmlformats.org/officeDocument/2006/relationships/hyperlink" Target="http://www.ercot.com/content/wcm/key_documents_lists/90055/Transmission_and_Security_Desk_Operating_Procedure.docx" TargetMode="External"/><Relationship Id="rId10" Type="http://schemas.openxmlformats.org/officeDocument/2006/relationships/endnotes" Target="endnotes.xml"/><Relationship Id="rId19" Type="http://schemas.openxmlformats.org/officeDocument/2006/relationships/hyperlink" Target="http://www.ercot.com/content/wcm/key_documents_lists/77622/06.__Inertia_Background_for_ROS.pptx"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key_documents_lists/90055/Real_Time_Desk_Operating_Procedure.docx" TargetMode="External"/><Relationship Id="rId27" Type="http://schemas.openxmlformats.org/officeDocument/2006/relationships/hyperlink" Target="http://www.ercot.com/content/wcm/pobs/115583/Power_Operations_Bulletin_768.doc" TargetMode="External"/><Relationship Id="rId30"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c34af464-7aa1-4edd-9be4-83dffc1cb926"/>
    <ds:schemaRef ds:uri="http://schemas.microsoft.com/office/infopath/2007/PartnerControls"/>
    <ds:schemaRef ds:uri="http://purl.org/dc/dcmitype/"/>
    <ds:schemaRef ds:uri="http://www.w3.org/XML/1998/namespace"/>
    <ds:schemaRef ds:uri="http://purl.org/dc/elements/1.1/"/>
    <ds:schemaRef ds:uri="http://purl.org/dc/terms/"/>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94B5A068-2BCB-4C69-ADB3-152BCD65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13</Pages>
  <Words>2224</Words>
  <Characters>15391</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17580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Mago, Nitika</cp:lastModifiedBy>
  <cp:revision>2</cp:revision>
  <cp:lastPrinted>2016-01-26T23:30:00Z</cp:lastPrinted>
  <dcterms:created xsi:type="dcterms:W3CDTF">2017-02-02T16:05:00Z</dcterms:created>
  <dcterms:modified xsi:type="dcterms:W3CDTF">2017-02-02T16:05:00Z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