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blPrEx>
          <w:tblCellMar>
            <w:top w:w="0" w:type="dxa"/>
            <w:bottom w:w="0" w:type="dxa"/>
          </w:tblCellMar>
        </w:tblPrEx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bookmarkStart w:id="0" w:name="_GoBack"/>
            <w:bookmarkEnd w:id="0"/>
            <w:r>
              <w:t>P</w:t>
            </w:r>
            <w:r w:rsidR="002728C5">
              <w:t>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2728C5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2728C5">
                <w:rPr>
                  <w:rStyle w:val="Hyperlink"/>
                </w:rPr>
                <w:t>05</w:t>
              </w:r>
              <w:r w:rsidRPr="002728C5">
                <w:rPr>
                  <w:rStyle w:val="Hyperlink"/>
                </w:rPr>
                <w:t>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>P</w:t>
            </w:r>
            <w:r w:rsidR="002728C5">
              <w:t>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2728C5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2728C5">
              <w:rPr>
                <w:szCs w:val="23"/>
              </w:rPr>
              <w:t>Stability Assessment for Interconnecting Generation</w:t>
            </w:r>
          </w:p>
        </w:tc>
      </w:tr>
      <w:tr w:rsidR="00FC0BDC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374DA0" w:rsidP="00374DA0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</w:t>
            </w:r>
            <w:r w:rsidR="00222FE6">
              <w:rPr>
                <w:rFonts w:ascii="Arial" w:hAnsi="Arial" w:cs="Arial"/>
                <w:szCs w:val="22"/>
              </w:rPr>
              <w:t xml:space="preserve"> </w:t>
            </w:r>
            <w:r w:rsidR="00DD5619">
              <w:rPr>
                <w:rFonts w:ascii="Arial" w:hAnsi="Arial" w:cs="Arial"/>
                <w:szCs w:val="22"/>
              </w:rPr>
              <w:t>4</w:t>
            </w:r>
            <w:r w:rsidR="002728C5">
              <w:rPr>
                <w:rFonts w:ascii="Arial" w:hAnsi="Arial" w:cs="Arial"/>
                <w:szCs w:val="22"/>
              </w:rPr>
              <w:t xml:space="preserve">, </w:t>
            </w:r>
            <w:r>
              <w:rPr>
                <w:rFonts w:ascii="Arial" w:hAnsi="Arial" w:cs="Arial"/>
                <w:szCs w:val="22"/>
              </w:rPr>
              <w:t>2017</w:t>
            </w:r>
          </w:p>
        </w:tc>
      </w:tr>
      <w:tr w:rsidR="00F13670" w:rsidTr="00663934">
        <w:tblPrEx>
          <w:tblCellMar>
            <w:top w:w="0" w:type="dxa"/>
            <w:bottom w:w="0" w:type="dxa"/>
          </w:tblCellMar>
        </w:tblPrEx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2728C5" w:rsidRPr="002728C5" w:rsidRDefault="002728C5" w:rsidP="002728C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2728C5">
              <w:rPr>
                <w:rFonts w:ascii="Arial" w:hAnsi="Arial" w:cs="Arial"/>
              </w:rPr>
              <w:t>Between $20k and $30k</w:t>
            </w:r>
          </w:p>
          <w:p w:rsidR="002728C5" w:rsidRPr="002728C5" w:rsidRDefault="002728C5" w:rsidP="002728C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2728C5">
              <w:rPr>
                <w:rFonts w:ascii="Arial" w:hAnsi="Arial" w:cs="Arial"/>
              </w:rPr>
              <w:t>Annual Recurring Operations and Ma</w:t>
            </w:r>
            <w:r w:rsidR="00344741">
              <w:rPr>
                <w:rFonts w:ascii="Arial" w:hAnsi="Arial" w:cs="Arial"/>
              </w:rPr>
              <w:t>intenance (O&amp;M) Budget Cost:  $13</w:t>
            </w:r>
            <w:r w:rsidRPr="002728C5">
              <w:rPr>
                <w:rFonts w:ascii="Arial" w:hAnsi="Arial" w:cs="Arial"/>
              </w:rPr>
              <w:t>0k – $</w:t>
            </w:r>
            <w:r w:rsidR="00344741">
              <w:rPr>
                <w:rFonts w:ascii="Arial" w:hAnsi="Arial" w:cs="Arial"/>
              </w:rPr>
              <w:t>14</w:t>
            </w:r>
            <w:r w:rsidRPr="002728C5">
              <w:rPr>
                <w:rFonts w:ascii="Arial" w:hAnsi="Arial" w:cs="Arial"/>
              </w:rPr>
              <w:t>0k</w:t>
            </w:r>
          </w:p>
          <w:p w:rsidR="00124420" w:rsidRPr="002D68CF" w:rsidRDefault="002728C5" w:rsidP="002728C5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2728C5">
              <w:rPr>
                <w:rFonts w:ascii="Arial" w:hAnsi="Arial" w:cs="Arial"/>
              </w:rPr>
              <w:t>(See ERCOT Staffing Impacts)</w:t>
            </w:r>
          </w:p>
        </w:tc>
      </w:tr>
      <w:tr w:rsidR="00F13670" w:rsidTr="00663934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728C5" w:rsidRPr="002728C5">
              <w:rPr>
                <w:rFonts w:cs="Arial"/>
              </w:rPr>
              <w:t>Plannin</w:t>
            </w:r>
            <w:r w:rsidR="002728C5">
              <w:rPr>
                <w:rFonts w:cs="Arial"/>
              </w:rPr>
              <w:t>g Guide Revision Request (PGRR)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</w:t>
              </w:r>
              <w:r w:rsidRPr="00E87AE5">
                <w:rPr>
                  <w:rStyle w:val="Hyperlink"/>
                  <w:rFonts w:cs="Arial"/>
                </w:rPr>
                <w:t>P</w:t>
              </w:r>
              <w:r w:rsidRPr="00E87AE5">
                <w:rPr>
                  <w:rStyle w:val="Hyperlink"/>
                  <w:rFonts w:cs="Arial"/>
                </w:rPr>
                <w:t>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2728C5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2728C5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2728C5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blPrEx>
          <w:tblCellMar>
            <w:top w:w="0" w:type="dxa"/>
            <w:bottom w:w="0" w:type="dxa"/>
          </w:tblCellMar>
        </w:tblPrEx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2728C5" w:rsidRDefault="002728C5" w:rsidP="002728C5">
            <w:pPr>
              <w:pStyle w:val="NormalArial"/>
            </w:pPr>
            <w:r>
              <w:t xml:space="preserve">There will be ongoing operational impacts across the following ERCOT departments totaling </w:t>
            </w:r>
            <w:r w:rsidR="00F94A9F">
              <w:t>1.45</w:t>
            </w:r>
            <w:r>
              <w:t xml:space="preserve"> Full-Time Employees (FTEs) to support this PGRR:</w:t>
            </w:r>
          </w:p>
          <w:p w:rsidR="002728C5" w:rsidRDefault="002728C5" w:rsidP="002728C5">
            <w:pPr>
              <w:pStyle w:val="NormalArial"/>
            </w:pPr>
          </w:p>
          <w:p w:rsidR="002728C5" w:rsidRDefault="002728C5" w:rsidP="002728C5">
            <w:pPr>
              <w:pStyle w:val="NormalArial"/>
              <w:numPr>
                <w:ilvl w:val="0"/>
                <w:numId w:val="6"/>
              </w:numPr>
            </w:pPr>
            <w:r>
              <w:t>Operations Support (0.25 FTE Effort)</w:t>
            </w:r>
          </w:p>
          <w:p w:rsidR="002728C5" w:rsidRDefault="002728C5" w:rsidP="002728C5">
            <w:pPr>
              <w:pStyle w:val="NormalArial"/>
            </w:pPr>
          </w:p>
          <w:p w:rsidR="002728C5" w:rsidRDefault="002728C5" w:rsidP="002728C5">
            <w:pPr>
              <w:pStyle w:val="NormalArial"/>
              <w:numPr>
                <w:ilvl w:val="0"/>
                <w:numId w:val="6"/>
              </w:numPr>
            </w:pPr>
            <w:r>
              <w:t>Transmission Planning (</w:t>
            </w:r>
            <w:r w:rsidR="00F94A9F">
              <w:t>1.2</w:t>
            </w:r>
            <w:r>
              <w:t xml:space="preserve"> FTE Effort)</w:t>
            </w:r>
          </w:p>
          <w:p w:rsidR="002728C5" w:rsidRDefault="002728C5" w:rsidP="002728C5">
            <w:pPr>
              <w:pStyle w:val="NormalArial"/>
            </w:pPr>
          </w:p>
          <w:p w:rsidR="000A14D7" w:rsidRDefault="000A14D7" w:rsidP="004F26F7">
            <w:pPr>
              <w:pStyle w:val="NormalArial"/>
            </w:pPr>
            <w:r>
              <w:t>ERCOT has assessed its ability to absorb the ongoing efforts of this PGRR with current staff and concluded the need for one additional FTE:</w:t>
            </w:r>
          </w:p>
          <w:p w:rsidR="000A14D7" w:rsidRDefault="000A14D7" w:rsidP="004F26F7">
            <w:pPr>
              <w:pStyle w:val="NormalArial"/>
              <w:numPr>
                <w:ilvl w:val="0"/>
                <w:numId w:val="14"/>
              </w:numPr>
            </w:pPr>
            <w:r>
              <w:t xml:space="preserve">Operations Support - department is able to absorb the effort and will not require additional staff.  </w:t>
            </w:r>
          </w:p>
          <w:p w:rsidR="000A14D7" w:rsidRDefault="000A14D7" w:rsidP="004F26F7">
            <w:pPr>
              <w:pStyle w:val="NormalArial"/>
              <w:numPr>
                <w:ilvl w:val="0"/>
                <w:numId w:val="14"/>
              </w:numPr>
            </w:pPr>
            <w:r>
              <w:t>Transmission Planning -  department requires one additional FTE to support the effort which includes four stability assessments annually:</w:t>
            </w:r>
          </w:p>
          <w:p w:rsidR="000A14D7" w:rsidRDefault="000A14D7" w:rsidP="004F26F7">
            <w:pPr>
              <w:pStyle w:val="NormalArial"/>
              <w:numPr>
                <w:ilvl w:val="1"/>
                <w:numId w:val="12"/>
              </w:numPr>
            </w:pPr>
            <w:r>
              <w:t>160 hours for dynamic model update and case preparation times four studies annually = 640 hours</w:t>
            </w:r>
          </w:p>
          <w:p w:rsidR="000A14D7" w:rsidRDefault="000A14D7" w:rsidP="004F26F7">
            <w:pPr>
              <w:pStyle w:val="NormalArial"/>
              <w:numPr>
                <w:ilvl w:val="1"/>
                <w:numId w:val="12"/>
              </w:numPr>
            </w:pPr>
            <w:r>
              <w:t>320 hours for stability assessment times (including GTC development and update if needed) four studies annually = 1280 hours</w:t>
            </w:r>
          </w:p>
          <w:p w:rsidR="000A14D7" w:rsidRDefault="000A14D7" w:rsidP="004F26F7">
            <w:pPr>
              <w:pStyle w:val="NormalArial"/>
              <w:numPr>
                <w:ilvl w:val="1"/>
                <w:numId w:val="12"/>
              </w:numPr>
            </w:pPr>
            <w:r>
              <w:t>80 hours for report preparation and posting times four studies annually = 320 hours</w:t>
            </w:r>
          </w:p>
          <w:p w:rsidR="004E2D1C" w:rsidRPr="00CD1BBA" w:rsidRDefault="004E2D1C" w:rsidP="004F26F7">
            <w:pPr>
              <w:pStyle w:val="NormalArial"/>
              <w:ind w:left="720"/>
            </w:pPr>
          </w:p>
        </w:tc>
      </w:tr>
      <w:tr w:rsidR="00F13670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2728C5" w:rsidRPr="002728C5" w:rsidRDefault="002728C5" w:rsidP="002728C5">
            <w:pPr>
              <w:pStyle w:val="NormalArial"/>
              <w:numPr>
                <w:ilvl w:val="0"/>
                <w:numId w:val="5"/>
              </w:numPr>
            </w:pPr>
            <w:r w:rsidRPr="002728C5">
              <w:t>Generation Interconnection of Change Request (GINR)</w:t>
            </w:r>
          </w:p>
          <w:p w:rsidR="004C3BCE" w:rsidRPr="002728C5" w:rsidRDefault="002728C5" w:rsidP="002728C5">
            <w:pPr>
              <w:pStyle w:val="NormalArial"/>
              <w:numPr>
                <w:ilvl w:val="0"/>
                <w:numId w:val="5"/>
              </w:numPr>
            </w:pPr>
            <w:r w:rsidRPr="002728C5">
              <w:t>Market Information System (MIS)</w:t>
            </w:r>
          </w:p>
          <w:p w:rsidR="002728C5" w:rsidRPr="00FE71C0" w:rsidRDefault="002728C5" w:rsidP="00344741">
            <w:pPr>
              <w:pStyle w:val="NormalArial"/>
              <w:ind w:left="360"/>
              <w:rPr>
                <w:sz w:val="22"/>
                <w:szCs w:val="22"/>
              </w:rPr>
            </w:pPr>
          </w:p>
        </w:tc>
      </w:tr>
      <w:tr w:rsidR="00F13670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lastRenderedPageBreak/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blPrEx>
          <w:tblCellMar>
            <w:top w:w="0" w:type="dxa"/>
            <w:bottom w:w="0" w:type="dxa"/>
          </w:tblCellMar>
        </w:tblPrEx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2728C5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2728C5">
              <w:rPr>
                <w:b w:val="0"/>
              </w:rPr>
              <w:t>ERCOT will update grid operations and practices to implement this PGRR.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</w:pPr>
            <w:r>
              <w:t xml:space="preserve">Alternatives for a More Efficient Implementation </w:t>
            </w:r>
            <w:r>
              <w:rPr>
                <w:b w:val="0"/>
                <w:bCs w:val="0"/>
                <w:i/>
                <w:sz w:val="20"/>
                <w:szCs w:val="20"/>
              </w:rPr>
              <w:t>(include explanation of impacts)</w:t>
            </w:r>
          </w:p>
        </w:tc>
      </w:tr>
      <w:tr w:rsidR="00C97625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</w:pPr>
            <w:r>
              <w:t xml:space="preserve">Evaluation of Interim Solutions </w:t>
            </w:r>
            <w:r>
              <w:rPr>
                <w:b w:val="0"/>
                <w:bCs w:val="0"/>
                <w:i/>
                <w:sz w:val="20"/>
                <w:szCs w:val="20"/>
              </w:rPr>
              <w:t>(e.g., manual workarounds)</w:t>
            </w:r>
          </w:p>
        </w:tc>
      </w:tr>
      <w:tr w:rsidR="00C97625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43C34" w:rsidRDefault="00E702AF" w:rsidP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5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55"/>
      </w:tblGrid>
      <w:tr w:rsidR="00BB456F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10455" w:type="dxa"/>
            <w:shd w:val="clear" w:color="auto" w:fill="FFFFFF"/>
            <w:vAlign w:val="center"/>
          </w:tcPr>
          <w:p w:rsidR="00BB456F" w:rsidRDefault="00BB456F" w:rsidP="00460D3A">
            <w:pPr>
              <w:pStyle w:val="Header"/>
              <w:jc w:val="center"/>
            </w:pPr>
            <w:r>
              <w:t>Feasibility of Implementation</w:t>
            </w:r>
          </w:p>
        </w:tc>
      </w:tr>
      <w:tr w:rsidR="00BB456F">
        <w:tblPrEx>
          <w:tblCellMar>
            <w:top w:w="0" w:type="dxa"/>
            <w:bottom w:w="0" w:type="dxa"/>
          </w:tblCellMar>
        </w:tblPrEx>
        <w:trPr>
          <w:trHeight w:val="692"/>
        </w:trPr>
        <w:tc>
          <w:tcPr>
            <w:tcW w:w="1045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204C1" w:rsidRPr="00AC5086" w:rsidRDefault="005E78E9" w:rsidP="008339AA">
            <w:pPr>
              <w:pStyle w:val="NormalArial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Impact on </w:t>
            </w:r>
            <w:r w:rsidR="008339AA">
              <w:rPr>
                <w:b/>
              </w:rPr>
              <w:t xml:space="preserve">Resource </w:t>
            </w:r>
            <w:r>
              <w:rPr>
                <w:b/>
              </w:rPr>
              <w:t>Availability</w:t>
            </w:r>
            <w:r w:rsidR="008339AA">
              <w:rPr>
                <w:b/>
              </w:rPr>
              <w:t xml:space="preserve">: </w:t>
            </w:r>
            <w:r w:rsidR="00C706FF">
              <w:t xml:space="preserve"> Not applicable.</w:t>
            </w:r>
          </w:p>
          <w:p w:rsidR="00BB456F" w:rsidRDefault="00AC5086" w:rsidP="00C706FF">
            <w:pPr>
              <w:pStyle w:val="NormalArial"/>
            </w:pPr>
            <w:r>
              <w:rPr>
                <w:b/>
              </w:rPr>
              <w:t xml:space="preserve">Impact on Other Projects: </w:t>
            </w:r>
            <w:r w:rsidR="00C706FF">
              <w:t xml:space="preserve"> Not applicable.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2728C5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4F8" w:rsidRDefault="004414F8">
      <w:r>
        <w:separator/>
      </w:r>
    </w:p>
  </w:endnote>
  <w:endnote w:type="continuationSeparator" w:id="0">
    <w:p w:rsidR="004414F8" w:rsidRDefault="00441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E24" w:rsidRDefault="009D5E2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</w:t>
    </w:r>
    <w:r w:rsidR="00DD5619">
      <w:rPr>
        <w:rFonts w:ascii="Arial" w:hAnsi="Arial"/>
        <w:sz w:val="18"/>
      </w:rPr>
      <w:t>52PGRR-06 Revised</w:t>
    </w:r>
    <w:r>
      <w:rPr>
        <w:rFonts w:ascii="Arial" w:hAnsi="Arial"/>
        <w:sz w:val="18"/>
      </w:rPr>
      <w:t xml:space="preserve"> Impact Analysis </w:t>
    </w:r>
    <w:r w:rsidR="00DD5619">
      <w:rPr>
        <w:rFonts w:ascii="Arial" w:hAnsi="Arial"/>
        <w:sz w:val="18"/>
      </w:rPr>
      <w:t>010417</w:t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 w:rsidR="006A1520">
      <w:rPr>
        <w:rFonts w:ascii="Arial" w:hAnsi="Arial"/>
        <w:noProof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 w:rsidR="006A1520">
      <w:rPr>
        <w:rFonts w:ascii="Arial" w:hAnsi="Arial"/>
        <w:noProof/>
        <w:sz w:val="18"/>
      </w:rPr>
      <w:t>2</w:t>
    </w:r>
    <w:r>
      <w:rPr>
        <w:rFonts w:ascii="Arial" w:hAnsi="Arial"/>
        <w:sz w:val="18"/>
      </w:rPr>
      <w:fldChar w:fldCharType="end"/>
    </w:r>
  </w:p>
  <w:p w:rsidR="009D5E24" w:rsidRDefault="009D5E24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4F8" w:rsidRDefault="004414F8">
      <w:r>
        <w:separator/>
      </w:r>
    </w:p>
  </w:footnote>
  <w:footnote w:type="continuationSeparator" w:id="0">
    <w:p w:rsidR="004414F8" w:rsidRDefault="004414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E24" w:rsidRDefault="00344741">
    <w:pPr>
      <w:pStyle w:val="Header"/>
      <w:jc w:val="center"/>
      <w:rPr>
        <w:sz w:val="30"/>
      </w:rPr>
    </w:pPr>
    <w:r>
      <w:rPr>
        <w:sz w:val="30"/>
      </w:rPr>
      <w:t>Revise</w:t>
    </w:r>
    <w:r w:rsidR="00374DA0">
      <w:rPr>
        <w:sz w:val="30"/>
      </w:rPr>
      <w:t>d</w:t>
    </w:r>
    <w:r>
      <w:rPr>
        <w:sz w:val="30"/>
      </w:rPr>
      <w:t xml:space="preserve"> </w:t>
    </w:r>
    <w:r w:rsidR="009D5E24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34890"/>
    <w:multiLevelType w:val="hybridMultilevel"/>
    <w:tmpl w:val="DB4A2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42EC2"/>
    <w:multiLevelType w:val="hybridMultilevel"/>
    <w:tmpl w:val="04AC985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00315"/>
    <w:multiLevelType w:val="hybridMultilevel"/>
    <w:tmpl w:val="377E3B8E"/>
    <w:lvl w:ilvl="0" w:tplc="A1047F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C10BC"/>
    <w:multiLevelType w:val="hybridMultilevel"/>
    <w:tmpl w:val="579EC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05596"/>
    <w:multiLevelType w:val="hybridMultilevel"/>
    <w:tmpl w:val="5A6432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5904AC7"/>
    <w:multiLevelType w:val="hybridMultilevel"/>
    <w:tmpl w:val="C95665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C97130"/>
    <w:multiLevelType w:val="hybridMultilevel"/>
    <w:tmpl w:val="2DF2E5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D11D51"/>
    <w:multiLevelType w:val="hybridMultilevel"/>
    <w:tmpl w:val="CF0C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BC5B06"/>
    <w:multiLevelType w:val="hybridMultilevel"/>
    <w:tmpl w:val="0BC4C7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11854"/>
    <w:multiLevelType w:val="hybridMultilevel"/>
    <w:tmpl w:val="D3B42F8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3"/>
  </w:num>
  <w:num w:numId="5">
    <w:abstractNumId w:val="1"/>
  </w:num>
  <w:num w:numId="6">
    <w:abstractNumId w:val="5"/>
  </w:num>
  <w:num w:numId="7">
    <w:abstractNumId w:val="11"/>
  </w:num>
  <w:num w:numId="8">
    <w:abstractNumId w:val="4"/>
  </w:num>
  <w:num w:numId="9">
    <w:abstractNumId w:val="7"/>
  </w:num>
  <w:num w:numId="1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7020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6B86"/>
    <w:rsid w:val="00074569"/>
    <w:rsid w:val="00083944"/>
    <w:rsid w:val="0008577B"/>
    <w:rsid w:val="0008584F"/>
    <w:rsid w:val="00093663"/>
    <w:rsid w:val="00094676"/>
    <w:rsid w:val="000A14D7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4420"/>
    <w:rsid w:val="0013505A"/>
    <w:rsid w:val="0014050A"/>
    <w:rsid w:val="00142337"/>
    <w:rsid w:val="001454E5"/>
    <w:rsid w:val="00147406"/>
    <w:rsid w:val="001503FA"/>
    <w:rsid w:val="001542F8"/>
    <w:rsid w:val="00155C21"/>
    <w:rsid w:val="001633D8"/>
    <w:rsid w:val="0016567D"/>
    <w:rsid w:val="001672D3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2FE6"/>
    <w:rsid w:val="00226DFE"/>
    <w:rsid w:val="00227723"/>
    <w:rsid w:val="00227B32"/>
    <w:rsid w:val="002340A3"/>
    <w:rsid w:val="0024317E"/>
    <w:rsid w:val="00243501"/>
    <w:rsid w:val="00243BB9"/>
    <w:rsid w:val="00264C33"/>
    <w:rsid w:val="0026620F"/>
    <w:rsid w:val="00270E4F"/>
    <w:rsid w:val="002728C5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41CA"/>
    <w:rsid w:val="00305163"/>
    <w:rsid w:val="00306F40"/>
    <w:rsid w:val="0031543B"/>
    <w:rsid w:val="00324744"/>
    <w:rsid w:val="00343A04"/>
    <w:rsid w:val="003442FA"/>
    <w:rsid w:val="00344741"/>
    <w:rsid w:val="003532C4"/>
    <w:rsid w:val="00361A4D"/>
    <w:rsid w:val="0037167C"/>
    <w:rsid w:val="00374DA0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414F8"/>
    <w:rsid w:val="00451032"/>
    <w:rsid w:val="0045119E"/>
    <w:rsid w:val="0045587C"/>
    <w:rsid w:val="00460D3A"/>
    <w:rsid w:val="00471A6A"/>
    <w:rsid w:val="00472316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2D1C"/>
    <w:rsid w:val="004E7041"/>
    <w:rsid w:val="004F26F7"/>
    <w:rsid w:val="004F3BCB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27B52"/>
    <w:rsid w:val="006302C9"/>
    <w:rsid w:val="006316A4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1520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9398D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4C58"/>
    <w:rsid w:val="0090511F"/>
    <w:rsid w:val="0090566C"/>
    <w:rsid w:val="0090723B"/>
    <w:rsid w:val="00910908"/>
    <w:rsid w:val="00915341"/>
    <w:rsid w:val="00917CC4"/>
    <w:rsid w:val="009207B4"/>
    <w:rsid w:val="009208B5"/>
    <w:rsid w:val="009216C2"/>
    <w:rsid w:val="00922EDA"/>
    <w:rsid w:val="00923062"/>
    <w:rsid w:val="009266AD"/>
    <w:rsid w:val="00933826"/>
    <w:rsid w:val="00937A92"/>
    <w:rsid w:val="0095070B"/>
    <w:rsid w:val="00953A50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D5E24"/>
    <w:rsid w:val="009E0E28"/>
    <w:rsid w:val="009E2B6C"/>
    <w:rsid w:val="009F0EB6"/>
    <w:rsid w:val="009F2C56"/>
    <w:rsid w:val="009F3D0E"/>
    <w:rsid w:val="009F5415"/>
    <w:rsid w:val="00A06E42"/>
    <w:rsid w:val="00A24797"/>
    <w:rsid w:val="00A31EA3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CFD"/>
    <w:rsid w:val="00A72F4C"/>
    <w:rsid w:val="00A74BB6"/>
    <w:rsid w:val="00A76EE3"/>
    <w:rsid w:val="00A813DF"/>
    <w:rsid w:val="00A84D2E"/>
    <w:rsid w:val="00A953DF"/>
    <w:rsid w:val="00A95D13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26D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2C28"/>
    <w:rsid w:val="00B96544"/>
    <w:rsid w:val="00BA23FC"/>
    <w:rsid w:val="00BB1036"/>
    <w:rsid w:val="00BB1DE6"/>
    <w:rsid w:val="00BB456F"/>
    <w:rsid w:val="00BB7ED2"/>
    <w:rsid w:val="00BC322C"/>
    <w:rsid w:val="00BC44DF"/>
    <w:rsid w:val="00BC7F7A"/>
    <w:rsid w:val="00BD14E5"/>
    <w:rsid w:val="00BE04AB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3C8E"/>
    <w:rsid w:val="00CB6DC7"/>
    <w:rsid w:val="00CB7783"/>
    <w:rsid w:val="00CC046E"/>
    <w:rsid w:val="00CC3457"/>
    <w:rsid w:val="00CC4A8A"/>
    <w:rsid w:val="00CC5E88"/>
    <w:rsid w:val="00CC76D7"/>
    <w:rsid w:val="00CD1BBA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42E45"/>
    <w:rsid w:val="00D53917"/>
    <w:rsid w:val="00D54DC7"/>
    <w:rsid w:val="00D54DD3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D5619"/>
    <w:rsid w:val="00DE239D"/>
    <w:rsid w:val="00DE35A9"/>
    <w:rsid w:val="00E014F4"/>
    <w:rsid w:val="00E03CD6"/>
    <w:rsid w:val="00E13CDD"/>
    <w:rsid w:val="00E17AEE"/>
    <w:rsid w:val="00E20249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95568"/>
    <w:rsid w:val="00EA367F"/>
    <w:rsid w:val="00EB322E"/>
    <w:rsid w:val="00EB5291"/>
    <w:rsid w:val="00EC0CEF"/>
    <w:rsid w:val="00ED0FCB"/>
    <w:rsid w:val="00EE2D23"/>
    <w:rsid w:val="00EE65E9"/>
    <w:rsid w:val="00F01F3F"/>
    <w:rsid w:val="00F05C3D"/>
    <w:rsid w:val="00F06004"/>
    <w:rsid w:val="00F067E1"/>
    <w:rsid w:val="00F12163"/>
    <w:rsid w:val="00F13670"/>
    <w:rsid w:val="00F17032"/>
    <w:rsid w:val="00F24186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54D"/>
    <w:rsid w:val="00F86B94"/>
    <w:rsid w:val="00F92B33"/>
    <w:rsid w:val="00F94A9F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4AA9C13A-9205-4C36-B658-82854CA82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194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table" w:styleId="TableGrid">
    <w:name w:val="Table Grid"/>
    <w:basedOn w:val="TableNormal"/>
    <w:rsid w:val="00627B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0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PGRR05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FCD40D-E5A5-48F2-9F5A-9ED84BDB7781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terms/"/>
    <ds:schemaRef ds:uri="c34af464-7aa1-4edd-9be4-83dffc1cb926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2290</CharactersWithSpaces>
  <SharedDoc>false</SharedDoc>
  <HLinks>
    <vt:vector size="12" baseType="variant">
      <vt:variant>
        <vt:i4>8192046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  <vt:variant>
        <vt:i4>262229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http://www.ercot.com/mktrules/issues/PGRR052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2</cp:revision>
  <cp:lastPrinted>2007-01-12T14:31:00Z</cp:lastPrinted>
  <dcterms:created xsi:type="dcterms:W3CDTF">2017-01-04T21:32:00Z</dcterms:created>
  <dcterms:modified xsi:type="dcterms:W3CDTF">2017-01-04T21:32:00Z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