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B45E" w14:textId="77777777" w:rsidR="00874632" w:rsidRPr="005222E4" w:rsidRDefault="002800DD">
      <w:pPr>
        <w:rPr>
          <w:b/>
          <w:sz w:val="36"/>
        </w:rPr>
      </w:pPr>
      <w:bookmarkStart w:id="0" w:name="_GoBack"/>
      <w:bookmarkEnd w:id="0"/>
      <w:r w:rsidRPr="005222E4">
        <w:rPr>
          <w:b/>
          <w:sz w:val="36"/>
        </w:rPr>
        <w:t>Summary of</w:t>
      </w:r>
      <w:r w:rsidR="00AF394B" w:rsidRPr="005222E4">
        <w:rPr>
          <w:b/>
          <w:sz w:val="36"/>
        </w:rPr>
        <w:t xml:space="preserve"> Multi-Interval Real Time Market (MIRTM) </w:t>
      </w:r>
      <w:r w:rsidR="005222E4">
        <w:rPr>
          <w:b/>
          <w:sz w:val="36"/>
        </w:rPr>
        <w:t xml:space="preserve">Feasibility </w:t>
      </w:r>
      <w:r w:rsidR="00A326B5">
        <w:rPr>
          <w:b/>
          <w:sz w:val="36"/>
        </w:rPr>
        <w:t>Study</w:t>
      </w:r>
    </w:p>
    <w:p w14:paraId="44825B1B" w14:textId="77777777" w:rsidR="002800DD" w:rsidRPr="005222E4" w:rsidRDefault="002800DD" w:rsidP="002800DD">
      <w:pPr>
        <w:rPr>
          <w:b/>
          <w:u w:val="single"/>
        </w:rPr>
      </w:pPr>
      <w:r w:rsidRPr="005222E4">
        <w:rPr>
          <w:b/>
          <w:u w:val="single"/>
        </w:rPr>
        <w:t>BACKGROUND</w:t>
      </w:r>
    </w:p>
    <w:p w14:paraId="57EDF64B" w14:textId="356BAA6F" w:rsidR="005222E4" w:rsidRDefault="005222E4" w:rsidP="005222E4">
      <w:pPr>
        <w:pStyle w:val="ListParagraph"/>
        <w:numPr>
          <w:ilvl w:val="0"/>
          <w:numId w:val="3"/>
        </w:numPr>
      </w:pPr>
      <w:r>
        <w:t xml:space="preserve">Most other North American Independent System Operators have implemented and used for several years a form of MIRTM, in which the real-time market analyzes a time period consisting of multiple consecutive five minute </w:t>
      </w:r>
      <w:r w:rsidR="00911327">
        <w:t xml:space="preserve">future </w:t>
      </w:r>
      <w:r>
        <w:t>intervals.</w:t>
      </w:r>
    </w:p>
    <w:p w14:paraId="5F0E9321" w14:textId="77777777" w:rsidR="005222E4" w:rsidRDefault="005222E4" w:rsidP="005222E4">
      <w:pPr>
        <w:pStyle w:val="ListParagraph"/>
        <w:numPr>
          <w:ilvl w:val="0"/>
          <w:numId w:val="3"/>
        </w:numPr>
      </w:pPr>
      <w:r>
        <w:t xml:space="preserve">However, the current ERCOT real-time market software dispatches and prices energy in single five minute intervals.  It does not commit resources and does not consider potential changes in conditions more than five minutes into the future.    </w:t>
      </w:r>
    </w:p>
    <w:p w14:paraId="4D2F4ACE" w14:textId="184FC2D3" w:rsidR="005222E4" w:rsidRDefault="005222E4" w:rsidP="005222E4">
      <w:pPr>
        <w:pStyle w:val="ListParagraph"/>
        <w:numPr>
          <w:ilvl w:val="0"/>
          <w:numId w:val="3"/>
        </w:numPr>
      </w:pPr>
      <w:r>
        <w:t>This construct has limitations in that it is unable to coordinate the economic commitment of resources such as combustion turbines and demand response resources that are available within 10-30 minutes but unable to respond within five minutes</w:t>
      </w:r>
      <w:r w:rsidR="00FE6B3B">
        <w:t>.  Additionally, these resources</w:t>
      </w:r>
      <w:r>
        <w:t xml:space="preserve"> may be less flexible than online resources due to operational constraints (</w:t>
      </w:r>
      <w:r w:rsidRPr="0088191B">
        <w:rPr>
          <w:i/>
        </w:rPr>
        <w:t>e.g.</w:t>
      </w:r>
      <w:r>
        <w:t>, start</w:t>
      </w:r>
      <w:r w:rsidR="00911327">
        <w:t>-</w:t>
      </w:r>
      <w:r>
        <w:t xml:space="preserve">up times, minimum loading requirements, minimum </w:t>
      </w:r>
      <w:r w:rsidR="00FE6B3B">
        <w:t xml:space="preserve">or maximum </w:t>
      </w:r>
      <w:r>
        <w:t xml:space="preserve">run times, etc.).  </w:t>
      </w:r>
    </w:p>
    <w:p w14:paraId="2A55974E" w14:textId="4495A6A5" w:rsidR="005222E4" w:rsidRDefault="005222E4" w:rsidP="005222E4">
      <w:pPr>
        <w:pStyle w:val="ListParagraph"/>
        <w:numPr>
          <w:ilvl w:val="0"/>
          <w:numId w:val="3"/>
        </w:numPr>
      </w:pPr>
      <w:r>
        <w:t>Just prior to nodal go-live, the Nodal Protocols were modified to provide a “work-around” solution</w:t>
      </w:r>
      <w:r w:rsidR="00931508">
        <w:t xml:space="preserve"> to commit and dispatch</w:t>
      </w:r>
      <w:r>
        <w:t xml:space="preserve"> </w:t>
      </w:r>
      <w:r w:rsidR="00FE6B3B">
        <w:t xml:space="preserve">Quick Start Generation Resources </w:t>
      </w:r>
      <w:r>
        <w:t>(QSGRs)</w:t>
      </w:r>
      <w:r w:rsidR="00931508">
        <w:t xml:space="preserve"> in the Real Time market</w:t>
      </w:r>
      <w:r>
        <w:t>:</w:t>
      </w:r>
    </w:p>
    <w:p w14:paraId="309A5657" w14:textId="77777777" w:rsidR="005222E4" w:rsidRDefault="005222E4" w:rsidP="005222E4">
      <w:pPr>
        <w:pStyle w:val="ListParagraph"/>
        <w:numPr>
          <w:ilvl w:val="1"/>
          <w:numId w:val="3"/>
        </w:numPr>
      </w:pPr>
      <w:r>
        <w:t xml:space="preserve">QSGRs capable of coming online within 10 minutes are allowed to telemeter a status of online although physically offline, and also to telemeter a low sustainable limit (LSL) of zero MW </w:t>
      </w:r>
      <w:r>
        <w:lastRenderedPageBreak/>
        <w:t>even though their physical LSL is greater than zero.</w:t>
      </w:r>
    </w:p>
    <w:p w14:paraId="2BEF1AA1" w14:textId="397A154C" w:rsidR="005222E4" w:rsidRDefault="00C57567" w:rsidP="005222E4">
      <w:pPr>
        <w:pStyle w:val="ListParagraph"/>
        <w:numPr>
          <w:ilvl w:val="1"/>
          <w:numId w:val="3"/>
        </w:numPr>
      </w:pPr>
      <w:r>
        <w:t xml:space="preserve">Under this approach, QSGRs are dispatched by SCED </w:t>
      </w:r>
      <w:r w:rsidR="00FE6B3B">
        <w:t>as if already online even though</w:t>
      </w:r>
      <w:r>
        <w:t xml:space="preserve"> they are physically unable to respond</w:t>
      </w:r>
      <w:r w:rsidR="001D35B3">
        <w:t xml:space="preserve"> </w:t>
      </w:r>
      <w:r w:rsidR="00FE6B3B">
        <w:t xml:space="preserve">for the first 10 minutes.  As a result, </w:t>
      </w:r>
      <w:r w:rsidR="001D35B3">
        <w:t xml:space="preserve">regulation reserves </w:t>
      </w:r>
      <w:r w:rsidR="00FE6B3B">
        <w:t xml:space="preserve">are deployed </w:t>
      </w:r>
      <w:r w:rsidR="001D35B3">
        <w:t>to balance the system</w:t>
      </w:r>
      <w:r>
        <w:t xml:space="preserve">. </w:t>
      </w:r>
    </w:p>
    <w:p w14:paraId="0EDD4FDC" w14:textId="330766DE" w:rsidR="005222E4" w:rsidRDefault="00C57567" w:rsidP="005222E4">
      <w:pPr>
        <w:pStyle w:val="ListParagraph"/>
        <w:numPr>
          <w:ilvl w:val="1"/>
          <w:numId w:val="3"/>
        </w:numPr>
      </w:pPr>
      <w:r>
        <w:t>M</w:t>
      </w:r>
      <w:r w:rsidR="005222E4">
        <w:t xml:space="preserve">any operators of combustion turbines </w:t>
      </w:r>
      <w:r>
        <w:t xml:space="preserve">cannot meet the QSGR requirements and therefore </w:t>
      </w:r>
      <w:r w:rsidR="005222E4">
        <w:t xml:space="preserve">have no other option than to self-commit.  </w:t>
      </w:r>
      <w:r w:rsidR="00C97BBD">
        <w:t xml:space="preserve">Other QSGR-qualified combustion turbines choose not to participate as QSGRs in SCED and instead self-commit. </w:t>
      </w:r>
    </w:p>
    <w:p w14:paraId="5B4D5554" w14:textId="1B8FCEB7" w:rsidR="005222E4" w:rsidRDefault="005222E4" w:rsidP="005222E4">
      <w:pPr>
        <w:pStyle w:val="ListParagraph"/>
        <w:numPr>
          <w:ilvl w:val="0"/>
          <w:numId w:val="3"/>
        </w:numPr>
      </w:pPr>
      <w:r>
        <w:t xml:space="preserve">A MIRTM </w:t>
      </w:r>
      <w:r w:rsidR="00FE6B3B">
        <w:t>could potentially</w:t>
      </w:r>
      <w:r>
        <w:t xml:space="preserve"> improve the efficiency of the commitment, dispatch and pricing of resources such as combustion turbines and demand response resources by (1) coordinating the commitment</w:t>
      </w:r>
      <w:r w:rsidR="00FE6B3B">
        <w:t xml:space="preserve"> and honoring the resources’ temporal constraints</w:t>
      </w:r>
      <w:r>
        <w:t>; (2) expanding the scope of participation; and (3) reflecting the physical realities of the system.</w:t>
      </w:r>
    </w:p>
    <w:p w14:paraId="40CF7060" w14:textId="77777777" w:rsidR="00AD0415" w:rsidRDefault="00AD0415" w:rsidP="00AD0415"/>
    <w:p w14:paraId="7116EC30" w14:textId="77777777" w:rsidR="00A326B5" w:rsidRPr="005222E4" w:rsidRDefault="00A326B5" w:rsidP="00A326B5">
      <w:pPr>
        <w:rPr>
          <w:b/>
          <w:u w:val="single"/>
        </w:rPr>
      </w:pPr>
      <w:r>
        <w:rPr>
          <w:b/>
          <w:u w:val="single"/>
        </w:rPr>
        <w:t>WHAT WOULD CHANGE WITH THE IMPLEMENTATION OF MIRTM?</w:t>
      </w:r>
    </w:p>
    <w:p w14:paraId="176FDB0F" w14:textId="77777777" w:rsidR="00A326B5" w:rsidRDefault="00A326B5" w:rsidP="00A326B5">
      <w:pPr>
        <w:pStyle w:val="ListParagraph"/>
        <w:numPr>
          <w:ilvl w:val="0"/>
          <w:numId w:val="3"/>
        </w:numPr>
      </w:pPr>
      <w:r>
        <w:t xml:space="preserve">In contrast to the current design which evaluates single five minute intervals, in the MIRTM construct the real-time market software will analyze multiple consecutive five-minute intervals (the “MIRTM horizon”) to determine the most economical commitment and dispatch of resources. </w:t>
      </w:r>
    </w:p>
    <w:p w14:paraId="39339E66" w14:textId="76FA0E9B" w:rsidR="00A326B5" w:rsidRPr="000D0676" w:rsidRDefault="00A326B5" w:rsidP="00A326B5">
      <w:pPr>
        <w:pStyle w:val="ListParagraph"/>
        <w:numPr>
          <w:ilvl w:val="0"/>
          <w:numId w:val="3"/>
        </w:numPr>
        <w:rPr>
          <w:sz w:val="20"/>
        </w:rPr>
      </w:pPr>
      <w:r>
        <w:rPr>
          <w:rFonts w:cs="Times New Roman"/>
          <w:szCs w:val="24"/>
        </w:rPr>
        <w:t xml:space="preserve">The </w:t>
      </w:r>
      <w:r w:rsidRPr="000D0676">
        <w:rPr>
          <w:rFonts w:cs="Times New Roman"/>
          <w:szCs w:val="24"/>
        </w:rPr>
        <w:t>MIRTM horizon enables</w:t>
      </w:r>
      <w:r>
        <w:rPr>
          <w:rFonts w:cs="Times New Roman"/>
          <w:szCs w:val="24"/>
        </w:rPr>
        <w:t xml:space="preserve"> the coordination of a</w:t>
      </w:r>
      <w:r w:rsidRPr="000D0676">
        <w:rPr>
          <w:rFonts w:cs="Times New Roman"/>
          <w:szCs w:val="24"/>
        </w:rPr>
        <w:t xml:space="preserve"> more efficient commitment and dispatch of the current fleet of resources, and </w:t>
      </w:r>
      <w:r>
        <w:rPr>
          <w:rFonts w:cs="Times New Roman"/>
          <w:szCs w:val="24"/>
        </w:rPr>
        <w:t xml:space="preserve">also </w:t>
      </w:r>
      <w:r w:rsidR="0008046D">
        <w:rPr>
          <w:rFonts w:cs="Times New Roman"/>
          <w:szCs w:val="24"/>
        </w:rPr>
        <w:t>could</w:t>
      </w:r>
      <w:r w:rsidR="0008046D" w:rsidRPr="000D0676">
        <w:rPr>
          <w:rFonts w:cs="Times New Roman"/>
          <w:szCs w:val="24"/>
        </w:rPr>
        <w:t xml:space="preserve"> </w:t>
      </w:r>
      <w:r w:rsidRPr="000D0676">
        <w:rPr>
          <w:rFonts w:cs="Times New Roman"/>
          <w:szCs w:val="24"/>
        </w:rPr>
        <w:t xml:space="preserve">be expected to enhance </w:t>
      </w:r>
      <w:r w:rsidRPr="000D0676">
        <w:rPr>
          <w:rFonts w:cs="Times New Roman"/>
          <w:szCs w:val="24"/>
        </w:rPr>
        <w:lastRenderedPageBreak/>
        <w:t>competition by attracting more resources</w:t>
      </w:r>
      <w:r>
        <w:rPr>
          <w:rFonts w:cs="Times New Roman"/>
          <w:szCs w:val="24"/>
        </w:rPr>
        <w:t xml:space="preserve">, especially </w:t>
      </w:r>
      <w:r w:rsidRPr="000D0676">
        <w:rPr>
          <w:rFonts w:cs="Times New Roman"/>
          <w:szCs w:val="24"/>
        </w:rPr>
        <w:t>demand response</w:t>
      </w:r>
      <w:r>
        <w:rPr>
          <w:rFonts w:cs="Times New Roman"/>
          <w:szCs w:val="24"/>
        </w:rPr>
        <w:t>,</w:t>
      </w:r>
      <w:r w:rsidRPr="000D0676">
        <w:rPr>
          <w:rFonts w:cs="Times New Roman"/>
          <w:szCs w:val="24"/>
        </w:rPr>
        <w:t xml:space="preserve"> to the </w:t>
      </w:r>
      <w:r>
        <w:rPr>
          <w:rFonts w:cs="Times New Roman"/>
          <w:szCs w:val="24"/>
        </w:rPr>
        <w:t xml:space="preserve">real-time </w:t>
      </w:r>
      <w:r w:rsidRPr="000D0676">
        <w:rPr>
          <w:rFonts w:cs="Times New Roman"/>
          <w:szCs w:val="24"/>
        </w:rPr>
        <w:t>market</w:t>
      </w:r>
      <w:r>
        <w:rPr>
          <w:rFonts w:cs="Times New Roman"/>
          <w:szCs w:val="24"/>
        </w:rPr>
        <w:t>.</w:t>
      </w:r>
    </w:p>
    <w:p w14:paraId="0C5081A1" w14:textId="77777777" w:rsidR="00A326B5" w:rsidRDefault="00A326B5" w:rsidP="00A326B5">
      <w:pPr>
        <w:pStyle w:val="ListParagraph"/>
        <w:numPr>
          <w:ilvl w:val="0"/>
          <w:numId w:val="3"/>
        </w:numPr>
      </w:pPr>
      <w:r>
        <w:t>For MIRTM to be effective, accurate forecasting of system conditions over the MIRTM horizon is critical.  Important inputs to MIRTM include:</w:t>
      </w:r>
    </w:p>
    <w:p w14:paraId="0789B769" w14:textId="77777777" w:rsidR="00A326B5" w:rsidRDefault="00A326B5" w:rsidP="00A326B5">
      <w:pPr>
        <w:pStyle w:val="ListParagraph"/>
        <w:numPr>
          <w:ilvl w:val="1"/>
          <w:numId w:val="3"/>
        </w:numPr>
      </w:pPr>
      <w:r>
        <w:t xml:space="preserve">Short-term load forecast </w:t>
      </w:r>
    </w:p>
    <w:p w14:paraId="494DFA48" w14:textId="77777777" w:rsidR="00A326B5" w:rsidRDefault="00A326B5" w:rsidP="00A326B5">
      <w:pPr>
        <w:pStyle w:val="ListParagraph"/>
        <w:numPr>
          <w:ilvl w:val="1"/>
          <w:numId w:val="3"/>
        </w:numPr>
      </w:pPr>
      <w:r>
        <w:t xml:space="preserve">Intermittent (wind, solar) resource capacity short-term forecasts </w:t>
      </w:r>
    </w:p>
    <w:p w14:paraId="4F876C67" w14:textId="77777777" w:rsidR="00A326B5" w:rsidRDefault="00A326B5" w:rsidP="00A326B5">
      <w:pPr>
        <w:pStyle w:val="ListParagraph"/>
        <w:numPr>
          <w:ilvl w:val="1"/>
          <w:numId w:val="3"/>
        </w:numPr>
      </w:pPr>
      <w:r>
        <w:t xml:space="preserve">Resource status </w:t>
      </w:r>
    </w:p>
    <w:p w14:paraId="195699DD" w14:textId="633B640A" w:rsidR="00A326B5" w:rsidRDefault="00A326B5" w:rsidP="00A326B5">
      <w:pPr>
        <w:pStyle w:val="ListParagraph"/>
        <w:numPr>
          <w:ilvl w:val="0"/>
          <w:numId w:val="3"/>
        </w:numPr>
        <w:spacing w:after="120" w:line="240" w:lineRule="auto"/>
        <w:rPr>
          <w:rFonts w:cs="Times New Roman"/>
          <w:szCs w:val="24"/>
        </w:rPr>
      </w:pPr>
      <w:r w:rsidRPr="00CD0BE6">
        <w:rPr>
          <w:rFonts w:cs="Times New Roman"/>
          <w:szCs w:val="24"/>
        </w:rPr>
        <w:t>C</w:t>
      </w:r>
      <w:r w:rsidRPr="000D0676">
        <w:rPr>
          <w:rFonts w:cs="Times New Roman"/>
          <w:szCs w:val="24"/>
        </w:rPr>
        <w:t xml:space="preserve">ommitment instructions issued by MIRTM would be binding, but Locational Marginal Prices (LMPs) would be binding for only the </w:t>
      </w:r>
      <w:r w:rsidR="00F735EB">
        <w:rPr>
          <w:rFonts w:cs="Times New Roman"/>
          <w:szCs w:val="24"/>
        </w:rPr>
        <w:t>next</w:t>
      </w:r>
      <w:r w:rsidR="00F735EB" w:rsidRPr="000D0676">
        <w:rPr>
          <w:rFonts w:cs="Times New Roman"/>
          <w:szCs w:val="24"/>
        </w:rPr>
        <w:t xml:space="preserve"> </w:t>
      </w:r>
      <w:r w:rsidRPr="000D0676">
        <w:rPr>
          <w:rFonts w:cs="Times New Roman"/>
          <w:szCs w:val="24"/>
        </w:rPr>
        <w:t xml:space="preserve">(current) five-minute interval.  </w:t>
      </w:r>
    </w:p>
    <w:p w14:paraId="2A598316" w14:textId="71E94B21" w:rsidR="00A326B5" w:rsidRDefault="00A326B5" w:rsidP="00A326B5">
      <w:pPr>
        <w:pStyle w:val="ListParagraph"/>
        <w:numPr>
          <w:ilvl w:val="0"/>
          <w:numId w:val="3"/>
        </w:numPr>
        <w:spacing w:after="120" w:line="240" w:lineRule="auto"/>
        <w:rPr>
          <w:rFonts w:cs="Times New Roman"/>
          <w:szCs w:val="24"/>
        </w:rPr>
      </w:pPr>
      <w:r>
        <w:rPr>
          <w:rFonts w:cs="Times New Roman"/>
          <w:szCs w:val="24"/>
        </w:rPr>
        <w:t xml:space="preserve">To ensure that combustion turbines and demand response resources committed by MIRTM </w:t>
      </w:r>
      <w:r w:rsidR="00F735EB">
        <w:rPr>
          <w:rFonts w:cs="Times New Roman"/>
          <w:szCs w:val="24"/>
        </w:rPr>
        <w:t xml:space="preserve">contribute to </w:t>
      </w:r>
      <w:r w:rsidR="008072DC">
        <w:rPr>
          <w:rFonts w:cs="Times New Roman"/>
          <w:szCs w:val="24"/>
        </w:rPr>
        <w:t xml:space="preserve">system wide </w:t>
      </w:r>
      <w:r w:rsidR="00F735EB">
        <w:rPr>
          <w:rFonts w:cs="Times New Roman"/>
          <w:szCs w:val="24"/>
        </w:rPr>
        <w:t>price formation</w:t>
      </w:r>
      <w:r>
        <w:rPr>
          <w:rFonts w:cs="Times New Roman"/>
          <w:szCs w:val="24"/>
        </w:rPr>
        <w:t xml:space="preserve"> when they are marginal to meet system demand, a SCED pricing run using the mechanics in NPRR 626 </w:t>
      </w:r>
      <w:r w:rsidR="00F735EB">
        <w:rPr>
          <w:rFonts w:cs="Times New Roman"/>
          <w:szCs w:val="24"/>
        </w:rPr>
        <w:t xml:space="preserve">would </w:t>
      </w:r>
      <w:r>
        <w:rPr>
          <w:rFonts w:cs="Times New Roman"/>
          <w:szCs w:val="24"/>
        </w:rPr>
        <w:t>be applied.</w:t>
      </w:r>
    </w:p>
    <w:p w14:paraId="4706A7A0" w14:textId="1DF437A3" w:rsidR="00A326B5" w:rsidRPr="000D0676" w:rsidRDefault="00A326B5" w:rsidP="00A326B5">
      <w:pPr>
        <w:pStyle w:val="ListParagraph"/>
        <w:numPr>
          <w:ilvl w:val="0"/>
          <w:numId w:val="3"/>
        </w:numPr>
        <w:spacing w:after="120" w:line="240" w:lineRule="auto"/>
        <w:rPr>
          <w:rFonts w:cs="Times New Roman"/>
          <w:szCs w:val="24"/>
        </w:rPr>
      </w:pPr>
      <w:r>
        <w:rPr>
          <w:rFonts w:cs="Times New Roman"/>
          <w:szCs w:val="24"/>
        </w:rPr>
        <w:t xml:space="preserve">Resources committed by MIRTM </w:t>
      </w:r>
      <w:r w:rsidR="00F735EB">
        <w:rPr>
          <w:rFonts w:cs="Times New Roman"/>
          <w:szCs w:val="24"/>
        </w:rPr>
        <w:t xml:space="preserve">would </w:t>
      </w:r>
      <w:r>
        <w:rPr>
          <w:rFonts w:cs="Times New Roman"/>
          <w:szCs w:val="24"/>
        </w:rPr>
        <w:t xml:space="preserve">be eligible for “make-whole” payments if real-time LMPs are insufficient to recover the offer costs.  Increased accuracy in the forecast of system conditions and effective price setting by marginal resources </w:t>
      </w:r>
      <w:r w:rsidR="00F735EB">
        <w:rPr>
          <w:rFonts w:cs="Times New Roman"/>
          <w:szCs w:val="24"/>
        </w:rPr>
        <w:t xml:space="preserve">should </w:t>
      </w:r>
      <w:r>
        <w:rPr>
          <w:rFonts w:cs="Times New Roman"/>
          <w:szCs w:val="24"/>
        </w:rPr>
        <w:t xml:space="preserve">both work to minimize the frequency and magnitude of “make-whole” payments. </w:t>
      </w:r>
    </w:p>
    <w:p w14:paraId="65598DA6" w14:textId="77777777" w:rsidR="00A326B5" w:rsidRDefault="00A326B5" w:rsidP="00A326B5">
      <w:pPr>
        <w:pStyle w:val="ListParagraph"/>
        <w:numPr>
          <w:ilvl w:val="0"/>
          <w:numId w:val="4"/>
        </w:numPr>
      </w:pPr>
      <w:r>
        <w:t>MIRTM could replace the existing approach for the dispatch of QSGRs.</w:t>
      </w:r>
    </w:p>
    <w:p w14:paraId="379C020E" w14:textId="77777777" w:rsidR="00A326B5" w:rsidRDefault="00A326B5" w:rsidP="00A326B5">
      <w:pPr>
        <w:pStyle w:val="ListParagraph"/>
        <w:numPr>
          <w:ilvl w:val="0"/>
          <w:numId w:val="4"/>
        </w:numPr>
      </w:pPr>
      <w:r>
        <w:t>Resources would retain the ability to self-commit if they so choose.</w:t>
      </w:r>
    </w:p>
    <w:p w14:paraId="7707AA60" w14:textId="77777777" w:rsidR="00AD0415" w:rsidRDefault="00AD0415" w:rsidP="00AD0415"/>
    <w:p w14:paraId="7C20162A" w14:textId="77777777" w:rsidR="00A326B5" w:rsidRPr="005222E4" w:rsidRDefault="00A326B5" w:rsidP="00A326B5">
      <w:pPr>
        <w:rPr>
          <w:b/>
          <w:u w:val="single"/>
        </w:rPr>
      </w:pPr>
      <w:r>
        <w:rPr>
          <w:b/>
          <w:u w:val="single"/>
        </w:rPr>
        <w:t>FINDINGS FROM MIRTM STUDY</w:t>
      </w:r>
    </w:p>
    <w:p w14:paraId="49203B4E" w14:textId="5719CBD0" w:rsidR="00900361" w:rsidRDefault="00900361" w:rsidP="00AF394B">
      <w:pPr>
        <w:pStyle w:val="ListParagraph"/>
        <w:numPr>
          <w:ilvl w:val="0"/>
          <w:numId w:val="1"/>
        </w:numPr>
      </w:pPr>
      <w:r>
        <w:t>ERCOT developed a software platform in-house</w:t>
      </w:r>
      <w:r w:rsidR="00AF394B">
        <w:t xml:space="preserve"> to perform MIRTM simulations for selected operating days </w:t>
      </w:r>
      <w:r w:rsidR="007D2781">
        <w:t xml:space="preserve">in </w:t>
      </w:r>
      <w:r w:rsidR="007D2781">
        <w:lastRenderedPageBreak/>
        <w:t xml:space="preserve">2015 and 2016 </w:t>
      </w:r>
      <w:r>
        <w:t>for purposes of assessing MIRTM feasibility and evaluating MIRTM’s potential production cost savings (a measure of economic efficiency).</w:t>
      </w:r>
    </w:p>
    <w:p w14:paraId="75FF3BAC" w14:textId="686FD8A3" w:rsidR="00AF394B" w:rsidRDefault="00900361" w:rsidP="00AF394B">
      <w:pPr>
        <w:pStyle w:val="ListParagraph"/>
        <w:numPr>
          <w:ilvl w:val="0"/>
          <w:numId w:val="1"/>
        </w:numPr>
      </w:pPr>
      <w:r>
        <w:t xml:space="preserve">The simulations </w:t>
      </w:r>
      <w:r w:rsidR="00AF394B">
        <w:t xml:space="preserve">demonstrate </w:t>
      </w:r>
      <w:r>
        <w:t xml:space="preserve">that the MIRTM </w:t>
      </w:r>
      <w:r w:rsidR="00AF394B">
        <w:t xml:space="preserve">approach is feasible for both Fast Responding Generation Resources </w:t>
      </w:r>
      <w:r w:rsidR="007D2781">
        <w:t xml:space="preserve">(FRGRs) </w:t>
      </w:r>
      <w:r w:rsidR="00AF394B">
        <w:t xml:space="preserve">and Load Resources </w:t>
      </w:r>
      <w:r w:rsidR="007D2781">
        <w:t xml:space="preserve">(LRs) </w:t>
      </w:r>
      <w:r w:rsidR="00AF394B">
        <w:t>that have temporal constraints</w:t>
      </w:r>
      <w:r w:rsidR="00DA3DD6">
        <w:t>.</w:t>
      </w:r>
    </w:p>
    <w:p w14:paraId="5BA11D69" w14:textId="25D6CCB1" w:rsidR="00AF394B" w:rsidRDefault="007D2781" w:rsidP="007D2781">
      <w:pPr>
        <w:pStyle w:val="ListParagraph"/>
        <w:numPr>
          <w:ilvl w:val="1"/>
          <w:numId w:val="1"/>
        </w:numPr>
      </w:pPr>
      <w:r>
        <w:t xml:space="preserve">With centralized commitment and dispatch, the scope of </w:t>
      </w:r>
      <w:r w:rsidR="003378A8">
        <w:t>potential participation in the real-time market is</w:t>
      </w:r>
      <w:r>
        <w:t xml:space="preserve"> expanded</w:t>
      </w:r>
      <w:r w:rsidR="003378A8">
        <w:t xml:space="preserve"> to inclu</w:t>
      </w:r>
      <w:r w:rsidR="006C65C8">
        <w:t xml:space="preserve">de FRGRs and LRs that currently can only </w:t>
      </w:r>
      <w:r w:rsidR="00DA3DD6">
        <w:t xml:space="preserve">participate in the real-time market through </w:t>
      </w:r>
      <w:r w:rsidR="00900361">
        <w:t xml:space="preserve">voluntary </w:t>
      </w:r>
      <w:r w:rsidR="00DA3DD6">
        <w:t>self-commitment.</w:t>
      </w:r>
    </w:p>
    <w:p w14:paraId="4EF21C96" w14:textId="5A9E0849" w:rsidR="00DA3DD6" w:rsidRDefault="00DA3DD6" w:rsidP="007D2781">
      <w:pPr>
        <w:pStyle w:val="ListParagraph"/>
        <w:numPr>
          <w:ilvl w:val="1"/>
          <w:numId w:val="1"/>
        </w:numPr>
      </w:pPr>
      <w:r>
        <w:t xml:space="preserve">Increased participation in the real-time market by FRGRs and LRs would provide </w:t>
      </w:r>
      <w:r w:rsidR="00900361">
        <w:t>ERCOT with improved system</w:t>
      </w:r>
      <w:r>
        <w:t xml:space="preserve"> visibility and operational flexibility.</w:t>
      </w:r>
    </w:p>
    <w:p w14:paraId="393F7F5C" w14:textId="7BB0ADEF" w:rsidR="008F37D7" w:rsidRDefault="00900361" w:rsidP="008F37D7">
      <w:pPr>
        <w:pStyle w:val="ListParagraph"/>
        <w:numPr>
          <w:ilvl w:val="0"/>
          <w:numId w:val="1"/>
        </w:numPr>
      </w:pPr>
      <w:r>
        <w:t>For now, t</w:t>
      </w:r>
      <w:r w:rsidR="008F37D7">
        <w:t>he MIRTM</w:t>
      </w:r>
      <w:r w:rsidR="0059677B">
        <w:t xml:space="preserve"> simulation</w:t>
      </w:r>
      <w:r w:rsidR="008F37D7">
        <w:t xml:space="preserve"> study window of 30 minutes appears to strike a reasonable balance between net load forecast accuracy and the scope of potential participation by FRGRs and LRs in MIRTM</w:t>
      </w:r>
      <w:r w:rsidR="00823CB0">
        <w:t>.</w:t>
      </w:r>
    </w:p>
    <w:p w14:paraId="5405B03B" w14:textId="77777777" w:rsidR="008F37D7" w:rsidRDefault="008F37D7" w:rsidP="008F37D7">
      <w:pPr>
        <w:pStyle w:val="ListParagraph"/>
        <w:numPr>
          <w:ilvl w:val="1"/>
          <w:numId w:val="1"/>
        </w:numPr>
      </w:pPr>
      <w:r>
        <w:t>A shortened window of 15 minutes would significantly limit the scope of potential participation by FRGRs and LRs</w:t>
      </w:r>
      <w:r w:rsidR="00823CB0">
        <w:t>.</w:t>
      </w:r>
    </w:p>
    <w:p w14:paraId="7946B008" w14:textId="77777777" w:rsidR="008F37D7" w:rsidRDefault="008F37D7" w:rsidP="008F37D7">
      <w:pPr>
        <w:pStyle w:val="ListParagraph"/>
        <w:numPr>
          <w:ilvl w:val="1"/>
          <w:numId w:val="1"/>
        </w:numPr>
      </w:pPr>
      <w:r>
        <w:t xml:space="preserve">A lengthened window to 45 minutes </w:t>
      </w:r>
      <w:r w:rsidR="00823CB0">
        <w:t xml:space="preserve">to one hour may </w:t>
      </w:r>
      <w:r>
        <w:t>increase the scope of participation by FRGRs and LRs, but would increase the net load forecast error</w:t>
      </w:r>
      <w:r w:rsidR="00823CB0">
        <w:t>.</w:t>
      </w:r>
    </w:p>
    <w:p w14:paraId="27DC12A0" w14:textId="440DACB9" w:rsidR="00D77A8B" w:rsidRDefault="00823CB0" w:rsidP="008F37D7">
      <w:pPr>
        <w:pStyle w:val="ListParagraph"/>
        <w:numPr>
          <w:ilvl w:val="1"/>
          <w:numId w:val="1"/>
        </w:numPr>
      </w:pPr>
      <w:r>
        <w:t xml:space="preserve">If implemented, the MIRTM window </w:t>
      </w:r>
      <w:r w:rsidR="00900361">
        <w:t xml:space="preserve">would </w:t>
      </w:r>
      <w:r>
        <w:t xml:space="preserve">be configurable such that it may be expanded or contracted based on </w:t>
      </w:r>
      <w:r w:rsidR="00304FC0">
        <w:t xml:space="preserve">operating </w:t>
      </w:r>
      <w:r>
        <w:t>experience to achieve the optimal balance between participation and net load forecast accuracy.</w:t>
      </w:r>
    </w:p>
    <w:p w14:paraId="40C3575F" w14:textId="5B38FB4E" w:rsidR="00DA3DD6" w:rsidRDefault="00DA3DD6" w:rsidP="00DA3DD6">
      <w:pPr>
        <w:pStyle w:val="ListParagraph"/>
        <w:numPr>
          <w:ilvl w:val="0"/>
          <w:numId w:val="1"/>
        </w:numPr>
      </w:pPr>
      <w:r>
        <w:lastRenderedPageBreak/>
        <w:t>On average, the MIRTM simulations did not indicate significant production cost savings</w:t>
      </w:r>
      <w:r w:rsidR="0059677B">
        <w:t xml:space="preserve"> </w:t>
      </w:r>
      <w:r>
        <w:t>for the operating days studied in 2015 and 2016.</w:t>
      </w:r>
    </w:p>
    <w:p w14:paraId="20FBA9C9" w14:textId="77777777" w:rsidR="00DA3DD6" w:rsidRDefault="00DA3DD6" w:rsidP="00DA3DD6">
      <w:pPr>
        <w:pStyle w:val="ListParagraph"/>
        <w:numPr>
          <w:ilvl w:val="1"/>
          <w:numId w:val="1"/>
        </w:numPr>
      </w:pPr>
      <w:r>
        <w:t>This result is influenced by the fact that system conditions and the balance of supply and demand during the period studied did not present a significant need for the types of resources that would participate in MIRTM.</w:t>
      </w:r>
    </w:p>
    <w:p w14:paraId="71AD486D" w14:textId="77777777" w:rsidR="00D77A8B" w:rsidRDefault="00DA3DD6" w:rsidP="00D77A8B">
      <w:pPr>
        <w:pStyle w:val="ListParagraph"/>
        <w:numPr>
          <w:ilvl w:val="1"/>
          <w:numId w:val="1"/>
        </w:numPr>
      </w:pPr>
      <w:r>
        <w:t>Changes in the future resource mix, the balance of supply and demand or system conditions could demonstrate more significant value to MIRTM.</w:t>
      </w:r>
    </w:p>
    <w:p w14:paraId="1FC07795" w14:textId="145AC395" w:rsidR="00DA3DD6" w:rsidRDefault="00D77A8B" w:rsidP="00DA3DD6">
      <w:pPr>
        <w:pStyle w:val="ListParagraph"/>
        <w:numPr>
          <w:ilvl w:val="0"/>
          <w:numId w:val="1"/>
        </w:numPr>
      </w:pPr>
      <w:r>
        <w:t xml:space="preserve">Generally, </w:t>
      </w:r>
      <w:r w:rsidR="00C97BBD">
        <w:t xml:space="preserve">the </w:t>
      </w:r>
      <w:r>
        <w:t>MIRTM</w:t>
      </w:r>
      <w:r w:rsidR="00C97BBD">
        <w:t xml:space="preserve"> simulation</w:t>
      </w:r>
      <w:r>
        <w:t xml:space="preserve"> produces a tighter commitment pattern for FRGRs and LRs compared to the current system.</w:t>
      </w:r>
    </w:p>
    <w:p w14:paraId="35B85DE1" w14:textId="0D2F88E7" w:rsidR="006864DF" w:rsidRDefault="00C97BBD" w:rsidP="00D57ABE">
      <w:pPr>
        <w:pStyle w:val="ListParagraph"/>
        <w:numPr>
          <w:ilvl w:val="1"/>
          <w:numId w:val="1"/>
        </w:numPr>
      </w:pPr>
      <w:r>
        <w:t>A t</w:t>
      </w:r>
      <w:r w:rsidR="006864DF">
        <w:t>ighter commitment pattern indicates a desirable outcome where the FRGRs</w:t>
      </w:r>
      <w:r w:rsidR="00E61D3B">
        <w:t>’</w:t>
      </w:r>
      <w:r w:rsidR="006864DF">
        <w:t xml:space="preserve"> and LRs</w:t>
      </w:r>
      <w:r w:rsidR="00E61D3B">
        <w:t>’</w:t>
      </w:r>
      <w:r w:rsidR="006864DF">
        <w:t xml:space="preserve"> capacity utilization is maximized (e.g.</w:t>
      </w:r>
      <w:r w:rsidR="00E61D3B">
        <w:t>,</w:t>
      </w:r>
      <w:r w:rsidR="006864DF">
        <w:t xml:space="preserve"> if a FRGR is committed, its dispatch level is above its LSL)</w:t>
      </w:r>
      <w:r w:rsidR="00E61D3B">
        <w:t>.</w:t>
      </w:r>
    </w:p>
    <w:p w14:paraId="13937D8E" w14:textId="150ED902" w:rsidR="00C97BBD" w:rsidRDefault="0059677B" w:rsidP="00D57ABE">
      <w:pPr>
        <w:pStyle w:val="ListParagraph"/>
        <w:numPr>
          <w:ilvl w:val="1"/>
          <w:numId w:val="1"/>
        </w:numPr>
      </w:pPr>
      <w:r>
        <w:t>In some cases, the MIRTM simulations</w:t>
      </w:r>
      <w:r w:rsidR="000321C3">
        <w:t xml:space="preserve"> </w:t>
      </w:r>
      <w:r>
        <w:t xml:space="preserve">resulted in more </w:t>
      </w:r>
      <w:r w:rsidR="000321C3">
        <w:t>price spikes</w:t>
      </w:r>
      <w:r>
        <w:t xml:space="preserve"> than Sequential SCED. </w:t>
      </w:r>
      <w:r w:rsidR="00E61D3B">
        <w:t xml:space="preserve"> </w:t>
      </w:r>
      <w:r>
        <w:t>If MIRTM were to be implemented, the improvements noted below could mitigate the number and severity of price spikes.</w:t>
      </w:r>
    </w:p>
    <w:p w14:paraId="7CF656E7" w14:textId="73A3C17C" w:rsidR="00D77A8B" w:rsidRDefault="00D77A8B" w:rsidP="00DA3DD6">
      <w:pPr>
        <w:pStyle w:val="ListParagraph"/>
        <w:numPr>
          <w:ilvl w:val="0"/>
          <w:numId w:val="1"/>
        </w:numPr>
      </w:pPr>
      <w:r>
        <w:t xml:space="preserve">For the days studied in the MIRTM simulation, significant make-whole payments </w:t>
      </w:r>
      <w:r w:rsidR="00E61D3B">
        <w:t xml:space="preserve">were not </w:t>
      </w:r>
      <w:r>
        <w:t>required for FRGRs or LRs committed by MIRTM.</w:t>
      </w:r>
    </w:p>
    <w:p w14:paraId="1170D7C7" w14:textId="21809E8D" w:rsidR="00D77A8B" w:rsidRDefault="006864DF" w:rsidP="00DA3DD6">
      <w:pPr>
        <w:pStyle w:val="ListParagraph"/>
        <w:numPr>
          <w:ilvl w:val="0"/>
          <w:numId w:val="1"/>
        </w:numPr>
      </w:pPr>
      <w:r>
        <w:t xml:space="preserve"> </w:t>
      </w:r>
      <w:r w:rsidR="001D35B3">
        <w:t>P</w:t>
      </w:r>
      <w:r w:rsidR="00823CB0">
        <w:t xml:space="preserve">otential improvements to the </w:t>
      </w:r>
      <w:r>
        <w:t xml:space="preserve"> forecasted inputs to MIRTM</w:t>
      </w:r>
      <w:r w:rsidR="00BE081A">
        <w:t xml:space="preserve">  could</w:t>
      </w:r>
      <w:r w:rsidR="00823CB0">
        <w:t xml:space="preserve"> include:</w:t>
      </w:r>
    </w:p>
    <w:p w14:paraId="3112AA83" w14:textId="77777777" w:rsidR="00823CB0" w:rsidRDefault="00823CB0" w:rsidP="00823CB0">
      <w:pPr>
        <w:pStyle w:val="ListParagraph"/>
        <w:numPr>
          <w:ilvl w:val="1"/>
          <w:numId w:val="1"/>
        </w:numPr>
      </w:pPr>
      <w:r>
        <w:t>Resource status forecasts (e.g., Start Up, Shut Down, On Test)</w:t>
      </w:r>
    </w:p>
    <w:p w14:paraId="6832C279" w14:textId="52505A84" w:rsidR="00FF3DA9" w:rsidRDefault="00823CB0" w:rsidP="00D83A7F">
      <w:pPr>
        <w:pStyle w:val="ListParagraph"/>
        <w:numPr>
          <w:ilvl w:val="1"/>
          <w:numId w:val="1"/>
        </w:numPr>
      </w:pPr>
      <w:r>
        <w:t xml:space="preserve">Accuracy of </w:t>
      </w:r>
      <w:r w:rsidR="00FF3DA9">
        <w:t xml:space="preserve">short-term </w:t>
      </w:r>
      <w:r>
        <w:t>Intermittent Renewable Resource forecasts</w:t>
      </w:r>
    </w:p>
    <w:p w14:paraId="7F03AFDF" w14:textId="6FAD5849" w:rsidR="00D83A7F" w:rsidRDefault="00FF3DA9" w:rsidP="00D83A7F">
      <w:pPr>
        <w:pStyle w:val="ListParagraph"/>
        <w:numPr>
          <w:ilvl w:val="1"/>
          <w:numId w:val="1"/>
        </w:numPr>
      </w:pPr>
      <w:r>
        <w:t>A</w:t>
      </w:r>
      <w:r w:rsidR="00D83A7F">
        <w:t xml:space="preserve">ccuracy of </w:t>
      </w:r>
      <w:r>
        <w:t xml:space="preserve">the short-term </w:t>
      </w:r>
      <w:r w:rsidR="00D83A7F">
        <w:t>load forecast</w:t>
      </w:r>
    </w:p>
    <w:p w14:paraId="00063081" w14:textId="6820DCA8" w:rsidR="00823CB0" w:rsidRDefault="00823CB0" w:rsidP="00823CB0">
      <w:pPr>
        <w:pStyle w:val="ListParagraph"/>
        <w:numPr>
          <w:ilvl w:val="1"/>
          <w:numId w:val="1"/>
        </w:numPr>
      </w:pPr>
      <w:r>
        <w:lastRenderedPageBreak/>
        <w:t xml:space="preserve">Changes in Ancillary Service </w:t>
      </w:r>
      <w:r w:rsidR="006864DF">
        <w:t xml:space="preserve">(AS) </w:t>
      </w:r>
      <w:r>
        <w:t>requirements across the hour boundary</w:t>
      </w:r>
      <w:r w:rsidR="006864DF">
        <w:t xml:space="preserve"> and associated Resource AS responsibility changes and Non Frequency Responsive Capability (NFRC) that impacts </w:t>
      </w:r>
      <w:r w:rsidR="00FF3DA9">
        <w:t xml:space="preserve">a </w:t>
      </w:r>
      <w:r w:rsidR="006864DF">
        <w:t>Resources High Dispatch Limit (HDL)</w:t>
      </w:r>
    </w:p>
    <w:p w14:paraId="087F7139" w14:textId="5AABB259" w:rsidR="006864DF" w:rsidRDefault="00811512" w:rsidP="00823CB0">
      <w:pPr>
        <w:pStyle w:val="ListParagraph"/>
        <w:numPr>
          <w:ilvl w:val="1"/>
          <w:numId w:val="1"/>
        </w:numPr>
      </w:pPr>
      <w:r>
        <w:t xml:space="preserve">DC </w:t>
      </w:r>
      <w:r w:rsidR="00FF3DA9">
        <w:t>T</w:t>
      </w:r>
      <w:r>
        <w:t>ie schedule changes on a five</w:t>
      </w:r>
      <w:r w:rsidR="00FF3DA9">
        <w:t>-</w:t>
      </w:r>
      <w:r>
        <w:t>minute boundary (the MIRTM study used DC tie schedule changes on a 15 minute boundary)</w:t>
      </w:r>
    </w:p>
    <w:p w14:paraId="1C275F91" w14:textId="1398F158" w:rsidR="00823CB0" w:rsidRDefault="00823CB0" w:rsidP="00823CB0">
      <w:pPr>
        <w:pStyle w:val="ListParagraph"/>
        <w:numPr>
          <w:ilvl w:val="1"/>
          <w:numId w:val="1"/>
        </w:numPr>
      </w:pPr>
      <w:r>
        <w:t xml:space="preserve">Local price formation </w:t>
      </w:r>
      <w:r w:rsidR="005F2858">
        <w:t>for FRGRs and LRs committed by MIRTM</w:t>
      </w:r>
      <w:r w:rsidR="00BE081A">
        <w:t xml:space="preserve"> (i.e.</w:t>
      </w:r>
      <w:r w:rsidR="00FF3DA9">
        <w:t>,</w:t>
      </w:r>
      <w:r w:rsidR="00BE081A">
        <w:t xml:space="preserve"> improvements to NPRR626 RT Deployment Price Adder)</w:t>
      </w:r>
    </w:p>
    <w:p w14:paraId="2D8A063A" w14:textId="77777777" w:rsidR="005F2858" w:rsidRDefault="005F2858" w:rsidP="00823CB0">
      <w:pPr>
        <w:pStyle w:val="ListParagraph"/>
        <w:numPr>
          <w:ilvl w:val="1"/>
          <w:numId w:val="1"/>
        </w:numPr>
      </w:pPr>
      <w:r>
        <w:t>Inclusion of higher configurations for online combined-cycle generators as eligible for commitment by MIRTM (e.g., 1x1 to 2x1, or 2x1 to 2x1 + duct burner)</w:t>
      </w:r>
    </w:p>
    <w:p w14:paraId="4B57EB53" w14:textId="6D6F8619" w:rsidR="00D2085F" w:rsidRDefault="00D83A7F" w:rsidP="00D2085F">
      <w:pPr>
        <w:pStyle w:val="ListParagraph"/>
        <w:numPr>
          <w:ilvl w:val="1"/>
          <w:numId w:val="1"/>
        </w:numPr>
      </w:pPr>
      <w:r>
        <w:t xml:space="preserve">Consideration of impacts from upcoming </w:t>
      </w:r>
      <w:r w:rsidR="00FF3DA9">
        <w:t xml:space="preserve">planned </w:t>
      </w:r>
      <w:r>
        <w:t>Resource outages and Transmission outages in the MIRTM study horizon</w:t>
      </w:r>
    </w:p>
    <w:sectPr w:rsidR="00D208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F067" w14:textId="77777777" w:rsidR="0000159B" w:rsidRDefault="0000159B" w:rsidP="00A326B5">
      <w:pPr>
        <w:spacing w:after="0" w:line="240" w:lineRule="auto"/>
      </w:pPr>
      <w:r>
        <w:separator/>
      </w:r>
    </w:p>
  </w:endnote>
  <w:endnote w:type="continuationSeparator" w:id="0">
    <w:p w14:paraId="655C5163" w14:textId="77777777" w:rsidR="0000159B" w:rsidRDefault="0000159B" w:rsidP="00A3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FA56" w14:textId="7222A5C4" w:rsidR="00D61D04" w:rsidRDefault="00D61D04">
    <w:pPr>
      <w:pStyle w:val="Footer"/>
    </w:pPr>
    <w:r>
      <w:t>January 10, 2017</w:t>
    </w:r>
  </w:p>
  <w:p w14:paraId="7FB0BB74" w14:textId="77777777" w:rsidR="00D61D04" w:rsidRDefault="00D61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28F0D" w14:textId="77777777" w:rsidR="0000159B" w:rsidRDefault="0000159B" w:rsidP="00A326B5">
      <w:pPr>
        <w:spacing w:after="0" w:line="240" w:lineRule="auto"/>
      </w:pPr>
      <w:r>
        <w:separator/>
      </w:r>
    </w:p>
  </w:footnote>
  <w:footnote w:type="continuationSeparator" w:id="0">
    <w:p w14:paraId="3491E1C2" w14:textId="77777777" w:rsidR="0000159B" w:rsidRDefault="0000159B" w:rsidP="00A32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936"/>
    <w:multiLevelType w:val="hybridMultilevel"/>
    <w:tmpl w:val="646E3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F9148D"/>
    <w:multiLevelType w:val="hybridMultilevel"/>
    <w:tmpl w:val="329C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05B67"/>
    <w:multiLevelType w:val="hybridMultilevel"/>
    <w:tmpl w:val="5EC0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535F1"/>
    <w:multiLevelType w:val="hybridMultilevel"/>
    <w:tmpl w:val="85908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8167F"/>
    <w:multiLevelType w:val="hybridMultilevel"/>
    <w:tmpl w:val="9C3E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51738"/>
    <w:multiLevelType w:val="hybridMultilevel"/>
    <w:tmpl w:val="03F88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4B"/>
    <w:rsid w:val="0000159B"/>
    <w:rsid w:val="000321C3"/>
    <w:rsid w:val="0008046D"/>
    <w:rsid w:val="0014767B"/>
    <w:rsid w:val="00162906"/>
    <w:rsid w:val="001D35B3"/>
    <w:rsid w:val="00241182"/>
    <w:rsid w:val="002800DD"/>
    <w:rsid w:val="00304FC0"/>
    <w:rsid w:val="003378A8"/>
    <w:rsid w:val="005222E4"/>
    <w:rsid w:val="00542359"/>
    <w:rsid w:val="0059677B"/>
    <w:rsid w:val="005A33FF"/>
    <w:rsid w:val="005F2858"/>
    <w:rsid w:val="006617ED"/>
    <w:rsid w:val="006864DF"/>
    <w:rsid w:val="006C65C8"/>
    <w:rsid w:val="006D44BA"/>
    <w:rsid w:val="007D2781"/>
    <w:rsid w:val="008072DC"/>
    <w:rsid w:val="00811512"/>
    <w:rsid w:val="00823CB0"/>
    <w:rsid w:val="00874632"/>
    <w:rsid w:val="008F37D7"/>
    <w:rsid w:val="00900361"/>
    <w:rsid w:val="00911327"/>
    <w:rsid w:val="00931508"/>
    <w:rsid w:val="009D7D19"/>
    <w:rsid w:val="00A326B5"/>
    <w:rsid w:val="00AC02C7"/>
    <w:rsid w:val="00AD0415"/>
    <w:rsid w:val="00AE0B3B"/>
    <w:rsid w:val="00AF394B"/>
    <w:rsid w:val="00B6452D"/>
    <w:rsid w:val="00BA21B0"/>
    <w:rsid w:val="00BE081A"/>
    <w:rsid w:val="00C57567"/>
    <w:rsid w:val="00C97BBD"/>
    <w:rsid w:val="00D2085F"/>
    <w:rsid w:val="00D57ABE"/>
    <w:rsid w:val="00D61D04"/>
    <w:rsid w:val="00D77A8B"/>
    <w:rsid w:val="00D81218"/>
    <w:rsid w:val="00D83A7F"/>
    <w:rsid w:val="00DA3DD6"/>
    <w:rsid w:val="00DE4B54"/>
    <w:rsid w:val="00E51A6A"/>
    <w:rsid w:val="00E61D3B"/>
    <w:rsid w:val="00E9048B"/>
    <w:rsid w:val="00EE729E"/>
    <w:rsid w:val="00F23FEA"/>
    <w:rsid w:val="00F345B8"/>
    <w:rsid w:val="00F735EB"/>
    <w:rsid w:val="00FB0C55"/>
    <w:rsid w:val="00FE6B3B"/>
    <w:rsid w:val="00FF3DA9"/>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FDB6"/>
  <w15:chartTrackingRefBased/>
  <w15:docId w15:val="{7A155F5F-0E32-46ED-8639-E7674827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4B"/>
    <w:pPr>
      <w:ind w:left="720"/>
      <w:contextualSpacing/>
    </w:pPr>
  </w:style>
  <w:style w:type="paragraph" w:styleId="FootnoteText">
    <w:name w:val="footnote text"/>
    <w:basedOn w:val="Normal"/>
    <w:link w:val="FootnoteTextChar"/>
    <w:uiPriority w:val="99"/>
    <w:semiHidden/>
    <w:unhideWhenUsed/>
    <w:rsid w:val="00A32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6B5"/>
    <w:rPr>
      <w:sz w:val="20"/>
      <w:szCs w:val="20"/>
    </w:rPr>
  </w:style>
  <w:style w:type="character" w:styleId="FootnoteReference">
    <w:name w:val="footnote reference"/>
    <w:basedOn w:val="DefaultParagraphFont"/>
    <w:uiPriority w:val="99"/>
    <w:semiHidden/>
    <w:unhideWhenUsed/>
    <w:rsid w:val="00A326B5"/>
    <w:rPr>
      <w:vertAlign w:val="superscript"/>
    </w:rPr>
  </w:style>
  <w:style w:type="paragraph" w:styleId="BalloonText">
    <w:name w:val="Balloon Text"/>
    <w:basedOn w:val="Normal"/>
    <w:link w:val="BalloonTextChar"/>
    <w:uiPriority w:val="99"/>
    <w:semiHidden/>
    <w:unhideWhenUsed/>
    <w:rsid w:val="00686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DF"/>
    <w:rPr>
      <w:rFonts w:ascii="Segoe UI" w:hAnsi="Segoe UI" w:cs="Segoe UI"/>
      <w:sz w:val="18"/>
      <w:szCs w:val="18"/>
    </w:rPr>
  </w:style>
  <w:style w:type="character" w:styleId="CommentReference">
    <w:name w:val="annotation reference"/>
    <w:basedOn w:val="DefaultParagraphFont"/>
    <w:uiPriority w:val="99"/>
    <w:semiHidden/>
    <w:unhideWhenUsed/>
    <w:rsid w:val="00F23FEA"/>
    <w:rPr>
      <w:sz w:val="16"/>
      <w:szCs w:val="16"/>
    </w:rPr>
  </w:style>
  <w:style w:type="paragraph" w:styleId="CommentText">
    <w:name w:val="annotation text"/>
    <w:basedOn w:val="Normal"/>
    <w:link w:val="CommentTextChar"/>
    <w:uiPriority w:val="99"/>
    <w:semiHidden/>
    <w:unhideWhenUsed/>
    <w:rsid w:val="00F23FEA"/>
    <w:pPr>
      <w:spacing w:line="240" w:lineRule="auto"/>
    </w:pPr>
    <w:rPr>
      <w:sz w:val="20"/>
      <w:szCs w:val="20"/>
    </w:rPr>
  </w:style>
  <w:style w:type="character" w:customStyle="1" w:styleId="CommentTextChar">
    <w:name w:val="Comment Text Char"/>
    <w:basedOn w:val="DefaultParagraphFont"/>
    <w:link w:val="CommentText"/>
    <w:uiPriority w:val="99"/>
    <w:semiHidden/>
    <w:rsid w:val="00F23FEA"/>
    <w:rPr>
      <w:sz w:val="20"/>
      <w:szCs w:val="20"/>
    </w:rPr>
  </w:style>
  <w:style w:type="paragraph" w:styleId="CommentSubject">
    <w:name w:val="annotation subject"/>
    <w:basedOn w:val="CommentText"/>
    <w:next w:val="CommentText"/>
    <w:link w:val="CommentSubjectChar"/>
    <w:uiPriority w:val="99"/>
    <w:semiHidden/>
    <w:unhideWhenUsed/>
    <w:rsid w:val="00F23FEA"/>
    <w:rPr>
      <w:b/>
      <w:bCs/>
    </w:rPr>
  </w:style>
  <w:style w:type="character" w:customStyle="1" w:styleId="CommentSubjectChar">
    <w:name w:val="Comment Subject Char"/>
    <w:basedOn w:val="CommentTextChar"/>
    <w:link w:val="CommentSubject"/>
    <w:uiPriority w:val="99"/>
    <w:semiHidden/>
    <w:rsid w:val="00F23FEA"/>
    <w:rPr>
      <w:b/>
      <w:bCs/>
      <w:sz w:val="20"/>
      <w:szCs w:val="20"/>
    </w:rPr>
  </w:style>
  <w:style w:type="paragraph" w:styleId="Header">
    <w:name w:val="header"/>
    <w:basedOn w:val="Normal"/>
    <w:link w:val="HeaderChar"/>
    <w:uiPriority w:val="99"/>
    <w:unhideWhenUsed/>
    <w:rsid w:val="00E90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48B"/>
  </w:style>
  <w:style w:type="paragraph" w:styleId="Footer">
    <w:name w:val="footer"/>
    <w:basedOn w:val="Normal"/>
    <w:link w:val="FooterChar"/>
    <w:uiPriority w:val="99"/>
    <w:unhideWhenUsed/>
    <w:rsid w:val="00E90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3857-8666-42BC-B26E-EA51AD9B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Dan</dc:creator>
  <cp:keywords/>
  <dc:description/>
  <cp:lastModifiedBy>Shaw, Pamela</cp:lastModifiedBy>
  <cp:revision>3</cp:revision>
  <cp:lastPrinted>2016-12-29T15:00:00Z</cp:lastPrinted>
  <dcterms:created xsi:type="dcterms:W3CDTF">2017-01-10T20:53:00Z</dcterms:created>
  <dcterms:modified xsi:type="dcterms:W3CDTF">2017-01-10T20:55:00Z</dcterms:modified>
</cp:coreProperties>
</file>