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63" w:rsidRPr="0024132D" w:rsidRDefault="00BE4825" w:rsidP="0024132D">
      <w:pPr>
        <w:jc w:val="center"/>
        <w:rPr>
          <w:b/>
          <w:sz w:val="28"/>
          <w:szCs w:val="28"/>
        </w:rPr>
      </w:pPr>
      <w:r w:rsidRPr="0024132D">
        <w:rPr>
          <w:b/>
          <w:sz w:val="28"/>
          <w:szCs w:val="28"/>
        </w:rPr>
        <w:t xml:space="preserve">Other ISO’s </w:t>
      </w:r>
      <w:r w:rsidR="002939AA">
        <w:rPr>
          <w:b/>
          <w:sz w:val="28"/>
          <w:szCs w:val="28"/>
        </w:rPr>
        <w:t>Revision &amp; Change Management Notification Process</w:t>
      </w:r>
    </w:p>
    <w:p w:rsidR="00BE4825" w:rsidRDefault="00BE4825"/>
    <w:p w:rsidR="00BE4825" w:rsidRPr="0024132D" w:rsidRDefault="00BE4825">
      <w:pPr>
        <w:rPr>
          <w:b/>
          <w:u w:val="single"/>
        </w:rPr>
      </w:pPr>
      <w:r w:rsidRPr="0024132D">
        <w:rPr>
          <w:b/>
          <w:u w:val="single"/>
        </w:rPr>
        <w:t>PJM</w:t>
      </w:r>
    </w:p>
    <w:p w:rsidR="004B33F0" w:rsidRDefault="003D4C01">
      <w:r>
        <w:t>If there’s a revision to a primary product, like LMP’s, the notification will appear on that page of the website.</w:t>
      </w:r>
      <w:r w:rsidR="004B33F0">
        <w:t xml:space="preserve"> These notifications are archived, so that consumers coming in after the fact can see a history of reposts, to ensure they’re using the correct data:</w:t>
      </w:r>
    </w:p>
    <w:p w:rsidR="004B33F0" w:rsidRDefault="004B33F0">
      <w:r>
        <w:rPr>
          <w:noProof/>
        </w:rPr>
        <w:lastRenderedPageBreak/>
        <w:drawing>
          <wp:inline distT="0" distB="0" distL="0" distR="0" wp14:anchorId="320B208A" wp14:editId="34206C25">
            <wp:extent cx="5343525" cy="576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F0" w:rsidRDefault="004B33F0">
      <w:r>
        <w:lastRenderedPageBreak/>
        <w:t>Other examples:</w:t>
      </w:r>
    </w:p>
    <w:p w:rsidR="004B33F0" w:rsidRDefault="004B33F0">
      <w:r>
        <w:rPr>
          <w:noProof/>
        </w:rPr>
        <w:drawing>
          <wp:inline distT="0" distB="0" distL="0" distR="0" wp14:anchorId="5E79CCF0" wp14:editId="0447846C">
            <wp:extent cx="5343525" cy="3219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F0" w:rsidRDefault="00AF626C">
      <w:r>
        <w:t>Other avenues include email notifications through their subcommittee system:</w:t>
      </w:r>
    </w:p>
    <w:p w:rsidR="004B33F0" w:rsidRDefault="00AF626C">
      <w:r>
        <w:rPr>
          <w:noProof/>
        </w:rPr>
        <w:lastRenderedPageBreak/>
        <w:drawing>
          <wp:inline distT="0" distB="0" distL="0" distR="0" wp14:anchorId="67B5853F" wp14:editId="776DB8D9">
            <wp:extent cx="5991225" cy="488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26C" w:rsidRDefault="00AF626C">
      <w:pPr>
        <w:rPr>
          <w:b/>
          <w:u w:val="single"/>
        </w:rPr>
      </w:pPr>
    </w:p>
    <w:p w:rsidR="001F1FA6" w:rsidRPr="00CC4B43" w:rsidRDefault="00CC4B43">
      <w:pPr>
        <w:rPr>
          <w:b/>
          <w:u w:val="single"/>
        </w:rPr>
      </w:pPr>
      <w:r w:rsidRPr="00CC4B43">
        <w:rPr>
          <w:b/>
          <w:u w:val="single"/>
        </w:rPr>
        <w:lastRenderedPageBreak/>
        <w:t>CAISO</w:t>
      </w:r>
    </w:p>
    <w:p w:rsidR="00D72190" w:rsidRDefault="008D661F" w:rsidP="003544A5">
      <w:r>
        <w:t>CAISO has a “sister” site</w:t>
      </w:r>
      <w:r w:rsidR="00D035C4">
        <w:t>, like our MIS,</w:t>
      </w:r>
      <w:r>
        <w:t xml:space="preserve"> that holds all its data</w:t>
      </w:r>
      <w:r w:rsidR="00D035C4">
        <w:t>:</w:t>
      </w:r>
      <w:r>
        <w:t xml:space="preserve"> oasis.caiso.com. In the Atlas Reference &gt; Oasis Publications and Revisions section they have an interface</w:t>
      </w:r>
      <w:r w:rsidR="00D72190">
        <w:t xml:space="preserve"> that allows you to query publications and notifications:</w:t>
      </w:r>
    </w:p>
    <w:p w:rsidR="00D72190" w:rsidRDefault="00D72190" w:rsidP="003544A5">
      <w:r w:rsidRPr="00D72190">
        <w:rPr>
          <w:noProof/>
        </w:rPr>
        <w:drawing>
          <wp:inline distT="0" distB="0" distL="0" distR="0">
            <wp:extent cx="6858000" cy="2950165"/>
            <wp:effectExtent l="0" t="0" r="0" b="3175"/>
            <wp:docPr id="4" name="Picture 4" descr="C:\Users\jbostwick\AppData\Local\Microsoft\Windows\Temporary Internet Files\Content.Outlook\XLYABY9J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stwick\AppData\Local\Microsoft\Windows\Temporary Internet Files\Content.Outlook\XLYABY9J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190" w:rsidRDefault="00D72190" w:rsidP="0010215D">
      <w:pPr>
        <w:rPr>
          <w:b/>
          <w:u w:val="single"/>
        </w:rPr>
      </w:pPr>
      <w:r>
        <w:t>Utilizing the Version drop-down, you can choose either “New” or “Revised”. The former signifies when the report is initially dropped to the system; the latter if/when it’s revised/corrected.</w:t>
      </w:r>
      <w:r w:rsidR="00B231E4">
        <w:t xml:space="preserve"> You also have the option to download the query results in XML and CSV.</w:t>
      </w:r>
    </w:p>
    <w:p w:rsidR="0010215D" w:rsidRPr="00CC4B43" w:rsidRDefault="0010215D" w:rsidP="0010215D">
      <w:pPr>
        <w:rPr>
          <w:b/>
          <w:u w:val="single"/>
        </w:rPr>
      </w:pPr>
      <w:r>
        <w:rPr>
          <w:b/>
          <w:u w:val="single"/>
        </w:rPr>
        <w:lastRenderedPageBreak/>
        <w:t>New England ISO</w:t>
      </w:r>
    </w:p>
    <w:p w:rsidR="004065F0" w:rsidRDefault="004065F0" w:rsidP="004065F0">
      <w:pPr>
        <w:rPr>
          <w:color w:val="1F497D"/>
        </w:rPr>
      </w:pPr>
      <w:r>
        <w:rPr>
          <w:color w:val="1F497D"/>
        </w:rPr>
        <w:t>Market notices are sent out for any changes to our Web Services, so we rely on those. We give 30-day notices to participants for any changes to the Web Services so they can make any updates they need.</w:t>
      </w:r>
    </w:p>
    <w:p w:rsidR="004065F0" w:rsidRDefault="004065F0" w:rsidP="004065F0">
      <w:pPr>
        <w:rPr>
          <w:color w:val="1F497D"/>
        </w:rPr>
      </w:pPr>
      <w:r>
        <w:rPr>
          <w:color w:val="1F497D"/>
        </w:rPr>
        <w:t xml:space="preserve">We use a page on our site to communicate in a more “human” way about our Web Services than that </w:t>
      </w:r>
      <w:proofErr w:type="spellStart"/>
      <w:proofErr w:type="gramStart"/>
      <w:r>
        <w:rPr>
          <w:color w:val="1F497D"/>
        </w:rPr>
        <w:t>api</w:t>
      </w:r>
      <w:proofErr w:type="spellEnd"/>
      <w:proofErr w:type="gramEnd"/>
      <w:r>
        <w:rPr>
          <w:color w:val="1F497D"/>
        </w:rPr>
        <w:t xml:space="preserve"> documentation page. This page (and the XLS on the page) gives more details about the reports we offer, available parameters, how far back data is available for, etc.: </w:t>
      </w:r>
      <w:hyperlink r:id="rId9" w:history="1">
        <w:r>
          <w:rPr>
            <w:rStyle w:val="Hyperlink"/>
          </w:rPr>
          <w:t>https://www.iso-ne.com/participate/support/web-services-data</w:t>
        </w:r>
      </w:hyperlink>
    </w:p>
    <w:p w:rsidR="004065F0" w:rsidRDefault="004065F0" w:rsidP="004065F0">
      <w:pPr>
        <w:rPr>
          <w:color w:val="1F497D"/>
        </w:rPr>
      </w:pPr>
      <w:bookmarkStart w:id="0" w:name="_GoBack"/>
      <w:bookmarkEnd w:id="0"/>
      <w:r>
        <w:rPr>
          <w:color w:val="1F497D"/>
        </w:rPr>
        <w:t>No version history. There is a secure portal for one-off requests and there are separate sites that have data specifically for generators (Local Control Centers) but I’m not aware of exactly what’s included on those…</w:t>
      </w:r>
    </w:p>
    <w:p w:rsidR="00251E28" w:rsidRPr="00CC4B43" w:rsidRDefault="00251E28" w:rsidP="00251E28">
      <w:pPr>
        <w:rPr>
          <w:b/>
          <w:u w:val="single"/>
        </w:rPr>
      </w:pPr>
      <w:r>
        <w:rPr>
          <w:b/>
          <w:u w:val="single"/>
        </w:rPr>
        <w:t>MISO</w:t>
      </w:r>
    </w:p>
    <w:p w:rsidR="00436119" w:rsidRDefault="00F51376" w:rsidP="003544A5">
      <w:r>
        <w:t xml:space="preserve">MISO </w:t>
      </w:r>
      <w:r w:rsidR="006959A0">
        <w:t>utilizes subscription-based notifications to alert MP’s about report revisions:</w:t>
      </w:r>
    </w:p>
    <w:p w:rsidR="006959A0" w:rsidRDefault="006959A0" w:rsidP="003544A5"/>
    <w:p w:rsidR="006959A0" w:rsidRDefault="006959A0" w:rsidP="003544A5">
      <w:r>
        <w:rPr>
          <w:noProof/>
        </w:rPr>
        <w:lastRenderedPageBreak/>
        <w:drawing>
          <wp:inline distT="0" distB="0" distL="0" distR="0" wp14:anchorId="66C3F2FF" wp14:editId="57CBA4A5">
            <wp:extent cx="6858000" cy="55200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409" w:rsidRDefault="00327409" w:rsidP="003544A5">
      <w:r>
        <w:lastRenderedPageBreak/>
        <w:t>I requested more information from them, but my email went unanswered</w:t>
      </w:r>
      <w:r w:rsidR="008D08D1">
        <w:t>.</w:t>
      </w:r>
    </w:p>
    <w:p w:rsidR="007258E7" w:rsidRPr="00CC4B43" w:rsidRDefault="007258E7" w:rsidP="007258E7">
      <w:pPr>
        <w:rPr>
          <w:b/>
          <w:u w:val="single"/>
        </w:rPr>
      </w:pPr>
      <w:r>
        <w:rPr>
          <w:b/>
          <w:u w:val="single"/>
        </w:rPr>
        <w:t>NYISO</w:t>
      </w:r>
    </w:p>
    <w:p w:rsidR="00804704" w:rsidRDefault="00D803C1">
      <w:r>
        <w:t xml:space="preserve">NYISO </w:t>
      </w:r>
      <w:r w:rsidR="00724BF7">
        <w:t>has a Reports &amp; Information section where corrected reports/prices are listed and downloadable:</w:t>
      </w:r>
    </w:p>
    <w:p w:rsidR="00724BF7" w:rsidRDefault="004065F0">
      <w:hyperlink r:id="rId11" w:history="1">
        <w:r w:rsidR="00724BF7" w:rsidRPr="00030EDB">
          <w:rPr>
            <w:rStyle w:val="Hyperlink"/>
          </w:rPr>
          <w:t>http://www.nyiso.com/public/markets_operations/market_data/reports_info/index.jsp</w:t>
        </w:r>
      </w:hyperlink>
    </w:p>
    <w:p w:rsidR="00724BF7" w:rsidRDefault="00724BF7">
      <w:r>
        <w:rPr>
          <w:noProof/>
        </w:rPr>
        <w:lastRenderedPageBreak/>
        <w:drawing>
          <wp:inline distT="0" distB="0" distL="0" distR="0" wp14:anchorId="190C3366" wp14:editId="60338BA2">
            <wp:extent cx="6858000" cy="59810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BF7" w:rsidRDefault="00724BF7"/>
    <w:p w:rsidR="006708BC" w:rsidRDefault="00E04DF2" w:rsidP="003544A5">
      <w:r>
        <w:t xml:space="preserve"> </w:t>
      </w:r>
    </w:p>
    <w:sectPr w:rsidR="006708BC" w:rsidSect="00024C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58FF"/>
    <w:multiLevelType w:val="hybridMultilevel"/>
    <w:tmpl w:val="BB1E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3F9F"/>
    <w:multiLevelType w:val="hybridMultilevel"/>
    <w:tmpl w:val="21AC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419A4"/>
    <w:multiLevelType w:val="hybridMultilevel"/>
    <w:tmpl w:val="D50A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80DA7"/>
    <w:multiLevelType w:val="hybridMultilevel"/>
    <w:tmpl w:val="F744A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5"/>
    <w:rsid w:val="0000180B"/>
    <w:rsid w:val="00002424"/>
    <w:rsid w:val="000035BC"/>
    <w:rsid w:val="00024CC4"/>
    <w:rsid w:val="0003439D"/>
    <w:rsid w:val="000453CD"/>
    <w:rsid w:val="00060AB8"/>
    <w:rsid w:val="000A224D"/>
    <w:rsid w:val="000B6030"/>
    <w:rsid w:val="000D55A2"/>
    <w:rsid w:val="000E7DE2"/>
    <w:rsid w:val="0010215D"/>
    <w:rsid w:val="00152AB8"/>
    <w:rsid w:val="001636E5"/>
    <w:rsid w:val="001B328D"/>
    <w:rsid w:val="001C6ADC"/>
    <w:rsid w:val="001C7072"/>
    <w:rsid w:val="001F1FA6"/>
    <w:rsid w:val="001F306B"/>
    <w:rsid w:val="002264FC"/>
    <w:rsid w:val="00234FFB"/>
    <w:rsid w:val="0024132D"/>
    <w:rsid w:val="00251E28"/>
    <w:rsid w:val="002738C2"/>
    <w:rsid w:val="002939AA"/>
    <w:rsid w:val="002A6C79"/>
    <w:rsid w:val="002C03EC"/>
    <w:rsid w:val="00304715"/>
    <w:rsid w:val="00315FAF"/>
    <w:rsid w:val="003251E5"/>
    <w:rsid w:val="00327409"/>
    <w:rsid w:val="003544A5"/>
    <w:rsid w:val="00360B67"/>
    <w:rsid w:val="00382237"/>
    <w:rsid w:val="003D4C01"/>
    <w:rsid w:val="003E1EE3"/>
    <w:rsid w:val="003E5DA0"/>
    <w:rsid w:val="004065F0"/>
    <w:rsid w:val="00423163"/>
    <w:rsid w:val="00436119"/>
    <w:rsid w:val="00446DC1"/>
    <w:rsid w:val="004871FE"/>
    <w:rsid w:val="004B30F9"/>
    <w:rsid w:val="004B33F0"/>
    <w:rsid w:val="004B6109"/>
    <w:rsid w:val="00501E82"/>
    <w:rsid w:val="00552E18"/>
    <w:rsid w:val="005D1D9D"/>
    <w:rsid w:val="005E4BF3"/>
    <w:rsid w:val="00610CA3"/>
    <w:rsid w:val="00616AE4"/>
    <w:rsid w:val="0066053C"/>
    <w:rsid w:val="006708BC"/>
    <w:rsid w:val="00695595"/>
    <w:rsid w:val="006959A0"/>
    <w:rsid w:val="006B2D6B"/>
    <w:rsid w:val="006D47A9"/>
    <w:rsid w:val="00704112"/>
    <w:rsid w:val="00723C9B"/>
    <w:rsid w:val="00724BF7"/>
    <w:rsid w:val="00725384"/>
    <w:rsid w:val="007258E7"/>
    <w:rsid w:val="00740CCB"/>
    <w:rsid w:val="007553ED"/>
    <w:rsid w:val="007A0BC5"/>
    <w:rsid w:val="007C3D9A"/>
    <w:rsid w:val="00804704"/>
    <w:rsid w:val="00804796"/>
    <w:rsid w:val="008055B8"/>
    <w:rsid w:val="00830A1E"/>
    <w:rsid w:val="00875362"/>
    <w:rsid w:val="0087615B"/>
    <w:rsid w:val="0089574F"/>
    <w:rsid w:val="008D08D1"/>
    <w:rsid w:val="008D661F"/>
    <w:rsid w:val="008D77E0"/>
    <w:rsid w:val="008D7B90"/>
    <w:rsid w:val="008F3AAC"/>
    <w:rsid w:val="0091369C"/>
    <w:rsid w:val="0092664B"/>
    <w:rsid w:val="00926D0F"/>
    <w:rsid w:val="009448BE"/>
    <w:rsid w:val="00972A9F"/>
    <w:rsid w:val="009A38D2"/>
    <w:rsid w:val="009A797B"/>
    <w:rsid w:val="009B343C"/>
    <w:rsid w:val="009C6B61"/>
    <w:rsid w:val="009E081E"/>
    <w:rsid w:val="009E62C7"/>
    <w:rsid w:val="00A61E87"/>
    <w:rsid w:val="00A75D82"/>
    <w:rsid w:val="00AB0B9C"/>
    <w:rsid w:val="00AB44F3"/>
    <w:rsid w:val="00AF167A"/>
    <w:rsid w:val="00AF626C"/>
    <w:rsid w:val="00B231E4"/>
    <w:rsid w:val="00B37132"/>
    <w:rsid w:val="00B46607"/>
    <w:rsid w:val="00B8752C"/>
    <w:rsid w:val="00B93372"/>
    <w:rsid w:val="00B943CF"/>
    <w:rsid w:val="00B96FA4"/>
    <w:rsid w:val="00BA1CBC"/>
    <w:rsid w:val="00BE4825"/>
    <w:rsid w:val="00BE55CA"/>
    <w:rsid w:val="00C34277"/>
    <w:rsid w:val="00C36CE7"/>
    <w:rsid w:val="00C605EC"/>
    <w:rsid w:val="00C9669B"/>
    <w:rsid w:val="00CB6E92"/>
    <w:rsid w:val="00CC4B43"/>
    <w:rsid w:val="00CD674F"/>
    <w:rsid w:val="00D035C4"/>
    <w:rsid w:val="00D04928"/>
    <w:rsid w:val="00D24B49"/>
    <w:rsid w:val="00D46037"/>
    <w:rsid w:val="00D72190"/>
    <w:rsid w:val="00D803C1"/>
    <w:rsid w:val="00D91334"/>
    <w:rsid w:val="00D97F48"/>
    <w:rsid w:val="00DA6653"/>
    <w:rsid w:val="00DC060E"/>
    <w:rsid w:val="00DE45C3"/>
    <w:rsid w:val="00E04CAE"/>
    <w:rsid w:val="00E04DF2"/>
    <w:rsid w:val="00E22E22"/>
    <w:rsid w:val="00E84C98"/>
    <w:rsid w:val="00EA09C4"/>
    <w:rsid w:val="00EB380D"/>
    <w:rsid w:val="00EC3599"/>
    <w:rsid w:val="00EC7165"/>
    <w:rsid w:val="00EF3157"/>
    <w:rsid w:val="00EF7171"/>
    <w:rsid w:val="00F16EA1"/>
    <w:rsid w:val="00F36F49"/>
    <w:rsid w:val="00F51376"/>
    <w:rsid w:val="00F846EF"/>
    <w:rsid w:val="00F86C48"/>
    <w:rsid w:val="00FB0E9E"/>
    <w:rsid w:val="00FB1384"/>
    <w:rsid w:val="00FD2BA0"/>
    <w:rsid w:val="00FD5BB2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02F0D-AB66-4829-8E22-613556B1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7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yiso.com/public/markets_operations/market_data/reports_info/index.jsp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iso-ne.com/participate/support/web-services-da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Bostwick</dc:creator>
  <cp:lastModifiedBy>Hale, Aubrey</cp:lastModifiedBy>
  <cp:revision>4</cp:revision>
  <dcterms:created xsi:type="dcterms:W3CDTF">2016-09-20T18:12:00Z</dcterms:created>
  <dcterms:modified xsi:type="dcterms:W3CDTF">2016-09-20T18:36:00Z</dcterms:modified>
</cp:coreProperties>
</file>