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D2" w:rsidRDefault="00555F74" w:rsidP="005B11D2">
      <w:pPr>
        <w:rPr>
          <w:b/>
          <w:bCs/>
          <w:u w:val="single"/>
        </w:rPr>
      </w:pPr>
      <w:r>
        <w:rPr>
          <w:b/>
          <w:bCs/>
          <w:u w:val="single"/>
        </w:rPr>
        <w:t>ERCOT Opinions for 9/29</w:t>
      </w:r>
      <w:r w:rsidR="005B11D2">
        <w:rPr>
          <w:b/>
          <w:bCs/>
          <w:u w:val="single"/>
        </w:rPr>
        <w:t>/16 TAC:</w:t>
      </w:r>
    </w:p>
    <w:p w:rsidR="005B11D2" w:rsidRDefault="005B11D2" w:rsidP="005B11D2">
      <w:pPr>
        <w:rPr>
          <w:b/>
          <w:bCs/>
          <w:u w:val="single"/>
        </w:rPr>
      </w:pPr>
    </w:p>
    <w:tbl>
      <w:tblPr>
        <w:tblW w:w="5000" w:type="pct"/>
        <w:tblCellMar>
          <w:left w:w="0" w:type="dxa"/>
          <w:right w:w="0" w:type="dxa"/>
        </w:tblCellMar>
        <w:tblLook w:val="04A0" w:firstRow="1" w:lastRow="0" w:firstColumn="1" w:lastColumn="0" w:noHBand="0" w:noVBand="1"/>
      </w:tblPr>
      <w:tblGrid>
        <w:gridCol w:w="1222"/>
        <w:gridCol w:w="6897"/>
        <w:gridCol w:w="916"/>
        <w:gridCol w:w="3905"/>
      </w:tblGrid>
      <w:tr w:rsidR="005B11D2" w:rsidTr="005B11D2">
        <w:trPr>
          <w:trHeight w:val="500"/>
        </w:trPr>
        <w:tc>
          <w:tcPr>
            <w:tcW w:w="472"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5B11D2" w:rsidRDefault="005B11D2">
            <w:pPr>
              <w:spacing w:line="252" w:lineRule="auto"/>
              <w:rPr>
                <w:b/>
                <w:bCs/>
                <w:color w:val="FFFFFF"/>
                <w:sz w:val="20"/>
                <w:szCs w:val="20"/>
              </w:rPr>
            </w:pPr>
            <w:r>
              <w:rPr>
                <w:b/>
                <w:bCs/>
                <w:color w:val="FFFFFF"/>
                <w:sz w:val="20"/>
                <w:szCs w:val="20"/>
              </w:rPr>
              <w:t>REV REQ NO.</w:t>
            </w:r>
          </w:p>
        </w:tc>
        <w:tc>
          <w:tcPr>
            <w:tcW w:w="2665"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B11D2" w:rsidRDefault="005B11D2">
            <w:pPr>
              <w:spacing w:line="252" w:lineRule="auto"/>
              <w:rPr>
                <w:b/>
                <w:bCs/>
                <w:color w:val="FFFFFF"/>
                <w:sz w:val="20"/>
                <w:szCs w:val="20"/>
              </w:rPr>
            </w:pPr>
            <w:r>
              <w:rPr>
                <w:b/>
                <w:bCs/>
                <w:color w:val="FFFFFF"/>
                <w:sz w:val="20"/>
                <w:szCs w:val="20"/>
              </w:rPr>
              <w:t>DESCRIPTION</w:t>
            </w:r>
          </w:p>
        </w:tc>
        <w:tc>
          <w:tcPr>
            <w:tcW w:w="354"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B11D2" w:rsidRDefault="005B11D2">
            <w:pPr>
              <w:spacing w:line="252" w:lineRule="auto"/>
              <w:jc w:val="center"/>
              <w:rPr>
                <w:b/>
                <w:bCs/>
                <w:color w:val="FFFFFF"/>
                <w:sz w:val="20"/>
                <w:szCs w:val="20"/>
              </w:rPr>
            </w:pPr>
            <w:r>
              <w:rPr>
                <w:b/>
                <w:bCs/>
                <w:color w:val="FFFFFF"/>
                <w:sz w:val="20"/>
                <w:szCs w:val="20"/>
              </w:rPr>
              <w:t>URGENT</w:t>
            </w:r>
          </w:p>
        </w:tc>
        <w:tc>
          <w:tcPr>
            <w:tcW w:w="1509"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5B11D2" w:rsidRDefault="005B11D2">
            <w:pPr>
              <w:spacing w:line="252" w:lineRule="auto"/>
              <w:rPr>
                <w:b/>
                <w:bCs/>
                <w:color w:val="FFFFFF"/>
                <w:sz w:val="20"/>
                <w:szCs w:val="20"/>
              </w:rPr>
            </w:pPr>
            <w:r>
              <w:rPr>
                <w:b/>
                <w:bCs/>
                <w:color w:val="FFFFFF"/>
                <w:sz w:val="20"/>
                <w:szCs w:val="20"/>
              </w:rPr>
              <w:t>ERCOT Opinion</w:t>
            </w:r>
          </w:p>
        </w:tc>
      </w:tr>
      <w:tr w:rsidR="005B11D2" w:rsidTr="005B11D2">
        <w:trPr>
          <w:trHeight w:val="1177"/>
        </w:trPr>
        <w:tc>
          <w:tcPr>
            <w:tcW w:w="4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755NPRR</w:t>
            </w:r>
          </w:p>
        </w:tc>
        <w:tc>
          <w:tcPr>
            <w:tcW w:w="2665"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 xml:space="preserve">Data Agent-Only QSE Registration. </w:t>
            </w:r>
            <w:r>
              <w:rPr>
                <w:sz w:val="20"/>
                <w:szCs w:val="20"/>
              </w:rPr>
              <w:t>This Nodal Protocol Revision Request (NPRR) allows an Entity to register as a Data Agent-Only Qualified Scheduling Entity (QSE) for the purpose of connecting to the ERCOT Wide Area Network (WAN) as an agent for another QSE, without meeting collateral and capitalization requirements otherwise applicable to a QSE. [ERCOT]</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jc w:val="center"/>
              <w:rPr>
                <w:sz w:val="20"/>
                <w:szCs w:val="20"/>
              </w:rPr>
            </w:pPr>
            <w:r>
              <w:rPr>
                <w:sz w:val="20"/>
                <w:szCs w:val="20"/>
              </w:rPr>
              <w:t>N</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rsidP="00555F74">
            <w:pPr>
              <w:spacing w:line="252" w:lineRule="auto"/>
              <w:rPr>
                <w:sz w:val="20"/>
                <w:szCs w:val="20"/>
              </w:rPr>
            </w:pPr>
            <w:r>
              <w:rPr>
                <w:sz w:val="20"/>
                <w:szCs w:val="20"/>
              </w:rPr>
              <w:t>ERCOT supports approval of NPRR755</w:t>
            </w:r>
            <w:r w:rsidR="00555F74">
              <w:rPr>
                <w:sz w:val="20"/>
                <w:szCs w:val="20"/>
              </w:rPr>
              <w:t>.</w:t>
            </w:r>
            <w:r>
              <w:rPr>
                <w:sz w:val="20"/>
                <w:szCs w:val="20"/>
              </w:rPr>
              <w:t xml:space="preserve"> </w:t>
            </w:r>
          </w:p>
        </w:tc>
      </w:tr>
      <w:tr w:rsidR="005B11D2" w:rsidTr="005B11D2">
        <w:trPr>
          <w:trHeight w:val="1771"/>
        </w:trPr>
        <w:tc>
          <w:tcPr>
            <w:tcW w:w="472" w:type="pct"/>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769NPRR</w:t>
            </w:r>
          </w:p>
        </w:tc>
        <w:tc>
          <w:tcPr>
            <w:tcW w:w="2665" w:type="pct"/>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 xml:space="preserve">Alignment with VCMRR013, Clarifications to Verifiable Cost Appeals Process.  </w:t>
            </w:r>
            <w:r>
              <w:rPr>
                <w:sz w:val="20"/>
                <w:szCs w:val="20"/>
              </w:rPr>
              <w:t>This Nodal Protocol Revision Request (NPRR), clarifies Alternative Dispute Resolution (ADR) language to clarify the use of the ADR process subsequent to an appeal of ERCOT denial of verifiable costs in accordance with Verifiable Cost Manual Section 12, Appealing Rejected Verifiable Costs.  In addition, revisions are proposed to Section 1, Overview, to clarify the confidentiality of data submitted in connection with a verifiable cost appeal. [ERCOT]</w:t>
            </w:r>
          </w:p>
        </w:tc>
        <w:tc>
          <w:tcPr>
            <w:tcW w:w="354" w:type="pct"/>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pPr>
              <w:spacing w:line="252" w:lineRule="auto"/>
              <w:jc w:val="center"/>
              <w:rPr>
                <w:sz w:val="20"/>
                <w:szCs w:val="20"/>
              </w:rPr>
            </w:pPr>
            <w:r>
              <w:rPr>
                <w:sz w:val="20"/>
                <w:szCs w:val="20"/>
              </w:rPr>
              <w:t>N</w:t>
            </w:r>
          </w:p>
        </w:tc>
        <w:tc>
          <w:tcPr>
            <w:tcW w:w="1509" w:type="pct"/>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rsidP="00555F74">
            <w:pPr>
              <w:spacing w:line="252" w:lineRule="auto"/>
              <w:rPr>
                <w:sz w:val="20"/>
                <w:szCs w:val="20"/>
              </w:rPr>
            </w:pPr>
            <w:r>
              <w:rPr>
                <w:sz w:val="20"/>
                <w:szCs w:val="20"/>
              </w:rPr>
              <w:t>ERCOT supports approval of NPRR769</w:t>
            </w:r>
            <w:r w:rsidR="00555F74">
              <w:rPr>
                <w:sz w:val="20"/>
                <w:szCs w:val="20"/>
              </w:rPr>
              <w:t>.</w:t>
            </w:r>
            <w:r>
              <w:rPr>
                <w:sz w:val="20"/>
                <w:szCs w:val="20"/>
              </w:rPr>
              <w:t xml:space="preserve"> </w:t>
            </w:r>
          </w:p>
        </w:tc>
      </w:tr>
      <w:tr w:rsidR="005B11D2" w:rsidTr="005B11D2">
        <w:trPr>
          <w:trHeight w:val="2446"/>
        </w:trPr>
        <w:tc>
          <w:tcPr>
            <w:tcW w:w="4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775NPRR</w:t>
            </w:r>
          </w:p>
        </w:tc>
        <w:tc>
          <w:tcPr>
            <w:tcW w:w="2665"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 xml:space="preserve">Enhanced Implementation of Limits for Fast Responding Regulation Service.  </w:t>
            </w:r>
            <w:r>
              <w:rPr>
                <w:sz w:val="20"/>
                <w:szCs w:val="20"/>
              </w:rPr>
              <w:t>This Nodal Protocol Revision Request (NPRR) more thoroughly implements the limits on Fast Responding Regulation Service (FRRS) that can be awarded or provided by restricting self-arrangement from Resources providing FRRS as well as providing rules concerning Real-Time scheduling.  NPRR581, Add Fast Responding Regulation Service as a Subset of Regulation Service, added limits of 65 MW to Fast Responding Regulation Up Service (FRRS-Up) and 35 MW to Fast Responding Regulation Down Service (FRRS-Down) but was silent on some implementation details of these limits, namely on self-arrangement in the Day-Ahead Market (DAM) and restrictions on providing the service in Real-Time without an associated DAM award. [ERCOT]</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jc w:val="center"/>
              <w:rPr>
                <w:sz w:val="20"/>
                <w:szCs w:val="20"/>
              </w:rPr>
            </w:pPr>
            <w:r>
              <w:rPr>
                <w:sz w:val="20"/>
                <w:szCs w:val="20"/>
              </w:rPr>
              <w:t>N</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rsidP="00555F74">
            <w:pPr>
              <w:spacing w:line="252" w:lineRule="auto"/>
              <w:rPr>
                <w:sz w:val="20"/>
                <w:szCs w:val="20"/>
              </w:rPr>
            </w:pPr>
            <w:r>
              <w:rPr>
                <w:sz w:val="20"/>
                <w:szCs w:val="20"/>
              </w:rPr>
              <w:t>ERCOT supports approval of NPRR775</w:t>
            </w:r>
            <w:r w:rsidR="00555F74">
              <w:rPr>
                <w:sz w:val="20"/>
                <w:szCs w:val="20"/>
              </w:rPr>
              <w:t>.</w:t>
            </w:r>
            <w:r>
              <w:rPr>
                <w:sz w:val="20"/>
                <w:szCs w:val="20"/>
              </w:rPr>
              <w:t xml:space="preserve"> </w:t>
            </w:r>
          </w:p>
        </w:tc>
      </w:tr>
      <w:tr w:rsidR="005B11D2" w:rsidTr="005B11D2">
        <w:trPr>
          <w:trHeight w:val="1250"/>
        </w:trPr>
        <w:tc>
          <w:tcPr>
            <w:tcW w:w="4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789NPRR</w:t>
            </w:r>
          </w:p>
        </w:tc>
        <w:tc>
          <w:tcPr>
            <w:tcW w:w="2665"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sz w:val="20"/>
                <w:szCs w:val="20"/>
              </w:rPr>
            </w:pPr>
            <w:r>
              <w:rPr>
                <w:b/>
                <w:bCs/>
                <w:sz w:val="20"/>
                <w:szCs w:val="20"/>
              </w:rPr>
              <w:t xml:space="preserve">Publish All Mid-Term Load Forecast Results.  </w:t>
            </w:r>
            <w:r>
              <w:rPr>
                <w:sz w:val="20"/>
                <w:szCs w:val="20"/>
              </w:rPr>
              <w:t>ERCOT has several Mid-Term Load Forecasts (MTLFs) per Weather Zone, but only one at a time is published for consumption by Market Participants.  That published forecast can vary from hour to hour based on the model selected by ERCOT Operations.  This Nodal Protocol Revision Request (NPRR) publishes the results of all of ERCOT’s MTLFs, as well as indicating which forecast is currently in use by ERCOT Operations. [Citigroup]</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jc w:val="center"/>
              <w:rPr>
                <w:sz w:val="20"/>
                <w:szCs w:val="20"/>
              </w:rPr>
            </w:pPr>
            <w:r>
              <w:rPr>
                <w:sz w:val="20"/>
                <w:szCs w:val="20"/>
              </w:rPr>
              <w:t>N</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color w:val="000000"/>
                <w:sz w:val="20"/>
                <w:szCs w:val="20"/>
              </w:rPr>
            </w:pPr>
            <w:r>
              <w:rPr>
                <w:sz w:val="20"/>
                <w:szCs w:val="20"/>
              </w:rPr>
              <w:t>ERCOT supports approval of NPRR789 as it provides increased data transparency to the market regarding Mid-Term Load Forecasts (MTLFs)</w:t>
            </w:r>
            <w:r w:rsidR="00555F74">
              <w:rPr>
                <w:sz w:val="20"/>
                <w:szCs w:val="20"/>
              </w:rPr>
              <w:t>.</w:t>
            </w:r>
          </w:p>
        </w:tc>
      </w:tr>
      <w:tr w:rsidR="005B11D2" w:rsidTr="005B11D2">
        <w:trPr>
          <w:trHeight w:val="745"/>
        </w:trPr>
        <w:tc>
          <w:tcPr>
            <w:tcW w:w="4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788NPRR</w:t>
            </w:r>
          </w:p>
        </w:tc>
        <w:tc>
          <w:tcPr>
            <w:tcW w:w="2665"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 xml:space="preserve">RMR Study Modifications.  </w:t>
            </w:r>
            <w:r>
              <w:rPr>
                <w:sz w:val="20"/>
                <w:szCs w:val="20"/>
              </w:rPr>
              <w:t>This Nodal Protocol Revision Request (NPRR) modifies the requirement for Reliability Must-Run (RMR) studies to use anticipated peaks. [LCRA]</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jc w:val="center"/>
              <w:rPr>
                <w:sz w:val="20"/>
                <w:szCs w:val="20"/>
              </w:rPr>
            </w:pPr>
            <w:r>
              <w:rPr>
                <w:sz w:val="20"/>
                <w:szCs w:val="20"/>
              </w:rPr>
              <w:t>Y</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rsidP="005B11D2">
            <w:pPr>
              <w:spacing w:line="252" w:lineRule="auto"/>
              <w:rPr>
                <w:sz w:val="20"/>
                <w:szCs w:val="20"/>
              </w:rPr>
            </w:pPr>
            <w:r>
              <w:rPr>
                <w:sz w:val="20"/>
                <w:szCs w:val="20"/>
              </w:rPr>
              <w:t xml:space="preserve">ERCOT supports approval of NPRR788 (see </w:t>
            </w:r>
            <w:r>
              <w:rPr>
                <w:sz w:val="20"/>
                <w:szCs w:val="20"/>
              </w:rPr>
              <w:t xml:space="preserve">9/21/16 </w:t>
            </w:r>
            <w:r>
              <w:rPr>
                <w:sz w:val="20"/>
                <w:szCs w:val="20"/>
              </w:rPr>
              <w:t>ERCOT Comments)</w:t>
            </w:r>
          </w:p>
        </w:tc>
      </w:tr>
      <w:tr w:rsidR="005B11D2" w:rsidTr="005B11D2">
        <w:trPr>
          <w:trHeight w:val="1250"/>
        </w:trPr>
        <w:tc>
          <w:tcPr>
            <w:tcW w:w="472" w:type="pct"/>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793NPRR</w:t>
            </w:r>
          </w:p>
        </w:tc>
        <w:tc>
          <w:tcPr>
            <w:tcW w:w="2665" w:type="pct"/>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 xml:space="preserve">Clarifications to RMR RUC Commitment and Other RMR Cleanups.  </w:t>
            </w:r>
            <w:r>
              <w:rPr>
                <w:sz w:val="20"/>
                <w:szCs w:val="20"/>
              </w:rPr>
              <w:t>The purpose of this Nodal Protocol Revision Request (NPRR) is to: Introduce a process change that ensures Reliability Must-Run (RMR) Resources are not accidentally Reliability Unit Commitment (RUC) committed before other units; Bring RMR Settlement language in line with Board-approved NPRR442, Energy Offer Curve Requirement for Generation Resources Providing Reliability Must-Run Service; Clarify the operational practice that ERCOT will submit Energy Offer Curves for RMR Resources as opposed to Output Schedules; Clarify activities during the contracting and reimbursement process; Require RMR Unit owners to provide monthly updated budget information during the term of the RMR Agreement; Align with the shortened settlements timeline by requiring that actual cost and fuel data be submitted by the 16th day of the month following a given month to be timely for final; Make minor corrections to two RMR Settlement formulas so that they comport with the original intent and the current implementation; and Make other non-substantive revisions to clarify Protocol language for RMR Resources.  [ERCOT]</w:t>
            </w:r>
          </w:p>
        </w:tc>
        <w:tc>
          <w:tcPr>
            <w:tcW w:w="354" w:type="pct"/>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pPr>
              <w:spacing w:line="252" w:lineRule="auto"/>
              <w:jc w:val="center"/>
              <w:rPr>
                <w:sz w:val="20"/>
                <w:szCs w:val="20"/>
              </w:rPr>
            </w:pPr>
            <w:r>
              <w:rPr>
                <w:sz w:val="20"/>
                <w:szCs w:val="20"/>
              </w:rPr>
              <w:t>Y</w:t>
            </w:r>
          </w:p>
        </w:tc>
        <w:tc>
          <w:tcPr>
            <w:tcW w:w="1509" w:type="pct"/>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5B11D2" w:rsidRDefault="005B11D2" w:rsidP="00555F74">
            <w:pPr>
              <w:spacing w:line="252" w:lineRule="auto"/>
              <w:rPr>
                <w:sz w:val="20"/>
                <w:szCs w:val="20"/>
              </w:rPr>
            </w:pPr>
            <w:r>
              <w:rPr>
                <w:sz w:val="20"/>
                <w:szCs w:val="20"/>
              </w:rPr>
              <w:t>ERC</w:t>
            </w:r>
            <w:r w:rsidR="00555F74">
              <w:rPr>
                <w:sz w:val="20"/>
                <w:szCs w:val="20"/>
              </w:rPr>
              <w:t>OT supports approval of NPRR793.</w:t>
            </w:r>
          </w:p>
        </w:tc>
      </w:tr>
      <w:tr w:rsidR="005B11D2" w:rsidTr="005B11D2">
        <w:trPr>
          <w:trHeight w:val="1250"/>
        </w:trPr>
        <w:tc>
          <w:tcPr>
            <w:tcW w:w="4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795NPRR</w:t>
            </w:r>
          </w:p>
        </w:tc>
        <w:tc>
          <w:tcPr>
            <w:tcW w:w="2665"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rPr>
                <w:b/>
                <w:bCs/>
                <w:sz w:val="20"/>
                <w:szCs w:val="20"/>
              </w:rPr>
            </w:pPr>
            <w:r>
              <w:rPr>
                <w:b/>
                <w:bCs/>
                <w:sz w:val="20"/>
                <w:szCs w:val="20"/>
              </w:rPr>
              <w:t xml:space="preserve">Provisions for Refunds of Capital Contributions Made in Connection with an RMR Agreement.  </w:t>
            </w:r>
            <w:r>
              <w:rPr>
                <w:sz w:val="20"/>
                <w:szCs w:val="20"/>
              </w:rPr>
              <w:t>This Nodal Protocol Revision Request (NPRR) creates a mechanism by which capital expenditures funded by ERCOT under a Reliability Must-Run (RMR) Agreement may be refunded subsequent to the termination of the RMR Agreement. If the Generation Resource returns to commercial operations, the refund is based on depreciated book value of the capitalized expenditures. Otherwise the refund is based on the salvage value associated with the capitalized expenditures. This is similar to refunds of capital contributions that may be required for capacity procured under the provisions of Section 6.5.1.1, ERCOT Control Area Authority. [ERCOT]</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pPr>
              <w:spacing w:line="252" w:lineRule="auto"/>
              <w:jc w:val="center"/>
              <w:rPr>
                <w:sz w:val="20"/>
                <w:szCs w:val="20"/>
              </w:rPr>
            </w:pPr>
            <w:r>
              <w:rPr>
                <w:sz w:val="20"/>
                <w:szCs w:val="20"/>
              </w:rPr>
              <w:t>Y</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B11D2" w:rsidRDefault="005B11D2" w:rsidP="00555F74">
            <w:pPr>
              <w:spacing w:line="252" w:lineRule="auto"/>
              <w:rPr>
                <w:sz w:val="20"/>
                <w:szCs w:val="20"/>
              </w:rPr>
            </w:pPr>
            <w:r>
              <w:rPr>
                <w:sz w:val="20"/>
                <w:szCs w:val="20"/>
              </w:rPr>
              <w:t>ERC</w:t>
            </w:r>
            <w:r w:rsidR="00555F74">
              <w:rPr>
                <w:sz w:val="20"/>
                <w:szCs w:val="20"/>
              </w:rPr>
              <w:t>OT supports approval of NPRR795.</w:t>
            </w:r>
            <w:bookmarkStart w:id="0" w:name="_GoBack"/>
            <w:bookmarkEnd w:id="0"/>
          </w:p>
        </w:tc>
      </w:tr>
    </w:tbl>
    <w:p w:rsidR="005B11D2" w:rsidRDefault="005B11D2" w:rsidP="005B11D2"/>
    <w:p w:rsidR="00D17D54" w:rsidRDefault="00D17D54"/>
    <w:sectPr w:rsidR="00D17D54" w:rsidSect="005B11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D2"/>
    <w:rsid w:val="00555F74"/>
    <w:rsid w:val="005B11D2"/>
    <w:rsid w:val="00D1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5FA19-1592-4F2E-BCA5-350F9C72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Boren</dc:creator>
  <cp:keywords/>
  <dc:description/>
  <cp:lastModifiedBy>A. Boren</cp:lastModifiedBy>
  <cp:revision>2</cp:revision>
  <dcterms:created xsi:type="dcterms:W3CDTF">2016-09-27T16:01:00Z</dcterms:created>
  <dcterms:modified xsi:type="dcterms:W3CDTF">2016-09-27T16:01:00Z</dcterms:modified>
</cp:coreProperties>
</file>