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20BD1F" w14:textId="77777777" w:rsidR="00387971" w:rsidRDefault="00B22EA7" w:rsidP="00002163">
      <w:pPr>
        <w:jc w:val="right"/>
      </w:pPr>
      <w:r>
        <w:rPr>
          <w:noProof/>
        </w:rPr>
        <w:drawing>
          <wp:inline distT="0" distB="0" distL="0" distR="0" wp14:anchorId="3A3E9757" wp14:editId="0E40AB57">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01040437" w14:textId="77777777" w:rsidR="00387971" w:rsidRPr="00646598" w:rsidRDefault="009F0179" w:rsidP="00EA2B1F">
      <w:pPr>
        <w:pStyle w:val="StyleStylespacerRightBefore400pt9pt"/>
      </w:pPr>
      <w:r w:rsidRPr="00646598">
        <w:br/>
      </w:r>
    </w:p>
    <w:p w14:paraId="12225D11" w14:textId="77777777" w:rsidR="00AE70F7" w:rsidRDefault="00A86CC9" w:rsidP="00EA2B1F">
      <w:pPr>
        <w:pStyle w:val="StyleArial18ptBoldText2Right"/>
      </w:pPr>
      <w:r>
        <w:t>Emergency Response Service</w:t>
      </w:r>
    </w:p>
    <w:p w14:paraId="4B5919A9" w14:textId="77777777" w:rsidR="00A86CC9" w:rsidRPr="00646598" w:rsidRDefault="00A86CC9" w:rsidP="00EA2B1F">
      <w:pPr>
        <w:pStyle w:val="StyleArial18ptBoldText2Right"/>
      </w:pPr>
      <w:r>
        <w:t>Default Baseline Methodology</w:t>
      </w:r>
    </w:p>
    <w:p w14:paraId="343A4E7C" w14:textId="77777777"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w:t>
      </w:r>
      <w:commentRangeStart w:id="0"/>
      <w:r w:rsidR="00A86CC9" w:rsidRPr="00AF7EB8">
        <w:rPr>
          <w:b/>
          <w:sz w:val="24"/>
          <w:szCs w:val="24"/>
          <w:highlight w:val="yellow"/>
        </w:rPr>
        <w:t>16.2</w:t>
      </w:r>
      <w:commentRangeEnd w:id="0"/>
      <w:r w:rsidR="00AF7EB8">
        <w:rPr>
          <w:rStyle w:val="CommentReference"/>
          <w:rFonts w:cs="Times New Roman"/>
          <w:bCs w:val="0"/>
          <w:kern w:val="0"/>
          <w:szCs w:val="20"/>
        </w:rPr>
        <w:commentReference w:id="0"/>
      </w:r>
    </w:p>
    <w:p w14:paraId="3BE1C45D" w14:textId="77777777" w:rsidR="00AE70F7" w:rsidRPr="00AE70F7" w:rsidRDefault="00AE70F7" w:rsidP="00AE70F7">
      <w:pPr>
        <w:pStyle w:val="spacer"/>
        <w:widowControl w:val="0"/>
        <w:spacing w:before="240"/>
        <w:jc w:val="right"/>
        <w:rPr>
          <w:sz w:val="24"/>
          <w:szCs w:val="24"/>
        </w:rPr>
      </w:pPr>
    </w:p>
    <w:p w14:paraId="5F36EB0A" w14:textId="77777777" w:rsidR="003C5767" w:rsidRDefault="003C5767" w:rsidP="00400806">
      <w:pPr>
        <w:pStyle w:val="TOCHead"/>
        <w:sectPr w:rsidR="003C5767" w:rsidSect="00302001">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58E3D4DE" w14:textId="77777777" w:rsidR="00C14165" w:rsidRPr="00F923C7" w:rsidRDefault="00B0784A" w:rsidP="00EA2B1F">
      <w:pPr>
        <w:pStyle w:val="StyleTOCHeadAccent1"/>
      </w:pPr>
      <w:bookmarkStart w:id="2" w:name="_Toc85269770"/>
      <w:r w:rsidRPr="00F923C7">
        <w:lastRenderedPageBreak/>
        <w:t>Table of Contents</w:t>
      </w:r>
      <w:bookmarkEnd w:id="2"/>
    </w:p>
    <w:p w14:paraId="376A3A9D" w14:textId="77777777" w:rsidR="001A41BB"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454868371" w:history="1">
        <w:r w:rsidR="001A41BB" w:rsidRPr="00000CF6">
          <w:rPr>
            <w:rStyle w:val="Hyperlink"/>
            <w:noProof/>
          </w:rPr>
          <w:t>1.</w:t>
        </w:r>
        <w:r w:rsidR="001A41BB">
          <w:rPr>
            <w:rFonts w:asciiTheme="minorHAnsi" w:eastAsiaTheme="minorEastAsia" w:hAnsiTheme="minorHAnsi" w:cstheme="minorBidi"/>
            <w:noProof/>
            <w:color w:val="auto"/>
            <w:sz w:val="22"/>
            <w:szCs w:val="22"/>
          </w:rPr>
          <w:tab/>
        </w:r>
        <w:r w:rsidR="001A41BB" w:rsidRPr="00000CF6">
          <w:rPr>
            <w:rStyle w:val="Hyperlink"/>
            <w:noProof/>
          </w:rPr>
          <w:t>Introduction</w:t>
        </w:r>
        <w:r w:rsidR="001A41BB">
          <w:rPr>
            <w:noProof/>
            <w:webHidden/>
          </w:rPr>
          <w:tab/>
        </w:r>
        <w:r w:rsidR="001A41BB">
          <w:rPr>
            <w:noProof/>
            <w:webHidden/>
          </w:rPr>
          <w:fldChar w:fldCharType="begin"/>
        </w:r>
        <w:r w:rsidR="001A41BB">
          <w:rPr>
            <w:noProof/>
            <w:webHidden/>
          </w:rPr>
          <w:instrText xml:space="preserve"> PAGEREF _Toc454868371 \h </w:instrText>
        </w:r>
        <w:r w:rsidR="001A41BB">
          <w:rPr>
            <w:noProof/>
            <w:webHidden/>
          </w:rPr>
        </w:r>
        <w:r w:rsidR="001A41BB">
          <w:rPr>
            <w:noProof/>
            <w:webHidden/>
          </w:rPr>
          <w:fldChar w:fldCharType="separate"/>
        </w:r>
        <w:r w:rsidR="001A41BB">
          <w:rPr>
            <w:noProof/>
            <w:webHidden/>
          </w:rPr>
          <w:t>1</w:t>
        </w:r>
        <w:r w:rsidR="001A41BB">
          <w:rPr>
            <w:noProof/>
            <w:webHidden/>
          </w:rPr>
          <w:fldChar w:fldCharType="end"/>
        </w:r>
      </w:hyperlink>
    </w:p>
    <w:p w14:paraId="01577D71" w14:textId="77777777" w:rsidR="001A41BB" w:rsidRDefault="00AF7EB8">
      <w:pPr>
        <w:pStyle w:val="TOC1"/>
        <w:rPr>
          <w:rFonts w:asciiTheme="minorHAnsi" w:eastAsiaTheme="minorEastAsia" w:hAnsiTheme="minorHAnsi" w:cstheme="minorBidi"/>
          <w:noProof/>
          <w:color w:val="auto"/>
          <w:sz w:val="22"/>
          <w:szCs w:val="22"/>
        </w:rPr>
      </w:pPr>
      <w:hyperlink w:anchor="_Toc454868372" w:history="1">
        <w:r w:rsidR="001A41BB" w:rsidRPr="00000CF6">
          <w:rPr>
            <w:rStyle w:val="Hyperlink"/>
            <w:noProof/>
          </w:rPr>
          <w:t>2.</w:t>
        </w:r>
        <w:r w:rsidR="001A41BB">
          <w:rPr>
            <w:rFonts w:asciiTheme="minorHAnsi" w:eastAsiaTheme="minorEastAsia" w:hAnsiTheme="minorHAnsi" w:cstheme="minorBidi"/>
            <w:noProof/>
            <w:color w:val="auto"/>
            <w:sz w:val="22"/>
            <w:szCs w:val="22"/>
          </w:rPr>
          <w:tab/>
        </w:r>
        <w:r w:rsidR="001A41BB" w:rsidRPr="00000CF6">
          <w:rPr>
            <w:rStyle w:val="Hyperlink"/>
            <w:noProof/>
          </w:rPr>
          <w:t>Default Baselines</w:t>
        </w:r>
        <w:r w:rsidR="001A41BB">
          <w:rPr>
            <w:noProof/>
            <w:webHidden/>
          </w:rPr>
          <w:tab/>
        </w:r>
        <w:r w:rsidR="001A41BB">
          <w:rPr>
            <w:noProof/>
            <w:webHidden/>
          </w:rPr>
          <w:fldChar w:fldCharType="begin"/>
        </w:r>
        <w:r w:rsidR="001A41BB">
          <w:rPr>
            <w:noProof/>
            <w:webHidden/>
          </w:rPr>
          <w:instrText xml:space="preserve"> PAGEREF _Toc454868372 \h </w:instrText>
        </w:r>
        <w:r w:rsidR="001A41BB">
          <w:rPr>
            <w:noProof/>
            <w:webHidden/>
          </w:rPr>
        </w:r>
        <w:r w:rsidR="001A41BB">
          <w:rPr>
            <w:noProof/>
            <w:webHidden/>
          </w:rPr>
          <w:fldChar w:fldCharType="separate"/>
        </w:r>
        <w:r w:rsidR="001A41BB">
          <w:rPr>
            <w:noProof/>
            <w:webHidden/>
          </w:rPr>
          <w:t>1</w:t>
        </w:r>
        <w:r w:rsidR="001A41BB">
          <w:rPr>
            <w:noProof/>
            <w:webHidden/>
          </w:rPr>
          <w:fldChar w:fldCharType="end"/>
        </w:r>
      </w:hyperlink>
    </w:p>
    <w:p w14:paraId="14741AD1" w14:textId="77777777" w:rsidR="001A41BB" w:rsidRDefault="00AF7EB8">
      <w:pPr>
        <w:pStyle w:val="TOC2"/>
        <w:rPr>
          <w:rFonts w:asciiTheme="minorHAnsi" w:eastAsiaTheme="minorEastAsia" w:hAnsiTheme="minorHAnsi" w:cstheme="minorBidi"/>
          <w:noProof/>
          <w:color w:val="auto"/>
          <w:sz w:val="22"/>
          <w:szCs w:val="22"/>
        </w:rPr>
      </w:pPr>
      <w:hyperlink w:anchor="_Toc454868373" w:history="1">
        <w:r w:rsidR="001A41BB" w:rsidRPr="00000CF6">
          <w:rPr>
            <w:rStyle w:val="Hyperlink"/>
            <w:noProof/>
          </w:rPr>
          <w:t>2.1.</w:t>
        </w:r>
        <w:r w:rsidR="001A41BB">
          <w:rPr>
            <w:rFonts w:asciiTheme="minorHAnsi" w:eastAsiaTheme="minorEastAsia" w:hAnsiTheme="minorHAnsi" w:cstheme="minorBidi"/>
            <w:noProof/>
            <w:color w:val="auto"/>
            <w:sz w:val="22"/>
            <w:szCs w:val="22"/>
          </w:rPr>
          <w:tab/>
        </w:r>
        <w:r w:rsidR="001A41BB" w:rsidRPr="00000CF6">
          <w:rPr>
            <w:rStyle w:val="Hyperlink"/>
            <w:noProof/>
          </w:rPr>
          <w:t>Statistical Regression Model</w:t>
        </w:r>
        <w:r w:rsidR="001A41BB">
          <w:rPr>
            <w:noProof/>
            <w:webHidden/>
          </w:rPr>
          <w:tab/>
        </w:r>
        <w:r w:rsidR="001A41BB">
          <w:rPr>
            <w:noProof/>
            <w:webHidden/>
          </w:rPr>
          <w:fldChar w:fldCharType="begin"/>
        </w:r>
        <w:r w:rsidR="001A41BB">
          <w:rPr>
            <w:noProof/>
            <w:webHidden/>
          </w:rPr>
          <w:instrText xml:space="preserve"> PAGEREF _Toc454868373 \h </w:instrText>
        </w:r>
        <w:r w:rsidR="001A41BB">
          <w:rPr>
            <w:noProof/>
            <w:webHidden/>
          </w:rPr>
        </w:r>
        <w:r w:rsidR="001A41BB">
          <w:rPr>
            <w:noProof/>
            <w:webHidden/>
          </w:rPr>
          <w:fldChar w:fldCharType="separate"/>
        </w:r>
        <w:r w:rsidR="001A41BB">
          <w:rPr>
            <w:noProof/>
            <w:webHidden/>
          </w:rPr>
          <w:t>1</w:t>
        </w:r>
        <w:r w:rsidR="001A41BB">
          <w:rPr>
            <w:noProof/>
            <w:webHidden/>
          </w:rPr>
          <w:fldChar w:fldCharType="end"/>
        </w:r>
      </w:hyperlink>
    </w:p>
    <w:p w14:paraId="45357155"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74" w:history="1">
        <w:r w:rsidR="001A41BB" w:rsidRPr="00000CF6">
          <w:rPr>
            <w:rStyle w:val="Hyperlink"/>
            <w:noProof/>
          </w:rPr>
          <w:t>2.1.1.</w:t>
        </w:r>
        <w:r w:rsidR="001A41BB">
          <w:rPr>
            <w:rFonts w:asciiTheme="minorHAnsi" w:eastAsiaTheme="minorEastAsia" w:hAnsiTheme="minorHAnsi" w:cstheme="minorBidi"/>
            <w:noProof/>
            <w:color w:val="auto"/>
            <w:sz w:val="22"/>
            <w:szCs w:val="22"/>
          </w:rPr>
          <w:tab/>
        </w:r>
        <w:r w:rsidR="001A41BB" w:rsidRPr="00000CF6">
          <w:rPr>
            <w:rStyle w:val="Hyperlink"/>
            <w:noProof/>
          </w:rPr>
          <w:t>Model Decomposition</w:t>
        </w:r>
        <w:r w:rsidR="001A41BB">
          <w:rPr>
            <w:noProof/>
            <w:webHidden/>
          </w:rPr>
          <w:tab/>
        </w:r>
        <w:r w:rsidR="001A41BB">
          <w:rPr>
            <w:noProof/>
            <w:webHidden/>
          </w:rPr>
          <w:fldChar w:fldCharType="begin"/>
        </w:r>
        <w:r w:rsidR="001A41BB">
          <w:rPr>
            <w:noProof/>
            <w:webHidden/>
          </w:rPr>
          <w:instrText xml:space="preserve"> PAGEREF _Toc454868374 \h </w:instrText>
        </w:r>
        <w:r w:rsidR="001A41BB">
          <w:rPr>
            <w:noProof/>
            <w:webHidden/>
          </w:rPr>
        </w:r>
        <w:r w:rsidR="001A41BB">
          <w:rPr>
            <w:noProof/>
            <w:webHidden/>
          </w:rPr>
          <w:fldChar w:fldCharType="separate"/>
        </w:r>
        <w:r w:rsidR="001A41BB">
          <w:rPr>
            <w:noProof/>
            <w:webHidden/>
          </w:rPr>
          <w:t>2</w:t>
        </w:r>
        <w:r w:rsidR="001A41BB">
          <w:rPr>
            <w:noProof/>
            <w:webHidden/>
          </w:rPr>
          <w:fldChar w:fldCharType="end"/>
        </w:r>
      </w:hyperlink>
    </w:p>
    <w:p w14:paraId="2E49B211"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75" w:history="1">
        <w:r w:rsidR="001A41BB" w:rsidRPr="00000CF6">
          <w:rPr>
            <w:rStyle w:val="Hyperlink"/>
            <w:noProof/>
          </w:rPr>
          <w:t>2.1.2.</w:t>
        </w:r>
        <w:r w:rsidR="001A41BB">
          <w:rPr>
            <w:rFonts w:asciiTheme="minorHAnsi" w:eastAsiaTheme="minorEastAsia" w:hAnsiTheme="minorHAnsi" w:cstheme="minorBidi"/>
            <w:noProof/>
            <w:color w:val="auto"/>
            <w:sz w:val="22"/>
            <w:szCs w:val="22"/>
          </w:rPr>
          <w:tab/>
        </w:r>
        <w:r w:rsidR="001A41BB" w:rsidRPr="00000CF6">
          <w:rPr>
            <w:rStyle w:val="Hyperlink"/>
            <w:noProof/>
          </w:rPr>
          <w:t>Daily Energy and Hourly Fraction Models</w:t>
        </w:r>
        <w:r w:rsidR="001A41BB">
          <w:rPr>
            <w:noProof/>
            <w:webHidden/>
          </w:rPr>
          <w:tab/>
        </w:r>
        <w:r w:rsidR="001A41BB">
          <w:rPr>
            <w:noProof/>
            <w:webHidden/>
          </w:rPr>
          <w:fldChar w:fldCharType="begin"/>
        </w:r>
        <w:r w:rsidR="001A41BB">
          <w:rPr>
            <w:noProof/>
            <w:webHidden/>
          </w:rPr>
          <w:instrText xml:space="preserve"> PAGEREF _Toc454868375 \h </w:instrText>
        </w:r>
        <w:r w:rsidR="001A41BB">
          <w:rPr>
            <w:noProof/>
            <w:webHidden/>
          </w:rPr>
        </w:r>
        <w:r w:rsidR="001A41BB">
          <w:rPr>
            <w:noProof/>
            <w:webHidden/>
          </w:rPr>
          <w:fldChar w:fldCharType="separate"/>
        </w:r>
        <w:r w:rsidR="001A41BB">
          <w:rPr>
            <w:noProof/>
            <w:webHidden/>
          </w:rPr>
          <w:t>2</w:t>
        </w:r>
        <w:r w:rsidR="001A41BB">
          <w:rPr>
            <w:noProof/>
            <w:webHidden/>
          </w:rPr>
          <w:fldChar w:fldCharType="end"/>
        </w:r>
      </w:hyperlink>
    </w:p>
    <w:p w14:paraId="5C4112C9"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76" w:history="1">
        <w:r w:rsidR="001A41BB" w:rsidRPr="00000CF6">
          <w:rPr>
            <w:rStyle w:val="Hyperlink"/>
            <w:noProof/>
          </w:rPr>
          <w:t>2.1.3.</w:t>
        </w:r>
        <w:r w:rsidR="001A41BB">
          <w:rPr>
            <w:rFonts w:asciiTheme="minorHAnsi" w:eastAsiaTheme="minorEastAsia" w:hAnsiTheme="minorHAnsi" w:cstheme="minorBidi"/>
            <w:noProof/>
            <w:color w:val="auto"/>
            <w:sz w:val="22"/>
            <w:szCs w:val="22"/>
          </w:rPr>
          <w:tab/>
        </w:r>
        <w:r w:rsidR="001A41BB" w:rsidRPr="00000CF6">
          <w:rPr>
            <w:rStyle w:val="Hyperlink"/>
            <w:noProof/>
          </w:rPr>
          <w:t>Interval Multipliers</w:t>
        </w:r>
        <w:r w:rsidR="001A41BB">
          <w:rPr>
            <w:noProof/>
            <w:webHidden/>
          </w:rPr>
          <w:tab/>
        </w:r>
        <w:r w:rsidR="001A41BB">
          <w:rPr>
            <w:noProof/>
            <w:webHidden/>
          </w:rPr>
          <w:fldChar w:fldCharType="begin"/>
        </w:r>
        <w:r w:rsidR="001A41BB">
          <w:rPr>
            <w:noProof/>
            <w:webHidden/>
          </w:rPr>
          <w:instrText xml:space="preserve"> PAGEREF _Toc454868376 \h </w:instrText>
        </w:r>
        <w:r w:rsidR="001A41BB">
          <w:rPr>
            <w:noProof/>
            <w:webHidden/>
          </w:rPr>
        </w:r>
        <w:r w:rsidR="001A41BB">
          <w:rPr>
            <w:noProof/>
            <w:webHidden/>
          </w:rPr>
          <w:fldChar w:fldCharType="separate"/>
        </w:r>
        <w:r w:rsidR="001A41BB">
          <w:rPr>
            <w:noProof/>
            <w:webHidden/>
          </w:rPr>
          <w:t>3</w:t>
        </w:r>
        <w:r w:rsidR="001A41BB">
          <w:rPr>
            <w:noProof/>
            <w:webHidden/>
          </w:rPr>
          <w:fldChar w:fldCharType="end"/>
        </w:r>
      </w:hyperlink>
    </w:p>
    <w:p w14:paraId="477A9657"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77" w:history="1">
        <w:r w:rsidR="001A41BB" w:rsidRPr="00000CF6">
          <w:rPr>
            <w:rStyle w:val="Hyperlink"/>
            <w:noProof/>
          </w:rPr>
          <w:t>2.1.4.</w:t>
        </w:r>
        <w:r w:rsidR="001A41BB">
          <w:rPr>
            <w:rFonts w:asciiTheme="minorHAnsi" w:eastAsiaTheme="minorEastAsia" w:hAnsiTheme="minorHAnsi" w:cstheme="minorBidi"/>
            <w:noProof/>
            <w:color w:val="auto"/>
            <w:sz w:val="22"/>
            <w:szCs w:val="22"/>
          </w:rPr>
          <w:tab/>
        </w:r>
        <w:r w:rsidR="001A41BB" w:rsidRPr="00000CF6">
          <w:rPr>
            <w:rStyle w:val="Hyperlink"/>
            <w:noProof/>
          </w:rPr>
          <w:t>Discussion of Model Variables</w:t>
        </w:r>
        <w:r w:rsidR="001A41BB">
          <w:rPr>
            <w:noProof/>
            <w:webHidden/>
          </w:rPr>
          <w:tab/>
        </w:r>
        <w:r w:rsidR="001A41BB">
          <w:rPr>
            <w:noProof/>
            <w:webHidden/>
          </w:rPr>
          <w:fldChar w:fldCharType="begin"/>
        </w:r>
        <w:r w:rsidR="001A41BB">
          <w:rPr>
            <w:noProof/>
            <w:webHidden/>
          </w:rPr>
          <w:instrText xml:space="preserve"> PAGEREF _Toc454868377 \h </w:instrText>
        </w:r>
        <w:r w:rsidR="001A41BB">
          <w:rPr>
            <w:noProof/>
            <w:webHidden/>
          </w:rPr>
        </w:r>
        <w:r w:rsidR="001A41BB">
          <w:rPr>
            <w:noProof/>
            <w:webHidden/>
          </w:rPr>
          <w:fldChar w:fldCharType="separate"/>
        </w:r>
        <w:r w:rsidR="001A41BB">
          <w:rPr>
            <w:noProof/>
            <w:webHidden/>
          </w:rPr>
          <w:t>3</w:t>
        </w:r>
        <w:r w:rsidR="001A41BB">
          <w:rPr>
            <w:noProof/>
            <w:webHidden/>
          </w:rPr>
          <w:fldChar w:fldCharType="end"/>
        </w:r>
      </w:hyperlink>
    </w:p>
    <w:p w14:paraId="44E661F8"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78" w:history="1">
        <w:r w:rsidR="001A41BB" w:rsidRPr="00000CF6">
          <w:rPr>
            <w:rStyle w:val="Hyperlink"/>
            <w:noProof/>
          </w:rPr>
          <w:t>2.1.5.</w:t>
        </w:r>
        <w:r w:rsidR="001A41BB">
          <w:rPr>
            <w:rFonts w:asciiTheme="minorHAnsi" w:eastAsiaTheme="minorEastAsia" w:hAnsiTheme="minorHAnsi" w:cstheme="minorBidi"/>
            <w:noProof/>
            <w:color w:val="auto"/>
            <w:sz w:val="22"/>
            <w:szCs w:val="22"/>
          </w:rPr>
          <w:tab/>
        </w:r>
        <w:r w:rsidR="001A41BB" w:rsidRPr="00000CF6">
          <w:rPr>
            <w:rStyle w:val="Hyperlink"/>
            <w:noProof/>
          </w:rPr>
          <w:t>Hourly and Interval Load Variables</w:t>
        </w:r>
        <w:r w:rsidR="001A41BB">
          <w:rPr>
            <w:noProof/>
            <w:webHidden/>
          </w:rPr>
          <w:tab/>
        </w:r>
        <w:r w:rsidR="001A41BB">
          <w:rPr>
            <w:noProof/>
            <w:webHidden/>
          </w:rPr>
          <w:fldChar w:fldCharType="begin"/>
        </w:r>
        <w:r w:rsidR="001A41BB">
          <w:rPr>
            <w:noProof/>
            <w:webHidden/>
          </w:rPr>
          <w:instrText xml:space="preserve"> PAGEREF _Toc454868378 \h </w:instrText>
        </w:r>
        <w:r w:rsidR="001A41BB">
          <w:rPr>
            <w:noProof/>
            <w:webHidden/>
          </w:rPr>
        </w:r>
        <w:r w:rsidR="001A41BB">
          <w:rPr>
            <w:noProof/>
            <w:webHidden/>
          </w:rPr>
          <w:fldChar w:fldCharType="separate"/>
        </w:r>
        <w:r w:rsidR="001A41BB">
          <w:rPr>
            <w:noProof/>
            <w:webHidden/>
          </w:rPr>
          <w:t>4</w:t>
        </w:r>
        <w:r w:rsidR="001A41BB">
          <w:rPr>
            <w:noProof/>
            <w:webHidden/>
          </w:rPr>
          <w:fldChar w:fldCharType="end"/>
        </w:r>
      </w:hyperlink>
    </w:p>
    <w:p w14:paraId="5549432E"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79" w:history="1">
        <w:r w:rsidR="001A41BB" w:rsidRPr="00000CF6">
          <w:rPr>
            <w:rStyle w:val="Hyperlink"/>
            <w:noProof/>
          </w:rPr>
          <w:t>2.1.6.</w:t>
        </w:r>
        <w:r w:rsidR="001A41BB">
          <w:rPr>
            <w:rFonts w:asciiTheme="minorHAnsi" w:eastAsiaTheme="minorEastAsia" w:hAnsiTheme="minorHAnsi" w:cstheme="minorBidi"/>
            <w:noProof/>
            <w:color w:val="auto"/>
            <w:sz w:val="22"/>
            <w:szCs w:val="22"/>
          </w:rPr>
          <w:tab/>
        </w:r>
        <w:r w:rsidR="001A41BB" w:rsidRPr="00000CF6">
          <w:rPr>
            <w:rStyle w:val="Hyperlink"/>
            <w:noProof/>
          </w:rPr>
          <w:t>Calendar Variables</w:t>
        </w:r>
        <w:r w:rsidR="001A41BB">
          <w:rPr>
            <w:noProof/>
            <w:webHidden/>
          </w:rPr>
          <w:tab/>
        </w:r>
        <w:r w:rsidR="001A41BB">
          <w:rPr>
            <w:noProof/>
            <w:webHidden/>
          </w:rPr>
          <w:fldChar w:fldCharType="begin"/>
        </w:r>
        <w:r w:rsidR="001A41BB">
          <w:rPr>
            <w:noProof/>
            <w:webHidden/>
          </w:rPr>
          <w:instrText xml:space="preserve"> PAGEREF _Toc454868379 \h </w:instrText>
        </w:r>
        <w:r w:rsidR="001A41BB">
          <w:rPr>
            <w:noProof/>
            <w:webHidden/>
          </w:rPr>
        </w:r>
        <w:r w:rsidR="001A41BB">
          <w:rPr>
            <w:noProof/>
            <w:webHidden/>
          </w:rPr>
          <w:fldChar w:fldCharType="separate"/>
        </w:r>
        <w:r w:rsidR="001A41BB">
          <w:rPr>
            <w:noProof/>
            <w:webHidden/>
          </w:rPr>
          <w:t>4</w:t>
        </w:r>
        <w:r w:rsidR="001A41BB">
          <w:rPr>
            <w:noProof/>
            <w:webHidden/>
          </w:rPr>
          <w:fldChar w:fldCharType="end"/>
        </w:r>
      </w:hyperlink>
    </w:p>
    <w:p w14:paraId="76A31E9D"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80" w:history="1">
        <w:r w:rsidR="001A41BB" w:rsidRPr="00000CF6">
          <w:rPr>
            <w:rStyle w:val="Hyperlink"/>
            <w:noProof/>
          </w:rPr>
          <w:t>2.1.7.</w:t>
        </w:r>
        <w:r w:rsidR="001A41BB">
          <w:rPr>
            <w:rFonts w:asciiTheme="minorHAnsi" w:eastAsiaTheme="minorEastAsia" w:hAnsiTheme="minorHAnsi" w:cstheme="minorBidi"/>
            <w:noProof/>
            <w:color w:val="auto"/>
            <w:sz w:val="22"/>
            <w:szCs w:val="22"/>
          </w:rPr>
          <w:tab/>
        </w:r>
        <w:r w:rsidR="001A41BB" w:rsidRPr="00000CF6">
          <w:rPr>
            <w:rStyle w:val="Hyperlink"/>
            <w:noProof/>
          </w:rPr>
          <w:t>Day of the Week Variables</w:t>
        </w:r>
        <w:r w:rsidR="001A41BB">
          <w:rPr>
            <w:noProof/>
            <w:webHidden/>
          </w:rPr>
          <w:tab/>
        </w:r>
        <w:r w:rsidR="001A41BB">
          <w:rPr>
            <w:noProof/>
            <w:webHidden/>
          </w:rPr>
          <w:fldChar w:fldCharType="begin"/>
        </w:r>
        <w:r w:rsidR="001A41BB">
          <w:rPr>
            <w:noProof/>
            <w:webHidden/>
          </w:rPr>
          <w:instrText xml:space="preserve"> PAGEREF _Toc454868380 \h </w:instrText>
        </w:r>
        <w:r w:rsidR="001A41BB">
          <w:rPr>
            <w:noProof/>
            <w:webHidden/>
          </w:rPr>
        </w:r>
        <w:r w:rsidR="001A41BB">
          <w:rPr>
            <w:noProof/>
            <w:webHidden/>
          </w:rPr>
          <w:fldChar w:fldCharType="separate"/>
        </w:r>
        <w:r w:rsidR="001A41BB">
          <w:rPr>
            <w:noProof/>
            <w:webHidden/>
          </w:rPr>
          <w:t>4</w:t>
        </w:r>
        <w:r w:rsidR="001A41BB">
          <w:rPr>
            <w:noProof/>
            <w:webHidden/>
          </w:rPr>
          <w:fldChar w:fldCharType="end"/>
        </w:r>
      </w:hyperlink>
    </w:p>
    <w:p w14:paraId="6ADA643E"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81" w:history="1">
        <w:r w:rsidR="001A41BB" w:rsidRPr="00000CF6">
          <w:rPr>
            <w:rStyle w:val="Hyperlink"/>
            <w:noProof/>
          </w:rPr>
          <w:t>2.1.8.</w:t>
        </w:r>
        <w:r w:rsidR="001A41BB">
          <w:rPr>
            <w:rFonts w:asciiTheme="minorHAnsi" w:eastAsiaTheme="minorEastAsia" w:hAnsiTheme="minorHAnsi" w:cstheme="minorBidi"/>
            <w:noProof/>
            <w:color w:val="auto"/>
            <w:sz w:val="22"/>
            <w:szCs w:val="22"/>
          </w:rPr>
          <w:tab/>
        </w:r>
        <w:r w:rsidR="001A41BB" w:rsidRPr="00000CF6">
          <w:rPr>
            <w:rStyle w:val="Hyperlink"/>
            <w:noProof/>
          </w:rPr>
          <w:t>Holiday Variables</w:t>
        </w:r>
        <w:r w:rsidR="001A41BB">
          <w:rPr>
            <w:noProof/>
            <w:webHidden/>
          </w:rPr>
          <w:tab/>
        </w:r>
        <w:r w:rsidR="001A41BB">
          <w:rPr>
            <w:noProof/>
            <w:webHidden/>
          </w:rPr>
          <w:fldChar w:fldCharType="begin"/>
        </w:r>
        <w:r w:rsidR="001A41BB">
          <w:rPr>
            <w:noProof/>
            <w:webHidden/>
          </w:rPr>
          <w:instrText xml:space="preserve"> PAGEREF _Toc454868381 \h </w:instrText>
        </w:r>
        <w:r w:rsidR="001A41BB">
          <w:rPr>
            <w:noProof/>
            <w:webHidden/>
          </w:rPr>
        </w:r>
        <w:r w:rsidR="001A41BB">
          <w:rPr>
            <w:noProof/>
            <w:webHidden/>
          </w:rPr>
          <w:fldChar w:fldCharType="separate"/>
        </w:r>
        <w:r w:rsidR="001A41BB">
          <w:rPr>
            <w:noProof/>
            <w:webHidden/>
          </w:rPr>
          <w:t>4</w:t>
        </w:r>
        <w:r w:rsidR="001A41BB">
          <w:rPr>
            <w:noProof/>
            <w:webHidden/>
          </w:rPr>
          <w:fldChar w:fldCharType="end"/>
        </w:r>
      </w:hyperlink>
    </w:p>
    <w:p w14:paraId="57449E6D"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82" w:history="1">
        <w:r w:rsidR="001A41BB" w:rsidRPr="00000CF6">
          <w:rPr>
            <w:rStyle w:val="Hyperlink"/>
            <w:noProof/>
          </w:rPr>
          <w:t>2.1.9.</w:t>
        </w:r>
        <w:r w:rsidR="001A41BB">
          <w:rPr>
            <w:rFonts w:asciiTheme="minorHAnsi" w:eastAsiaTheme="minorEastAsia" w:hAnsiTheme="minorHAnsi" w:cstheme="minorBidi"/>
            <w:noProof/>
            <w:color w:val="auto"/>
            <w:sz w:val="22"/>
            <w:szCs w:val="22"/>
          </w:rPr>
          <w:tab/>
        </w:r>
        <w:r w:rsidR="001A41BB" w:rsidRPr="00000CF6">
          <w:rPr>
            <w:rStyle w:val="Hyperlink"/>
            <w:noProof/>
          </w:rPr>
          <w:t>Season Variables</w:t>
        </w:r>
        <w:r w:rsidR="001A41BB">
          <w:rPr>
            <w:noProof/>
            <w:webHidden/>
          </w:rPr>
          <w:tab/>
        </w:r>
        <w:r w:rsidR="001A41BB">
          <w:rPr>
            <w:noProof/>
            <w:webHidden/>
          </w:rPr>
          <w:fldChar w:fldCharType="begin"/>
        </w:r>
        <w:r w:rsidR="001A41BB">
          <w:rPr>
            <w:noProof/>
            <w:webHidden/>
          </w:rPr>
          <w:instrText xml:space="preserve"> PAGEREF _Toc454868382 \h </w:instrText>
        </w:r>
        <w:r w:rsidR="001A41BB">
          <w:rPr>
            <w:noProof/>
            <w:webHidden/>
          </w:rPr>
        </w:r>
        <w:r w:rsidR="001A41BB">
          <w:rPr>
            <w:noProof/>
            <w:webHidden/>
          </w:rPr>
          <w:fldChar w:fldCharType="separate"/>
        </w:r>
        <w:r w:rsidR="001A41BB">
          <w:rPr>
            <w:noProof/>
            <w:webHidden/>
          </w:rPr>
          <w:t>6</w:t>
        </w:r>
        <w:r w:rsidR="001A41BB">
          <w:rPr>
            <w:noProof/>
            <w:webHidden/>
          </w:rPr>
          <w:fldChar w:fldCharType="end"/>
        </w:r>
      </w:hyperlink>
    </w:p>
    <w:p w14:paraId="7E7E97D5"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83" w:history="1">
        <w:r w:rsidR="001A41BB" w:rsidRPr="00000CF6">
          <w:rPr>
            <w:rStyle w:val="Hyperlink"/>
            <w:noProof/>
          </w:rPr>
          <w:t>2.1.10.</w:t>
        </w:r>
        <w:r w:rsidR="001A41BB">
          <w:rPr>
            <w:rFonts w:asciiTheme="minorHAnsi" w:eastAsiaTheme="minorEastAsia" w:hAnsiTheme="minorHAnsi" w:cstheme="minorBidi"/>
            <w:noProof/>
            <w:color w:val="auto"/>
            <w:sz w:val="22"/>
            <w:szCs w:val="22"/>
          </w:rPr>
          <w:tab/>
        </w:r>
        <w:r w:rsidR="001A41BB" w:rsidRPr="00000CF6">
          <w:rPr>
            <w:rStyle w:val="Hyperlink"/>
            <w:noProof/>
          </w:rPr>
          <w:t>Weather Variables</w:t>
        </w:r>
        <w:r w:rsidR="001A41BB">
          <w:rPr>
            <w:noProof/>
            <w:webHidden/>
          </w:rPr>
          <w:tab/>
        </w:r>
        <w:r w:rsidR="001A41BB">
          <w:rPr>
            <w:noProof/>
            <w:webHidden/>
          </w:rPr>
          <w:fldChar w:fldCharType="begin"/>
        </w:r>
        <w:r w:rsidR="001A41BB">
          <w:rPr>
            <w:noProof/>
            <w:webHidden/>
          </w:rPr>
          <w:instrText xml:space="preserve"> PAGEREF _Toc454868383 \h </w:instrText>
        </w:r>
        <w:r w:rsidR="001A41BB">
          <w:rPr>
            <w:noProof/>
            <w:webHidden/>
          </w:rPr>
        </w:r>
        <w:r w:rsidR="001A41BB">
          <w:rPr>
            <w:noProof/>
            <w:webHidden/>
          </w:rPr>
          <w:fldChar w:fldCharType="separate"/>
        </w:r>
        <w:r w:rsidR="001A41BB">
          <w:rPr>
            <w:noProof/>
            <w:webHidden/>
          </w:rPr>
          <w:t>6</w:t>
        </w:r>
        <w:r w:rsidR="001A41BB">
          <w:rPr>
            <w:noProof/>
            <w:webHidden/>
          </w:rPr>
          <w:fldChar w:fldCharType="end"/>
        </w:r>
      </w:hyperlink>
    </w:p>
    <w:p w14:paraId="5993B738" w14:textId="77777777" w:rsidR="001A41BB" w:rsidRDefault="00AF7EB8">
      <w:pPr>
        <w:pStyle w:val="TOC3"/>
        <w:tabs>
          <w:tab w:val="left" w:pos="1320"/>
        </w:tabs>
        <w:rPr>
          <w:rFonts w:asciiTheme="minorHAnsi" w:eastAsiaTheme="minorEastAsia" w:hAnsiTheme="minorHAnsi" w:cstheme="minorBidi"/>
          <w:noProof/>
          <w:color w:val="auto"/>
          <w:sz w:val="22"/>
          <w:szCs w:val="22"/>
        </w:rPr>
      </w:pPr>
      <w:hyperlink w:anchor="_Toc454868384" w:history="1">
        <w:r w:rsidR="001A41BB" w:rsidRPr="00000CF6">
          <w:rPr>
            <w:rStyle w:val="Hyperlink"/>
            <w:noProof/>
          </w:rPr>
          <w:t>2.1.11.</w:t>
        </w:r>
        <w:r w:rsidR="001A41BB">
          <w:rPr>
            <w:rFonts w:asciiTheme="minorHAnsi" w:eastAsiaTheme="minorEastAsia" w:hAnsiTheme="minorHAnsi" w:cstheme="minorBidi"/>
            <w:noProof/>
            <w:color w:val="auto"/>
            <w:sz w:val="22"/>
            <w:szCs w:val="22"/>
          </w:rPr>
          <w:tab/>
        </w:r>
        <w:r w:rsidR="001A41BB" w:rsidRPr="00000CF6">
          <w:rPr>
            <w:rStyle w:val="Hyperlink"/>
            <w:noProof/>
          </w:rPr>
          <w:t>Daylight Variables</w:t>
        </w:r>
        <w:r w:rsidR="001A41BB">
          <w:rPr>
            <w:noProof/>
            <w:webHidden/>
          </w:rPr>
          <w:tab/>
        </w:r>
        <w:r w:rsidR="001A41BB">
          <w:rPr>
            <w:noProof/>
            <w:webHidden/>
          </w:rPr>
          <w:fldChar w:fldCharType="begin"/>
        </w:r>
        <w:r w:rsidR="001A41BB">
          <w:rPr>
            <w:noProof/>
            <w:webHidden/>
          </w:rPr>
          <w:instrText xml:space="preserve"> PAGEREF _Toc454868384 \h </w:instrText>
        </w:r>
        <w:r w:rsidR="001A41BB">
          <w:rPr>
            <w:noProof/>
            <w:webHidden/>
          </w:rPr>
        </w:r>
        <w:r w:rsidR="001A41BB">
          <w:rPr>
            <w:noProof/>
            <w:webHidden/>
          </w:rPr>
          <w:fldChar w:fldCharType="separate"/>
        </w:r>
        <w:r w:rsidR="001A41BB">
          <w:rPr>
            <w:noProof/>
            <w:webHidden/>
          </w:rPr>
          <w:t>12</w:t>
        </w:r>
        <w:r w:rsidR="001A41BB">
          <w:rPr>
            <w:noProof/>
            <w:webHidden/>
          </w:rPr>
          <w:fldChar w:fldCharType="end"/>
        </w:r>
      </w:hyperlink>
    </w:p>
    <w:p w14:paraId="12E8CE77" w14:textId="77777777" w:rsidR="001A41BB" w:rsidRDefault="00AF7EB8">
      <w:pPr>
        <w:pStyle w:val="TOC2"/>
        <w:rPr>
          <w:rFonts w:asciiTheme="minorHAnsi" w:eastAsiaTheme="minorEastAsia" w:hAnsiTheme="minorHAnsi" w:cstheme="minorBidi"/>
          <w:noProof/>
          <w:color w:val="auto"/>
          <w:sz w:val="22"/>
          <w:szCs w:val="22"/>
        </w:rPr>
      </w:pPr>
      <w:hyperlink w:anchor="_Toc454868385" w:history="1">
        <w:r w:rsidR="001A41BB" w:rsidRPr="00AF7EB8">
          <w:rPr>
            <w:rStyle w:val="Hyperlink"/>
            <w:noProof/>
            <w:highlight w:val="yellow"/>
          </w:rPr>
          <w:t>2.2.</w:t>
        </w:r>
        <w:r w:rsidR="001A41BB" w:rsidRPr="00AF7EB8">
          <w:rPr>
            <w:rFonts w:asciiTheme="minorHAnsi" w:eastAsiaTheme="minorEastAsia" w:hAnsiTheme="minorHAnsi" w:cstheme="minorBidi"/>
            <w:noProof/>
            <w:color w:val="auto"/>
            <w:sz w:val="22"/>
            <w:szCs w:val="22"/>
            <w:highlight w:val="yellow"/>
          </w:rPr>
          <w:tab/>
        </w:r>
        <w:r w:rsidR="001A41BB" w:rsidRPr="00AF7EB8">
          <w:rPr>
            <w:rStyle w:val="Hyperlink"/>
            <w:noProof/>
            <w:highlight w:val="yellow"/>
          </w:rPr>
          <w:t>Meter-Before/Meter-After Model</w:t>
        </w:r>
        <w:r w:rsidR="001A41BB" w:rsidRPr="00AF7EB8">
          <w:rPr>
            <w:noProof/>
            <w:webHidden/>
            <w:highlight w:val="yellow"/>
          </w:rPr>
          <w:tab/>
        </w:r>
        <w:r w:rsidR="001A41BB" w:rsidRPr="00AF7EB8">
          <w:rPr>
            <w:noProof/>
            <w:webHidden/>
            <w:highlight w:val="yellow"/>
          </w:rPr>
          <w:fldChar w:fldCharType="begin"/>
        </w:r>
        <w:r w:rsidR="001A41BB" w:rsidRPr="00AF7EB8">
          <w:rPr>
            <w:noProof/>
            <w:webHidden/>
            <w:highlight w:val="yellow"/>
          </w:rPr>
          <w:instrText xml:space="preserve"> PAGEREF _Toc454868385 \h </w:instrText>
        </w:r>
        <w:r w:rsidR="001A41BB" w:rsidRPr="00AF7EB8">
          <w:rPr>
            <w:noProof/>
            <w:webHidden/>
            <w:highlight w:val="yellow"/>
          </w:rPr>
        </w:r>
        <w:r w:rsidR="001A41BB" w:rsidRPr="00AF7EB8">
          <w:rPr>
            <w:noProof/>
            <w:webHidden/>
            <w:highlight w:val="yellow"/>
          </w:rPr>
          <w:fldChar w:fldCharType="separate"/>
        </w:r>
        <w:r w:rsidR="001A41BB" w:rsidRPr="00AF7EB8">
          <w:rPr>
            <w:noProof/>
            <w:webHidden/>
            <w:highlight w:val="yellow"/>
          </w:rPr>
          <w:t>15</w:t>
        </w:r>
        <w:r w:rsidR="001A41BB" w:rsidRPr="00AF7EB8">
          <w:rPr>
            <w:noProof/>
            <w:webHidden/>
            <w:highlight w:val="yellow"/>
          </w:rPr>
          <w:fldChar w:fldCharType="end"/>
        </w:r>
      </w:hyperlink>
    </w:p>
    <w:p w14:paraId="08456D05" w14:textId="77777777" w:rsidR="001A41BB" w:rsidRDefault="00AF7EB8">
      <w:pPr>
        <w:pStyle w:val="TOC2"/>
        <w:rPr>
          <w:rFonts w:asciiTheme="minorHAnsi" w:eastAsiaTheme="minorEastAsia" w:hAnsiTheme="minorHAnsi" w:cstheme="minorBidi"/>
          <w:noProof/>
          <w:color w:val="auto"/>
          <w:sz w:val="22"/>
          <w:szCs w:val="22"/>
        </w:rPr>
      </w:pPr>
      <w:hyperlink w:anchor="_Toc454868386" w:history="1">
        <w:r w:rsidR="001A41BB" w:rsidRPr="00000CF6">
          <w:rPr>
            <w:rStyle w:val="Hyperlink"/>
            <w:noProof/>
          </w:rPr>
          <w:t>2.3.</w:t>
        </w:r>
        <w:r w:rsidR="001A41BB">
          <w:rPr>
            <w:rFonts w:asciiTheme="minorHAnsi" w:eastAsiaTheme="minorEastAsia" w:hAnsiTheme="minorHAnsi" w:cstheme="minorBidi"/>
            <w:noProof/>
            <w:color w:val="auto"/>
            <w:sz w:val="22"/>
            <w:szCs w:val="22"/>
          </w:rPr>
          <w:tab/>
        </w:r>
        <w:r w:rsidR="001A41BB" w:rsidRPr="00000CF6">
          <w:rPr>
            <w:rStyle w:val="Hyperlink"/>
            <w:noProof/>
          </w:rPr>
          <w:t>Middle 8-of-10 Like Days Model</w:t>
        </w:r>
        <w:r w:rsidR="001A41BB">
          <w:rPr>
            <w:noProof/>
            <w:webHidden/>
          </w:rPr>
          <w:tab/>
        </w:r>
        <w:r w:rsidR="001A41BB">
          <w:rPr>
            <w:noProof/>
            <w:webHidden/>
          </w:rPr>
          <w:fldChar w:fldCharType="begin"/>
        </w:r>
        <w:r w:rsidR="001A41BB">
          <w:rPr>
            <w:noProof/>
            <w:webHidden/>
          </w:rPr>
          <w:instrText xml:space="preserve"> PAGEREF _Toc454868386 \h </w:instrText>
        </w:r>
        <w:r w:rsidR="001A41BB">
          <w:rPr>
            <w:noProof/>
            <w:webHidden/>
          </w:rPr>
        </w:r>
        <w:r w:rsidR="001A41BB">
          <w:rPr>
            <w:noProof/>
            <w:webHidden/>
          </w:rPr>
          <w:fldChar w:fldCharType="separate"/>
        </w:r>
        <w:r w:rsidR="001A41BB">
          <w:rPr>
            <w:noProof/>
            <w:webHidden/>
          </w:rPr>
          <w:t>15</w:t>
        </w:r>
        <w:r w:rsidR="001A41BB">
          <w:rPr>
            <w:noProof/>
            <w:webHidden/>
          </w:rPr>
          <w:fldChar w:fldCharType="end"/>
        </w:r>
      </w:hyperlink>
    </w:p>
    <w:p w14:paraId="6A741EB9" w14:textId="77777777" w:rsidR="001A41BB" w:rsidRDefault="00AF7EB8">
      <w:pPr>
        <w:pStyle w:val="TOC2"/>
        <w:rPr>
          <w:rFonts w:asciiTheme="minorHAnsi" w:eastAsiaTheme="minorEastAsia" w:hAnsiTheme="minorHAnsi" w:cstheme="minorBidi"/>
          <w:noProof/>
          <w:color w:val="auto"/>
          <w:sz w:val="22"/>
          <w:szCs w:val="22"/>
        </w:rPr>
      </w:pPr>
      <w:hyperlink w:anchor="_Toc454868387" w:history="1">
        <w:r w:rsidR="001A41BB" w:rsidRPr="00AF7EB8">
          <w:rPr>
            <w:rStyle w:val="Hyperlink"/>
            <w:noProof/>
            <w:highlight w:val="yellow"/>
          </w:rPr>
          <w:t>2.4.</w:t>
        </w:r>
        <w:r w:rsidR="001A41BB" w:rsidRPr="00AF7EB8">
          <w:rPr>
            <w:rFonts w:asciiTheme="minorHAnsi" w:eastAsiaTheme="minorEastAsia" w:hAnsiTheme="minorHAnsi" w:cstheme="minorBidi"/>
            <w:noProof/>
            <w:color w:val="auto"/>
            <w:sz w:val="22"/>
            <w:szCs w:val="22"/>
            <w:highlight w:val="yellow"/>
          </w:rPr>
          <w:tab/>
        </w:r>
        <w:r w:rsidR="001A41BB" w:rsidRPr="00AF7EB8">
          <w:rPr>
            <w:rStyle w:val="Hyperlink"/>
            <w:noProof/>
            <w:highlight w:val="yellow"/>
          </w:rPr>
          <w:t>Nearest-20 Like Days Model</w:t>
        </w:r>
        <w:r w:rsidR="001A41BB" w:rsidRPr="00AF7EB8">
          <w:rPr>
            <w:noProof/>
            <w:webHidden/>
            <w:highlight w:val="yellow"/>
          </w:rPr>
          <w:tab/>
        </w:r>
        <w:r w:rsidR="001A41BB" w:rsidRPr="00AF7EB8">
          <w:rPr>
            <w:noProof/>
            <w:webHidden/>
            <w:highlight w:val="yellow"/>
          </w:rPr>
          <w:fldChar w:fldCharType="begin"/>
        </w:r>
        <w:r w:rsidR="001A41BB" w:rsidRPr="00AF7EB8">
          <w:rPr>
            <w:noProof/>
            <w:webHidden/>
            <w:highlight w:val="yellow"/>
          </w:rPr>
          <w:instrText xml:space="preserve"> PAGEREF _Toc454868387 \h </w:instrText>
        </w:r>
        <w:r w:rsidR="001A41BB" w:rsidRPr="00AF7EB8">
          <w:rPr>
            <w:noProof/>
            <w:webHidden/>
            <w:highlight w:val="yellow"/>
          </w:rPr>
        </w:r>
        <w:r w:rsidR="001A41BB" w:rsidRPr="00AF7EB8">
          <w:rPr>
            <w:noProof/>
            <w:webHidden/>
            <w:highlight w:val="yellow"/>
          </w:rPr>
          <w:fldChar w:fldCharType="separate"/>
        </w:r>
        <w:r w:rsidR="001A41BB" w:rsidRPr="00AF7EB8">
          <w:rPr>
            <w:noProof/>
            <w:webHidden/>
            <w:highlight w:val="yellow"/>
          </w:rPr>
          <w:t>16</w:t>
        </w:r>
        <w:r w:rsidR="001A41BB" w:rsidRPr="00AF7EB8">
          <w:rPr>
            <w:noProof/>
            <w:webHidden/>
            <w:highlight w:val="yellow"/>
          </w:rPr>
          <w:fldChar w:fldCharType="end"/>
        </w:r>
      </w:hyperlink>
    </w:p>
    <w:p w14:paraId="03CB8B1C" w14:textId="77777777" w:rsidR="001A41BB" w:rsidRDefault="00AF7EB8">
      <w:pPr>
        <w:pStyle w:val="TOC2"/>
        <w:rPr>
          <w:rFonts w:asciiTheme="minorHAnsi" w:eastAsiaTheme="minorEastAsia" w:hAnsiTheme="minorHAnsi" w:cstheme="minorBidi"/>
          <w:noProof/>
          <w:color w:val="auto"/>
          <w:sz w:val="22"/>
          <w:szCs w:val="22"/>
        </w:rPr>
      </w:pPr>
      <w:hyperlink w:anchor="_Toc454868388" w:history="1">
        <w:r w:rsidR="001A41BB" w:rsidRPr="00000CF6">
          <w:rPr>
            <w:rStyle w:val="Hyperlink"/>
            <w:noProof/>
          </w:rPr>
          <w:t>2.5.</w:t>
        </w:r>
        <w:r w:rsidR="001A41BB">
          <w:rPr>
            <w:rFonts w:asciiTheme="minorHAnsi" w:eastAsiaTheme="minorEastAsia" w:hAnsiTheme="minorHAnsi" w:cstheme="minorBidi"/>
            <w:noProof/>
            <w:color w:val="auto"/>
            <w:sz w:val="22"/>
            <w:szCs w:val="22"/>
          </w:rPr>
          <w:tab/>
        </w:r>
        <w:r w:rsidR="001A41BB" w:rsidRPr="00000CF6">
          <w:rPr>
            <w:rStyle w:val="Hyperlink"/>
            <w:noProof/>
          </w:rPr>
          <w:t>Matching Day Pair Model</w:t>
        </w:r>
        <w:r w:rsidR="001A41BB">
          <w:rPr>
            <w:noProof/>
            <w:webHidden/>
          </w:rPr>
          <w:tab/>
        </w:r>
        <w:r w:rsidR="001A41BB">
          <w:rPr>
            <w:noProof/>
            <w:webHidden/>
          </w:rPr>
          <w:fldChar w:fldCharType="begin"/>
        </w:r>
        <w:r w:rsidR="001A41BB">
          <w:rPr>
            <w:noProof/>
            <w:webHidden/>
          </w:rPr>
          <w:instrText xml:space="preserve"> PAGEREF _Toc454868388 \h </w:instrText>
        </w:r>
        <w:r w:rsidR="001A41BB">
          <w:rPr>
            <w:noProof/>
            <w:webHidden/>
          </w:rPr>
        </w:r>
        <w:r w:rsidR="001A41BB">
          <w:rPr>
            <w:noProof/>
            <w:webHidden/>
          </w:rPr>
          <w:fldChar w:fldCharType="separate"/>
        </w:r>
        <w:r w:rsidR="001A41BB">
          <w:rPr>
            <w:noProof/>
            <w:webHidden/>
          </w:rPr>
          <w:t>16</w:t>
        </w:r>
        <w:r w:rsidR="001A41BB">
          <w:rPr>
            <w:noProof/>
            <w:webHidden/>
          </w:rPr>
          <w:fldChar w:fldCharType="end"/>
        </w:r>
      </w:hyperlink>
    </w:p>
    <w:p w14:paraId="32A453DD" w14:textId="77777777" w:rsidR="001A41BB" w:rsidRDefault="00AF7EB8">
      <w:pPr>
        <w:pStyle w:val="TOC1"/>
        <w:rPr>
          <w:rFonts w:asciiTheme="minorHAnsi" w:eastAsiaTheme="minorEastAsia" w:hAnsiTheme="minorHAnsi" w:cstheme="minorBidi"/>
          <w:noProof/>
          <w:color w:val="auto"/>
          <w:sz w:val="22"/>
          <w:szCs w:val="22"/>
        </w:rPr>
      </w:pPr>
      <w:hyperlink w:anchor="_Toc454868389" w:history="1">
        <w:r w:rsidR="001A41BB" w:rsidRPr="00000CF6">
          <w:rPr>
            <w:rStyle w:val="Hyperlink"/>
            <w:noProof/>
          </w:rPr>
          <w:t>3.</w:t>
        </w:r>
        <w:r w:rsidR="001A41BB">
          <w:rPr>
            <w:rFonts w:asciiTheme="minorHAnsi" w:eastAsiaTheme="minorEastAsia" w:hAnsiTheme="minorHAnsi" w:cstheme="minorBidi"/>
            <w:noProof/>
            <w:color w:val="auto"/>
            <w:sz w:val="22"/>
            <w:szCs w:val="22"/>
          </w:rPr>
          <w:tab/>
        </w:r>
        <w:r w:rsidR="001A41BB" w:rsidRPr="00000CF6">
          <w:rPr>
            <w:rStyle w:val="Hyperlink"/>
            <w:noProof/>
          </w:rPr>
          <w:t>Control Group Baseline Methodology</w:t>
        </w:r>
        <w:r w:rsidR="001A41BB">
          <w:rPr>
            <w:noProof/>
            <w:webHidden/>
          </w:rPr>
          <w:tab/>
        </w:r>
        <w:r w:rsidR="001A41BB">
          <w:rPr>
            <w:noProof/>
            <w:webHidden/>
          </w:rPr>
          <w:fldChar w:fldCharType="begin"/>
        </w:r>
        <w:r w:rsidR="001A41BB">
          <w:rPr>
            <w:noProof/>
            <w:webHidden/>
          </w:rPr>
          <w:instrText xml:space="preserve"> PAGEREF _Toc454868389 \h </w:instrText>
        </w:r>
        <w:r w:rsidR="001A41BB">
          <w:rPr>
            <w:noProof/>
            <w:webHidden/>
          </w:rPr>
        </w:r>
        <w:r w:rsidR="001A41BB">
          <w:rPr>
            <w:noProof/>
            <w:webHidden/>
          </w:rPr>
          <w:fldChar w:fldCharType="separate"/>
        </w:r>
        <w:r w:rsidR="001A41BB">
          <w:rPr>
            <w:noProof/>
            <w:webHidden/>
          </w:rPr>
          <w:t>17</w:t>
        </w:r>
        <w:r w:rsidR="001A41BB">
          <w:rPr>
            <w:noProof/>
            <w:webHidden/>
          </w:rPr>
          <w:fldChar w:fldCharType="end"/>
        </w:r>
      </w:hyperlink>
    </w:p>
    <w:p w14:paraId="653222F2" w14:textId="77777777" w:rsidR="001A41BB" w:rsidRDefault="00AF7EB8">
      <w:pPr>
        <w:pStyle w:val="TOC1"/>
        <w:rPr>
          <w:rFonts w:asciiTheme="minorHAnsi" w:eastAsiaTheme="minorEastAsia" w:hAnsiTheme="minorHAnsi" w:cstheme="minorBidi"/>
          <w:noProof/>
          <w:color w:val="auto"/>
          <w:sz w:val="22"/>
          <w:szCs w:val="22"/>
        </w:rPr>
      </w:pPr>
      <w:hyperlink w:anchor="_Toc454868390" w:history="1">
        <w:r w:rsidR="001A41BB" w:rsidRPr="00000CF6">
          <w:rPr>
            <w:rStyle w:val="Hyperlink"/>
            <w:noProof/>
          </w:rPr>
          <w:t>4.</w:t>
        </w:r>
        <w:r w:rsidR="001A41BB">
          <w:rPr>
            <w:rFonts w:asciiTheme="minorHAnsi" w:eastAsiaTheme="minorEastAsia" w:hAnsiTheme="minorHAnsi" w:cstheme="minorBidi"/>
            <w:noProof/>
            <w:color w:val="auto"/>
            <w:sz w:val="22"/>
            <w:szCs w:val="22"/>
          </w:rPr>
          <w:tab/>
        </w:r>
        <w:r w:rsidR="001A41BB" w:rsidRPr="00000CF6">
          <w:rPr>
            <w:rStyle w:val="Hyperlink"/>
            <w:noProof/>
          </w:rPr>
          <w:t>Event Day Adjustment Methodology</w:t>
        </w:r>
        <w:r w:rsidR="001A41BB">
          <w:rPr>
            <w:noProof/>
            <w:webHidden/>
          </w:rPr>
          <w:tab/>
        </w:r>
        <w:r w:rsidR="001A41BB">
          <w:rPr>
            <w:noProof/>
            <w:webHidden/>
          </w:rPr>
          <w:fldChar w:fldCharType="begin"/>
        </w:r>
        <w:r w:rsidR="001A41BB">
          <w:rPr>
            <w:noProof/>
            <w:webHidden/>
          </w:rPr>
          <w:instrText xml:space="preserve"> PAGEREF _Toc454868390 \h </w:instrText>
        </w:r>
        <w:r w:rsidR="001A41BB">
          <w:rPr>
            <w:noProof/>
            <w:webHidden/>
          </w:rPr>
        </w:r>
        <w:r w:rsidR="001A41BB">
          <w:rPr>
            <w:noProof/>
            <w:webHidden/>
          </w:rPr>
          <w:fldChar w:fldCharType="separate"/>
        </w:r>
        <w:r w:rsidR="001A41BB">
          <w:rPr>
            <w:noProof/>
            <w:webHidden/>
          </w:rPr>
          <w:t>18</w:t>
        </w:r>
        <w:r w:rsidR="001A41BB">
          <w:rPr>
            <w:noProof/>
            <w:webHidden/>
          </w:rPr>
          <w:fldChar w:fldCharType="end"/>
        </w:r>
      </w:hyperlink>
    </w:p>
    <w:p w14:paraId="4F7379B3" w14:textId="77777777" w:rsidR="001F7C8D" w:rsidRPr="00EA2B1F" w:rsidRDefault="00AC4F79" w:rsidP="00612D8C">
      <w:pPr>
        <w:tabs>
          <w:tab w:val="right" w:leader="dot" w:pos="9360"/>
        </w:tabs>
        <w:rPr>
          <w:rStyle w:val="Style105pt"/>
        </w:rPr>
        <w:sectPr w:rsidR="001F7C8D" w:rsidRPr="00EA2B1F" w:rsidSect="003C5767">
          <w:headerReference w:type="even" r:id="rId18"/>
          <w:footerReference w:type="default" r:id="rId19"/>
          <w:headerReference w:type="first" r:id="rId20"/>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1C10B56D" w14:textId="77777777" w:rsidR="003B23AC" w:rsidRDefault="00A86CC9" w:rsidP="005D26A1">
      <w:pPr>
        <w:pStyle w:val="Heading1"/>
      </w:pPr>
      <w:bookmarkStart w:id="3" w:name="_Toc85343426"/>
      <w:bookmarkStart w:id="4" w:name="_Toc85343436"/>
      <w:bookmarkStart w:id="5" w:name="_Toc85343437"/>
      <w:bookmarkStart w:id="6" w:name="_Toc85343438"/>
      <w:bookmarkStart w:id="7" w:name="_Toc85343439"/>
      <w:bookmarkStart w:id="8" w:name="_Toc85343440"/>
      <w:bookmarkStart w:id="9" w:name="_Toc85343441"/>
      <w:bookmarkStart w:id="10" w:name="_Toc85343442"/>
      <w:bookmarkStart w:id="11" w:name="_Toc85343444"/>
      <w:bookmarkStart w:id="12" w:name="_Toc85343445"/>
      <w:bookmarkStart w:id="13" w:name="_Toc85343448"/>
      <w:bookmarkStart w:id="14" w:name="_Toc85343449"/>
      <w:bookmarkStart w:id="15" w:name="_Toc85343454"/>
      <w:bookmarkStart w:id="16" w:name="_Toc85343459"/>
      <w:bookmarkStart w:id="17" w:name="_Toc85343460"/>
      <w:bookmarkStart w:id="18" w:name="_Toc85343461"/>
      <w:bookmarkStart w:id="19" w:name="_Toc85343463"/>
      <w:bookmarkStart w:id="20" w:name="_Toc85343464"/>
      <w:bookmarkStart w:id="21" w:name="_Toc85343465"/>
      <w:bookmarkStart w:id="22" w:name="_Toc85343466"/>
      <w:bookmarkStart w:id="23" w:name="_Toc85343467"/>
      <w:bookmarkStart w:id="24" w:name="_Toc85343468"/>
      <w:bookmarkStart w:id="25" w:name="_Toc85343469"/>
      <w:bookmarkStart w:id="26" w:name="_Toc85343471"/>
      <w:bookmarkStart w:id="27" w:name="_Toc85343474"/>
      <w:bookmarkStart w:id="28" w:name="_Toc85343479"/>
      <w:bookmarkStart w:id="29" w:name="_Toc85343483"/>
      <w:bookmarkStart w:id="30" w:name="_Toc85343485"/>
      <w:bookmarkStart w:id="31" w:name="_Toc85343487"/>
      <w:bookmarkStart w:id="32" w:name="_Toc85343488"/>
      <w:bookmarkStart w:id="33" w:name="_Toc85343493"/>
      <w:bookmarkStart w:id="34" w:name="_Toc85343494"/>
      <w:bookmarkStart w:id="35" w:name="_Toc85343512"/>
      <w:bookmarkStart w:id="36" w:name="_Toc85343519"/>
      <w:bookmarkStart w:id="37" w:name="_Toc85343522"/>
      <w:bookmarkStart w:id="38" w:name="_Toc85343525"/>
      <w:bookmarkStart w:id="39" w:name="_Toc85343526"/>
      <w:bookmarkStart w:id="40" w:name="_Toc85343527"/>
      <w:bookmarkStart w:id="41" w:name="_Toc85343528"/>
      <w:bookmarkStart w:id="42" w:name="_Toc85343536"/>
      <w:bookmarkStart w:id="43" w:name="_Toc85343538"/>
      <w:bookmarkStart w:id="44" w:name="_Toc85343539"/>
      <w:bookmarkStart w:id="45" w:name="_Toc85343540"/>
      <w:bookmarkStart w:id="46" w:name="_Toc85343542"/>
      <w:bookmarkStart w:id="47" w:name="_Toc85343543"/>
      <w:bookmarkStart w:id="48" w:name="_Toc85343544"/>
      <w:bookmarkStart w:id="49" w:name="_Toc85343554"/>
      <w:bookmarkStart w:id="50" w:name="_Toc85343555"/>
      <w:bookmarkStart w:id="51" w:name="_Toc85343559"/>
      <w:bookmarkStart w:id="52" w:name="_Toc85343560"/>
      <w:bookmarkStart w:id="53" w:name="_Toc85343561"/>
      <w:bookmarkStart w:id="54" w:name="_Toc85343562"/>
      <w:bookmarkStart w:id="55" w:name="_Toc85343564"/>
      <w:bookmarkStart w:id="56" w:name="_Toc85343565"/>
      <w:bookmarkStart w:id="57" w:name="_Toc85343566"/>
      <w:bookmarkStart w:id="58" w:name="_Toc85343567"/>
      <w:bookmarkStart w:id="59" w:name="_Toc85343569"/>
      <w:bookmarkStart w:id="60" w:name="_Toc85343570"/>
      <w:bookmarkStart w:id="61" w:name="_Toc85343571"/>
      <w:bookmarkStart w:id="62" w:name="_Toc85343572"/>
      <w:bookmarkStart w:id="63" w:name="_Toc85343574"/>
      <w:bookmarkStart w:id="64" w:name="_Toc85343575"/>
      <w:bookmarkStart w:id="65" w:name="_Toc85343576"/>
      <w:bookmarkStart w:id="66" w:name="_Toc85343577"/>
      <w:bookmarkStart w:id="67" w:name="_Toc85343593"/>
      <w:bookmarkStart w:id="68" w:name="_Toc85343609"/>
      <w:bookmarkStart w:id="69" w:name="_Toc85343626"/>
      <w:bookmarkStart w:id="70" w:name="_Toc85343643"/>
      <w:bookmarkStart w:id="71" w:name="_Toc85343645"/>
      <w:bookmarkStart w:id="72" w:name="_Toc85343647"/>
      <w:bookmarkStart w:id="73" w:name="_Toc85343652"/>
      <w:bookmarkStart w:id="74" w:name="_Toc85343656"/>
      <w:bookmarkStart w:id="75" w:name="_Toc85343662"/>
      <w:bookmarkStart w:id="76" w:name="_Toc85343664"/>
      <w:bookmarkStart w:id="77" w:name="_Toc85343665"/>
      <w:bookmarkStart w:id="78" w:name="_Toc85343666"/>
      <w:bookmarkStart w:id="79" w:name="_Toc85343669"/>
      <w:bookmarkStart w:id="80" w:name="_Toc85343670"/>
      <w:bookmarkStart w:id="81" w:name="_Toc85343671"/>
      <w:bookmarkStart w:id="82" w:name="_Toc85343673"/>
      <w:bookmarkStart w:id="83" w:name="_Toc85343674"/>
      <w:bookmarkStart w:id="84" w:name="_Toc85343676"/>
      <w:bookmarkStart w:id="85" w:name="_Toc85343677"/>
      <w:bookmarkStart w:id="86" w:name="_Toc85343680"/>
      <w:bookmarkStart w:id="87" w:name="_Toc85343681"/>
      <w:bookmarkStart w:id="88" w:name="_Toc85343682"/>
      <w:bookmarkStart w:id="89" w:name="_Toc85343683"/>
      <w:bookmarkStart w:id="90" w:name="_Toc85343686"/>
      <w:bookmarkStart w:id="91" w:name="_Toc85343691"/>
      <w:bookmarkStart w:id="92" w:name="_Toc85343693"/>
      <w:bookmarkStart w:id="93" w:name="_Toc85343694"/>
      <w:bookmarkStart w:id="94" w:name="_Toc85343696"/>
      <w:bookmarkStart w:id="95" w:name="_Toc85343710"/>
      <w:bookmarkStart w:id="96" w:name="_Toc85343719"/>
      <w:bookmarkStart w:id="97" w:name="_Toc85343763"/>
      <w:bookmarkStart w:id="98" w:name="_Toc85343764"/>
      <w:bookmarkStart w:id="99" w:name="_Toc85343765"/>
      <w:bookmarkStart w:id="100" w:name="_Toc85343812"/>
      <w:bookmarkStart w:id="101" w:name="_Toc85343829"/>
      <w:bookmarkStart w:id="102" w:name="_Toc85343846"/>
      <w:bookmarkStart w:id="103" w:name="_Toc85343863"/>
      <w:bookmarkStart w:id="104" w:name="_Toc85343904"/>
      <w:bookmarkStart w:id="105" w:name="_Toc85343914"/>
      <w:bookmarkStart w:id="106" w:name="_Toc85343930"/>
      <w:bookmarkStart w:id="107" w:name="_Toc85343958"/>
      <w:bookmarkStart w:id="108" w:name="_Toc85343963"/>
      <w:bookmarkStart w:id="109" w:name="_Toc85343968"/>
      <w:bookmarkStart w:id="110" w:name="_Toc85343973"/>
      <w:bookmarkStart w:id="111" w:name="_Toc85343978"/>
      <w:bookmarkStart w:id="112" w:name="_Toc85344012"/>
      <w:bookmarkStart w:id="113" w:name="_Toc85344025"/>
      <w:bookmarkStart w:id="114" w:name="_Toc85344029"/>
      <w:bookmarkStart w:id="115" w:name="_Toc85344040"/>
      <w:bookmarkStart w:id="116" w:name="_Toc85344068"/>
      <w:bookmarkStart w:id="117" w:name="_Toc85344084"/>
      <w:bookmarkStart w:id="118" w:name="_Toc85344089"/>
      <w:bookmarkStart w:id="119" w:name="_Toc85344094"/>
      <w:bookmarkStart w:id="120" w:name="_Toc85344099"/>
      <w:bookmarkStart w:id="121" w:name="_Toc85344104"/>
      <w:bookmarkStart w:id="122" w:name="_Toc85344137"/>
      <w:bookmarkStart w:id="123" w:name="_Toc85344150"/>
      <w:bookmarkStart w:id="124" w:name="_Toc85344154"/>
      <w:bookmarkStart w:id="125" w:name="_Toc85344157"/>
      <w:bookmarkStart w:id="126" w:name="_Toc85344189"/>
      <w:bookmarkStart w:id="127" w:name="_Toc85344202"/>
      <w:bookmarkStart w:id="128" w:name="_Toc85344206"/>
      <w:bookmarkStart w:id="129" w:name="_Toc85344210"/>
      <w:bookmarkStart w:id="130" w:name="_Toc85344214"/>
      <w:bookmarkStart w:id="131" w:name="_Toc85344218"/>
      <w:bookmarkStart w:id="132" w:name="_Toc85344223"/>
      <w:bookmarkStart w:id="133" w:name="_Toc85344224"/>
      <w:bookmarkStart w:id="134" w:name="_Toc85344226"/>
      <w:bookmarkStart w:id="135" w:name="_Toc85344234"/>
      <w:bookmarkStart w:id="136" w:name="_Toc85344264"/>
      <w:bookmarkStart w:id="137" w:name="_Toc85344270"/>
      <w:bookmarkStart w:id="138" w:name="_Toc85344280"/>
      <w:bookmarkStart w:id="139" w:name="_Toc85344290"/>
      <w:bookmarkStart w:id="140" w:name="_Toc85344306"/>
      <w:bookmarkStart w:id="141" w:name="_Toc85344307"/>
      <w:bookmarkStart w:id="142" w:name="_Toc85344308"/>
      <w:bookmarkStart w:id="143" w:name="_Toc85344309"/>
      <w:bookmarkStart w:id="144" w:name="_Toc85344310"/>
      <w:bookmarkStart w:id="145" w:name="_Toc85344311"/>
      <w:bookmarkStart w:id="146" w:name="_Toc85344312"/>
      <w:bookmarkStart w:id="147" w:name="_Toc85344313"/>
      <w:bookmarkStart w:id="148" w:name="_Toc85344315"/>
      <w:bookmarkStart w:id="149" w:name="_Toc85344316"/>
      <w:bookmarkStart w:id="150" w:name="_Toc85344324"/>
      <w:bookmarkStart w:id="151" w:name="_Toc85344329"/>
      <w:bookmarkStart w:id="152" w:name="_Toc85344330"/>
      <w:bookmarkStart w:id="153" w:name="_Toc85344331"/>
      <w:bookmarkStart w:id="154" w:name="_Toc85344342"/>
      <w:bookmarkStart w:id="155" w:name="_Toc85344350"/>
      <w:bookmarkStart w:id="156" w:name="_Toc85344376"/>
      <w:bookmarkStart w:id="157" w:name="_Toc85344382"/>
      <w:bookmarkStart w:id="158" w:name="_Toc85344386"/>
      <w:bookmarkStart w:id="159" w:name="_Toc85344387"/>
      <w:bookmarkStart w:id="160" w:name="_Toc85344388"/>
      <w:bookmarkStart w:id="161" w:name="_Toc85344389"/>
      <w:bookmarkStart w:id="162" w:name="_Toc85344391"/>
      <w:bookmarkStart w:id="163" w:name="_Toc85344406"/>
      <w:bookmarkStart w:id="164" w:name="_Toc85344409"/>
      <w:bookmarkStart w:id="165" w:name="_Toc85344412"/>
      <w:bookmarkStart w:id="166" w:name="_Toc85344413"/>
      <w:bookmarkStart w:id="167" w:name="_Toc85344419"/>
      <w:bookmarkStart w:id="168" w:name="_Toc85344421"/>
      <w:bookmarkStart w:id="169" w:name="_Toc85344447"/>
      <w:bookmarkStart w:id="170" w:name="_Toc85344453"/>
      <w:bookmarkStart w:id="171" w:name="_Toc85344457"/>
      <w:bookmarkStart w:id="172" w:name="_Toc85344459"/>
      <w:bookmarkStart w:id="173" w:name="_Toc85344476"/>
      <w:bookmarkStart w:id="174" w:name="_Toc85344480"/>
      <w:bookmarkStart w:id="175" w:name="_Toc85344487"/>
      <w:bookmarkStart w:id="176" w:name="_Toc85344492"/>
      <w:bookmarkStart w:id="177" w:name="_Toc85344494"/>
      <w:bookmarkStart w:id="178" w:name="_Toc85344495"/>
      <w:bookmarkStart w:id="179" w:name="_Toc85344497"/>
      <w:bookmarkStart w:id="180" w:name="_Toc85344498"/>
      <w:bookmarkStart w:id="181" w:name="_Toc85344501"/>
      <w:bookmarkStart w:id="182" w:name="_Toc85344502"/>
      <w:bookmarkStart w:id="183" w:name="_Toc85344503"/>
      <w:bookmarkStart w:id="184" w:name="_Toc85344504"/>
      <w:bookmarkStart w:id="185" w:name="_Toc85344507"/>
      <w:bookmarkStart w:id="186" w:name="_Toc85344508"/>
      <w:bookmarkStart w:id="187" w:name="_Toc85344509"/>
      <w:bookmarkStart w:id="188" w:name="_Toc85344512"/>
      <w:bookmarkStart w:id="189" w:name="_Toc85344530"/>
      <w:bookmarkStart w:id="190" w:name="_Toc85344543"/>
      <w:bookmarkStart w:id="191" w:name="_Toc85344546"/>
      <w:bookmarkStart w:id="192" w:name="_Toc85344547"/>
      <w:bookmarkStart w:id="193" w:name="_Toc85344548"/>
      <w:bookmarkStart w:id="194" w:name="_Toc85344562"/>
      <w:bookmarkStart w:id="195" w:name="_Toc85344576"/>
      <w:bookmarkStart w:id="196" w:name="_Toc85344577"/>
      <w:bookmarkStart w:id="197" w:name="_Toc85344578"/>
      <w:bookmarkStart w:id="198" w:name="_Toc85344580"/>
      <w:bookmarkStart w:id="199" w:name="_Toc85344581"/>
      <w:bookmarkStart w:id="200" w:name="_Toc85344583"/>
      <w:bookmarkStart w:id="201" w:name="_Toc85344588"/>
      <w:bookmarkStart w:id="202" w:name="_Toc85344592"/>
      <w:bookmarkStart w:id="203" w:name="_Toc85344593"/>
      <w:bookmarkStart w:id="204" w:name="_Toc85344605"/>
      <w:bookmarkStart w:id="205" w:name="_Toc85344606"/>
      <w:bookmarkStart w:id="206" w:name="_Toc85344608"/>
      <w:bookmarkStart w:id="207" w:name="_Toc85344609"/>
      <w:bookmarkStart w:id="208" w:name="_Toc85344610"/>
      <w:bookmarkStart w:id="209" w:name="_Toc85344622"/>
      <w:bookmarkStart w:id="210" w:name="_Toc85344623"/>
      <w:bookmarkStart w:id="211" w:name="_Toc85344624"/>
      <w:bookmarkStart w:id="212" w:name="_Toc85344633"/>
      <w:bookmarkStart w:id="213" w:name="_Toc85344634"/>
      <w:bookmarkStart w:id="214" w:name="_Toc85344647"/>
      <w:bookmarkStart w:id="215" w:name="_Toc85344658"/>
      <w:bookmarkStart w:id="216" w:name="_Toc85344660"/>
      <w:bookmarkStart w:id="217" w:name="_Toc85344661"/>
      <w:bookmarkStart w:id="218" w:name="_Toc85344662"/>
      <w:bookmarkStart w:id="219" w:name="_Toc85344667"/>
      <w:bookmarkStart w:id="220" w:name="_Toc85344668"/>
      <w:bookmarkStart w:id="221" w:name="_Toc85344679"/>
      <w:bookmarkStart w:id="222" w:name="_Toc85344681"/>
      <w:bookmarkStart w:id="223" w:name="_Toc85344682"/>
      <w:bookmarkStart w:id="224" w:name="_Toc85344715"/>
      <w:bookmarkStart w:id="225" w:name="_Toc85344716"/>
      <w:bookmarkStart w:id="226" w:name="_Toc85344735"/>
      <w:bookmarkStart w:id="227" w:name="_Toc85344749"/>
      <w:bookmarkStart w:id="228" w:name="_Toc85344750"/>
      <w:bookmarkStart w:id="229" w:name="_Toc85344769"/>
      <w:bookmarkStart w:id="230" w:name="_Toc85344781"/>
      <w:bookmarkStart w:id="231" w:name="_Toc85344786"/>
      <w:bookmarkStart w:id="232" w:name="_Toc85344788"/>
      <w:bookmarkStart w:id="233" w:name="_Toc85344790"/>
      <w:bookmarkStart w:id="234" w:name="_Toc85344793"/>
      <w:bookmarkStart w:id="235" w:name="_Toc85344811"/>
      <w:bookmarkStart w:id="236" w:name="_Toc85344825"/>
      <w:bookmarkStart w:id="237" w:name="_Toc85344836"/>
      <w:bookmarkStart w:id="238" w:name="_Toc85344865"/>
      <w:bookmarkStart w:id="239" w:name="_Toc85344866"/>
      <w:bookmarkStart w:id="240" w:name="_Toc85344880"/>
      <w:bookmarkStart w:id="241" w:name="_Toc85344884"/>
      <w:bookmarkStart w:id="242" w:name="_Toc85344888"/>
      <w:bookmarkStart w:id="243" w:name="_Toc85344892"/>
      <w:bookmarkStart w:id="244" w:name="_Toc85344900"/>
      <w:bookmarkStart w:id="245" w:name="_Toc85344904"/>
      <w:bookmarkStart w:id="246" w:name="_Toc85344908"/>
      <w:bookmarkStart w:id="247" w:name="_Toc85344916"/>
      <w:bookmarkStart w:id="248" w:name="_Toc85344924"/>
      <w:bookmarkStart w:id="249" w:name="_Toc85344932"/>
      <w:bookmarkStart w:id="250" w:name="_Toc454868371"/>
      <w:bookmarkStart w:id="251" w:name="_Toc127236462"/>
      <w:bookmarkStart w:id="252" w:name="_Toc11974331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lastRenderedPageBreak/>
        <w:t>Introduction</w:t>
      </w:r>
      <w:bookmarkEnd w:id="250"/>
    </w:p>
    <w:p w14:paraId="480CD191" w14:textId="77777777" w:rsidR="005D26A1" w:rsidRPr="00FB6D95" w:rsidRDefault="005D26A1" w:rsidP="005D26A1">
      <w:pPr>
        <w:pStyle w:val="BodyText"/>
        <w:spacing w:line="240" w:lineRule="auto"/>
        <w:jc w:val="both"/>
        <w:rPr>
          <w:rFonts w:cs="Arial"/>
          <w:color w:val="000000" w:themeColor="text1"/>
          <w:sz w:val="22"/>
          <w:szCs w:val="22"/>
        </w:rPr>
      </w:pPr>
      <w:r w:rsidRPr="00FB6D95">
        <w:rPr>
          <w:rFonts w:cs="Arial"/>
          <w:color w:val="000000" w:themeColor="text1"/>
          <w:sz w:val="22"/>
          <w:szCs w:val="22"/>
        </w:rPr>
        <w:t xml:space="preserve">ERCOT, following exhaustive analysis, has developed and adopted </w:t>
      </w:r>
      <w:r w:rsidRPr="00AF7EB8">
        <w:rPr>
          <w:rFonts w:cs="Arial"/>
          <w:color w:val="000000" w:themeColor="text1"/>
          <w:sz w:val="22"/>
          <w:szCs w:val="22"/>
          <w:highlight w:val="yellow"/>
        </w:rPr>
        <w:t>six</w:t>
      </w:r>
      <w:r>
        <w:rPr>
          <w:rFonts w:cs="Arial"/>
          <w:color w:val="000000" w:themeColor="text1"/>
          <w:sz w:val="22"/>
          <w:szCs w:val="22"/>
        </w:rPr>
        <w:t xml:space="preserve"> default baseline types for Emergency Response Service (</w:t>
      </w:r>
      <w:r w:rsidRPr="00FB6D95">
        <w:rPr>
          <w:rFonts w:cs="Arial"/>
          <w:color w:val="000000" w:themeColor="text1"/>
          <w:sz w:val="22"/>
          <w:szCs w:val="22"/>
        </w:rPr>
        <w:t>ERS</w:t>
      </w:r>
      <w:r>
        <w:rPr>
          <w:rFonts w:cs="Arial"/>
          <w:color w:val="000000" w:themeColor="text1"/>
          <w:sz w:val="22"/>
          <w:szCs w:val="22"/>
        </w:rPr>
        <w:t>)</w:t>
      </w:r>
      <w:r w:rsidRPr="00FB6D95">
        <w:rPr>
          <w:rFonts w:cs="Arial"/>
          <w:color w:val="000000" w:themeColor="text1"/>
          <w:sz w:val="22"/>
          <w:szCs w:val="22"/>
        </w:rPr>
        <w:t>: Statistical Regression Model</w:t>
      </w:r>
      <w:r>
        <w:rPr>
          <w:rFonts w:cs="Arial"/>
          <w:color w:val="000000" w:themeColor="text1"/>
          <w:sz w:val="22"/>
          <w:szCs w:val="22"/>
        </w:rPr>
        <w:t xml:space="preserve"> (Reg)</w:t>
      </w:r>
      <w:r w:rsidRPr="00FB6D95">
        <w:rPr>
          <w:rFonts w:cs="Arial"/>
          <w:color w:val="000000" w:themeColor="text1"/>
          <w:sz w:val="22"/>
          <w:szCs w:val="22"/>
        </w:rPr>
        <w:t>, Middle 8-of-10 Like Days Model</w:t>
      </w:r>
      <w:r>
        <w:rPr>
          <w:rFonts w:cs="Arial"/>
          <w:color w:val="000000" w:themeColor="text1"/>
          <w:sz w:val="22"/>
          <w:szCs w:val="22"/>
        </w:rPr>
        <w:t xml:space="preserve"> (M810)</w:t>
      </w:r>
      <w:r w:rsidRPr="00FB6D95">
        <w:rPr>
          <w:rFonts w:cs="Arial"/>
          <w:color w:val="000000" w:themeColor="text1"/>
          <w:sz w:val="22"/>
          <w:szCs w:val="22"/>
        </w:rPr>
        <w:t>, Matching Day Pair Model</w:t>
      </w:r>
      <w:r>
        <w:rPr>
          <w:rFonts w:cs="Arial"/>
          <w:color w:val="000000" w:themeColor="text1"/>
          <w:sz w:val="22"/>
          <w:szCs w:val="22"/>
        </w:rPr>
        <w:t xml:space="preserve"> (MDP), </w:t>
      </w:r>
      <w:r w:rsidRPr="00AF7EB8">
        <w:rPr>
          <w:rFonts w:cs="Arial"/>
          <w:color w:val="000000" w:themeColor="text1"/>
          <w:sz w:val="22"/>
          <w:szCs w:val="22"/>
          <w:highlight w:val="yellow"/>
        </w:rPr>
        <w:t>Nearest-20 Like Days Model (N20),</w:t>
      </w:r>
      <w:r w:rsidRPr="00AF7EB8">
        <w:rPr>
          <w:highlight w:val="yellow"/>
        </w:rPr>
        <w:t xml:space="preserve"> </w:t>
      </w:r>
      <w:r w:rsidRPr="00AF7EB8">
        <w:rPr>
          <w:rFonts w:cs="Arial"/>
          <w:color w:val="000000" w:themeColor="text1"/>
          <w:sz w:val="22"/>
          <w:szCs w:val="22"/>
          <w:highlight w:val="yellow"/>
        </w:rPr>
        <w:t>Meter-Before/Meter-After Model (MBMA)</w:t>
      </w:r>
      <w:r>
        <w:rPr>
          <w:rFonts w:cs="Arial"/>
          <w:color w:val="000000" w:themeColor="text1"/>
          <w:sz w:val="22"/>
          <w:szCs w:val="22"/>
        </w:rPr>
        <w:t xml:space="preserve"> </w:t>
      </w:r>
      <w:r w:rsidRPr="00FB6D95">
        <w:rPr>
          <w:rFonts w:cs="Arial"/>
          <w:color w:val="000000" w:themeColor="text1"/>
          <w:sz w:val="22"/>
          <w:szCs w:val="22"/>
        </w:rPr>
        <w:t>and Control Group. Details for each of the default baseline types are described in sections below.</w:t>
      </w:r>
    </w:p>
    <w:p w14:paraId="2ED07FA5" w14:textId="77777777" w:rsidR="005D26A1" w:rsidRPr="00FB6D95" w:rsidRDefault="005D26A1" w:rsidP="005D26A1">
      <w:pPr>
        <w:pStyle w:val="BodyText"/>
        <w:spacing w:line="240" w:lineRule="auto"/>
        <w:jc w:val="both"/>
        <w:rPr>
          <w:rFonts w:cs="Arial"/>
          <w:color w:val="000000" w:themeColor="text1"/>
          <w:sz w:val="22"/>
          <w:szCs w:val="22"/>
        </w:rPr>
      </w:pPr>
      <w:r w:rsidRPr="00FB6D95">
        <w:rPr>
          <w:rFonts w:cs="Arial"/>
          <w:color w:val="000000" w:themeColor="text1"/>
          <w:sz w:val="22"/>
          <w:szCs w:val="22"/>
        </w:rPr>
        <w:t>ERCOT’s analysis has also d</w:t>
      </w:r>
      <w:r>
        <w:rPr>
          <w:rFonts w:cs="Arial"/>
          <w:color w:val="000000" w:themeColor="text1"/>
          <w:sz w:val="22"/>
          <w:szCs w:val="22"/>
        </w:rPr>
        <w:t xml:space="preserve">etermined that, for the first </w:t>
      </w:r>
      <w:r w:rsidRPr="00AF7EB8">
        <w:rPr>
          <w:rFonts w:cs="Arial"/>
          <w:color w:val="000000" w:themeColor="text1"/>
          <w:sz w:val="22"/>
          <w:szCs w:val="22"/>
          <w:highlight w:val="yellow"/>
        </w:rPr>
        <w:t>four</w:t>
      </w:r>
      <w:r w:rsidRPr="00FB6D95">
        <w:rPr>
          <w:rFonts w:cs="Arial"/>
          <w:color w:val="000000" w:themeColor="text1"/>
          <w:sz w:val="22"/>
          <w:szCs w:val="22"/>
        </w:rPr>
        <w:t xml:space="preserve"> default baseline types, an event-day adjustment to the model estimates improves the accuracy of the estimates. The same event-day adjustment methodology is applied to each</w:t>
      </w:r>
      <w:r>
        <w:rPr>
          <w:rFonts w:cs="Arial"/>
          <w:color w:val="000000" w:themeColor="text1"/>
          <w:sz w:val="22"/>
          <w:szCs w:val="22"/>
        </w:rPr>
        <w:t xml:space="preserve"> of the </w:t>
      </w:r>
      <w:r w:rsidRPr="00AF7EB8">
        <w:rPr>
          <w:rFonts w:cs="Arial"/>
          <w:color w:val="000000" w:themeColor="text1"/>
          <w:sz w:val="22"/>
          <w:szCs w:val="22"/>
          <w:highlight w:val="yellow"/>
        </w:rPr>
        <w:t>four</w:t>
      </w:r>
      <w:r w:rsidRPr="00FB6D95">
        <w:rPr>
          <w:rFonts w:cs="Arial"/>
          <w:color w:val="000000" w:themeColor="text1"/>
          <w:sz w:val="22"/>
          <w:szCs w:val="22"/>
        </w:rPr>
        <w:t xml:space="preserve"> default baseline type and is described in the section below titled “Event-Day Adjustment Methodology”. </w:t>
      </w:r>
    </w:p>
    <w:p w14:paraId="0FBD99DD" w14:textId="77777777" w:rsidR="005D26A1" w:rsidRPr="00FB6D95" w:rsidRDefault="005D26A1" w:rsidP="005D26A1">
      <w:pPr>
        <w:pStyle w:val="BodyText"/>
        <w:spacing w:line="240" w:lineRule="auto"/>
        <w:jc w:val="both"/>
        <w:rPr>
          <w:rFonts w:cs="Arial"/>
          <w:color w:val="000000" w:themeColor="text1"/>
          <w:sz w:val="22"/>
          <w:szCs w:val="22"/>
        </w:rPr>
      </w:pPr>
      <w:r w:rsidRPr="00FB6D95">
        <w:rPr>
          <w:rFonts w:cs="Arial"/>
          <w:color w:val="000000" w:themeColor="text1"/>
          <w:sz w:val="22"/>
          <w:szCs w:val="22"/>
        </w:rPr>
        <w:t>For each ESI ID participating in ERS, as an individual resource or as part of an aggregated resource for ERS, ERCOT will determine whether one or more of the default baseline types are applicable. If the adjusted load estimates produced by a default baseline model, in ERCOT’s judgment, are deemed to be sufficiently accurate and reliable, the adjusted load estimates generated for ERS event days shall be deemed to be the baseline loads for ESI IDs participating on the ERS program.  These baseline loads, individually or in aggregate as applicable, shall then be compared against the actual loads recorded on those days to assess performance by the resource during the ERS event.</w:t>
      </w:r>
    </w:p>
    <w:p w14:paraId="77C45A3F" w14:textId="77777777" w:rsidR="005D26A1" w:rsidRPr="00FB6D95" w:rsidRDefault="005D26A1" w:rsidP="005D26A1">
      <w:pPr>
        <w:pStyle w:val="BodyText"/>
        <w:spacing w:line="240" w:lineRule="auto"/>
        <w:jc w:val="both"/>
        <w:rPr>
          <w:rFonts w:cs="Arial"/>
          <w:color w:val="000000" w:themeColor="text1"/>
          <w:sz w:val="22"/>
          <w:szCs w:val="22"/>
        </w:rPr>
      </w:pPr>
      <w:r w:rsidRPr="00FB6D95">
        <w:rPr>
          <w:rFonts w:cs="Arial"/>
          <w:color w:val="000000" w:themeColor="text1"/>
          <w:sz w:val="22"/>
          <w:szCs w:val="22"/>
        </w:rPr>
        <w:t>ERCOT also has found that using a Control Group Baseline Methodology for sufficiently large aggregations of residential weather sensitive loads provides load estimates that are accurate and reliable for event performance evaluation.  The Control Group Baseline Methodology is described in a separate section of this document.</w:t>
      </w:r>
    </w:p>
    <w:p w14:paraId="42C70E1C" w14:textId="77777777" w:rsidR="005D26A1" w:rsidRDefault="005D26A1" w:rsidP="005D26A1">
      <w:pPr>
        <w:pStyle w:val="Heading1"/>
      </w:pPr>
      <w:bookmarkStart w:id="253" w:name="_Toc454868372"/>
      <w:r>
        <w:t>Default Baselines</w:t>
      </w:r>
      <w:bookmarkEnd w:id="253"/>
    </w:p>
    <w:p w14:paraId="69751F50" w14:textId="77777777" w:rsidR="005D26A1" w:rsidRPr="00A86CC9" w:rsidRDefault="005D26A1" w:rsidP="002231A8">
      <w:pPr>
        <w:pStyle w:val="Heading2"/>
        <w:tabs>
          <w:tab w:val="clear" w:pos="792"/>
        </w:tabs>
        <w:ind w:left="540" w:hanging="540"/>
      </w:pPr>
      <w:bookmarkStart w:id="254" w:name="_Toc454868373"/>
      <w:r w:rsidRPr="00A86CC9">
        <w:t>Statistical Regression Model</w:t>
      </w:r>
      <w:bookmarkEnd w:id="254"/>
    </w:p>
    <w:p w14:paraId="4D3F236B" w14:textId="77777777" w:rsidR="005D26A1" w:rsidRPr="00FB6D95" w:rsidRDefault="005D26A1" w:rsidP="0087365F">
      <w:pPr>
        <w:pStyle w:val="BodyText"/>
        <w:spacing w:after="240" w:line="240" w:lineRule="auto"/>
        <w:jc w:val="both"/>
        <w:rPr>
          <w:rFonts w:cs="Arial"/>
          <w:color w:val="000000" w:themeColor="text1"/>
          <w:sz w:val="22"/>
          <w:szCs w:val="22"/>
        </w:rPr>
      </w:pPr>
      <w:r w:rsidRPr="00FB6D95">
        <w:rPr>
          <w:rFonts w:cs="Arial"/>
          <w:color w:val="000000" w:themeColor="text1"/>
          <w:sz w:val="22"/>
          <w:szCs w:val="22"/>
        </w:rPr>
        <w:t>The generalized form of the Statistical Regression Model that will be used for an ESI ID can be written as follows:</w:t>
      </w:r>
    </w:p>
    <w:p w14:paraId="0A3E942B" w14:textId="77777777" w:rsidR="005D26A1" w:rsidRPr="00B677CB" w:rsidRDefault="00A74A36" w:rsidP="0087365F">
      <w:pPr>
        <w:pStyle w:val="BodyText"/>
        <w:rPr>
          <w:rFonts w:cs="Arial"/>
        </w:rPr>
      </w:pPr>
      <w:r w:rsidRPr="00B677CB">
        <w:rPr>
          <w:rFonts w:cs="Arial"/>
          <w:color w:val="000000" w:themeColor="text1"/>
          <w:position w:val="-14"/>
        </w:rPr>
        <w:object w:dxaOrig="4480" w:dyaOrig="400" w14:anchorId="61F9E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20.25pt" o:ole="" fillcolor="window">
            <v:imagedata r:id="rId21" o:title=""/>
          </v:shape>
          <o:OLEObject Type="Embed" ProgID="Equation.3" ShapeID="_x0000_i1025" DrawAspect="Content" ObjectID="_1533126465" r:id="rId22"/>
        </w:object>
      </w:r>
    </w:p>
    <w:p w14:paraId="1DC6F65D" w14:textId="77777777" w:rsidR="005D26A1" w:rsidRPr="00FB6D95" w:rsidRDefault="005D26A1" w:rsidP="0087365F">
      <w:pPr>
        <w:pStyle w:val="BodyText"/>
        <w:tabs>
          <w:tab w:val="left" w:pos="900"/>
        </w:tabs>
        <w:spacing w:before="240" w:after="0" w:line="240" w:lineRule="auto"/>
        <w:jc w:val="both"/>
        <w:rPr>
          <w:rFonts w:cs="Arial"/>
          <w:color w:val="000000" w:themeColor="text1"/>
          <w:sz w:val="22"/>
          <w:szCs w:val="22"/>
        </w:rPr>
      </w:pPr>
      <w:r w:rsidRPr="00FB6D95">
        <w:rPr>
          <w:rFonts w:cs="Arial"/>
          <w:color w:val="000000" w:themeColor="text1"/>
          <w:sz w:val="22"/>
          <w:szCs w:val="22"/>
        </w:rPr>
        <w:t>Where</w:t>
      </w:r>
      <w:r w:rsidRPr="00FB6D95">
        <w:rPr>
          <w:rFonts w:cs="Arial"/>
          <w:color w:val="000000" w:themeColor="text1"/>
          <w:sz w:val="22"/>
          <w:szCs w:val="22"/>
        </w:rPr>
        <w:tab/>
      </w:r>
      <w:r w:rsidRPr="00B624F2">
        <w:rPr>
          <w:rFonts w:cs="Arial"/>
          <w:b/>
          <w:color w:val="000000" w:themeColor="text1"/>
          <w:sz w:val="22"/>
          <w:szCs w:val="22"/>
        </w:rPr>
        <w:t>e</w:t>
      </w:r>
      <w:r w:rsidRPr="00FB6D95">
        <w:rPr>
          <w:rFonts w:cs="Arial"/>
          <w:color w:val="000000" w:themeColor="text1"/>
          <w:sz w:val="22"/>
          <w:szCs w:val="22"/>
        </w:rPr>
        <w:t xml:space="preserve"> is the ESI ID,</w:t>
      </w:r>
    </w:p>
    <w:p w14:paraId="74E5FEDC" w14:textId="77777777" w:rsidR="005D26A1" w:rsidRPr="00FB6D95" w:rsidRDefault="005D26A1" w:rsidP="0087365F">
      <w:pPr>
        <w:pStyle w:val="BodyText"/>
        <w:tabs>
          <w:tab w:val="left" w:pos="900"/>
        </w:tabs>
        <w:spacing w:after="0"/>
        <w:jc w:val="both"/>
        <w:rPr>
          <w:rFonts w:cs="Arial"/>
          <w:color w:val="000000" w:themeColor="text1"/>
          <w:sz w:val="22"/>
          <w:szCs w:val="22"/>
        </w:rPr>
      </w:pPr>
      <w:r w:rsidRPr="00A42C26">
        <w:rPr>
          <w:rFonts w:cs="Arial"/>
          <w:color w:val="000000" w:themeColor="text1"/>
          <w:sz w:val="22"/>
          <w:szCs w:val="22"/>
        </w:rPr>
        <w:tab/>
      </w:r>
      <w:r w:rsidRPr="00B624F2">
        <w:rPr>
          <w:rFonts w:cs="Arial"/>
          <w:b/>
          <w:color w:val="000000" w:themeColor="text1"/>
          <w:sz w:val="22"/>
          <w:szCs w:val="22"/>
        </w:rPr>
        <w:t>d</w:t>
      </w:r>
      <w:r w:rsidRPr="00FB6D95">
        <w:rPr>
          <w:rFonts w:cs="Arial"/>
          <w:color w:val="000000" w:themeColor="text1"/>
          <w:sz w:val="22"/>
          <w:szCs w:val="22"/>
        </w:rPr>
        <w:t xml:space="preserve"> is a specific day,</w:t>
      </w:r>
    </w:p>
    <w:p w14:paraId="366F3D27" w14:textId="77777777" w:rsidR="005D26A1" w:rsidRPr="00FB6D95" w:rsidRDefault="005D26A1" w:rsidP="0087365F">
      <w:pPr>
        <w:pStyle w:val="BodyText"/>
        <w:tabs>
          <w:tab w:val="left" w:pos="900"/>
        </w:tabs>
        <w:spacing w:after="0"/>
        <w:jc w:val="both"/>
        <w:rPr>
          <w:rFonts w:cs="Arial"/>
          <w:color w:val="000000" w:themeColor="text1"/>
          <w:sz w:val="22"/>
          <w:szCs w:val="22"/>
        </w:rPr>
      </w:pPr>
      <w:r w:rsidRPr="00A42C26">
        <w:rPr>
          <w:rFonts w:cs="Arial"/>
          <w:color w:val="000000" w:themeColor="text1"/>
          <w:sz w:val="22"/>
          <w:szCs w:val="22"/>
        </w:rPr>
        <w:tab/>
      </w:r>
      <w:r w:rsidRPr="00B624F2">
        <w:rPr>
          <w:rFonts w:cs="Arial"/>
          <w:b/>
          <w:color w:val="000000" w:themeColor="text1"/>
          <w:sz w:val="22"/>
          <w:szCs w:val="22"/>
        </w:rPr>
        <w:t>h</w:t>
      </w:r>
      <w:r w:rsidRPr="00FB6D95">
        <w:rPr>
          <w:rFonts w:cs="Arial"/>
          <w:color w:val="000000" w:themeColor="text1"/>
          <w:sz w:val="22"/>
          <w:szCs w:val="22"/>
        </w:rPr>
        <w:t xml:space="preserve"> is an hour on day </w:t>
      </w:r>
      <w:r w:rsidRPr="00B624F2">
        <w:rPr>
          <w:rFonts w:cs="Arial"/>
          <w:b/>
          <w:color w:val="000000" w:themeColor="text1"/>
          <w:sz w:val="22"/>
          <w:szCs w:val="22"/>
        </w:rPr>
        <w:t>d</w:t>
      </w:r>
      <w:r w:rsidRPr="00FB6D95">
        <w:rPr>
          <w:rFonts w:cs="Arial"/>
          <w:color w:val="000000" w:themeColor="text1"/>
          <w:sz w:val="22"/>
          <w:szCs w:val="22"/>
        </w:rPr>
        <w:t>,</w:t>
      </w:r>
    </w:p>
    <w:p w14:paraId="6489C520" w14:textId="77777777" w:rsidR="005D26A1" w:rsidRPr="00FB6D95" w:rsidRDefault="005D26A1" w:rsidP="0087365F">
      <w:pPr>
        <w:pStyle w:val="BodyText"/>
        <w:tabs>
          <w:tab w:val="left" w:pos="900"/>
        </w:tabs>
        <w:spacing w:after="0"/>
        <w:jc w:val="both"/>
        <w:rPr>
          <w:rFonts w:cs="Arial"/>
          <w:color w:val="000000" w:themeColor="text1"/>
          <w:sz w:val="22"/>
          <w:szCs w:val="22"/>
        </w:rPr>
      </w:pPr>
      <w:r>
        <w:rPr>
          <w:rFonts w:cs="Arial"/>
          <w:color w:val="000000" w:themeColor="text1"/>
          <w:sz w:val="22"/>
          <w:szCs w:val="22"/>
        </w:rPr>
        <w:tab/>
      </w:r>
      <w:r w:rsidRPr="00B624F2">
        <w:rPr>
          <w:rFonts w:cs="Arial"/>
          <w:b/>
          <w:color w:val="000000" w:themeColor="text1"/>
          <w:sz w:val="22"/>
          <w:szCs w:val="22"/>
        </w:rPr>
        <w:t>int</w:t>
      </w:r>
      <w:r w:rsidRPr="00FB6D95">
        <w:rPr>
          <w:rFonts w:cs="Arial"/>
          <w:color w:val="000000" w:themeColor="text1"/>
          <w:sz w:val="22"/>
          <w:szCs w:val="22"/>
        </w:rPr>
        <w:t xml:space="preserve"> is a 15-minute interval during hour </w:t>
      </w:r>
      <w:r w:rsidRPr="00B624F2">
        <w:rPr>
          <w:rFonts w:cs="Arial"/>
          <w:b/>
          <w:color w:val="000000" w:themeColor="text1"/>
          <w:sz w:val="22"/>
          <w:szCs w:val="22"/>
        </w:rPr>
        <w:t>h</w:t>
      </w:r>
      <w:r w:rsidRPr="00FB6D95">
        <w:rPr>
          <w:rFonts w:cs="Arial"/>
          <w:color w:val="000000" w:themeColor="text1"/>
          <w:sz w:val="22"/>
          <w:szCs w:val="22"/>
        </w:rPr>
        <w:t>,</w:t>
      </w:r>
    </w:p>
    <w:p w14:paraId="145C532A" w14:textId="77777777" w:rsidR="005D26A1" w:rsidRPr="00FB6D95" w:rsidRDefault="005D26A1" w:rsidP="0087365F">
      <w:pPr>
        <w:pStyle w:val="BodyText"/>
        <w:tabs>
          <w:tab w:val="left" w:pos="900"/>
        </w:tabs>
        <w:spacing w:after="0"/>
        <w:jc w:val="both"/>
        <w:rPr>
          <w:rFonts w:cs="Arial"/>
          <w:color w:val="000000" w:themeColor="text1"/>
          <w:sz w:val="22"/>
          <w:szCs w:val="22"/>
        </w:rPr>
      </w:pPr>
      <w:r>
        <w:rPr>
          <w:rFonts w:cs="Arial"/>
          <w:color w:val="000000" w:themeColor="text1"/>
          <w:sz w:val="22"/>
          <w:szCs w:val="22"/>
        </w:rPr>
        <w:tab/>
      </w:r>
      <w:r w:rsidRPr="00B624F2">
        <w:rPr>
          <w:rFonts w:cs="Arial"/>
          <w:b/>
          <w:color w:val="000000" w:themeColor="text1"/>
          <w:sz w:val="22"/>
          <w:szCs w:val="22"/>
        </w:rPr>
        <w:t>kW</w:t>
      </w:r>
      <w:r w:rsidRPr="00FB6D95">
        <w:rPr>
          <w:rFonts w:cs="Arial"/>
          <w:color w:val="000000" w:themeColor="text1"/>
          <w:sz w:val="22"/>
          <w:szCs w:val="22"/>
        </w:rPr>
        <w:t xml:space="preserve"> is the average load for an ESI ID in a specific 15-minute interval, </w:t>
      </w:r>
    </w:p>
    <w:p w14:paraId="34EF335F" w14:textId="77777777" w:rsidR="005D26A1" w:rsidRPr="00FB6D95" w:rsidRDefault="005D26A1" w:rsidP="0087365F">
      <w:pPr>
        <w:pStyle w:val="BodyText"/>
        <w:tabs>
          <w:tab w:val="left" w:pos="900"/>
        </w:tabs>
        <w:spacing w:after="0"/>
        <w:jc w:val="both"/>
        <w:rPr>
          <w:rFonts w:cs="Arial"/>
          <w:color w:val="000000" w:themeColor="text1"/>
          <w:sz w:val="22"/>
          <w:szCs w:val="22"/>
        </w:rPr>
      </w:pPr>
      <w:r w:rsidRPr="00FB6D95">
        <w:rPr>
          <w:rFonts w:cs="Arial"/>
          <w:color w:val="000000" w:themeColor="text1"/>
          <w:sz w:val="22"/>
          <w:szCs w:val="22"/>
        </w:rPr>
        <w:tab/>
        <w:t xml:space="preserve">Weather represents weather conditions on the day and preceding days, </w:t>
      </w:r>
    </w:p>
    <w:p w14:paraId="5792976E" w14:textId="77777777" w:rsidR="005D26A1" w:rsidRPr="00FB6D95" w:rsidRDefault="005D26A1" w:rsidP="0087365F">
      <w:pPr>
        <w:pStyle w:val="BodyText"/>
        <w:tabs>
          <w:tab w:val="left" w:pos="900"/>
        </w:tabs>
        <w:spacing w:after="0"/>
        <w:jc w:val="both"/>
        <w:rPr>
          <w:rFonts w:cs="Arial"/>
          <w:color w:val="000000" w:themeColor="text1"/>
          <w:sz w:val="22"/>
          <w:szCs w:val="22"/>
        </w:rPr>
      </w:pPr>
      <w:r w:rsidRPr="00FB6D95">
        <w:rPr>
          <w:rFonts w:cs="Arial"/>
          <w:color w:val="000000" w:themeColor="text1"/>
          <w:sz w:val="22"/>
          <w:szCs w:val="22"/>
        </w:rPr>
        <w:tab/>
        <w:t xml:space="preserve">Calendar represents the type of day involved, and </w:t>
      </w:r>
    </w:p>
    <w:p w14:paraId="2DC84196" w14:textId="77777777" w:rsidR="005D26A1" w:rsidRPr="00FB6D95" w:rsidRDefault="005D26A1" w:rsidP="0087365F">
      <w:pPr>
        <w:pStyle w:val="BodyText"/>
        <w:tabs>
          <w:tab w:val="left" w:pos="900"/>
        </w:tabs>
        <w:spacing w:after="0"/>
        <w:jc w:val="both"/>
        <w:rPr>
          <w:rFonts w:cs="Arial"/>
          <w:color w:val="000000" w:themeColor="text1"/>
          <w:sz w:val="22"/>
          <w:szCs w:val="22"/>
        </w:rPr>
      </w:pPr>
      <w:r w:rsidRPr="00FB6D95">
        <w:rPr>
          <w:rFonts w:cs="Arial"/>
          <w:color w:val="000000" w:themeColor="text1"/>
          <w:sz w:val="22"/>
          <w:szCs w:val="22"/>
        </w:rPr>
        <w:lastRenderedPageBreak/>
        <w:tab/>
        <w:t xml:space="preserve">Daylight represents solar data, such as the time of sunrise and sunset.  </w:t>
      </w:r>
    </w:p>
    <w:p w14:paraId="7688DD2C" w14:textId="77777777" w:rsidR="005D26A1" w:rsidRPr="00FB6D95" w:rsidRDefault="005D26A1" w:rsidP="0087365F">
      <w:pPr>
        <w:pStyle w:val="BodyText"/>
        <w:spacing w:after="0" w:line="240" w:lineRule="auto"/>
        <w:rPr>
          <w:rFonts w:cs="Arial"/>
          <w:sz w:val="22"/>
          <w:szCs w:val="22"/>
        </w:rPr>
      </w:pPr>
    </w:p>
    <w:p w14:paraId="7B99DE56" w14:textId="77777777" w:rsidR="005D26A1" w:rsidRPr="00FB6D95" w:rsidRDefault="005D26A1" w:rsidP="0087365F">
      <w:pPr>
        <w:pStyle w:val="BodyText"/>
        <w:spacing w:line="240" w:lineRule="auto"/>
        <w:jc w:val="both"/>
        <w:rPr>
          <w:rFonts w:cs="Arial"/>
          <w:color w:val="000000" w:themeColor="text1"/>
          <w:sz w:val="22"/>
          <w:szCs w:val="22"/>
        </w:rPr>
      </w:pPr>
      <w:r w:rsidRPr="00FB6D95">
        <w:rPr>
          <w:rFonts w:cs="Arial"/>
          <w:color w:val="000000" w:themeColor="text1"/>
          <w:sz w:val="22"/>
          <w:szCs w:val="22"/>
        </w:rPr>
        <w:t xml:space="preserve">Within this general specification, there are an unlimited number of detailed specifications that involve different types of data (such as hourly versus daily weather variables) and different functional specifications that can be used to capture specific nonlinear relationships and variable interactions.  </w:t>
      </w:r>
    </w:p>
    <w:p w14:paraId="58F38519" w14:textId="77777777" w:rsidR="005D26A1" w:rsidRDefault="005D26A1" w:rsidP="0087365F">
      <w:pPr>
        <w:pStyle w:val="BodyText"/>
        <w:spacing w:line="240" w:lineRule="auto"/>
        <w:jc w:val="both"/>
        <w:rPr>
          <w:rFonts w:cs="Arial"/>
          <w:color w:val="000000" w:themeColor="text1"/>
          <w:sz w:val="22"/>
          <w:szCs w:val="22"/>
        </w:rPr>
      </w:pPr>
      <w:r w:rsidRPr="005D26A1">
        <w:rPr>
          <w:rFonts w:cs="Arial"/>
          <w:color w:val="000000" w:themeColor="text1"/>
          <w:sz w:val="22"/>
          <w:szCs w:val="22"/>
        </w:rPr>
        <w:t>Note that interval load data values recorded during Energy Emergency Alert (EEA) events, during periods of scheduled unavailability of load for curtailment and apparent outlier load values will be excluded from the baseline model building process.</w:t>
      </w:r>
    </w:p>
    <w:p w14:paraId="1145F3AA" w14:textId="77777777" w:rsidR="005D26A1" w:rsidRDefault="005D26A1" w:rsidP="003823EE">
      <w:pPr>
        <w:pStyle w:val="Heading3"/>
      </w:pPr>
      <w:bookmarkStart w:id="255" w:name="_Toc454868374"/>
      <w:r w:rsidRPr="00A86CC9">
        <w:t>Model</w:t>
      </w:r>
      <w:r w:rsidRPr="00B624F2">
        <w:t xml:space="preserve"> </w:t>
      </w:r>
      <w:r w:rsidRPr="0087365F">
        <w:t>Decomposition</w:t>
      </w:r>
      <w:bookmarkEnd w:id="255"/>
    </w:p>
    <w:p w14:paraId="43A18398" w14:textId="77777777" w:rsidR="005D26A1" w:rsidRDefault="005D26A1" w:rsidP="0087365F">
      <w:pPr>
        <w:spacing w:after="240"/>
        <w:rPr>
          <w:rFonts w:cs="Arial"/>
          <w:color w:val="000000" w:themeColor="text1"/>
          <w:sz w:val="22"/>
          <w:szCs w:val="22"/>
        </w:rPr>
      </w:pPr>
      <w:r w:rsidRPr="00426580">
        <w:rPr>
          <w:rFonts w:cs="Arial"/>
          <w:color w:val="000000" w:themeColor="text1"/>
          <w:sz w:val="22"/>
          <w:szCs w:val="22"/>
        </w:rPr>
        <w:t>The model to be used is based on the following definitional decomposition.</w:t>
      </w:r>
    </w:p>
    <w:p w14:paraId="264238F5" w14:textId="77777777" w:rsidR="005D26A1" w:rsidRDefault="005D26A1" w:rsidP="0087365F">
      <w:pPr>
        <w:spacing w:after="240"/>
        <w:rPr>
          <w:rFonts w:cs="Arial"/>
          <w:color w:val="000000" w:themeColor="text1"/>
          <w:sz w:val="22"/>
          <w:szCs w:val="22"/>
        </w:rPr>
      </w:pPr>
      <w:r w:rsidRPr="00632FF4">
        <w:rPr>
          <w:rFonts w:cs="Arial"/>
          <w:position w:val="-50"/>
        </w:rPr>
        <w:object w:dxaOrig="4040" w:dyaOrig="1480" w14:anchorId="4C2EC443">
          <v:shape id="_x0000_i1026" type="#_x0000_t75" style="width:201.75pt;height:75pt" o:ole="" fillcolor="window">
            <v:imagedata r:id="rId23" o:title=""/>
          </v:shape>
          <o:OLEObject Type="Embed" ProgID="Equation.3" ShapeID="_x0000_i1026" DrawAspect="Content" ObjectID="_1533126466" r:id="rId24"/>
        </w:object>
      </w:r>
    </w:p>
    <w:p w14:paraId="558FE791" w14:textId="77777777" w:rsidR="005D26A1" w:rsidRDefault="005D26A1" w:rsidP="0087365F">
      <w:pPr>
        <w:spacing w:after="240"/>
        <w:jc w:val="both"/>
        <w:rPr>
          <w:rFonts w:cs="Arial"/>
          <w:color w:val="000000" w:themeColor="text1"/>
          <w:sz w:val="22"/>
          <w:szCs w:val="22"/>
        </w:rPr>
      </w:pPr>
      <w:r w:rsidRPr="00426580">
        <w:rPr>
          <w:rFonts w:cs="Arial"/>
          <w:color w:val="000000" w:themeColor="text1"/>
          <w:sz w:val="22"/>
          <w:szCs w:val="22"/>
        </w:rPr>
        <w:t>This decomposition allows analysis of three separate problems.  The first is a model of daily energy (kWhd).  The second is a model of the fraction of daily energy that occurs in a specific hour (Fracd</w:t>
      </w:r>
      <w:r>
        <w:rPr>
          <w:rFonts w:cs="Arial"/>
          <w:color w:val="000000" w:themeColor="text1"/>
          <w:sz w:val="22"/>
          <w:szCs w:val="22"/>
        </w:rPr>
        <w:t>,</w:t>
      </w:r>
      <w:r w:rsidRPr="00426580">
        <w:rPr>
          <w:rFonts w:cs="Arial"/>
          <w:color w:val="000000" w:themeColor="text1"/>
          <w:sz w:val="22"/>
          <w:szCs w:val="22"/>
        </w:rPr>
        <w:t>h).  The third is a model of the load in an interval relative to the average load in the hour to which that interval belongs (Multd</w:t>
      </w:r>
      <w:r>
        <w:rPr>
          <w:rFonts w:cs="Arial"/>
          <w:color w:val="000000" w:themeColor="text1"/>
          <w:sz w:val="22"/>
          <w:szCs w:val="22"/>
        </w:rPr>
        <w:t>,</w:t>
      </w:r>
      <w:r w:rsidRPr="00426580">
        <w:rPr>
          <w:rFonts w:cs="Arial"/>
          <w:color w:val="000000" w:themeColor="text1"/>
          <w:sz w:val="22"/>
          <w:szCs w:val="22"/>
        </w:rPr>
        <w:t>h,int).  This breakdown allows development of a robust and relatively rich daily energy model that relies primarily on daily weather and calendar information.  The hourly fraction models can then focus more on things that effect the distribution of loads through the day.  The interval models can then be designed to distribute the loads within an hour to the 15-minute intervals in that hour.</w:t>
      </w:r>
    </w:p>
    <w:p w14:paraId="0CB39A58" w14:textId="77777777" w:rsidR="005D26A1" w:rsidRPr="00426580" w:rsidRDefault="005D26A1" w:rsidP="0087365F">
      <w:pPr>
        <w:spacing w:after="240"/>
        <w:rPr>
          <w:rFonts w:cs="Arial"/>
          <w:color w:val="000000" w:themeColor="text1"/>
          <w:sz w:val="22"/>
          <w:szCs w:val="22"/>
        </w:rPr>
      </w:pPr>
      <w:r w:rsidRPr="00426580">
        <w:rPr>
          <w:rFonts w:cs="Arial"/>
          <w:color w:val="000000" w:themeColor="text1"/>
          <w:sz w:val="22"/>
          <w:szCs w:val="22"/>
        </w:rPr>
        <w:t>As an example of how this works, suppose that the following conditions occur:</w:t>
      </w:r>
    </w:p>
    <w:p w14:paraId="6134CE53" w14:textId="77777777" w:rsidR="005D26A1" w:rsidRPr="00953F9E" w:rsidRDefault="005D26A1" w:rsidP="001D7688">
      <w:pPr>
        <w:pStyle w:val="bulletlevel3"/>
        <w:numPr>
          <w:ilvl w:val="1"/>
          <w:numId w:val="23"/>
        </w:numPr>
        <w:spacing w:after="0"/>
        <w:rPr>
          <w:color w:val="auto"/>
        </w:rPr>
      </w:pPr>
      <w:r w:rsidRPr="00953F9E">
        <w:rPr>
          <w:color w:val="auto"/>
        </w:rPr>
        <w:t>Estimated energy for the day is 36.0 kWh.</w:t>
      </w:r>
    </w:p>
    <w:p w14:paraId="41DC345F" w14:textId="77777777" w:rsidR="005D26A1" w:rsidRPr="00953F9E" w:rsidRDefault="005D26A1" w:rsidP="001D7688">
      <w:pPr>
        <w:pStyle w:val="bulletlevel3"/>
        <w:numPr>
          <w:ilvl w:val="1"/>
          <w:numId w:val="23"/>
        </w:numPr>
        <w:spacing w:after="0"/>
        <w:rPr>
          <w:color w:val="auto"/>
        </w:rPr>
      </w:pPr>
      <w:r w:rsidRPr="00953F9E">
        <w:rPr>
          <w:color w:val="auto"/>
        </w:rPr>
        <w:t>The fraction of daily energy that occurs in hour 17 is estimated to be 5.0%.</w:t>
      </w:r>
    </w:p>
    <w:p w14:paraId="37D201C5" w14:textId="77777777" w:rsidR="005D26A1" w:rsidRPr="00953F9E" w:rsidRDefault="005D26A1" w:rsidP="001D7688">
      <w:pPr>
        <w:pStyle w:val="bulletlevel3"/>
        <w:numPr>
          <w:ilvl w:val="1"/>
          <w:numId w:val="23"/>
        </w:numPr>
        <w:rPr>
          <w:color w:val="auto"/>
        </w:rPr>
      </w:pPr>
      <w:r w:rsidRPr="00953F9E">
        <w:rPr>
          <w:color w:val="auto"/>
        </w:rPr>
        <w:t>The load in the first interval of this hour relative to the hourly load is 1.020.</w:t>
      </w:r>
    </w:p>
    <w:p w14:paraId="0E9AB391" w14:textId="77777777" w:rsidR="005D26A1" w:rsidRDefault="005D26A1" w:rsidP="0087365F">
      <w:pPr>
        <w:spacing w:after="240"/>
        <w:rPr>
          <w:rFonts w:cs="Arial"/>
          <w:color w:val="000000" w:themeColor="text1"/>
          <w:sz w:val="22"/>
          <w:szCs w:val="22"/>
        </w:rPr>
      </w:pPr>
      <w:r w:rsidRPr="00426580">
        <w:rPr>
          <w:rFonts w:cs="Arial"/>
          <w:color w:val="000000" w:themeColor="text1"/>
          <w:sz w:val="22"/>
          <w:szCs w:val="22"/>
        </w:rPr>
        <w:t>Then the estimated load in kW for the interval from 4 p.m. to 4:15 p.m. is 1.836, computed as follows:</w:t>
      </w:r>
    </w:p>
    <w:p w14:paraId="5FE782B6" w14:textId="77777777" w:rsidR="005D26A1" w:rsidRDefault="005D26A1" w:rsidP="0087365F">
      <w:pPr>
        <w:rPr>
          <w:rFonts w:cs="Arial"/>
        </w:rPr>
      </w:pPr>
      <w:r w:rsidRPr="00632FF4">
        <w:rPr>
          <w:rFonts w:cs="Arial"/>
          <w:position w:val="-10"/>
        </w:rPr>
        <w:object w:dxaOrig="4620" w:dyaOrig="340" w14:anchorId="392C201F">
          <v:shape id="_x0000_i1027" type="#_x0000_t75" style="width:231pt;height:16.5pt" o:ole="" fillcolor="window">
            <v:imagedata r:id="rId25" o:title=""/>
          </v:shape>
          <o:OLEObject Type="Embed" ProgID="Equation.3" ShapeID="_x0000_i1027" DrawAspect="Content" ObjectID="_1533126467" r:id="rId26"/>
        </w:object>
      </w:r>
    </w:p>
    <w:p w14:paraId="4F8E736E" w14:textId="77777777" w:rsidR="005D26A1" w:rsidRPr="00426580" w:rsidRDefault="005D26A1" w:rsidP="003823EE">
      <w:pPr>
        <w:pStyle w:val="Heading3"/>
      </w:pPr>
      <w:bookmarkStart w:id="256" w:name="_Toc454868375"/>
      <w:r w:rsidRPr="00DD37E3">
        <w:lastRenderedPageBreak/>
        <w:t>Daily Energy and Hourly Fraction Models</w:t>
      </w:r>
      <w:bookmarkEnd w:id="256"/>
    </w:p>
    <w:p w14:paraId="26EF31B5" w14:textId="77777777" w:rsidR="005D26A1" w:rsidRPr="00426580" w:rsidRDefault="005D26A1" w:rsidP="001D7688">
      <w:pPr>
        <w:jc w:val="both"/>
        <w:rPr>
          <w:rFonts w:cs="Arial"/>
          <w:color w:val="000000" w:themeColor="text1"/>
          <w:sz w:val="22"/>
          <w:szCs w:val="22"/>
        </w:rPr>
      </w:pPr>
      <w:r w:rsidRPr="00426580">
        <w:rPr>
          <w:rFonts w:cs="Arial"/>
          <w:color w:val="000000" w:themeColor="text1"/>
          <w:sz w:val="22"/>
          <w:szCs w:val="22"/>
        </w:rPr>
        <w:t>All three parts of each baseline model are estimated using multivariate regression.  In their basic form, the daily energy and hourly fraction models are structured as follows:</w:t>
      </w:r>
    </w:p>
    <w:p w14:paraId="4152B210" w14:textId="77777777" w:rsidR="005D26A1" w:rsidRPr="00426580" w:rsidRDefault="005D26A1" w:rsidP="001D7688">
      <w:pPr>
        <w:rPr>
          <w:rFonts w:cs="Arial"/>
          <w:color w:val="000000" w:themeColor="text1"/>
          <w:sz w:val="22"/>
          <w:szCs w:val="22"/>
        </w:rPr>
      </w:pPr>
    </w:p>
    <w:p w14:paraId="1C85EA54" w14:textId="77777777" w:rsidR="005D26A1" w:rsidRPr="00426580" w:rsidRDefault="005D26A1" w:rsidP="001D7688">
      <w:pPr>
        <w:rPr>
          <w:rFonts w:cs="Arial"/>
          <w:color w:val="000000" w:themeColor="text1"/>
          <w:sz w:val="22"/>
          <w:szCs w:val="22"/>
        </w:rPr>
      </w:pPr>
      <w:r w:rsidRPr="00426580">
        <w:rPr>
          <w:rFonts w:cs="Arial"/>
          <w:color w:val="000000" w:themeColor="text1"/>
          <w:sz w:val="22"/>
          <w:szCs w:val="22"/>
        </w:rPr>
        <w:t xml:space="preserve"> </w:t>
      </w:r>
      <w:r>
        <w:rPr>
          <w:rFonts w:cs="Arial"/>
          <w:color w:val="000000" w:themeColor="text1"/>
          <w:sz w:val="22"/>
          <w:szCs w:val="22"/>
        </w:rPr>
        <w:tab/>
      </w:r>
      <w:r w:rsidRPr="00632FF4">
        <w:rPr>
          <w:rFonts w:cs="Arial"/>
          <w:position w:val="-12"/>
        </w:rPr>
        <w:object w:dxaOrig="3360" w:dyaOrig="360" w14:anchorId="6CD920AC">
          <v:shape id="_x0000_i1028" type="#_x0000_t75" style="width:168pt;height:18pt" o:ole="" fillcolor="window">
            <v:imagedata r:id="rId27" o:title=""/>
          </v:shape>
          <o:OLEObject Type="Embed" ProgID="Equation.3" ShapeID="_x0000_i1028" DrawAspect="Content" ObjectID="_1533126468" r:id="rId28"/>
        </w:object>
      </w:r>
    </w:p>
    <w:p w14:paraId="587B5C2D" w14:textId="77777777" w:rsidR="005D26A1" w:rsidRPr="00426580" w:rsidRDefault="005D26A1" w:rsidP="001D7688">
      <w:pPr>
        <w:rPr>
          <w:rFonts w:cs="Arial"/>
          <w:color w:val="000000" w:themeColor="text1"/>
          <w:sz w:val="22"/>
          <w:szCs w:val="22"/>
        </w:rPr>
      </w:pPr>
    </w:p>
    <w:p w14:paraId="0F8C0504" w14:textId="77777777" w:rsidR="005D26A1" w:rsidRPr="00426580" w:rsidRDefault="005D26A1" w:rsidP="001D7688">
      <w:pPr>
        <w:jc w:val="both"/>
        <w:rPr>
          <w:rFonts w:cs="Arial"/>
          <w:color w:val="000000" w:themeColor="text1"/>
          <w:sz w:val="22"/>
          <w:szCs w:val="22"/>
        </w:rPr>
      </w:pPr>
      <w:r w:rsidRPr="00426580">
        <w:rPr>
          <w:rFonts w:cs="Arial"/>
          <w:color w:val="000000" w:themeColor="text1"/>
          <w:sz w:val="22"/>
          <w:szCs w:val="22"/>
        </w:rPr>
        <w:t xml:space="preserve">Where </w:t>
      </w:r>
      <w:r w:rsidRPr="00B624F2">
        <w:rPr>
          <w:rFonts w:cs="Arial"/>
          <w:b/>
          <w:color w:val="000000" w:themeColor="text1"/>
          <w:sz w:val="22"/>
          <w:szCs w:val="22"/>
        </w:rPr>
        <w:t>Y</w:t>
      </w:r>
      <w:r w:rsidRPr="00426580">
        <w:rPr>
          <w:rFonts w:cs="Arial"/>
          <w:color w:val="000000" w:themeColor="text1"/>
          <w:sz w:val="22"/>
          <w:szCs w:val="22"/>
        </w:rPr>
        <w:t xml:space="preserve"> is the variable to be explained, the </w:t>
      </w:r>
      <w:r w:rsidRPr="00B624F2">
        <w:rPr>
          <w:rFonts w:cs="Arial"/>
          <w:b/>
          <w:color w:val="000000" w:themeColor="text1"/>
          <w:sz w:val="22"/>
          <w:szCs w:val="22"/>
        </w:rPr>
        <w:t>X</w:t>
      </w:r>
      <w:r w:rsidRPr="00426580">
        <w:rPr>
          <w:rFonts w:cs="Arial"/>
          <w:color w:val="000000" w:themeColor="text1"/>
          <w:sz w:val="22"/>
          <w:szCs w:val="22"/>
        </w:rPr>
        <w:t xml:space="preserve">’s are the explanatory variables, the </w:t>
      </w:r>
      <w:r w:rsidRPr="00B624F2">
        <w:rPr>
          <w:rFonts w:cs="Arial"/>
          <w:b/>
          <w:color w:val="000000" w:themeColor="text1"/>
          <w:sz w:val="22"/>
          <w:szCs w:val="22"/>
        </w:rPr>
        <w:t>b</w:t>
      </w:r>
      <w:r w:rsidRPr="00426580">
        <w:rPr>
          <w:rFonts w:cs="Arial"/>
          <w:color w:val="000000" w:themeColor="text1"/>
          <w:sz w:val="22"/>
          <w:szCs w:val="22"/>
        </w:rPr>
        <w:t xml:space="preserve">’s are the model parameters, and </w:t>
      </w:r>
      <w:r w:rsidRPr="00B624F2">
        <w:rPr>
          <w:rFonts w:cs="Arial"/>
          <w:b/>
          <w:color w:val="000000" w:themeColor="text1"/>
          <w:sz w:val="22"/>
          <w:szCs w:val="22"/>
        </w:rPr>
        <w:t>e</w:t>
      </w:r>
      <w:r w:rsidRPr="00426580">
        <w:rPr>
          <w:rFonts w:cs="Arial"/>
          <w:color w:val="000000" w:themeColor="text1"/>
          <w:sz w:val="22"/>
          <w:szCs w:val="22"/>
        </w:rPr>
        <w:t xml:space="preserve"> is the statistical error term.  For a baseline model, there is one equation of this form for daily energy and 24 equations for the hourly fractions.  Although each equation is linear in the parameters, the equations may be highly nonlinear in the underlying variables, such as temperature.  These nonlinearities are introduced in the definition of the </w:t>
      </w:r>
      <w:r w:rsidRPr="00B624F2">
        <w:rPr>
          <w:rFonts w:cs="Arial"/>
          <w:b/>
          <w:color w:val="000000" w:themeColor="text1"/>
          <w:sz w:val="22"/>
          <w:szCs w:val="22"/>
        </w:rPr>
        <w:t>X</w:t>
      </w:r>
      <w:r w:rsidRPr="00426580">
        <w:rPr>
          <w:rFonts w:cs="Arial"/>
          <w:color w:val="000000" w:themeColor="text1"/>
          <w:sz w:val="22"/>
          <w:szCs w:val="22"/>
        </w:rPr>
        <w:t xml:space="preserve"> variables from the underlying weather and calendar factors.</w:t>
      </w:r>
    </w:p>
    <w:p w14:paraId="09A915B1" w14:textId="77777777" w:rsidR="005D26A1" w:rsidRDefault="005D26A1" w:rsidP="001D7688">
      <w:pPr>
        <w:jc w:val="both"/>
      </w:pPr>
    </w:p>
    <w:p w14:paraId="36B1D35C" w14:textId="77777777" w:rsidR="005D26A1" w:rsidRPr="00426580" w:rsidRDefault="005D26A1" w:rsidP="001D7688">
      <w:pPr>
        <w:jc w:val="both"/>
        <w:rPr>
          <w:rFonts w:cs="Arial"/>
          <w:color w:val="000000" w:themeColor="text1"/>
          <w:sz w:val="22"/>
          <w:szCs w:val="22"/>
        </w:rPr>
      </w:pPr>
      <w:r w:rsidRPr="00426580">
        <w:rPr>
          <w:rFonts w:cs="Arial"/>
          <w:color w:val="000000" w:themeColor="text1"/>
          <w:sz w:val="22"/>
          <w:szCs w:val="22"/>
        </w:rPr>
        <w:t xml:space="preserve">Later sections provide discussions of weather variables, construction of model variables from the weather variables, and interactions between weather and calendar variables.  </w:t>
      </w:r>
    </w:p>
    <w:p w14:paraId="5F0642C4" w14:textId="77777777" w:rsidR="005D26A1" w:rsidRPr="00426580" w:rsidRDefault="005D26A1" w:rsidP="001D7688">
      <w:pPr>
        <w:rPr>
          <w:rFonts w:cs="Arial"/>
          <w:color w:val="000000" w:themeColor="text1"/>
          <w:sz w:val="22"/>
          <w:szCs w:val="22"/>
        </w:rPr>
      </w:pPr>
    </w:p>
    <w:p w14:paraId="0E3C4AF3" w14:textId="77777777" w:rsidR="005D26A1" w:rsidRDefault="005D26A1" w:rsidP="001D7688">
      <w:pPr>
        <w:jc w:val="both"/>
        <w:rPr>
          <w:rFonts w:cs="Arial"/>
          <w:color w:val="000000" w:themeColor="text1"/>
          <w:sz w:val="22"/>
          <w:szCs w:val="22"/>
        </w:rPr>
      </w:pPr>
      <w:r w:rsidRPr="00426580">
        <w:rPr>
          <w:rFonts w:cs="Arial"/>
          <w:color w:val="000000" w:themeColor="text1"/>
          <w:sz w:val="22"/>
          <w:szCs w:val="22"/>
        </w:rPr>
        <w:t xml:space="preserve">Business loads vary considerably across ESI IDs in terms of their weather sensitivity and, in general, are less weather sensitive than Residential loads.  As a result, some of the baseline models will use a limited set of weather variables.  Some ESI IDs will not have significant weather sensitivity on a daily basis, and, as a result, the models for such ESI IDs will be estimated using a simplified season/day-type specification that does not consider the influence of daily and hourly weather patterns.  </w:t>
      </w:r>
    </w:p>
    <w:p w14:paraId="3A13F56A" w14:textId="77777777" w:rsidR="005D26A1" w:rsidRPr="005D26A1" w:rsidRDefault="005D26A1" w:rsidP="003823EE">
      <w:pPr>
        <w:pStyle w:val="Heading3"/>
      </w:pPr>
      <w:bookmarkStart w:id="257" w:name="_Toc454868376"/>
      <w:r w:rsidRPr="005D26A1">
        <w:t>Interval Multipliers</w:t>
      </w:r>
      <w:bookmarkEnd w:id="257"/>
    </w:p>
    <w:p w14:paraId="2ABAB2A2" w14:textId="77777777" w:rsidR="005D26A1" w:rsidRPr="00426580" w:rsidRDefault="005D26A1" w:rsidP="001D7688">
      <w:pPr>
        <w:rPr>
          <w:rFonts w:cs="Arial"/>
          <w:color w:val="000000" w:themeColor="text1"/>
          <w:sz w:val="22"/>
          <w:szCs w:val="22"/>
        </w:rPr>
      </w:pPr>
      <w:r w:rsidRPr="00426580">
        <w:rPr>
          <w:rFonts w:cs="Arial"/>
          <w:color w:val="000000" w:themeColor="text1"/>
          <w:sz w:val="22"/>
          <w:szCs w:val="22"/>
        </w:rPr>
        <w:t xml:space="preserve">The translation from hourly results to 15-minute interval results is performed using multivariate regression of the following form: </w:t>
      </w:r>
    </w:p>
    <w:p w14:paraId="5763C37F" w14:textId="77777777" w:rsidR="005D26A1" w:rsidRPr="00632FF4" w:rsidRDefault="005D26A1" w:rsidP="001D7688">
      <w:pPr>
        <w:pStyle w:val="pF"/>
        <w:rPr>
          <w:rFonts w:ascii="Arial" w:hAnsi="Arial" w:cs="Arial"/>
        </w:rPr>
      </w:pPr>
    </w:p>
    <w:p w14:paraId="294FC664" w14:textId="77777777" w:rsidR="005D26A1" w:rsidRPr="00632FF4" w:rsidRDefault="005D26A1" w:rsidP="001D7688">
      <w:pPr>
        <w:pStyle w:val="pF"/>
        <w:ind w:firstLine="720"/>
        <w:rPr>
          <w:rFonts w:ascii="Arial" w:hAnsi="Arial" w:cs="Arial"/>
        </w:rPr>
      </w:pPr>
      <w:r w:rsidRPr="00632FF4">
        <w:rPr>
          <w:rFonts w:ascii="Arial" w:hAnsi="Arial" w:cs="Arial"/>
          <w:position w:val="-14"/>
        </w:rPr>
        <w:object w:dxaOrig="5560" w:dyaOrig="400" w14:anchorId="60C75766">
          <v:shape id="_x0000_i1029" type="#_x0000_t75" style="width:278.25pt;height:20.25pt" o:ole="" fillcolor="window">
            <v:imagedata r:id="rId29" o:title=""/>
          </v:shape>
          <o:OLEObject Type="Embed" ProgID="Equation.3" ShapeID="_x0000_i1029" DrawAspect="Content" ObjectID="_1533126469" r:id="rId30"/>
        </w:object>
      </w:r>
    </w:p>
    <w:p w14:paraId="747AA957" w14:textId="77777777" w:rsidR="005D26A1" w:rsidRPr="00426580" w:rsidRDefault="005D26A1" w:rsidP="001D7688">
      <w:pPr>
        <w:spacing w:before="120" w:after="120"/>
        <w:jc w:val="both"/>
        <w:rPr>
          <w:rFonts w:cs="Arial"/>
          <w:color w:val="000000" w:themeColor="text1"/>
          <w:sz w:val="22"/>
          <w:szCs w:val="22"/>
        </w:rPr>
      </w:pPr>
      <w:r>
        <w:rPr>
          <w:rFonts w:cs="Arial"/>
          <w:color w:val="000000" w:themeColor="text1"/>
          <w:sz w:val="22"/>
          <w:szCs w:val="22"/>
        </w:rPr>
        <w:t xml:space="preserve">and </w:t>
      </w:r>
    </w:p>
    <w:p w14:paraId="20BF6598" w14:textId="77777777" w:rsidR="005D26A1" w:rsidRPr="00632FF4" w:rsidRDefault="005D26A1" w:rsidP="001D7688">
      <w:pPr>
        <w:pStyle w:val="pF"/>
        <w:ind w:firstLine="720"/>
        <w:rPr>
          <w:rFonts w:ascii="Arial" w:hAnsi="Arial" w:cs="Arial"/>
        </w:rPr>
      </w:pPr>
      <w:r w:rsidRPr="00632FF4">
        <w:rPr>
          <w:rFonts w:ascii="Arial" w:hAnsi="Arial" w:cs="Arial"/>
          <w:position w:val="-14"/>
        </w:rPr>
        <w:object w:dxaOrig="3000" w:dyaOrig="400" w14:anchorId="5A70DA11">
          <v:shape id="_x0000_i1030" type="#_x0000_t75" style="width:150.75pt;height:20.25pt" o:ole="" fillcolor="window">
            <v:imagedata r:id="rId31" o:title=""/>
          </v:shape>
          <o:OLEObject Type="Embed" ProgID="Equation.3" ShapeID="_x0000_i1030" DrawAspect="Content" ObjectID="_1533126470" r:id="rId32"/>
        </w:object>
      </w:r>
    </w:p>
    <w:p w14:paraId="69A93CC7" w14:textId="77777777" w:rsidR="005D26A1" w:rsidRDefault="005D26A1" w:rsidP="001D7688">
      <w:pPr>
        <w:spacing w:before="240"/>
        <w:jc w:val="both"/>
        <w:rPr>
          <w:rFonts w:cs="Arial"/>
          <w:color w:val="000000" w:themeColor="text1"/>
          <w:sz w:val="22"/>
          <w:szCs w:val="22"/>
        </w:rPr>
      </w:pPr>
      <w:r w:rsidRPr="00426580">
        <w:rPr>
          <w:rFonts w:cs="Arial"/>
          <w:color w:val="000000" w:themeColor="text1"/>
          <w:sz w:val="22"/>
          <w:szCs w:val="22"/>
        </w:rPr>
        <w:t>Thus the load in a particular 15-minute interval is treated as a function of the hourly load estimate for the hour containing the interval and the hours immediately preceding and following that hour.</w:t>
      </w:r>
    </w:p>
    <w:p w14:paraId="1C8D7FDA" w14:textId="77777777" w:rsidR="005D26A1" w:rsidRDefault="005D26A1" w:rsidP="003823EE">
      <w:pPr>
        <w:pStyle w:val="Heading3"/>
      </w:pPr>
      <w:bookmarkStart w:id="258" w:name="_Toc454868377"/>
      <w:r w:rsidRPr="005D26A1">
        <w:lastRenderedPageBreak/>
        <w:t>Discussion of Model Variables</w:t>
      </w:r>
      <w:bookmarkEnd w:id="258"/>
    </w:p>
    <w:p w14:paraId="7B6E94B3" w14:textId="77777777" w:rsidR="005D26A1" w:rsidRPr="00401C8F" w:rsidRDefault="005D26A1" w:rsidP="001D7688">
      <w:pPr>
        <w:rPr>
          <w:rFonts w:cs="Arial"/>
          <w:color w:val="000000" w:themeColor="text1"/>
          <w:sz w:val="22"/>
          <w:szCs w:val="22"/>
        </w:rPr>
      </w:pPr>
      <w:r w:rsidRPr="00401C8F">
        <w:rPr>
          <w:rFonts w:cs="Arial"/>
          <w:color w:val="000000" w:themeColor="text1"/>
          <w:sz w:val="22"/>
          <w:szCs w:val="22"/>
        </w:rPr>
        <w:t>The groups of variables that appear in these models are:</w:t>
      </w:r>
    </w:p>
    <w:p w14:paraId="5C4B944E" w14:textId="77777777" w:rsidR="005D26A1" w:rsidRPr="005D26A1" w:rsidRDefault="005D26A1" w:rsidP="001D7688">
      <w:pPr>
        <w:ind w:left="720"/>
        <w:rPr>
          <w:rFonts w:cs="Arial"/>
          <w:color w:val="auto"/>
          <w:sz w:val="22"/>
          <w:szCs w:val="22"/>
        </w:rPr>
      </w:pPr>
    </w:p>
    <w:p w14:paraId="5A856926" w14:textId="77777777" w:rsidR="005D26A1" w:rsidRPr="00A74A36" w:rsidRDefault="005D26A1" w:rsidP="001D7688">
      <w:pPr>
        <w:pStyle w:val="bulletlevel3"/>
        <w:numPr>
          <w:ilvl w:val="1"/>
          <w:numId w:val="4"/>
        </w:numPr>
        <w:tabs>
          <w:tab w:val="clear" w:pos="720"/>
          <w:tab w:val="clear" w:pos="1080"/>
          <w:tab w:val="num" w:pos="1260"/>
        </w:tabs>
        <w:spacing w:after="0"/>
        <w:rPr>
          <w:color w:val="auto"/>
          <w:sz w:val="22"/>
          <w:szCs w:val="22"/>
        </w:rPr>
      </w:pPr>
      <w:r w:rsidRPr="00A74A36">
        <w:rPr>
          <w:color w:val="auto"/>
          <w:sz w:val="22"/>
          <w:szCs w:val="22"/>
        </w:rPr>
        <w:t xml:space="preserve">Hourly and Interval Load Variables </w:t>
      </w:r>
    </w:p>
    <w:p w14:paraId="4B1FB776" w14:textId="77777777" w:rsidR="005D26A1" w:rsidRPr="00A74A36" w:rsidRDefault="005D26A1" w:rsidP="001D7688">
      <w:pPr>
        <w:pStyle w:val="bulletlevel3"/>
        <w:numPr>
          <w:ilvl w:val="1"/>
          <w:numId w:val="4"/>
        </w:numPr>
        <w:tabs>
          <w:tab w:val="clear" w:pos="720"/>
          <w:tab w:val="clear" w:pos="1080"/>
          <w:tab w:val="num" w:pos="1260"/>
        </w:tabs>
        <w:spacing w:after="0"/>
        <w:rPr>
          <w:color w:val="auto"/>
          <w:sz w:val="22"/>
          <w:szCs w:val="22"/>
        </w:rPr>
      </w:pPr>
      <w:r w:rsidRPr="00A74A36">
        <w:rPr>
          <w:color w:val="auto"/>
          <w:sz w:val="22"/>
          <w:szCs w:val="22"/>
        </w:rPr>
        <w:t>Calendar Variables</w:t>
      </w:r>
    </w:p>
    <w:p w14:paraId="1ACE0FD9" w14:textId="77777777" w:rsidR="005D26A1" w:rsidRPr="00A74A36" w:rsidRDefault="005D26A1" w:rsidP="001D7688">
      <w:pPr>
        <w:pStyle w:val="bulletlevel2"/>
        <w:numPr>
          <w:ilvl w:val="0"/>
          <w:numId w:val="19"/>
        </w:numPr>
        <w:tabs>
          <w:tab w:val="clear" w:pos="864"/>
          <w:tab w:val="clear" w:pos="2880"/>
        </w:tabs>
        <w:spacing w:after="0"/>
        <w:ind w:left="1080"/>
        <w:rPr>
          <w:color w:val="auto"/>
          <w:sz w:val="22"/>
          <w:szCs w:val="22"/>
        </w:rPr>
      </w:pPr>
      <w:r w:rsidRPr="00A74A36">
        <w:rPr>
          <w:color w:val="auto"/>
          <w:sz w:val="22"/>
          <w:szCs w:val="22"/>
        </w:rPr>
        <w:t>Day of the Week Variables</w:t>
      </w:r>
    </w:p>
    <w:p w14:paraId="6E42B379" w14:textId="77777777" w:rsidR="005D26A1" w:rsidRPr="00A74A36" w:rsidRDefault="005D26A1" w:rsidP="001D7688">
      <w:pPr>
        <w:pStyle w:val="bulletlevel2"/>
        <w:numPr>
          <w:ilvl w:val="0"/>
          <w:numId w:val="19"/>
        </w:numPr>
        <w:tabs>
          <w:tab w:val="clear" w:pos="864"/>
          <w:tab w:val="clear" w:pos="2880"/>
        </w:tabs>
        <w:spacing w:after="0"/>
        <w:ind w:left="1080"/>
        <w:rPr>
          <w:color w:val="auto"/>
          <w:sz w:val="22"/>
          <w:szCs w:val="22"/>
        </w:rPr>
      </w:pPr>
      <w:r w:rsidRPr="00A74A36">
        <w:rPr>
          <w:color w:val="auto"/>
          <w:sz w:val="22"/>
          <w:szCs w:val="22"/>
        </w:rPr>
        <w:t>Holiday Variables</w:t>
      </w:r>
    </w:p>
    <w:p w14:paraId="0FEC1947" w14:textId="77777777" w:rsidR="005D26A1" w:rsidRPr="00A74A36" w:rsidRDefault="005D26A1" w:rsidP="001D7688">
      <w:pPr>
        <w:pStyle w:val="bulletlevel2"/>
        <w:numPr>
          <w:ilvl w:val="0"/>
          <w:numId w:val="19"/>
        </w:numPr>
        <w:tabs>
          <w:tab w:val="clear" w:pos="864"/>
          <w:tab w:val="clear" w:pos="2880"/>
        </w:tabs>
        <w:spacing w:after="0"/>
        <w:ind w:left="1080"/>
        <w:rPr>
          <w:color w:val="auto"/>
          <w:sz w:val="22"/>
          <w:szCs w:val="22"/>
        </w:rPr>
      </w:pPr>
      <w:r w:rsidRPr="00A74A36">
        <w:rPr>
          <w:color w:val="auto"/>
          <w:sz w:val="22"/>
          <w:szCs w:val="22"/>
        </w:rPr>
        <w:t>Weekday and Weekend Variables</w:t>
      </w:r>
    </w:p>
    <w:p w14:paraId="6F92770E" w14:textId="77777777" w:rsidR="005D26A1" w:rsidRPr="00A74A36" w:rsidRDefault="005D26A1" w:rsidP="001D7688">
      <w:pPr>
        <w:pStyle w:val="bulletlevel2"/>
        <w:numPr>
          <w:ilvl w:val="0"/>
          <w:numId w:val="19"/>
        </w:numPr>
        <w:tabs>
          <w:tab w:val="clear" w:pos="864"/>
          <w:tab w:val="clear" w:pos="2880"/>
        </w:tabs>
        <w:spacing w:after="0"/>
        <w:ind w:left="1080"/>
        <w:rPr>
          <w:color w:val="auto"/>
          <w:sz w:val="22"/>
          <w:szCs w:val="22"/>
        </w:rPr>
      </w:pPr>
      <w:r w:rsidRPr="00A74A36">
        <w:rPr>
          <w:color w:val="auto"/>
          <w:sz w:val="22"/>
          <w:szCs w:val="22"/>
        </w:rPr>
        <w:t>Season Variables</w:t>
      </w:r>
    </w:p>
    <w:p w14:paraId="60EE521D" w14:textId="77777777" w:rsidR="005D26A1" w:rsidRPr="00A74A36" w:rsidRDefault="005D26A1" w:rsidP="001D7688">
      <w:pPr>
        <w:pStyle w:val="bulletlevel2"/>
        <w:numPr>
          <w:ilvl w:val="0"/>
          <w:numId w:val="19"/>
        </w:numPr>
        <w:tabs>
          <w:tab w:val="clear" w:pos="864"/>
          <w:tab w:val="clear" w:pos="2880"/>
        </w:tabs>
        <w:spacing w:after="0"/>
        <w:ind w:left="1080"/>
        <w:rPr>
          <w:color w:val="auto"/>
          <w:sz w:val="22"/>
          <w:szCs w:val="22"/>
        </w:rPr>
      </w:pPr>
      <w:r w:rsidRPr="00A74A36">
        <w:rPr>
          <w:color w:val="auto"/>
          <w:sz w:val="22"/>
          <w:szCs w:val="22"/>
        </w:rPr>
        <w:t>Season/Day-Type Interaction Variables</w:t>
      </w:r>
    </w:p>
    <w:p w14:paraId="31D11075" w14:textId="77777777" w:rsidR="005D26A1" w:rsidRPr="00A74A36" w:rsidRDefault="005D26A1" w:rsidP="001D7688">
      <w:pPr>
        <w:pStyle w:val="bulletlevel3"/>
        <w:numPr>
          <w:ilvl w:val="1"/>
          <w:numId w:val="4"/>
        </w:numPr>
        <w:tabs>
          <w:tab w:val="clear" w:pos="720"/>
          <w:tab w:val="clear" w:pos="1080"/>
          <w:tab w:val="num" w:pos="1260"/>
        </w:tabs>
        <w:spacing w:after="0"/>
        <w:rPr>
          <w:color w:val="auto"/>
          <w:sz w:val="22"/>
          <w:szCs w:val="22"/>
        </w:rPr>
      </w:pPr>
      <w:r w:rsidRPr="00A74A36">
        <w:rPr>
          <w:color w:val="auto"/>
          <w:sz w:val="22"/>
          <w:szCs w:val="22"/>
        </w:rPr>
        <w:t>Weather Variables</w:t>
      </w:r>
    </w:p>
    <w:p w14:paraId="3C711DE3" w14:textId="77777777" w:rsidR="005D26A1" w:rsidRPr="00A74A36" w:rsidRDefault="005D26A1" w:rsidP="001D7688">
      <w:pPr>
        <w:pStyle w:val="bulletlevel3"/>
        <w:numPr>
          <w:ilvl w:val="0"/>
          <w:numId w:val="21"/>
        </w:numPr>
        <w:spacing w:after="0"/>
        <w:rPr>
          <w:color w:val="auto"/>
          <w:sz w:val="22"/>
          <w:szCs w:val="22"/>
        </w:rPr>
      </w:pPr>
      <w:r w:rsidRPr="00A74A36">
        <w:rPr>
          <w:color w:val="auto"/>
          <w:sz w:val="22"/>
          <w:szCs w:val="22"/>
        </w:rPr>
        <w:t>Hourly Weather Data</w:t>
      </w:r>
    </w:p>
    <w:p w14:paraId="5A946EF2" w14:textId="77777777" w:rsidR="005D26A1" w:rsidRPr="00A74A36" w:rsidRDefault="005D26A1" w:rsidP="001D7688">
      <w:pPr>
        <w:pStyle w:val="bulletlevel3"/>
        <w:numPr>
          <w:ilvl w:val="0"/>
          <w:numId w:val="21"/>
        </w:numPr>
        <w:spacing w:after="0"/>
        <w:rPr>
          <w:color w:val="auto"/>
          <w:sz w:val="22"/>
          <w:szCs w:val="22"/>
        </w:rPr>
      </w:pPr>
      <w:r w:rsidRPr="00A74A36">
        <w:rPr>
          <w:color w:val="auto"/>
          <w:sz w:val="22"/>
          <w:szCs w:val="22"/>
        </w:rPr>
        <w:t>Weather Zones</w:t>
      </w:r>
    </w:p>
    <w:p w14:paraId="0B711FD2" w14:textId="77777777" w:rsidR="005D26A1" w:rsidRPr="00A74A36" w:rsidRDefault="005D26A1" w:rsidP="001D7688">
      <w:pPr>
        <w:pStyle w:val="bulletlevel2"/>
        <w:numPr>
          <w:ilvl w:val="0"/>
          <w:numId w:val="20"/>
        </w:numPr>
        <w:tabs>
          <w:tab w:val="clear" w:pos="864"/>
          <w:tab w:val="clear" w:pos="1080"/>
          <w:tab w:val="num" w:pos="1620"/>
        </w:tabs>
        <w:spacing w:after="0"/>
        <w:rPr>
          <w:color w:val="auto"/>
          <w:sz w:val="22"/>
          <w:szCs w:val="22"/>
        </w:rPr>
      </w:pPr>
      <w:r w:rsidRPr="00A74A36">
        <w:rPr>
          <w:color w:val="auto"/>
          <w:sz w:val="22"/>
          <w:szCs w:val="22"/>
        </w:rPr>
        <w:t>Temperature Variables</w:t>
      </w:r>
    </w:p>
    <w:p w14:paraId="0DDE6FF8" w14:textId="77777777" w:rsidR="005D26A1" w:rsidRPr="00A74A36" w:rsidRDefault="005D26A1" w:rsidP="001D7688">
      <w:pPr>
        <w:pStyle w:val="bulletlevel2"/>
        <w:numPr>
          <w:ilvl w:val="0"/>
          <w:numId w:val="20"/>
        </w:numPr>
        <w:tabs>
          <w:tab w:val="clear" w:pos="864"/>
          <w:tab w:val="clear" w:pos="1080"/>
          <w:tab w:val="num" w:pos="1620"/>
        </w:tabs>
        <w:spacing w:after="0"/>
        <w:rPr>
          <w:color w:val="auto"/>
          <w:sz w:val="22"/>
          <w:szCs w:val="22"/>
        </w:rPr>
      </w:pPr>
      <w:r w:rsidRPr="00A74A36">
        <w:rPr>
          <w:color w:val="auto"/>
          <w:sz w:val="22"/>
          <w:szCs w:val="22"/>
        </w:rPr>
        <w:t>Temperature Slopes</w:t>
      </w:r>
    </w:p>
    <w:p w14:paraId="297A24CF" w14:textId="77777777" w:rsidR="005D26A1" w:rsidRPr="00A74A36" w:rsidRDefault="005D26A1" w:rsidP="001D7688">
      <w:pPr>
        <w:pStyle w:val="bulletlevel2"/>
        <w:numPr>
          <w:ilvl w:val="0"/>
          <w:numId w:val="20"/>
        </w:numPr>
        <w:tabs>
          <w:tab w:val="clear" w:pos="864"/>
          <w:tab w:val="clear" w:pos="1080"/>
          <w:tab w:val="num" w:pos="1620"/>
        </w:tabs>
        <w:spacing w:after="0"/>
        <w:rPr>
          <w:color w:val="auto"/>
          <w:sz w:val="22"/>
          <w:szCs w:val="22"/>
        </w:rPr>
      </w:pPr>
      <w:r w:rsidRPr="00A74A36">
        <w:rPr>
          <w:color w:val="auto"/>
          <w:sz w:val="22"/>
          <w:szCs w:val="22"/>
        </w:rPr>
        <w:t>Weekend Slope Release Variables</w:t>
      </w:r>
    </w:p>
    <w:p w14:paraId="4DE2D704" w14:textId="77777777" w:rsidR="005D26A1" w:rsidRPr="00A74A36" w:rsidRDefault="005D26A1" w:rsidP="001D7688">
      <w:pPr>
        <w:pStyle w:val="bulletlevel2"/>
        <w:numPr>
          <w:ilvl w:val="0"/>
          <w:numId w:val="20"/>
        </w:numPr>
        <w:tabs>
          <w:tab w:val="clear" w:pos="864"/>
          <w:tab w:val="clear" w:pos="1080"/>
          <w:tab w:val="num" w:pos="1620"/>
        </w:tabs>
        <w:spacing w:after="0"/>
        <w:rPr>
          <w:color w:val="auto"/>
          <w:sz w:val="22"/>
          <w:szCs w:val="22"/>
        </w:rPr>
      </w:pPr>
      <w:r w:rsidRPr="00A74A36">
        <w:rPr>
          <w:color w:val="auto"/>
          <w:sz w:val="22"/>
          <w:szCs w:val="22"/>
        </w:rPr>
        <w:t>Weather-Based Day-Types</w:t>
      </w:r>
    </w:p>
    <w:p w14:paraId="125F88AD" w14:textId="77777777" w:rsidR="005D26A1" w:rsidRPr="00A74A36" w:rsidRDefault="005D26A1" w:rsidP="001D7688">
      <w:pPr>
        <w:pStyle w:val="bulletlevel2"/>
        <w:numPr>
          <w:ilvl w:val="0"/>
          <w:numId w:val="20"/>
        </w:numPr>
        <w:tabs>
          <w:tab w:val="clear" w:pos="864"/>
          <w:tab w:val="clear" w:pos="1080"/>
          <w:tab w:val="num" w:pos="1620"/>
        </w:tabs>
        <w:spacing w:after="0"/>
        <w:rPr>
          <w:color w:val="auto"/>
          <w:sz w:val="22"/>
          <w:szCs w:val="22"/>
        </w:rPr>
      </w:pPr>
      <w:r w:rsidRPr="00A74A36">
        <w:rPr>
          <w:color w:val="auto"/>
          <w:sz w:val="22"/>
          <w:szCs w:val="22"/>
        </w:rPr>
        <w:t>Heat Buildup Variables</w:t>
      </w:r>
    </w:p>
    <w:p w14:paraId="760B0E9D" w14:textId="77777777" w:rsidR="005D26A1" w:rsidRPr="00A74A36" w:rsidRDefault="005D26A1" w:rsidP="001D7688">
      <w:pPr>
        <w:pStyle w:val="bulletlevel2"/>
        <w:numPr>
          <w:ilvl w:val="0"/>
          <w:numId w:val="20"/>
        </w:numPr>
        <w:tabs>
          <w:tab w:val="clear" w:pos="864"/>
          <w:tab w:val="clear" w:pos="1080"/>
          <w:tab w:val="num" w:pos="1620"/>
        </w:tabs>
        <w:spacing w:after="0"/>
        <w:rPr>
          <w:color w:val="auto"/>
          <w:sz w:val="22"/>
          <w:szCs w:val="22"/>
        </w:rPr>
      </w:pPr>
      <w:r w:rsidRPr="00A74A36">
        <w:rPr>
          <w:color w:val="auto"/>
          <w:sz w:val="22"/>
          <w:szCs w:val="22"/>
        </w:rPr>
        <w:t>Temperature Gain Variables</w:t>
      </w:r>
    </w:p>
    <w:p w14:paraId="213C9EF7" w14:textId="77777777" w:rsidR="005D26A1" w:rsidRPr="00A74A36" w:rsidRDefault="005D26A1" w:rsidP="001D7688">
      <w:pPr>
        <w:pStyle w:val="bulletlevel2"/>
        <w:numPr>
          <w:ilvl w:val="0"/>
          <w:numId w:val="20"/>
        </w:numPr>
        <w:tabs>
          <w:tab w:val="clear" w:pos="864"/>
          <w:tab w:val="clear" w:pos="1080"/>
          <w:tab w:val="num" w:pos="1620"/>
        </w:tabs>
        <w:spacing w:after="0"/>
        <w:rPr>
          <w:color w:val="auto"/>
          <w:sz w:val="22"/>
          <w:szCs w:val="22"/>
        </w:rPr>
      </w:pPr>
      <w:r w:rsidRPr="00A74A36">
        <w:rPr>
          <w:color w:val="auto"/>
          <w:sz w:val="22"/>
          <w:szCs w:val="22"/>
        </w:rPr>
        <w:t>Time-of-Day Temperature Variables</w:t>
      </w:r>
    </w:p>
    <w:p w14:paraId="2DAB1C02" w14:textId="77777777" w:rsidR="005D26A1" w:rsidRPr="00A74A36" w:rsidRDefault="005D26A1" w:rsidP="001D7688">
      <w:pPr>
        <w:pStyle w:val="bulletlevel3"/>
        <w:numPr>
          <w:ilvl w:val="1"/>
          <w:numId w:val="4"/>
        </w:numPr>
        <w:tabs>
          <w:tab w:val="clear" w:pos="720"/>
          <w:tab w:val="clear" w:pos="1080"/>
          <w:tab w:val="num" w:pos="1260"/>
        </w:tabs>
        <w:spacing w:after="0"/>
        <w:rPr>
          <w:color w:val="auto"/>
          <w:sz w:val="22"/>
          <w:szCs w:val="22"/>
        </w:rPr>
      </w:pPr>
      <w:r w:rsidRPr="00A74A36">
        <w:rPr>
          <w:color w:val="auto"/>
          <w:sz w:val="22"/>
          <w:szCs w:val="22"/>
        </w:rPr>
        <w:t>Daylight Variables</w:t>
      </w:r>
    </w:p>
    <w:p w14:paraId="185E4DFF" w14:textId="77777777" w:rsidR="005D26A1" w:rsidRPr="00A74A36" w:rsidRDefault="005D26A1" w:rsidP="001D7688">
      <w:pPr>
        <w:pStyle w:val="bulletlevel2"/>
        <w:numPr>
          <w:ilvl w:val="0"/>
          <w:numId w:val="20"/>
        </w:numPr>
        <w:tabs>
          <w:tab w:val="clear" w:pos="864"/>
          <w:tab w:val="clear" w:pos="1080"/>
        </w:tabs>
        <w:spacing w:after="0"/>
        <w:rPr>
          <w:color w:val="auto"/>
          <w:sz w:val="22"/>
          <w:szCs w:val="22"/>
        </w:rPr>
      </w:pPr>
      <w:r w:rsidRPr="00A74A36">
        <w:rPr>
          <w:color w:val="auto"/>
          <w:sz w:val="22"/>
          <w:szCs w:val="22"/>
        </w:rPr>
        <w:t>Daylight Saving</w:t>
      </w:r>
    </w:p>
    <w:p w14:paraId="74E2FE3C" w14:textId="77777777" w:rsidR="005D26A1" w:rsidRPr="00A74A36" w:rsidRDefault="005D26A1" w:rsidP="001D7688">
      <w:pPr>
        <w:pStyle w:val="bulletlevel2"/>
        <w:numPr>
          <w:ilvl w:val="0"/>
          <w:numId w:val="20"/>
        </w:numPr>
        <w:tabs>
          <w:tab w:val="clear" w:pos="864"/>
          <w:tab w:val="clear" w:pos="1080"/>
        </w:tabs>
        <w:spacing w:after="0"/>
        <w:rPr>
          <w:color w:val="auto"/>
          <w:sz w:val="22"/>
          <w:szCs w:val="22"/>
        </w:rPr>
      </w:pPr>
      <w:r w:rsidRPr="00A74A36">
        <w:rPr>
          <w:color w:val="auto"/>
          <w:sz w:val="22"/>
          <w:szCs w:val="22"/>
        </w:rPr>
        <w:t>Time of Sunrise and Sunset</w:t>
      </w:r>
    </w:p>
    <w:p w14:paraId="43403264" w14:textId="77777777" w:rsidR="005D26A1" w:rsidRPr="00A74A36" w:rsidRDefault="005D26A1" w:rsidP="001D7688">
      <w:pPr>
        <w:pStyle w:val="bulletlevel2"/>
        <w:numPr>
          <w:ilvl w:val="0"/>
          <w:numId w:val="20"/>
        </w:numPr>
        <w:tabs>
          <w:tab w:val="clear" w:pos="864"/>
          <w:tab w:val="clear" w:pos="1080"/>
        </w:tabs>
        <w:rPr>
          <w:color w:val="auto"/>
          <w:sz w:val="22"/>
          <w:szCs w:val="22"/>
        </w:rPr>
      </w:pPr>
      <w:r w:rsidRPr="00A74A36">
        <w:rPr>
          <w:color w:val="auto"/>
          <w:sz w:val="22"/>
          <w:szCs w:val="22"/>
        </w:rPr>
        <w:t>Fraction of dawn and dusk hours that is dark</w:t>
      </w:r>
    </w:p>
    <w:p w14:paraId="10DA0411" w14:textId="77777777" w:rsidR="005D26A1" w:rsidRDefault="005D26A1" w:rsidP="001D7688">
      <w:pPr>
        <w:rPr>
          <w:rFonts w:cs="Arial"/>
          <w:color w:val="000000" w:themeColor="text1"/>
          <w:sz w:val="22"/>
          <w:szCs w:val="22"/>
        </w:rPr>
      </w:pPr>
      <w:r w:rsidRPr="00A74A36">
        <w:rPr>
          <w:rFonts w:cs="Arial"/>
          <w:color w:val="000000" w:themeColor="text1"/>
          <w:sz w:val="22"/>
          <w:szCs w:val="22"/>
        </w:rPr>
        <w:t>In what follows, each of these groups of variables is discussed separately</w:t>
      </w:r>
      <w:r w:rsidRPr="00401C8F">
        <w:rPr>
          <w:rFonts w:cs="Arial"/>
          <w:color w:val="000000" w:themeColor="text1"/>
          <w:sz w:val="22"/>
          <w:szCs w:val="22"/>
        </w:rPr>
        <w:t>.</w:t>
      </w:r>
    </w:p>
    <w:p w14:paraId="16DABC92" w14:textId="77777777" w:rsidR="005D26A1" w:rsidRPr="00251692" w:rsidRDefault="005D26A1" w:rsidP="003823EE">
      <w:pPr>
        <w:pStyle w:val="Heading3"/>
      </w:pPr>
      <w:bookmarkStart w:id="259" w:name="_Toc454868378"/>
      <w:r w:rsidRPr="00251692">
        <w:t>Hourly and Interval Load Variables</w:t>
      </w:r>
      <w:bookmarkEnd w:id="259"/>
    </w:p>
    <w:p w14:paraId="6080EFF3" w14:textId="77777777" w:rsidR="005D26A1" w:rsidRPr="00251692" w:rsidRDefault="005D26A1" w:rsidP="001D7688">
      <w:pPr>
        <w:spacing w:before="240"/>
        <w:jc w:val="both"/>
        <w:rPr>
          <w:rFonts w:cs="Arial"/>
          <w:color w:val="000000" w:themeColor="text1"/>
          <w:sz w:val="22"/>
          <w:szCs w:val="22"/>
        </w:rPr>
      </w:pPr>
      <w:r w:rsidRPr="00251692">
        <w:rPr>
          <w:rFonts w:cs="Arial"/>
          <w:color w:val="000000" w:themeColor="text1"/>
          <w:sz w:val="22"/>
          <w:szCs w:val="22"/>
        </w:rPr>
        <w:t>The load data that are used as the dependent variable in the baseline models are developed from 15-minute interval load data in kWh for the individual ESI IDs.  Hourly interval load values are created by summing the corresponding 15-minute interval load values.</w:t>
      </w:r>
    </w:p>
    <w:p w14:paraId="4D821EFC" w14:textId="77777777" w:rsidR="005D26A1" w:rsidRPr="00251692" w:rsidRDefault="005D26A1" w:rsidP="003823EE">
      <w:pPr>
        <w:pStyle w:val="Heading3"/>
      </w:pPr>
      <w:bookmarkStart w:id="260" w:name="_Toc454868379"/>
      <w:r w:rsidRPr="00251692">
        <w:t>Calendar Variables</w:t>
      </w:r>
      <w:bookmarkEnd w:id="260"/>
    </w:p>
    <w:p w14:paraId="13EB7DFE" w14:textId="77777777" w:rsidR="005D26A1" w:rsidRPr="00251692" w:rsidRDefault="005D26A1" w:rsidP="001D7688">
      <w:pPr>
        <w:rPr>
          <w:rFonts w:cs="Arial"/>
          <w:color w:val="000000" w:themeColor="text1"/>
          <w:sz w:val="22"/>
          <w:szCs w:val="22"/>
        </w:rPr>
      </w:pPr>
      <w:r w:rsidRPr="00251692">
        <w:rPr>
          <w:rFonts w:cs="Arial"/>
          <w:color w:val="000000" w:themeColor="text1"/>
          <w:sz w:val="22"/>
          <w:szCs w:val="22"/>
        </w:rPr>
        <w:t xml:space="preserve">The main calendar variables include the day of the week, indicators of season, and holiday schedules.  </w:t>
      </w:r>
    </w:p>
    <w:p w14:paraId="4C4D47F3" w14:textId="77777777" w:rsidR="005D26A1" w:rsidRPr="00251692" w:rsidRDefault="005D26A1" w:rsidP="003823EE">
      <w:pPr>
        <w:pStyle w:val="Heading3"/>
      </w:pPr>
      <w:bookmarkStart w:id="261" w:name="_Toc454798293"/>
      <w:bookmarkStart w:id="262" w:name="_Toc454868380"/>
      <w:r w:rsidRPr="00251692">
        <w:lastRenderedPageBreak/>
        <w:t>Day of the Week Variables</w:t>
      </w:r>
      <w:bookmarkEnd w:id="261"/>
      <w:bookmarkEnd w:id="262"/>
    </w:p>
    <w:p w14:paraId="4BCE047A" w14:textId="77777777" w:rsidR="005D26A1" w:rsidRPr="00EE4B35" w:rsidRDefault="005D26A1" w:rsidP="001D7688">
      <w:pPr>
        <w:spacing w:after="120"/>
        <w:rPr>
          <w:rFonts w:cs="Arial"/>
          <w:color w:val="auto"/>
          <w:sz w:val="22"/>
          <w:szCs w:val="22"/>
        </w:rPr>
      </w:pPr>
      <w:r w:rsidRPr="00EE4B35">
        <w:rPr>
          <w:rFonts w:cs="Arial"/>
          <w:color w:val="auto"/>
          <w:sz w:val="22"/>
          <w:szCs w:val="22"/>
        </w:rPr>
        <w:t>The variables used in the models are:</w:t>
      </w:r>
    </w:p>
    <w:p w14:paraId="398E95EF"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Monday</w:t>
      </w:r>
      <w:r w:rsidRPr="00EE4B35">
        <w:rPr>
          <w:color w:val="auto"/>
          <w:sz w:val="22"/>
          <w:szCs w:val="22"/>
        </w:rPr>
        <w:t xml:space="preserve"> = 1 on Mondays, 0 otherwise.</w:t>
      </w:r>
    </w:p>
    <w:p w14:paraId="2E1AD4F5"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TWT</w:t>
      </w:r>
      <w:r w:rsidRPr="00EE4B35">
        <w:rPr>
          <w:color w:val="auto"/>
          <w:sz w:val="22"/>
          <w:szCs w:val="22"/>
        </w:rPr>
        <w:t xml:space="preserve"> = 1 on Tuesdays, Wednesdays, and Thursdays, 0 otherwise.</w:t>
      </w:r>
    </w:p>
    <w:p w14:paraId="56687A64"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Friday</w:t>
      </w:r>
      <w:r w:rsidRPr="00EE4B35">
        <w:rPr>
          <w:color w:val="auto"/>
          <w:sz w:val="22"/>
          <w:szCs w:val="22"/>
        </w:rPr>
        <w:t xml:space="preserve"> = 1 on Fridays, 0 otherwise.</w:t>
      </w:r>
    </w:p>
    <w:p w14:paraId="012C41CC"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Saturday</w:t>
      </w:r>
      <w:r w:rsidRPr="00EE4B35">
        <w:rPr>
          <w:color w:val="auto"/>
          <w:sz w:val="22"/>
          <w:szCs w:val="22"/>
        </w:rPr>
        <w:t xml:space="preserve"> = 1 on Saturdays, 0 otherwise.</w:t>
      </w:r>
    </w:p>
    <w:p w14:paraId="19E4DF11"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Sunday</w:t>
      </w:r>
      <w:r w:rsidRPr="00EE4B35">
        <w:rPr>
          <w:color w:val="auto"/>
          <w:sz w:val="22"/>
          <w:szCs w:val="22"/>
        </w:rPr>
        <w:t xml:space="preserve"> = 1 on Sundays, 0 otherwise.</w:t>
      </w:r>
    </w:p>
    <w:p w14:paraId="7C4E4C3D" w14:textId="77777777" w:rsidR="005D26A1" w:rsidRPr="00EE4B35" w:rsidRDefault="005D26A1" w:rsidP="00E9496E">
      <w:pPr>
        <w:spacing w:after="120"/>
        <w:rPr>
          <w:rFonts w:cs="Arial"/>
          <w:color w:val="auto"/>
          <w:sz w:val="22"/>
          <w:szCs w:val="22"/>
        </w:rPr>
      </w:pPr>
      <w:r w:rsidRPr="00EE4B35">
        <w:rPr>
          <w:rFonts w:cs="Arial"/>
          <w:color w:val="auto"/>
          <w:sz w:val="22"/>
          <w:szCs w:val="22"/>
        </w:rPr>
        <w:t>These variables are used in the daily energy and hourly fractional models.  The following provides a discussion of the importance of these variables.</w:t>
      </w:r>
    </w:p>
    <w:p w14:paraId="62CFCD49"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Saturday</w:t>
      </w:r>
      <w:r w:rsidRPr="00EE4B35">
        <w:rPr>
          <w:color w:val="auto"/>
          <w:sz w:val="22"/>
          <w:szCs w:val="22"/>
        </w:rPr>
        <w:t xml:space="preserve">-Commercial loads tend to be lower on Saturday than on weekdays, reflecting low levels of activity in office buildings and businesses that operate five days per week.  </w:t>
      </w:r>
    </w:p>
    <w:p w14:paraId="59035B2F"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Sunday</w:t>
      </w:r>
      <w:r w:rsidRPr="00EE4B35">
        <w:rPr>
          <w:color w:val="auto"/>
          <w:sz w:val="22"/>
          <w:szCs w:val="22"/>
        </w:rPr>
        <w:t>-Commercial loads tend to be lower on Sunday than on weekdays, reflecting low levels of activity in office buildings and small retail and services businesses that are closed or that have abbreviated hours on Sunday.</w:t>
      </w:r>
    </w:p>
    <w:p w14:paraId="70CE08F7"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Monday</w:t>
      </w:r>
      <w:r w:rsidRPr="00EE4B35">
        <w:rPr>
          <w:color w:val="auto"/>
          <w:sz w:val="22"/>
          <w:szCs w:val="22"/>
        </w:rPr>
        <w:t xml:space="preserve">-Monday loads tend to be slightly different than days in the middle of the week.  This is especially true for manufacturing operations, where there is often no third shift on Sunday night and Monday morning.  </w:t>
      </w:r>
    </w:p>
    <w:p w14:paraId="2B3AE557"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Tuesday, Wednesday, and Thursday (TWT)</w:t>
      </w:r>
      <w:r w:rsidRPr="00EE4B35">
        <w:rPr>
          <w:color w:val="auto"/>
          <w:sz w:val="22"/>
          <w:szCs w:val="22"/>
        </w:rPr>
        <w:t xml:space="preserve">-These days in the middle of the week tend to be highly similar for business loads.  </w:t>
      </w:r>
    </w:p>
    <w:p w14:paraId="0D7D0CF4" w14:textId="77777777" w:rsidR="005D26A1" w:rsidRPr="00EE4B35" w:rsidRDefault="005D26A1" w:rsidP="001D7688">
      <w:pPr>
        <w:pStyle w:val="bulletlevel3"/>
        <w:numPr>
          <w:ilvl w:val="1"/>
          <w:numId w:val="4"/>
        </w:numPr>
        <w:tabs>
          <w:tab w:val="clear" w:pos="720"/>
          <w:tab w:val="clear" w:pos="1080"/>
        </w:tabs>
        <w:spacing w:line="240" w:lineRule="auto"/>
        <w:ind w:left="810"/>
        <w:rPr>
          <w:color w:val="auto"/>
          <w:sz w:val="22"/>
          <w:szCs w:val="22"/>
        </w:rPr>
      </w:pPr>
      <w:r w:rsidRPr="00EE4B35">
        <w:rPr>
          <w:b/>
          <w:color w:val="auto"/>
          <w:sz w:val="22"/>
          <w:szCs w:val="22"/>
        </w:rPr>
        <w:t>Friday</w:t>
      </w:r>
      <w:r w:rsidRPr="00EE4B35">
        <w:rPr>
          <w:color w:val="auto"/>
          <w:sz w:val="22"/>
          <w:szCs w:val="22"/>
        </w:rPr>
        <w:t>-Friday loads tend to be slightly different than days in the middle of the week.  Many businesses ramp down earlier on Friday.</w:t>
      </w:r>
    </w:p>
    <w:p w14:paraId="1166B806" w14:textId="77777777" w:rsidR="005D26A1" w:rsidRPr="00251692" w:rsidRDefault="005D26A1" w:rsidP="003823EE">
      <w:pPr>
        <w:pStyle w:val="Heading3"/>
      </w:pPr>
      <w:bookmarkStart w:id="263" w:name="_Toc454798294"/>
      <w:bookmarkStart w:id="264" w:name="_Toc454868381"/>
      <w:r w:rsidRPr="00251692">
        <w:t>Holiday Variables</w:t>
      </w:r>
      <w:bookmarkEnd w:id="263"/>
      <w:bookmarkEnd w:id="264"/>
    </w:p>
    <w:p w14:paraId="2CAE6751" w14:textId="77777777" w:rsidR="005D26A1" w:rsidRPr="00EE4B35" w:rsidRDefault="005D26A1" w:rsidP="001D7688">
      <w:pPr>
        <w:spacing w:after="120"/>
        <w:jc w:val="both"/>
        <w:rPr>
          <w:rFonts w:cs="Arial"/>
          <w:color w:val="auto"/>
          <w:sz w:val="22"/>
          <w:szCs w:val="22"/>
        </w:rPr>
      </w:pPr>
      <w:r w:rsidRPr="00EE4B35">
        <w:rPr>
          <w:rFonts w:cs="Arial"/>
          <w:color w:val="auto"/>
          <w:sz w:val="22"/>
          <w:szCs w:val="22"/>
        </w:rPr>
        <w:t>In the daily energy models and the hourly fraction models, specific variables are introduced for each individual holiday.  Weekday holidays have higher residential loads than typical weekdays and lower business loads.  The exact effect on business loads depends on the holiday.  For example on Thanksgiving, most commercial operations are closed.  However on the day after Thanksgiving, office-type operations are usually closed but retail operations are open.  All major national holidays fall on fixed days of the week with the exception of Christmas, July 4th, and New Year’s Day, making these three holidays the most difficult to model.  The following is a list of all specific holidays that are included in the ERCOT models.</w:t>
      </w:r>
    </w:p>
    <w:p w14:paraId="39BE5D8D" w14:textId="77777777" w:rsidR="005D26A1" w:rsidRPr="00EE4B35" w:rsidRDefault="005D26A1" w:rsidP="001D7688">
      <w:pPr>
        <w:pStyle w:val="bulletlevel3"/>
        <w:numPr>
          <w:ilvl w:val="1"/>
          <w:numId w:val="4"/>
        </w:numPr>
        <w:tabs>
          <w:tab w:val="clear" w:pos="720"/>
          <w:tab w:val="clear" w:pos="1080"/>
        </w:tabs>
        <w:spacing w:line="240" w:lineRule="auto"/>
        <w:ind w:left="900"/>
        <w:rPr>
          <w:b/>
          <w:color w:val="auto"/>
          <w:sz w:val="22"/>
          <w:szCs w:val="22"/>
        </w:rPr>
      </w:pPr>
      <w:r w:rsidRPr="00EE4B35">
        <w:rPr>
          <w:b/>
          <w:color w:val="auto"/>
          <w:sz w:val="22"/>
          <w:szCs w:val="22"/>
        </w:rPr>
        <w:t xml:space="preserve">NewYearsHoliday </w:t>
      </w:r>
      <w:r w:rsidRPr="00724551">
        <w:rPr>
          <w:color w:val="auto"/>
          <w:sz w:val="22"/>
          <w:szCs w:val="22"/>
        </w:rPr>
        <w:t>= Binary variable for New Year’s Day holiday</w:t>
      </w:r>
    </w:p>
    <w:p w14:paraId="5717BCDE" w14:textId="77777777" w:rsidR="005D26A1" w:rsidRPr="00724551" w:rsidRDefault="005D26A1" w:rsidP="001D7688">
      <w:pPr>
        <w:pStyle w:val="bulletlevel3"/>
        <w:numPr>
          <w:ilvl w:val="1"/>
          <w:numId w:val="4"/>
        </w:numPr>
        <w:tabs>
          <w:tab w:val="clear" w:pos="720"/>
          <w:tab w:val="clear" w:pos="1080"/>
        </w:tabs>
        <w:spacing w:line="240" w:lineRule="auto"/>
        <w:ind w:left="900"/>
        <w:rPr>
          <w:color w:val="auto"/>
          <w:sz w:val="22"/>
          <w:szCs w:val="22"/>
        </w:rPr>
      </w:pPr>
      <w:r w:rsidRPr="00EE4B35">
        <w:rPr>
          <w:b/>
          <w:color w:val="auto"/>
          <w:sz w:val="22"/>
          <w:szCs w:val="22"/>
        </w:rPr>
        <w:lastRenderedPageBreak/>
        <w:t xml:space="preserve">MemorialDay </w:t>
      </w:r>
      <w:r w:rsidRPr="00724551">
        <w:rPr>
          <w:color w:val="auto"/>
          <w:sz w:val="22"/>
          <w:szCs w:val="22"/>
        </w:rPr>
        <w:t>= Binary variable for Memorial Day</w:t>
      </w:r>
    </w:p>
    <w:p w14:paraId="44B577E6" w14:textId="77777777" w:rsidR="005D26A1" w:rsidRPr="00EE4B35" w:rsidRDefault="005D26A1" w:rsidP="001D7688">
      <w:pPr>
        <w:pStyle w:val="bulletlevel3"/>
        <w:numPr>
          <w:ilvl w:val="1"/>
          <w:numId w:val="4"/>
        </w:numPr>
        <w:tabs>
          <w:tab w:val="clear" w:pos="720"/>
          <w:tab w:val="clear" w:pos="1080"/>
        </w:tabs>
        <w:spacing w:line="240" w:lineRule="auto"/>
        <w:ind w:left="900"/>
        <w:rPr>
          <w:color w:val="auto"/>
          <w:sz w:val="22"/>
          <w:szCs w:val="22"/>
        </w:rPr>
      </w:pPr>
      <w:r w:rsidRPr="00EE4B35">
        <w:rPr>
          <w:b/>
          <w:color w:val="auto"/>
          <w:sz w:val="22"/>
          <w:szCs w:val="22"/>
        </w:rPr>
        <w:t xml:space="preserve">July4thHol </w:t>
      </w:r>
      <w:r w:rsidRPr="00EE4B35">
        <w:rPr>
          <w:color w:val="auto"/>
          <w:sz w:val="22"/>
          <w:szCs w:val="22"/>
        </w:rPr>
        <w:t>= Binary variable for Independence Day</w:t>
      </w:r>
    </w:p>
    <w:p w14:paraId="00C597F0" w14:textId="77777777" w:rsidR="005D26A1" w:rsidRPr="00EE4B35" w:rsidRDefault="005D26A1" w:rsidP="001D7688">
      <w:pPr>
        <w:pStyle w:val="bulletlevel3"/>
        <w:numPr>
          <w:ilvl w:val="1"/>
          <w:numId w:val="4"/>
        </w:numPr>
        <w:tabs>
          <w:tab w:val="clear" w:pos="720"/>
          <w:tab w:val="clear" w:pos="1080"/>
        </w:tabs>
        <w:spacing w:line="240" w:lineRule="auto"/>
        <w:ind w:left="900"/>
        <w:rPr>
          <w:b/>
          <w:color w:val="auto"/>
          <w:sz w:val="22"/>
          <w:szCs w:val="22"/>
        </w:rPr>
      </w:pPr>
      <w:r w:rsidRPr="00EE4B35">
        <w:rPr>
          <w:b/>
          <w:color w:val="auto"/>
          <w:sz w:val="22"/>
          <w:szCs w:val="22"/>
        </w:rPr>
        <w:t xml:space="preserve">LaborDay </w:t>
      </w:r>
      <w:r w:rsidRPr="00EE4B35">
        <w:rPr>
          <w:color w:val="auto"/>
          <w:sz w:val="22"/>
          <w:szCs w:val="22"/>
        </w:rPr>
        <w:t>= Binary variable for Labor Day</w:t>
      </w:r>
    </w:p>
    <w:p w14:paraId="37627C73" w14:textId="77777777" w:rsidR="005D26A1" w:rsidRPr="00EE4B35" w:rsidRDefault="005D26A1" w:rsidP="001D7688">
      <w:pPr>
        <w:pStyle w:val="bulletlevel3"/>
        <w:numPr>
          <w:ilvl w:val="1"/>
          <w:numId w:val="4"/>
        </w:numPr>
        <w:tabs>
          <w:tab w:val="clear" w:pos="720"/>
          <w:tab w:val="clear" w:pos="1080"/>
        </w:tabs>
        <w:spacing w:line="240" w:lineRule="auto"/>
        <w:ind w:left="900"/>
        <w:rPr>
          <w:b/>
          <w:color w:val="auto"/>
          <w:sz w:val="22"/>
          <w:szCs w:val="22"/>
        </w:rPr>
      </w:pPr>
      <w:r w:rsidRPr="00EE4B35">
        <w:rPr>
          <w:b/>
          <w:color w:val="auto"/>
          <w:sz w:val="22"/>
          <w:szCs w:val="22"/>
        </w:rPr>
        <w:t xml:space="preserve">Thanksgiving </w:t>
      </w:r>
      <w:r w:rsidRPr="00EE4B35">
        <w:rPr>
          <w:color w:val="auto"/>
          <w:sz w:val="22"/>
          <w:szCs w:val="22"/>
        </w:rPr>
        <w:t>= Binary variable for Thanksgiving</w:t>
      </w:r>
    </w:p>
    <w:p w14:paraId="584D0C56" w14:textId="77777777" w:rsidR="005D26A1" w:rsidRPr="00EE4B35" w:rsidRDefault="005D26A1" w:rsidP="001D7688">
      <w:pPr>
        <w:pStyle w:val="bulletlevel3"/>
        <w:numPr>
          <w:ilvl w:val="1"/>
          <w:numId w:val="4"/>
        </w:numPr>
        <w:tabs>
          <w:tab w:val="clear" w:pos="720"/>
          <w:tab w:val="clear" w:pos="1080"/>
        </w:tabs>
        <w:spacing w:line="240" w:lineRule="auto"/>
        <w:ind w:left="900"/>
        <w:rPr>
          <w:b/>
          <w:color w:val="auto"/>
          <w:sz w:val="22"/>
          <w:szCs w:val="22"/>
        </w:rPr>
      </w:pPr>
      <w:r w:rsidRPr="00EE4B35">
        <w:rPr>
          <w:b/>
          <w:color w:val="auto"/>
          <w:sz w:val="22"/>
          <w:szCs w:val="22"/>
        </w:rPr>
        <w:t xml:space="preserve">FridayAfterThanks </w:t>
      </w:r>
      <w:r w:rsidRPr="00EE4B35">
        <w:rPr>
          <w:color w:val="auto"/>
          <w:sz w:val="22"/>
          <w:szCs w:val="22"/>
        </w:rPr>
        <w:t>= Binary variable for the Friday after Thanksgiving</w:t>
      </w:r>
    </w:p>
    <w:p w14:paraId="1EDF2C44" w14:textId="77777777" w:rsidR="005D26A1" w:rsidRPr="00EE4B35" w:rsidRDefault="005D26A1" w:rsidP="001D7688">
      <w:pPr>
        <w:pStyle w:val="bulletlevel3"/>
        <w:numPr>
          <w:ilvl w:val="1"/>
          <w:numId w:val="4"/>
        </w:numPr>
        <w:tabs>
          <w:tab w:val="clear" w:pos="720"/>
          <w:tab w:val="clear" w:pos="1080"/>
        </w:tabs>
        <w:spacing w:line="240" w:lineRule="auto"/>
        <w:ind w:left="900"/>
        <w:rPr>
          <w:color w:val="auto"/>
          <w:sz w:val="22"/>
          <w:szCs w:val="22"/>
        </w:rPr>
      </w:pPr>
      <w:r w:rsidRPr="00EE4B35">
        <w:rPr>
          <w:b/>
          <w:color w:val="auto"/>
          <w:sz w:val="22"/>
          <w:szCs w:val="22"/>
        </w:rPr>
        <w:t xml:space="preserve">ChristmasHoliday </w:t>
      </w:r>
      <w:r w:rsidRPr="00EE4B35">
        <w:rPr>
          <w:color w:val="auto"/>
          <w:sz w:val="22"/>
          <w:szCs w:val="22"/>
        </w:rPr>
        <w:t xml:space="preserve">= Binary variable for the Christmas Holiday  </w:t>
      </w:r>
    </w:p>
    <w:p w14:paraId="72B1EB31" w14:textId="77777777" w:rsidR="005D26A1" w:rsidRPr="00EE4B35" w:rsidRDefault="005D26A1" w:rsidP="001D7688">
      <w:pPr>
        <w:pStyle w:val="bulletlevel3"/>
        <w:numPr>
          <w:ilvl w:val="1"/>
          <w:numId w:val="4"/>
        </w:numPr>
        <w:tabs>
          <w:tab w:val="clear" w:pos="720"/>
          <w:tab w:val="clear" w:pos="1080"/>
        </w:tabs>
        <w:spacing w:line="240" w:lineRule="auto"/>
        <w:ind w:left="900"/>
        <w:rPr>
          <w:b/>
          <w:color w:val="auto"/>
          <w:sz w:val="22"/>
          <w:szCs w:val="22"/>
        </w:rPr>
      </w:pPr>
      <w:r w:rsidRPr="00EE4B35">
        <w:rPr>
          <w:b/>
          <w:color w:val="auto"/>
          <w:sz w:val="22"/>
          <w:szCs w:val="22"/>
        </w:rPr>
        <w:t xml:space="preserve">XMasWkB4 </w:t>
      </w:r>
      <w:r w:rsidRPr="00EE4B35">
        <w:rPr>
          <w:color w:val="auto"/>
          <w:sz w:val="22"/>
          <w:szCs w:val="22"/>
        </w:rPr>
        <w:t>= Binary variable for week before Christmas Holiday</w:t>
      </w:r>
    </w:p>
    <w:p w14:paraId="2E98A360" w14:textId="77777777" w:rsidR="005D26A1" w:rsidRPr="00EE4B35" w:rsidRDefault="005D26A1" w:rsidP="001D7688">
      <w:pPr>
        <w:pStyle w:val="bulletlevel3"/>
        <w:numPr>
          <w:ilvl w:val="1"/>
          <w:numId w:val="4"/>
        </w:numPr>
        <w:tabs>
          <w:tab w:val="clear" w:pos="720"/>
          <w:tab w:val="clear" w:pos="1080"/>
        </w:tabs>
        <w:spacing w:line="240" w:lineRule="auto"/>
        <w:ind w:left="900"/>
        <w:rPr>
          <w:b/>
          <w:color w:val="auto"/>
          <w:sz w:val="22"/>
          <w:szCs w:val="22"/>
        </w:rPr>
      </w:pPr>
      <w:r w:rsidRPr="00EE4B35">
        <w:rPr>
          <w:b/>
          <w:color w:val="auto"/>
          <w:sz w:val="22"/>
          <w:szCs w:val="22"/>
        </w:rPr>
        <w:t xml:space="preserve">XMasAft </w:t>
      </w:r>
      <w:r w:rsidRPr="00EE4B35">
        <w:rPr>
          <w:color w:val="auto"/>
          <w:sz w:val="22"/>
          <w:szCs w:val="22"/>
        </w:rPr>
        <w:t>= Binary variable for the week after Christmas Holiday</w:t>
      </w:r>
    </w:p>
    <w:p w14:paraId="30C054FF" w14:textId="77777777" w:rsidR="005D26A1" w:rsidRPr="00EE4B35" w:rsidRDefault="005D26A1" w:rsidP="001D7688">
      <w:pPr>
        <w:jc w:val="both"/>
        <w:rPr>
          <w:rFonts w:cs="Arial"/>
          <w:color w:val="auto"/>
          <w:sz w:val="22"/>
          <w:szCs w:val="22"/>
        </w:rPr>
      </w:pPr>
      <w:r w:rsidRPr="00EE4B35">
        <w:rPr>
          <w:rFonts w:cs="Arial"/>
          <w:color w:val="auto"/>
          <w:sz w:val="22"/>
          <w:szCs w:val="22"/>
        </w:rPr>
        <w:t>For NewYearsHoliday, ChristmasHoliday, and July4thHol, the holiday variables are set to 1 for the preceding Friday if the holiday date falls on a Saturday, and on the following Monday if the actual holiday date falls on a Sunday.</w:t>
      </w:r>
    </w:p>
    <w:p w14:paraId="5D897A2D" w14:textId="77777777" w:rsidR="005D26A1" w:rsidRPr="00251692" w:rsidRDefault="005D26A1" w:rsidP="00515079">
      <w:pPr>
        <w:pStyle w:val="Heading4"/>
      </w:pPr>
      <w:bookmarkStart w:id="265" w:name="_Toc454798295"/>
      <w:r w:rsidRPr="00251692">
        <w:t xml:space="preserve">Major </w:t>
      </w:r>
      <w:r w:rsidRPr="003823EE">
        <w:t>Holidays</w:t>
      </w:r>
      <w:bookmarkEnd w:id="265"/>
    </w:p>
    <w:p w14:paraId="7E20EB62" w14:textId="77777777" w:rsidR="005D26A1" w:rsidRPr="008E5BF7" w:rsidRDefault="005D26A1" w:rsidP="003823EE">
      <w:pPr>
        <w:jc w:val="both"/>
        <w:rPr>
          <w:rFonts w:cs="Arial"/>
          <w:color w:val="000000" w:themeColor="text1"/>
          <w:sz w:val="22"/>
          <w:szCs w:val="22"/>
        </w:rPr>
      </w:pPr>
      <w:r w:rsidRPr="008E5BF7">
        <w:rPr>
          <w:rFonts w:cs="Arial"/>
          <w:color w:val="000000" w:themeColor="text1"/>
          <w:sz w:val="22"/>
          <w:szCs w:val="22"/>
        </w:rPr>
        <w:t>In addition, to the individual holidays, a binary variable is constructed for major holidays (MajorHols).  The MajorHols variable is defined as the sum of NewYearsHoliday, MemorialDay, LaborDay, Thanksgiving, FridayAfterThanks, and ChristmasHoliday.  This variable is used in the definition of the WkDay and WkEnd variables.</w:t>
      </w:r>
    </w:p>
    <w:p w14:paraId="4FF3030A" w14:textId="77777777" w:rsidR="005D26A1" w:rsidRPr="00251692" w:rsidRDefault="005D26A1" w:rsidP="00515079">
      <w:pPr>
        <w:pStyle w:val="Heading4"/>
      </w:pPr>
      <w:bookmarkStart w:id="266" w:name="_Toc454798296"/>
      <w:r w:rsidRPr="00251692">
        <w:t>Weekday and Weekend Variables</w:t>
      </w:r>
      <w:bookmarkEnd w:id="266"/>
    </w:p>
    <w:p w14:paraId="38C87AF6" w14:textId="77777777" w:rsidR="005D26A1" w:rsidRDefault="005D26A1" w:rsidP="003823EE">
      <w:pPr>
        <w:rPr>
          <w:rFonts w:cs="Arial"/>
          <w:color w:val="000000" w:themeColor="text1"/>
          <w:sz w:val="22"/>
          <w:szCs w:val="22"/>
        </w:rPr>
      </w:pPr>
      <w:r w:rsidRPr="00443F3A">
        <w:rPr>
          <w:rFonts w:cs="Arial"/>
          <w:color w:val="000000" w:themeColor="text1"/>
          <w:sz w:val="22"/>
          <w:szCs w:val="22"/>
        </w:rPr>
        <w:t>The WkDay variable is set to 1 on any weekdays that are not major holidays, and it is set to 0 on any Saturdays, Sundays, or days that are major holidays.  The WkEnd variable is defined to be the complement of the WkDay variable.  It is 1 on any Saturday, Sunday, or day that is a major holiday, and is 0 otherwise.  Formally,</w:t>
      </w:r>
    </w:p>
    <w:p w14:paraId="7E221185" w14:textId="77777777" w:rsidR="005D26A1" w:rsidRDefault="005D26A1" w:rsidP="00C5536B">
      <w:pPr>
        <w:ind w:left="540"/>
        <w:rPr>
          <w:rFonts w:cs="Arial"/>
          <w:color w:val="000000" w:themeColor="text1"/>
          <w:sz w:val="22"/>
          <w:szCs w:val="22"/>
        </w:rPr>
      </w:pPr>
    </w:p>
    <w:p w14:paraId="7C071991" w14:textId="77777777" w:rsidR="005D26A1" w:rsidRPr="00EE4B35" w:rsidRDefault="005D26A1" w:rsidP="003823EE">
      <w:pPr>
        <w:pStyle w:val="bulletlevel3"/>
        <w:numPr>
          <w:ilvl w:val="1"/>
          <w:numId w:val="4"/>
        </w:numPr>
        <w:tabs>
          <w:tab w:val="clear" w:pos="720"/>
          <w:tab w:val="clear" w:pos="1080"/>
        </w:tabs>
        <w:spacing w:line="240" w:lineRule="auto"/>
        <w:ind w:left="900"/>
        <w:rPr>
          <w:b/>
          <w:color w:val="auto"/>
          <w:sz w:val="22"/>
          <w:szCs w:val="22"/>
        </w:rPr>
      </w:pPr>
      <w:r w:rsidRPr="00EE4B35">
        <w:rPr>
          <w:b/>
          <w:color w:val="auto"/>
          <w:sz w:val="22"/>
          <w:szCs w:val="22"/>
        </w:rPr>
        <w:t xml:space="preserve">WkDay </w:t>
      </w:r>
      <w:r w:rsidRPr="00EE4B35">
        <w:rPr>
          <w:color w:val="auto"/>
          <w:sz w:val="22"/>
          <w:szCs w:val="22"/>
        </w:rPr>
        <w:t>= Monday + Tuesday + Wednesday + Thursday + Friday - MajorHols</w:t>
      </w:r>
    </w:p>
    <w:p w14:paraId="376CD26D" w14:textId="77777777" w:rsidR="005D26A1" w:rsidRPr="00EE4B35" w:rsidRDefault="005D26A1" w:rsidP="003823EE">
      <w:pPr>
        <w:pStyle w:val="bulletlevel3"/>
        <w:numPr>
          <w:ilvl w:val="1"/>
          <w:numId w:val="4"/>
        </w:numPr>
        <w:tabs>
          <w:tab w:val="clear" w:pos="720"/>
          <w:tab w:val="clear" w:pos="1080"/>
        </w:tabs>
        <w:spacing w:line="240" w:lineRule="auto"/>
        <w:ind w:left="900"/>
        <w:rPr>
          <w:color w:val="auto"/>
          <w:sz w:val="22"/>
          <w:szCs w:val="22"/>
        </w:rPr>
      </w:pPr>
      <w:r w:rsidRPr="00EE4B35">
        <w:rPr>
          <w:b/>
          <w:color w:val="auto"/>
          <w:sz w:val="22"/>
          <w:szCs w:val="22"/>
        </w:rPr>
        <w:t xml:space="preserve">WkEnd </w:t>
      </w:r>
      <w:r w:rsidRPr="00EE4B35">
        <w:rPr>
          <w:color w:val="auto"/>
          <w:sz w:val="22"/>
          <w:szCs w:val="22"/>
        </w:rPr>
        <w:t>= 1 – WkDay</w:t>
      </w:r>
    </w:p>
    <w:p w14:paraId="64D17816" w14:textId="77777777" w:rsidR="005D26A1" w:rsidRPr="00EE4B35" w:rsidRDefault="005D26A1" w:rsidP="003823EE">
      <w:pPr>
        <w:spacing w:before="240" w:after="240"/>
        <w:jc w:val="both"/>
        <w:rPr>
          <w:rFonts w:cs="Arial"/>
          <w:color w:val="auto"/>
          <w:sz w:val="22"/>
          <w:szCs w:val="22"/>
        </w:rPr>
      </w:pPr>
      <w:r w:rsidRPr="00EE4B35">
        <w:rPr>
          <w:rFonts w:cs="Arial"/>
          <w:color w:val="auto"/>
          <w:sz w:val="22"/>
          <w:szCs w:val="22"/>
        </w:rPr>
        <w:t>The WkDay and WkEnd variables are interacted with weather slope variables to allow weather slopes to be different on weekdays than they are on weekend days and holidays.  For example, to allow the slope on average dry bulb temperature (AveDB) to differ between weekdays and weekend days, the following specification can be used:</w:t>
      </w:r>
    </w:p>
    <w:p w14:paraId="52F8D1B0" w14:textId="77777777" w:rsidR="005D26A1" w:rsidRPr="00EE4B35" w:rsidRDefault="005D26A1" w:rsidP="003823EE">
      <w:pPr>
        <w:ind w:left="450"/>
        <w:jc w:val="both"/>
        <w:rPr>
          <w:rFonts w:cs="Arial"/>
          <w:color w:val="auto"/>
          <w:sz w:val="22"/>
          <w:szCs w:val="22"/>
        </w:rPr>
      </w:pPr>
      <w:r w:rsidRPr="00EE4B35">
        <w:rPr>
          <w:rFonts w:cs="Arial"/>
          <w:color w:val="auto"/>
          <w:position w:val="-12"/>
          <w:sz w:val="22"/>
          <w:szCs w:val="22"/>
        </w:rPr>
        <w:object w:dxaOrig="5080" w:dyaOrig="380" w14:anchorId="366A9B3D">
          <v:shape id="_x0000_i1031" type="#_x0000_t75" style="width:254.25pt;height:19.5pt" o:ole="" fillcolor="window">
            <v:imagedata r:id="rId33" o:title=""/>
          </v:shape>
          <o:OLEObject Type="Embed" ProgID="Equation.3" ShapeID="_x0000_i1031" DrawAspect="Content" ObjectID="_1533126471" r:id="rId34"/>
        </w:object>
      </w:r>
    </w:p>
    <w:p w14:paraId="2E9123C8" w14:textId="77777777" w:rsidR="005D26A1" w:rsidRPr="00EE4B35" w:rsidRDefault="005D26A1" w:rsidP="003823EE">
      <w:pPr>
        <w:tabs>
          <w:tab w:val="left" w:pos="900"/>
        </w:tabs>
        <w:spacing w:before="240"/>
        <w:ind w:left="450"/>
        <w:jc w:val="both"/>
        <w:rPr>
          <w:rFonts w:cs="Arial"/>
          <w:color w:val="auto"/>
          <w:sz w:val="22"/>
          <w:szCs w:val="22"/>
        </w:rPr>
      </w:pPr>
      <w:r w:rsidRPr="00EE4B35">
        <w:rPr>
          <w:rFonts w:cs="Arial"/>
          <w:color w:val="auto"/>
          <w:sz w:val="22"/>
          <w:szCs w:val="22"/>
        </w:rPr>
        <w:t xml:space="preserve">Where </w:t>
      </w:r>
      <w:r w:rsidRPr="00EE4B35">
        <w:rPr>
          <w:rFonts w:cs="Arial"/>
          <w:color w:val="auto"/>
          <w:sz w:val="22"/>
          <w:szCs w:val="22"/>
        </w:rPr>
        <w:tab/>
      </w:r>
      <w:r w:rsidRPr="00EE4B35">
        <w:rPr>
          <w:b/>
          <w:color w:val="auto"/>
          <w:sz w:val="22"/>
          <w:szCs w:val="22"/>
        </w:rPr>
        <w:t>KWh</w:t>
      </w:r>
      <w:r w:rsidRPr="00EE4B35">
        <w:rPr>
          <w:b/>
          <w:color w:val="auto"/>
          <w:sz w:val="22"/>
          <w:szCs w:val="22"/>
          <w:vertAlign w:val="subscript"/>
        </w:rPr>
        <w:t>d</w:t>
      </w:r>
      <w:r w:rsidRPr="00EE4B35">
        <w:rPr>
          <w:color w:val="auto"/>
          <w:sz w:val="22"/>
          <w:szCs w:val="22"/>
        </w:rPr>
        <w:t xml:space="preserve"> = the estimated kWh for day d,</w:t>
      </w:r>
    </w:p>
    <w:p w14:paraId="11167724" w14:textId="77777777" w:rsidR="005D26A1" w:rsidRPr="00EE4B35" w:rsidRDefault="005D26A1" w:rsidP="003823EE">
      <w:pPr>
        <w:pStyle w:val="bulletlevel3"/>
        <w:numPr>
          <w:ilvl w:val="0"/>
          <w:numId w:val="0"/>
        </w:numPr>
        <w:tabs>
          <w:tab w:val="left" w:pos="900"/>
        </w:tabs>
        <w:ind w:left="450"/>
        <w:rPr>
          <w:color w:val="auto"/>
          <w:sz w:val="22"/>
          <w:szCs w:val="22"/>
        </w:rPr>
      </w:pPr>
      <w:r w:rsidRPr="00EE4B35">
        <w:rPr>
          <w:b/>
          <w:color w:val="auto"/>
          <w:sz w:val="22"/>
          <w:szCs w:val="22"/>
        </w:rPr>
        <w:tab/>
        <w:t>a</w:t>
      </w:r>
      <w:r w:rsidRPr="00EE4B35">
        <w:rPr>
          <w:color w:val="auto"/>
          <w:sz w:val="22"/>
          <w:szCs w:val="22"/>
        </w:rPr>
        <w:t xml:space="preserve"> = constant term,</w:t>
      </w:r>
    </w:p>
    <w:p w14:paraId="25E55E7F" w14:textId="77777777" w:rsidR="005D26A1" w:rsidRPr="00EE4B35" w:rsidRDefault="005D26A1" w:rsidP="003823EE">
      <w:pPr>
        <w:pStyle w:val="bulletlevel3"/>
        <w:numPr>
          <w:ilvl w:val="0"/>
          <w:numId w:val="0"/>
        </w:numPr>
        <w:tabs>
          <w:tab w:val="left" w:pos="900"/>
        </w:tabs>
        <w:ind w:left="450"/>
        <w:rPr>
          <w:color w:val="auto"/>
          <w:sz w:val="22"/>
          <w:szCs w:val="22"/>
        </w:rPr>
      </w:pPr>
      <w:r w:rsidRPr="00EE4B35">
        <w:rPr>
          <w:b/>
          <w:color w:val="auto"/>
          <w:sz w:val="22"/>
          <w:szCs w:val="22"/>
        </w:rPr>
        <w:lastRenderedPageBreak/>
        <w:tab/>
        <w:t>b</w:t>
      </w:r>
      <w:r w:rsidRPr="00EE4B35">
        <w:rPr>
          <w:color w:val="auto"/>
          <w:sz w:val="22"/>
          <w:szCs w:val="22"/>
        </w:rPr>
        <w:t xml:space="preserve"> = slope on average temperature on a weekday,</w:t>
      </w:r>
    </w:p>
    <w:p w14:paraId="6B66ED60" w14:textId="77777777" w:rsidR="005D26A1" w:rsidRPr="00EE4B35" w:rsidRDefault="005D26A1" w:rsidP="003823EE">
      <w:pPr>
        <w:pStyle w:val="bulletlevel3"/>
        <w:numPr>
          <w:ilvl w:val="0"/>
          <w:numId w:val="0"/>
        </w:numPr>
        <w:tabs>
          <w:tab w:val="left" w:pos="900"/>
        </w:tabs>
        <w:ind w:left="450"/>
        <w:rPr>
          <w:color w:val="auto"/>
          <w:sz w:val="22"/>
          <w:szCs w:val="22"/>
        </w:rPr>
      </w:pPr>
      <w:r w:rsidRPr="00EE4B35">
        <w:rPr>
          <w:b/>
          <w:color w:val="auto"/>
          <w:sz w:val="22"/>
          <w:szCs w:val="22"/>
        </w:rPr>
        <w:tab/>
        <w:t>AveDB</w:t>
      </w:r>
      <w:r w:rsidRPr="00EE4B35">
        <w:rPr>
          <w:b/>
          <w:color w:val="auto"/>
          <w:sz w:val="22"/>
          <w:szCs w:val="22"/>
          <w:vertAlign w:val="subscript"/>
        </w:rPr>
        <w:t>d</w:t>
      </w:r>
      <w:r w:rsidRPr="00EE4B35">
        <w:rPr>
          <w:color w:val="auto"/>
          <w:sz w:val="22"/>
          <w:szCs w:val="22"/>
        </w:rPr>
        <w:t xml:space="preserve"> = average dry bulb temperature on day d,</w:t>
      </w:r>
    </w:p>
    <w:p w14:paraId="66AD6167" w14:textId="77777777" w:rsidR="005D26A1" w:rsidRPr="00EE4B35" w:rsidRDefault="005D26A1" w:rsidP="003823EE">
      <w:pPr>
        <w:pStyle w:val="bulletlevel3"/>
        <w:numPr>
          <w:ilvl w:val="0"/>
          <w:numId w:val="0"/>
        </w:numPr>
        <w:tabs>
          <w:tab w:val="left" w:pos="900"/>
        </w:tabs>
        <w:ind w:left="450"/>
        <w:rPr>
          <w:color w:val="auto"/>
          <w:sz w:val="22"/>
          <w:szCs w:val="22"/>
        </w:rPr>
      </w:pPr>
      <w:r w:rsidRPr="00EE4B35">
        <w:rPr>
          <w:b/>
          <w:color w:val="auto"/>
          <w:sz w:val="22"/>
          <w:szCs w:val="22"/>
        </w:rPr>
        <w:tab/>
        <w:t>c</w:t>
      </w:r>
      <w:r w:rsidRPr="00EE4B35">
        <w:rPr>
          <w:color w:val="auto"/>
          <w:sz w:val="22"/>
          <w:szCs w:val="22"/>
        </w:rPr>
        <w:t xml:space="preserve"> = slope release for weekend days,</w:t>
      </w:r>
    </w:p>
    <w:p w14:paraId="247E8B0E" w14:textId="77777777" w:rsidR="005D26A1" w:rsidRPr="00EE4B35" w:rsidRDefault="005D26A1" w:rsidP="003823EE">
      <w:pPr>
        <w:pStyle w:val="bulletlevel3"/>
        <w:numPr>
          <w:ilvl w:val="0"/>
          <w:numId w:val="0"/>
        </w:numPr>
        <w:tabs>
          <w:tab w:val="left" w:pos="900"/>
        </w:tabs>
        <w:ind w:left="450"/>
        <w:rPr>
          <w:color w:val="auto"/>
          <w:sz w:val="22"/>
          <w:szCs w:val="22"/>
        </w:rPr>
      </w:pPr>
      <w:r w:rsidRPr="00EE4B35">
        <w:rPr>
          <w:b/>
          <w:color w:val="auto"/>
          <w:sz w:val="22"/>
          <w:szCs w:val="22"/>
        </w:rPr>
        <w:tab/>
        <w:t>WkEnd</w:t>
      </w:r>
      <w:r w:rsidRPr="00EE4B35">
        <w:rPr>
          <w:b/>
          <w:color w:val="auto"/>
          <w:sz w:val="22"/>
          <w:szCs w:val="22"/>
          <w:vertAlign w:val="subscript"/>
        </w:rPr>
        <w:t>d</w:t>
      </w:r>
      <w:r w:rsidRPr="00EE4B35">
        <w:rPr>
          <w:color w:val="auto"/>
          <w:sz w:val="22"/>
          <w:szCs w:val="22"/>
        </w:rPr>
        <w:t xml:space="preserve"> = weekend day d.</w:t>
      </w:r>
    </w:p>
    <w:p w14:paraId="25A95B60" w14:textId="77777777" w:rsidR="005D26A1" w:rsidRPr="00443F3A" w:rsidRDefault="005D26A1" w:rsidP="003823EE">
      <w:pPr>
        <w:jc w:val="both"/>
        <w:rPr>
          <w:rFonts w:cs="Arial"/>
          <w:color w:val="000000" w:themeColor="text1"/>
          <w:sz w:val="22"/>
          <w:szCs w:val="22"/>
        </w:rPr>
      </w:pPr>
      <w:r w:rsidRPr="00443F3A">
        <w:rPr>
          <w:rFonts w:cs="Arial"/>
          <w:color w:val="000000" w:themeColor="text1"/>
          <w:sz w:val="22"/>
          <w:szCs w:val="22"/>
        </w:rPr>
        <w:t xml:space="preserve">In this way, the slope on average temperature is given by the value b on a weekday and by the value (b+c) on a Saturday, Sunday, or Major </w:t>
      </w:r>
      <w:r w:rsidR="003823EE">
        <w:rPr>
          <w:rFonts w:cs="Arial"/>
          <w:color w:val="000000" w:themeColor="text1"/>
          <w:sz w:val="22"/>
          <w:szCs w:val="22"/>
        </w:rPr>
        <w:t>Holiday</w:t>
      </w:r>
      <w:r w:rsidRPr="00443F3A">
        <w:rPr>
          <w:rFonts w:cs="Arial"/>
          <w:color w:val="000000" w:themeColor="text1"/>
          <w:sz w:val="22"/>
          <w:szCs w:val="22"/>
        </w:rPr>
        <w:t>.  If c is positive, then the weather sensitivity on weekends is larger than on weekdays.  If c is negative, then the weather sensitivity on weekends is smaller.  As a result, the coefficient c is often called a “slope release,” since it releases the weather slope to be different on specific days.</w:t>
      </w:r>
    </w:p>
    <w:p w14:paraId="6D2329B2" w14:textId="77777777" w:rsidR="005D26A1" w:rsidRPr="00251692" w:rsidRDefault="005D26A1" w:rsidP="003823EE">
      <w:pPr>
        <w:pStyle w:val="Heading3"/>
      </w:pPr>
      <w:bookmarkStart w:id="267" w:name="_Toc454798297"/>
      <w:bookmarkStart w:id="268" w:name="_Toc454868382"/>
      <w:r w:rsidRPr="003823EE">
        <w:t>Season</w:t>
      </w:r>
      <w:r w:rsidRPr="00251692">
        <w:t xml:space="preserve"> Variables</w:t>
      </w:r>
      <w:bookmarkEnd w:id="267"/>
      <w:bookmarkEnd w:id="268"/>
    </w:p>
    <w:p w14:paraId="790377DD" w14:textId="77777777" w:rsidR="005D26A1" w:rsidRPr="00251692" w:rsidRDefault="005D26A1" w:rsidP="003823EE">
      <w:pPr>
        <w:spacing w:after="240"/>
        <w:rPr>
          <w:rFonts w:cs="Arial"/>
          <w:color w:val="000000" w:themeColor="text1"/>
          <w:sz w:val="22"/>
          <w:szCs w:val="22"/>
        </w:rPr>
      </w:pPr>
      <w:r w:rsidRPr="00251692">
        <w:rPr>
          <w:rFonts w:cs="Arial"/>
          <w:color w:val="000000" w:themeColor="text1"/>
          <w:sz w:val="22"/>
          <w:szCs w:val="22"/>
        </w:rPr>
        <w:t>Two season variables are defined, one for summer months and one for winter months.  Effects for remaining months are included in constant terms in the models.  The variables are defined as follows:</w:t>
      </w:r>
    </w:p>
    <w:p w14:paraId="151A5033" w14:textId="77777777" w:rsidR="005D26A1" w:rsidRPr="00251692" w:rsidRDefault="005D26A1" w:rsidP="00A74A36">
      <w:pPr>
        <w:pStyle w:val="bulletlevel3"/>
        <w:numPr>
          <w:ilvl w:val="0"/>
          <w:numId w:val="0"/>
        </w:numPr>
        <w:tabs>
          <w:tab w:val="clear" w:pos="1080"/>
        </w:tabs>
        <w:spacing w:after="0"/>
        <w:ind w:left="540"/>
        <w:rPr>
          <w:color w:val="auto"/>
          <w:sz w:val="22"/>
          <w:szCs w:val="22"/>
        </w:rPr>
      </w:pPr>
      <w:r w:rsidRPr="00251692">
        <w:rPr>
          <w:b/>
          <w:color w:val="auto"/>
          <w:sz w:val="22"/>
          <w:szCs w:val="22"/>
        </w:rPr>
        <w:t>Summer</w:t>
      </w:r>
      <w:r w:rsidRPr="00251692">
        <w:rPr>
          <w:color w:val="auto"/>
          <w:sz w:val="22"/>
          <w:szCs w:val="22"/>
        </w:rPr>
        <w:t xml:space="preserve"> = 1 for days in June, July, August, and September and 0 otherwise.</w:t>
      </w:r>
    </w:p>
    <w:p w14:paraId="2D837232" w14:textId="77777777" w:rsidR="005D26A1" w:rsidRPr="00251692" w:rsidRDefault="005D26A1" w:rsidP="00A74A36">
      <w:pPr>
        <w:pStyle w:val="bulletlevel3"/>
        <w:numPr>
          <w:ilvl w:val="0"/>
          <w:numId w:val="0"/>
        </w:numPr>
        <w:tabs>
          <w:tab w:val="clear" w:pos="1080"/>
        </w:tabs>
        <w:spacing w:after="0"/>
        <w:ind w:left="540"/>
        <w:rPr>
          <w:color w:val="auto"/>
          <w:sz w:val="22"/>
          <w:szCs w:val="22"/>
        </w:rPr>
      </w:pPr>
      <w:r w:rsidRPr="00251692">
        <w:rPr>
          <w:b/>
          <w:color w:val="auto"/>
          <w:sz w:val="22"/>
          <w:szCs w:val="22"/>
        </w:rPr>
        <w:t>Winter</w:t>
      </w:r>
      <w:r w:rsidRPr="00251692">
        <w:rPr>
          <w:color w:val="auto"/>
          <w:sz w:val="22"/>
          <w:szCs w:val="22"/>
        </w:rPr>
        <w:t xml:space="preserve"> =1 for days in December, January, and February and 0 otherwise.</w:t>
      </w:r>
    </w:p>
    <w:p w14:paraId="26C0AE73" w14:textId="77777777" w:rsidR="005D26A1" w:rsidRPr="00251692" w:rsidRDefault="005D26A1" w:rsidP="00515079">
      <w:pPr>
        <w:pStyle w:val="Heading4"/>
      </w:pPr>
      <w:bookmarkStart w:id="269" w:name="_Toc454798298"/>
      <w:r w:rsidRPr="00251692">
        <w:t>Season/Day-Type Interactions Variables</w:t>
      </w:r>
      <w:bookmarkEnd w:id="269"/>
    </w:p>
    <w:p w14:paraId="48F133CA" w14:textId="77777777" w:rsidR="005D26A1" w:rsidRPr="00251692" w:rsidRDefault="005D26A1" w:rsidP="003823EE">
      <w:pPr>
        <w:spacing w:after="240"/>
        <w:rPr>
          <w:rFonts w:cs="Arial"/>
          <w:color w:val="000000" w:themeColor="text1"/>
          <w:sz w:val="22"/>
          <w:szCs w:val="22"/>
        </w:rPr>
      </w:pPr>
      <w:r w:rsidRPr="00251692">
        <w:rPr>
          <w:rFonts w:cs="Arial"/>
          <w:color w:val="000000" w:themeColor="text1"/>
          <w:sz w:val="22"/>
          <w:szCs w:val="22"/>
        </w:rPr>
        <w:t>Several interaction variables are defined to be used in the hourly fraction models.  Each of these variables interacts a season variable with a day-type variable.  The variables are:</w:t>
      </w:r>
    </w:p>
    <w:p w14:paraId="685CA732" w14:textId="77777777" w:rsidR="005D26A1" w:rsidRPr="00251692" w:rsidRDefault="005D26A1" w:rsidP="00E9496E">
      <w:pPr>
        <w:pStyle w:val="bulletlevel3"/>
        <w:numPr>
          <w:ilvl w:val="1"/>
          <w:numId w:val="4"/>
        </w:numPr>
        <w:tabs>
          <w:tab w:val="clear" w:pos="720"/>
          <w:tab w:val="clear" w:pos="1080"/>
        </w:tabs>
        <w:spacing w:line="240" w:lineRule="auto"/>
        <w:ind w:left="1080"/>
        <w:rPr>
          <w:color w:val="auto"/>
          <w:sz w:val="22"/>
          <w:szCs w:val="22"/>
        </w:rPr>
      </w:pPr>
      <w:r w:rsidRPr="00251692">
        <w:rPr>
          <w:b/>
          <w:color w:val="auto"/>
          <w:sz w:val="22"/>
          <w:szCs w:val="22"/>
        </w:rPr>
        <w:t xml:space="preserve">SummerMon </w:t>
      </w:r>
      <w:r w:rsidRPr="00251692">
        <w:rPr>
          <w:color w:val="auto"/>
          <w:sz w:val="22"/>
          <w:szCs w:val="22"/>
        </w:rPr>
        <w:t>= Summer x Monday</w:t>
      </w:r>
    </w:p>
    <w:p w14:paraId="458708B3" w14:textId="77777777" w:rsidR="005D26A1" w:rsidRPr="00251692" w:rsidRDefault="005D26A1" w:rsidP="00E9496E">
      <w:pPr>
        <w:pStyle w:val="bulletlevel3"/>
        <w:numPr>
          <w:ilvl w:val="1"/>
          <w:numId w:val="4"/>
        </w:numPr>
        <w:tabs>
          <w:tab w:val="clear" w:pos="720"/>
          <w:tab w:val="clear" w:pos="1080"/>
        </w:tabs>
        <w:spacing w:line="240" w:lineRule="auto"/>
        <w:ind w:left="1080"/>
        <w:rPr>
          <w:b/>
          <w:color w:val="auto"/>
          <w:sz w:val="22"/>
          <w:szCs w:val="22"/>
        </w:rPr>
      </w:pPr>
      <w:r w:rsidRPr="00251692">
        <w:rPr>
          <w:b/>
          <w:color w:val="auto"/>
          <w:sz w:val="22"/>
          <w:szCs w:val="22"/>
        </w:rPr>
        <w:t xml:space="preserve">SummerTWT </w:t>
      </w:r>
      <w:r w:rsidRPr="00251692">
        <w:rPr>
          <w:color w:val="auto"/>
          <w:sz w:val="22"/>
          <w:szCs w:val="22"/>
        </w:rPr>
        <w:t>= Summer x TWT</w:t>
      </w:r>
    </w:p>
    <w:p w14:paraId="68658534" w14:textId="77777777" w:rsidR="005D26A1" w:rsidRPr="00251692" w:rsidRDefault="005D26A1" w:rsidP="00E9496E">
      <w:pPr>
        <w:pStyle w:val="bulletlevel3"/>
        <w:numPr>
          <w:ilvl w:val="1"/>
          <w:numId w:val="4"/>
        </w:numPr>
        <w:tabs>
          <w:tab w:val="clear" w:pos="720"/>
          <w:tab w:val="clear" w:pos="1080"/>
        </w:tabs>
        <w:spacing w:line="240" w:lineRule="auto"/>
        <w:ind w:left="1080"/>
        <w:rPr>
          <w:b/>
          <w:color w:val="auto"/>
          <w:sz w:val="22"/>
          <w:szCs w:val="22"/>
        </w:rPr>
      </w:pPr>
      <w:r w:rsidRPr="00251692">
        <w:rPr>
          <w:b/>
          <w:color w:val="auto"/>
          <w:sz w:val="22"/>
          <w:szCs w:val="22"/>
        </w:rPr>
        <w:t xml:space="preserve">SummerFri </w:t>
      </w:r>
      <w:r w:rsidRPr="00251692">
        <w:rPr>
          <w:color w:val="auto"/>
          <w:sz w:val="22"/>
          <w:szCs w:val="22"/>
        </w:rPr>
        <w:t>= Summer x Friday</w:t>
      </w:r>
    </w:p>
    <w:p w14:paraId="19B4155A" w14:textId="77777777" w:rsidR="005D26A1" w:rsidRPr="00251692" w:rsidRDefault="005D26A1" w:rsidP="00E9496E">
      <w:pPr>
        <w:pStyle w:val="bulletlevel3"/>
        <w:numPr>
          <w:ilvl w:val="1"/>
          <w:numId w:val="4"/>
        </w:numPr>
        <w:tabs>
          <w:tab w:val="clear" w:pos="720"/>
          <w:tab w:val="clear" w:pos="1080"/>
        </w:tabs>
        <w:spacing w:line="240" w:lineRule="auto"/>
        <w:ind w:left="1080"/>
        <w:rPr>
          <w:b/>
          <w:color w:val="auto"/>
          <w:sz w:val="22"/>
          <w:szCs w:val="22"/>
        </w:rPr>
      </w:pPr>
      <w:r w:rsidRPr="00251692">
        <w:rPr>
          <w:b/>
          <w:color w:val="auto"/>
          <w:sz w:val="22"/>
          <w:szCs w:val="22"/>
        </w:rPr>
        <w:t xml:space="preserve">SummerSat </w:t>
      </w:r>
      <w:r w:rsidRPr="00251692">
        <w:rPr>
          <w:color w:val="auto"/>
          <w:sz w:val="22"/>
          <w:szCs w:val="22"/>
        </w:rPr>
        <w:t>= Summer x Saturday</w:t>
      </w:r>
    </w:p>
    <w:p w14:paraId="2CA3E208" w14:textId="77777777" w:rsidR="005D26A1" w:rsidRPr="00251692" w:rsidRDefault="005D26A1" w:rsidP="00E9496E">
      <w:pPr>
        <w:pStyle w:val="bulletlevel3"/>
        <w:numPr>
          <w:ilvl w:val="1"/>
          <w:numId w:val="4"/>
        </w:numPr>
        <w:tabs>
          <w:tab w:val="clear" w:pos="720"/>
          <w:tab w:val="clear" w:pos="1080"/>
        </w:tabs>
        <w:spacing w:line="240" w:lineRule="auto"/>
        <w:ind w:left="1080"/>
        <w:rPr>
          <w:b/>
          <w:color w:val="auto"/>
          <w:sz w:val="22"/>
          <w:szCs w:val="22"/>
        </w:rPr>
      </w:pPr>
      <w:r w:rsidRPr="00251692">
        <w:rPr>
          <w:b/>
          <w:color w:val="auto"/>
          <w:sz w:val="22"/>
          <w:szCs w:val="22"/>
        </w:rPr>
        <w:t xml:space="preserve">SummerSun </w:t>
      </w:r>
      <w:r w:rsidRPr="00251692">
        <w:rPr>
          <w:color w:val="auto"/>
          <w:sz w:val="22"/>
          <w:szCs w:val="22"/>
        </w:rPr>
        <w:t>= Summer x Sunday</w:t>
      </w:r>
    </w:p>
    <w:p w14:paraId="2623198F" w14:textId="77777777" w:rsidR="005D26A1" w:rsidRPr="00251692" w:rsidRDefault="005D26A1" w:rsidP="00E9496E">
      <w:pPr>
        <w:pStyle w:val="bulletlevel3"/>
        <w:numPr>
          <w:ilvl w:val="1"/>
          <w:numId w:val="4"/>
        </w:numPr>
        <w:tabs>
          <w:tab w:val="clear" w:pos="720"/>
          <w:tab w:val="clear" w:pos="1080"/>
        </w:tabs>
        <w:spacing w:line="240" w:lineRule="auto"/>
        <w:ind w:left="1080"/>
        <w:rPr>
          <w:color w:val="auto"/>
          <w:sz w:val="22"/>
          <w:szCs w:val="22"/>
        </w:rPr>
      </w:pPr>
      <w:r w:rsidRPr="00251692">
        <w:rPr>
          <w:b/>
          <w:color w:val="auto"/>
          <w:sz w:val="22"/>
          <w:szCs w:val="22"/>
        </w:rPr>
        <w:t xml:space="preserve">WinterMon </w:t>
      </w:r>
      <w:r w:rsidRPr="00251692">
        <w:rPr>
          <w:color w:val="auto"/>
          <w:sz w:val="22"/>
          <w:szCs w:val="22"/>
        </w:rPr>
        <w:t>= Winter x Monday</w:t>
      </w:r>
    </w:p>
    <w:p w14:paraId="2B9855D2" w14:textId="77777777" w:rsidR="005D26A1" w:rsidRPr="00251692" w:rsidRDefault="005D26A1" w:rsidP="00E9496E">
      <w:pPr>
        <w:pStyle w:val="bulletlevel3"/>
        <w:numPr>
          <w:ilvl w:val="1"/>
          <w:numId w:val="4"/>
        </w:numPr>
        <w:tabs>
          <w:tab w:val="clear" w:pos="720"/>
          <w:tab w:val="clear" w:pos="1080"/>
        </w:tabs>
        <w:spacing w:line="240" w:lineRule="auto"/>
        <w:ind w:left="1080"/>
        <w:rPr>
          <w:b/>
          <w:color w:val="auto"/>
          <w:sz w:val="22"/>
          <w:szCs w:val="22"/>
        </w:rPr>
      </w:pPr>
      <w:r w:rsidRPr="00251692">
        <w:rPr>
          <w:b/>
          <w:color w:val="auto"/>
          <w:sz w:val="22"/>
          <w:szCs w:val="22"/>
        </w:rPr>
        <w:t xml:space="preserve">WinterTWT </w:t>
      </w:r>
      <w:r w:rsidRPr="00251692">
        <w:rPr>
          <w:color w:val="auto"/>
          <w:sz w:val="22"/>
          <w:szCs w:val="22"/>
        </w:rPr>
        <w:t>= Winter x TWT</w:t>
      </w:r>
    </w:p>
    <w:p w14:paraId="0E212F16" w14:textId="77777777" w:rsidR="005D26A1" w:rsidRPr="00251692" w:rsidRDefault="005D26A1" w:rsidP="00E9496E">
      <w:pPr>
        <w:pStyle w:val="bulletlevel3"/>
        <w:numPr>
          <w:ilvl w:val="1"/>
          <w:numId w:val="4"/>
        </w:numPr>
        <w:tabs>
          <w:tab w:val="clear" w:pos="720"/>
          <w:tab w:val="clear" w:pos="1080"/>
        </w:tabs>
        <w:spacing w:line="240" w:lineRule="auto"/>
        <w:ind w:left="1080"/>
        <w:rPr>
          <w:b/>
          <w:color w:val="auto"/>
          <w:sz w:val="22"/>
          <w:szCs w:val="22"/>
        </w:rPr>
      </w:pPr>
      <w:r w:rsidRPr="00251692">
        <w:rPr>
          <w:b/>
          <w:color w:val="auto"/>
          <w:sz w:val="22"/>
          <w:szCs w:val="22"/>
        </w:rPr>
        <w:t xml:space="preserve">WinterFri </w:t>
      </w:r>
      <w:r w:rsidRPr="00251692">
        <w:rPr>
          <w:color w:val="auto"/>
          <w:sz w:val="22"/>
          <w:szCs w:val="22"/>
        </w:rPr>
        <w:t>= Winter x Friday</w:t>
      </w:r>
    </w:p>
    <w:p w14:paraId="2A1811A5" w14:textId="77777777" w:rsidR="005D26A1" w:rsidRPr="00251692" w:rsidRDefault="005D26A1" w:rsidP="00E9496E">
      <w:pPr>
        <w:pStyle w:val="bulletlevel3"/>
        <w:numPr>
          <w:ilvl w:val="1"/>
          <w:numId w:val="4"/>
        </w:numPr>
        <w:tabs>
          <w:tab w:val="clear" w:pos="720"/>
          <w:tab w:val="clear" w:pos="1080"/>
        </w:tabs>
        <w:spacing w:line="240" w:lineRule="auto"/>
        <w:ind w:left="1080"/>
        <w:rPr>
          <w:b/>
          <w:color w:val="auto"/>
          <w:sz w:val="22"/>
          <w:szCs w:val="22"/>
        </w:rPr>
      </w:pPr>
      <w:r w:rsidRPr="00251692">
        <w:rPr>
          <w:b/>
          <w:color w:val="auto"/>
          <w:sz w:val="22"/>
          <w:szCs w:val="22"/>
        </w:rPr>
        <w:t xml:space="preserve">WinterSat </w:t>
      </w:r>
      <w:r w:rsidRPr="00251692">
        <w:rPr>
          <w:color w:val="auto"/>
          <w:sz w:val="22"/>
          <w:szCs w:val="22"/>
        </w:rPr>
        <w:t>= Winter x Saturday</w:t>
      </w:r>
    </w:p>
    <w:p w14:paraId="7869B8AF" w14:textId="77777777" w:rsidR="005D26A1" w:rsidRPr="00251692" w:rsidRDefault="005D26A1" w:rsidP="00E9496E">
      <w:pPr>
        <w:pStyle w:val="bulletlevel3"/>
        <w:numPr>
          <w:ilvl w:val="1"/>
          <w:numId w:val="4"/>
        </w:numPr>
        <w:tabs>
          <w:tab w:val="clear" w:pos="720"/>
          <w:tab w:val="clear" w:pos="1080"/>
        </w:tabs>
        <w:spacing w:line="240" w:lineRule="auto"/>
        <w:ind w:left="1080"/>
        <w:rPr>
          <w:b/>
          <w:color w:val="auto"/>
          <w:sz w:val="22"/>
          <w:szCs w:val="22"/>
        </w:rPr>
      </w:pPr>
      <w:r w:rsidRPr="00251692">
        <w:rPr>
          <w:b/>
          <w:color w:val="auto"/>
          <w:sz w:val="22"/>
          <w:szCs w:val="22"/>
        </w:rPr>
        <w:t xml:space="preserve">WinterSun </w:t>
      </w:r>
      <w:r w:rsidRPr="00251692">
        <w:rPr>
          <w:color w:val="auto"/>
          <w:sz w:val="22"/>
          <w:szCs w:val="22"/>
        </w:rPr>
        <w:t>= Winter x Sunday</w:t>
      </w:r>
    </w:p>
    <w:p w14:paraId="0ADF184D" w14:textId="77777777" w:rsidR="005D26A1" w:rsidRPr="00251692" w:rsidRDefault="005D26A1" w:rsidP="003823EE">
      <w:pPr>
        <w:pStyle w:val="Heading3"/>
      </w:pPr>
      <w:bookmarkStart w:id="270" w:name="_Toc454798299"/>
      <w:bookmarkStart w:id="271" w:name="_Toc454868383"/>
      <w:r w:rsidRPr="00251692">
        <w:lastRenderedPageBreak/>
        <w:t>Weather Variables</w:t>
      </w:r>
      <w:bookmarkEnd w:id="270"/>
      <w:bookmarkEnd w:id="271"/>
    </w:p>
    <w:p w14:paraId="2BB3E5DD" w14:textId="77777777" w:rsidR="005D26A1" w:rsidRPr="00251692" w:rsidRDefault="005D26A1" w:rsidP="00515079">
      <w:pPr>
        <w:pStyle w:val="Heading4"/>
      </w:pPr>
      <w:bookmarkStart w:id="272" w:name="_Toc454798300"/>
      <w:r w:rsidRPr="00251692">
        <w:t>Hourly Weather Data</w:t>
      </w:r>
      <w:bookmarkEnd w:id="272"/>
    </w:p>
    <w:p w14:paraId="2F86295A" w14:textId="77777777" w:rsidR="005D26A1" w:rsidRPr="00251692" w:rsidRDefault="005D26A1" w:rsidP="003823EE">
      <w:pPr>
        <w:spacing w:after="240"/>
        <w:rPr>
          <w:rFonts w:cs="Arial"/>
          <w:color w:val="000000" w:themeColor="text1"/>
          <w:sz w:val="22"/>
          <w:szCs w:val="22"/>
        </w:rPr>
      </w:pPr>
      <w:r w:rsidRPr="00251692">
        <w:rPr>
          <w:rFonts w:cs="Arial"/>
          <w:color w:val="000000" w:themeColor="text1"/>
          <w:sz w:val="22"/>
          <w:szCs w:val="22"/>
        </w:rPr>
        <w:t>Weather variables that are used in the Statistical Regression Baseline Models are:</w:t>
      </w:r>
    </w:p>
    <w:p w14:paraId="48ED21E9" w14:textId="77777777" w:rsidR="005D26A1" w:rsidRPr="00E9496E" w:rsidRDefault="005D26A1" w:rsidP="00E9496E">
      <w:pPr>
        <w:pStyle w:val="bulletlevel3"/>
        <w:numPr>
          <w:ilvl w:val="1"/>
          <w:numId w:val="4"/>
        </w:numPr>
        <w:tabs>
          <w:tab w:val="clear" w:pos="720"/>
          <w:tab w:val="clear" w:pos="1080"/>
        </w:tabs>
        <w:spacing w:line="240" w:lineRule="auto"/>
        <w:ind w:left="1080"/>
        <w:rPr>
          <w:color w:val="auto"/>
          <w:sz w:val="22"/>
          <w:szCs w:val="22"/>
        </w:rPr>
      </w:pPr>
      <w:r w:rsidRPr="00E9496E">
        <w:rPr>
          <w:color w:val="auto"/>
          <w:sz w:val="22"/>
          <w:szCs w:val="22"/>
        </w:rPr>
        <w:t>Dry Bulb Temperature</w:t>
      </w:r>
    </w:p>
    <w:p w14:paraId="4C3AB4AC" w14:textId="77777777" w:rsidR="005D26A1" w:rsidRPr="00E9496E" w:rsidRDefault="005D26A1" w:rsidP="00E9496E">
      <w:pPr>
        <w:pStyle w:val="bulletlevel3"/>
        <w:numPr>
          <w:ilvl w:val="1"/>
          <w:numId w:val="4"/>
        </w:numPr>
        <w:tabs>
          <w:tab w:val="clear" w:pos="720"/>
          <w:tab w:val="clear" w:pos="1080"/>
        </w:tabs>
        <w:spacing w:line="240" w:lineRule="auto"/>
        <w:ind w:left="1080"/>
        <w:rPr>
          <w:color w:val="auto"/>
          <w:sz w:val="22"/>
          <w:szCs w:val="22"/>
        </w:rPr>
      </w:pPr>
      <w:r w:rsidRPr="00E9496E">
        <w:rPr>
          <w:color w:val="auto"/>
          <w:sz w:val="22"/>
          <w:szCs w:val="22"/>
        </w:rPr>
        <w:t>Dew Point</w:t>
      </w:r>
    </w:p>
    <w:p w14:paraId="0331F9D6" w14:textId="77777777" w:rsidR="005D26A1" w:rsidRPr="00371543" w:rsidRDefault="005D26A1" w:rsidP="003823EE">
      <w:pPr>
        <w:spacing w:after="240"/>
        <w:rPr>
          <w:rFonts w:cs="Arial"/>
          <w:color w:val="000000" w:themeColor="text1"/>
          <w:sz w:val="22"/>
          <w:szCs w:val="22"/>
        </w:rPr>
      </w:pPr>
      <w:r w:rsidRPr="00371543">
        <w:rPr>
          <w:rFonts w:cs="Arial"/>
          <w:color w:val="000000" w:themeColor="text1"/>
          <w:sz w:val="22"/>
          <w:szCs w:val="22"/>
        </w:rPr>
        <w:t>Since different weather providers use different methods to access and download data from the automated stations, the hourly values will show minor variations from one commercial weather data provider to the next.  These values are maintained on standard time throughout the year.</w:t>
      </w:r>
    </w:p>
    <w:p w14:paraId="2F4A47EE" w14:textId="77777777" w:rsidR="005D26A1" w:rsidRPr="00DA34FE" w:rsidRDefault="005D26A1" w:rsidP="00515079">
      <w:pPr>
        <w:pStyle w:val="Heading4"/>
      </w:pPr>
      <w:bookmarkStart w:id="273" w:name="_Toc454798301"/>
      <w:r w:rsidRPr="00DA34FE">
        <w:t>Weather Zones</w:t>
      </w:r>
      <w:bookmarkEnd w:id="273"/>
    </w:p>
    <w:p w14:paraId="4FB6505A" w14:textId="77777777" w:rsidR="005D26A1" w:rsidRDefault="005D26A1" w:rsidP="003823EE">
      <w:pPr>
        <w:spacing w:after="240"/>
        <w:rPr>
          <w:rFonts w:cs="Arial"/>
          <w:color w:val="000000" w:themeColor="text1"/>
          <w:sz w:val="22"/>
          <w:szCs w:val="22"/>
        </w:rPr>
      </w:pPr>
      <w:r w:rsidRPr="00371543">
        <w:rPr>
          <w:rFonts w:cs="Arial"/>
          <w:color w:val="000000" w:themeColor="text1"/>
          <w:sz w:val="22"/>
          <w:szCs w:val="22"/>
        </w:rPr>
        <w:t>Eight weather zones are defined as indicated in Figure 1. This figure also indicates the location of hourly weather stations used to represent each zone.</w:t>
      </w:r>
    </w:p>
    <w:p w14:paraId="203563D7" w14:textId="77777777" w:rsidR="005D26A1" w:rsidRDefault="005D26A1" w:rsidP="005D26A1">
      <w:pPr>
        <w:rPr>
          <w:rFonts w:cs="Arial"/>
          <w:color w:val="000000" w:themeColor="text1"/>
          <w:sz w:val="22"/>
          <w:szCs w:val="22"/>
        </w:rPr>
      </w:pPr>
    </w:p>
    <w:p w14:paraId="3B43EC19" w14:textId="77777777" w:rsidR="005D26A1" w:rsidRDefault="005D26A1" w:rsidP="005D26A1">
      <w:pPr>
        <w:keepNext/>
        <w:jc w:val="center"/>
      </w:pPr>
      <w:r>
        <w:rPr>
          <w:noProof/>
        </w:rPr>
        <w:drawing>
          <wp:inline distT="0" distB="0" distL="0" distR="0" wp14:anchorId="32D23D91" wp14:editId="4690A550">
            <wp:extent cx="5115321" cy="3376338"/>
            <wp:effectExtent l="19050" t="19050" r="28575" b="146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3116" b="4198"/>
                    <a:stretch/>
                  </pic:blipFill>
                  <pic:spPr bwMode="auto">
                    <a:xfrm>
                      <a:off x="0" y="0"/>
                      <a:ext cx="5115321" cy="3376338"/>
                    </a:xfrm>
                    <a:prstGeom prst="rect">
                      <a:avLst/>
                    </a:prstGeom>
                    <a:noFill/>
                    <a:ln w="19050" cap="flat" cmpd="sng" algn="ctr">
                      <a:solidFill>
                        <a:srgbClr val="00000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14:paraId="37C54F61" w14:textId="77777777" w:rsidR="005D26A1" w:rsidRPr="00371543" w:rsidRDefault="00F76A8A" w:rsidP="005D26A1">
      <w:pPr>
        <w:pStyle w:val="Caption"/>
        <w:rPr>
          <w:rFonts w:cs="Arial"/>
          <w:i w:val="0"/>
          <w:color w:val="000000" w:themeColor="text1"/>
          <w:sz w:val="22"/>
          <w:szCs w:val="22"/>
        </w:rPr>
      </w:pPr>
      <w:r>
        <w:t xml:space="preserve">            </w:t>
      </w:r>
      <w:r w:rsidR="005D26A1">
        <w:t xml:space="preserve">Figure </w:t>
      </w:r>
      <w:fldSimple w:instr=" SEQ Figure \* ARABIC ">
        <w:r w:rsidR="00FF0957">
          <w:rPr>
            <w:noProof/>
          </w:rPr>
          <w:t>1</w:t>
        </w:r>
      </w:fldSimple>
      <w:r w:rsidR="005D26A1">
        <w:t>: Weather Stations Used in ERCOT Systems</w:t>
      </w:r>
    </w:p>
    <w:p w14:paraId="2782FCFA" w14:textId="77777777" w:rsidR="005D26A1" w:rsidRPr="00DA34FE" w:rsidRDefault="005D26A1" w:rsidP="00515079">
      <w:pPr>
        <w:pStyle w:val="Heading4"/>
      </w:pPr>
      <w:bookmarkStart w:id="274" w:name="_Toc454798302"/>
      <w:r w:rsidRPr="00DA34FE">
        <w:lastRenderedPageBreak/>
        <w:t xml:space="preserve">Computing Weather </w:t>
      </w:r>
      <w:r w:rsidRPr="00F76A8A">
        <w:t>Zone</w:t>
      </w:r>
      <w:r w:rsidRPr="00DA34FE">
        <w:t xml:space="preserve"> Variables</w:t>
      </w:r>
      <w:bookmarkEnd w:id="274"/>
    </w:p>
    <w:p w14:paraId="672FDA42" w14:textId="77777777" w:rsidR="005D26A1" w:rsidRDefault="005D26A1" w:rsidP="003823EE">
      <w:pPr>
        <w:jc w:val="both"/>
        <w:rPr>
          <w:rFonts w:cs="Arial"/>
          <w:color w:val="000000" w:themeColor="text1"/>
          <w:sz w:val="22"/>
          <w:szCs w:val="22"/>
        </w:rPr>
      </w:pPr>
      <w:r w:rsidRPr="00626F35">
        <w:rPr>
          <w:rFonts w:cs="Arial"/>
          <w:color w:val="000000" w:themeColor="text1"/>
          <w:sz w:val="22"/>
          <w:szCs w:val="22"/>
        </w:rPr>
        <w:t>Weather variables are defined for each zone based on multiple stations in that zone.  The stations that are used and the weights that are applied are presented in Table 1.  The weights in this table are in percent, and sum to 100 for each zone.</w:t>
      </w:r>
    </w:p>
    <w:p w14:paraId="31D51535" w14:textId="77777777" w:rsidR="005D26A1" w:rsidRDefault="005D26A1" w:rsidP="005D26A1">
      <w:pPr>
        <w:rPr>
          <w:rFonts w:cs="Arial"/>
          <w:color w:val="000000" w:themeColor="text1"/>
          <w:sz w:val="22"/>
          <w:szCs w:val="22"/>
        </w:rPr>
      </w:pPr>
    </w:p>
    <w:p w14:paraId="569B5610" w14:textId="77777777" w:rsidR="005D26A1" w:rsidRDefault="005D26A1" w:rsidP="005D26A1">
      <w:pPr>
        <w:keepNext/>
        <w:jc w:val="center"/>
      </w:pPr>
      <w:r>
        <w:rPr>
          <w:noProof/>
        </w:rPr>
        <w:drawing>
          <wp:inline distT="0" distB="0" distL="0" distR="0" wp14:anchorId="3622CC66" wp14:editId="700832D4">
            <wp:extent cx="5839691" cy="2202815"/>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51382" cy="2207225"/>
                    </a:xfrm>
                    <a:prstGeom prst="rect">
                      <a:avLst/>
                    </a:prstGeom>
                    <a:noFill/>
                    <a:ln>
                      <a:noFill/>
                    </a:ln>
                  </pic:spPr>
                </pic:pic>
              </a:graphicData>
            </a:graphic>
          </wp:inline>
        </w:drawing>
      </w:r>
    </w:p>
    <w:p w14:paraId="20418C6A" w14:textId="77777777" w:rsidR="005D26A1" w:rsidRDefault="00E9496E" w:rsidP="005D26A1">
      <w:pPr>
        <w:pStyle w:val="Caption"/>
      </w:pPr>
      <w:r>
        <w:t xml:space="preserve">  </w:t>
      </w:r>
      <w:r w:rsidR="005D26A1">
        <w:t xml:space="preserve">Table </w:t>
      </w:r>
      <w:fldSimple w:instr=" SEQ Table \* ARABIC ">
        <w:r w:rsidR="005D26A1">
          <w:rPr>
            <w:noProof/>
          </w:rPr>
          <w:t>1</w:t>
        </w:r>
      </w:fldSimple>
      <w:r w:rsidR="005D26A1">
        <w:t>: Weather Stations and Zone Weights</w:t>
      </w:r>
    </w:p>
    <w:p w14:paraId="0DB487DE" w14:textId="77777777" w:rsidR="005D26A1" w:rsidRDefault="005D26A1" w:rsidP="003823EE">
      <w:pPr>
        <w:jc w:val="both"/>
        <w:rPr>
          <w:rFonts w:cs="Arial"/>
          <w:color w:val="000000" w:themeColor="text1"/>
          <w:sz w:val="22"/>
          <w:szCs w:val="22"/>
        </w:rPr>
      </w:pPr>
      <w:r w:rsidRPr="00D76F0A">
        <w:rPr>
          <w:rFonts w:cs="Arial"/>
          <w:color w:val="000000" w:themeColor="text1"/>
          <w:sz w:val="22"/>
          <w:szCs w:val="22"/>
        </w:rPr>
        <w:t>At least two weather stations are used to represent weather conditions in each zone.  The main advantage of using multiple stations is that the weather variables are less liable to reflect local conditions that are impacting a specific measurement station at a point in time but that are not impacting the larger geographical area.</w:t>
      </w:r>
    </w:p>
    <w:p w14:paraId="61CCFC74" w14:textId="77777777" w:rsidR="005D26A1" w:rsidRPr="00D76F0A" w:rsidRDefault="005D26A1" w:rsidP="003823EE">
      <w:pPr>
        <w:jc w:val="both"/>
        <w:rPr>
          <w:rFonts w:cs="Arial"/>
          <w:color w:val="000000" w:themeColor="text1"/>
          <w:sz w:val="22"/>
          <w:szCs w:val="22"/>
        </w:rPr>
      </w:pPr>
    </w:p>
    <w:p w14:paraId="0FFDDFCF" w14:textId="77777777" w:rsidR="005D26A1" w:rsidRPr="00371543" w:rsidRDefault="005D26A1" w:rsidP="003823EE">
      <w:pPr>
        <w:spacing w:after="240"/>
        <w:jc w:val="both"/>
        <w:rPr>
          <w:rFonts w:cs="Arial"/>
          <w:color w:val="000000" w:themeColor="text1"/>
          <w:sz w:val="22"/>
          <w:szCs w:val="22"/>
        </w:rPr>
      </w:pPr>
      <w:r w:rsidRPr="00D76F0A">
        <w:rPr>
          <w:rFonts w:cs="Arial"/>
          <w:color w:val="000000" w:themeColor="text1"/>
          <w:sz w:val="22"/>
          <w:szCs w:val="22"/>
        </w:rPr>
        <w:t>The weather variables used in the models are calculated from weighted hourly data which were aggregated within a zone.  In the calculations, the values for each station are weighted first and then aggregated across stations.  For example, the MornDB variable represents the minimum morning dry bulb temperature.  In defining this variable for each zone, the order of calculation is:</w:t>
      </w:r>
    </w:p>
    <w:p w14:paraId="197FD0BC" w14:textId="77777777" w:rsidR="005D26A1" w:rsidRPr="00E9496E" w:rsidRDefault="005D26A1" w:rsidP="00E9496E">
      <w:pPr>
        <w:pStyle w:val="bulletlevel3"/>
        <w:numPr>
          <w:ilvl w:val="0"/>
          <w:numId w:val="25"/>
        </w:numPr>
        <w:tabs>
          <w:tab w:val="clear" w:pos="1080"/>
        </w:tabs>
        <w:spacing w:after="0"/>
        <w:ind w:left="1080"/>
        <w:rPr>
          <w:color w:val="auto"/>
          <w:sz w:val="22"/>
          <w:szCs w:val="22"/>
        </w:rPr>
      </w:pPr>
      <w:r w:rsidRPr="00E9496E">
        <w:rPr>
          <w:color w:val="auto"/>
          <w:sz w:val="22"/>
          <w:szCs w:val="22"/>
        </w:rPr>
        <w:t>Compute the weighted average dry bulb temperature for each hour for stations in the zone.</w:t>
      </w:r>
    </w:p>
    <w:p w14:paraId="5777692E" w14:textId="77777777" w:rsidR="005D26A1" w:rsidRPr="00E9496E" w:rsidRDefault="005D26A1" w:rsidP="00E9496E">
      <w:pPr>
        <w:pStyle w:val="bulletlevel3"/>
        <w:numPr>
          <w:ilvl w:val="0"/>
          <w:numId w:val="25"/>
        </w:numPr>
        <w:tabs>
          <w:tab w:val="clear" w:pos="1080"/>
        </w:tabs>
        <w:spacing w:line="240" w:lineRule="auto"/>
        <w:ind w:left="1080"/>
        <w:rPr>
          <w:color w:val="auto"/>
          <w:sz w:val="22"/>
          <w:szCs w:val="22"/>
        </w:rPr>
      </w:pPr>
      <w:r w:rsidRPr="00E9496E">
        <w:rPr>
          <w:color w:val="auto"/>
          <w:sz w:val="22"/>
          <w:szCs w:val="22"/>
        </w:rPr>
        <w:t>Determine the minimum morning dry bulb temperature of the aggregated values for the zone.</w:t>
      </w:r>
    </w:p>
    <w:p w14:paraId="1B0ADBFC" w14:textId="77777777" w:rsidR="005D26A1" w:rsidRPr="005B5758" w:rsidRDefault="005D26A1" w:rsidP="003823EE">
      <w:pPr>
        <w:spacing w:after="240"/>
        <w:jc w:val="both"/>
        <w:rPr>
          <w:rFonts w:cs="Arial"/>
          <w:color w:val="000000" w:themeColor="text1"/>
          <w:sz w:val="22"/>
          <w:szCs w:val="22"/>
        </w:rPr>
      </w:pPr>
      <w:r w:rsidRPr="005B5758">
        <w:rPr>
          <w:rFonts w:cs="Arial"/>
          <w:color w:val="000000" w:themeColor="text1"/>
          <w:sz w:val="22"/>
          <w:szCs w:val="22"/>
        </w:rPr>
        <w:t>The same approach is used for calculating the afternoon and evening maximum values.  The daily average values are also computed this way, although the order of the calculations does not matter for computing the daily average values.</w:t>
      </w:r>
    </w:p>
    <w:p w14:paraId="0AA616F6" w14:textId="77777777" w:rsidR="005D26A1" w:rsidRPr="00BC2833" w:rsidRDefault="005D26A1" w:rsidP="00515079">
      <w:pPr>
        <w:pStyle w:val="Heading4"/>
      </w:pPr>
      <w:bookmarkStart w:id="275" w:name="_Toc454798303"/>
      <w:r w:rsidRPr="00BC2833">
        <w:t>Temperature Variables</w:t>
      </w:r>
      <w:bookmarkEnd w:id="275"/>
    </w:p>
    <w:p w14:paraId="20CB88A0" w14:textId="77777777" w:rsidR="005D26A1" w:rsidRPr="005B5758" w:rsidRDefault="005D26A1" w:rsidP="003823EE">
      <w:pPr>
        <w:spacing w:after="240"/>
        <w:jc w:val="both"/>
        <w:rPr>
          <w:rFonts w:cs="Arial"/>
          <w:color w:val="000000" w:themeColor="text1"/>
          <w:sz w:val="22"/>
          <w:szCs w:val="22"/>
        </w:rPr>
      </w:pPr>
      <w:r w:rsidRPr="005B5758">
        <w:rPr>
          <w:rFonts w:cs="Arial"/>
          <w:color w:val="000000" w:themeColor="text1"/>
          <w:sz w:val="22"/>
          <w:szCs w:val="22"/>
        </w:rPr>
        <w:t xml:space="preserve">Dry bulb temperature is the temperature of the air as measured by any standard thermometer.  As a result, the terms dry bulb temperature and temperature are used interchangeably.  </w:t>
      </w:r>
    </w:p>
    <w:p w14:paraId="3B4530E0" w14:textId="77777777" w:rsidR="005D26A1" w:rsidRPr="005B5758" w:rsidRDefault="005D26A1" w:rsidP="003823EE">
      <w:pPr>
        <w:spacing w:after="240"/>
        <w:jc w:val="both"/>
        <w:rPr>
          <w:rFonts w:cs="Arial"/>
          <w:color w:val="000000" w:themeColor="text1"/>
          <w:sz w:val="22"/>
          <w:szCs w:val="22"/>
        </w:rPr>
      </w:pPr>
      <w:r w:rsidRPr="005B5758">
        <w:rPr>
          <w:rFonts w:cs="Arial"/>
          <w:color w:val="000000" w:themeColor="text1"/>
          <w:sz w:val="22"/>
          <w:szCs w:val="22"/>
        </w:rPr>
        <w:lastRenderedPageBreak/>
        <w:t>As mentioned above, in the ERCOT models, these variables are transformed by computing aggregates and by computing weighted averages of these aggregate measures across weather stations in a zone.  The aggregate concepts are:</w:t>
      </w:r>
    </w:p>
    <w:p w14:paraId="6870D78A" w14:textId="77777777" w:rsidR="005D26A1" w:rsidRPr="00A74A36" w:rsidRDefault="005D26A1" w:rsidP="00E9496E">
      <w:pPr>
        <w:pStyle w:val="bulletlevel3"/>
        <w:numPr>
          <w:ilvl w:val="1"/>
          <w:numId w:val="4"/>
        </w:numPr>
        <w:tabs>
          <w:tab w:val="clear" w:pos="720"/>
          <w:tab w:val="clear" w:pos="1080"/>
        </w:tabs>
        <w:ind w:left="1080"/>
        <w:rPr>
          <w:color w:val="auto"/>
        </w:rPr>
      </w:pPr>
      <w:r w:rsidRPr="00A74A36">
        <w:rPr>
          <w:b/>
          <w:color w:val="auto"/>
        </w:rPr>
        <w:t>AveDB.</w:t>
      </w:r>
      <w:r w:rsidRPr="00A74A36">
        <w:rPr>
          <w:color w:val="auto"/>
        </w:rPr>
        <w:t xml:space="preserve">  This is the Average Dry Bulb Temperature.  It is computed as the arithmetic average of the 24 values for the day.  </w:t>
      </w:r>
      <w:r w:rsidRPr="00A74A36">
        <w:rPr>
          <w:color w:val="auto"/>
        </w:rPr>
        <w:tab/>
      </w:r>
      <w:r w:rsidRPr="00A74A36">
        <w:rPr>
          <w:color w:val="auto"/>
        </w:rPr>
        <w:tab/>
      </w:r>
    </w:p>
    <w:p w14:paraId="4C09C4FD" w14:textId="77777777" w:rsidR="005D26A1" w:rsidRPr="00A74A36" w:rsidRDefault="005D26A1" w:rsidP="00E9496E">
      <w:pPr>
        <w:pStyle w:val="bulletlevel3"/>
        <w:numPr>
          <w:ilvl w:val="1"/>
          <w:numId w:val="4"/>
        </w:numPr>
        <w:tabs>
          <w:tab w:val="clear" w:pos="720"/>
          <w:tab w:val="clear" w:pos="1080"/>
        </w:tabs>
        <w:ind w:left="1080"/>
        <w:rPr>
          <w:color w:val="auto"/>
        </w:rPr>
      </w:pPr>
      <w:r w:rsidRPr="00A74A36">
        <w:rPr>
          <w:b/>
          <w:color w:val="auto"/>
        </w:rPr>
        <w:t>MornDB.</w:t>
      </w:r>
      <w:r w:rsidRPr="00A74A36">
        <w:rPr>
          <w:color w:val="auto"/>
        </w:rPr>
        <w:t xml:space="preserve">   This is the Minimum Dry Bulb Temperature in Morning Hours.  In terms of WeatherBank variables, which are labeled from 0 to 23, the minimum is computed over values labeled Hour4 to Hour8.  When the 24 values for a day are renumbered from 1 to 24, the minimum is computed over values 5 to 9.</w:t>
      </w:r>
      <w:r w:rsidRPr="00A74A36">
        <w:rPr>
          <w:color w:val="auto"/>
        </w:rPr>
        <w:tab/>
      </w:r>
      <w:r w:rsidRPr="00A74A36">
        <w:rPr>
          <w:color w:val="auto"/>
        </w:rPr>
        <w:tab/>
      </w:r>
    </w:p>
    <w:p w14:paraId="2DD7016B" w14:textId="77777777" w:rsidR="005D26A1" w:rsidRPr="00A74A36" w:rsidRDefault="005D26A1" w:rsidP="00E9496E">
      <w:pPr>
        <w:pStyle w:val="bulletlevel3"/>
        <w:numPr>
          <w:ilvl w:val="1"/>
          <w:numId w:val="4"/>
        </w:numPr>
        <w:tabs>
          <w:tab w:val="clear" w:pos="720"/>
          <w:tab w:val="clear" w:pos="1080"/>
        </w:tabs>
        <w:ind w:left="1080"/>
        <w:rPr>
          <w:color w:val="auto"/>
        </w:rPr>
      </w:pPr>
      <w:r w:rsidRPr="00A74A36">
        <w:rPr>
          <w:b/>
          <w:color w:val="auto"/>
        </w:rPr>
        <w:t>AftDB.</w:t>
      </w:r>
      <w:r w:rsidRPr="00A74A36">
        <w:rPr>
          <w:color w:val="auto"/>
        </w:rPr>
        <w:t xml:space="preserve">   This is the Maximum Dry Bulb Temperature in Afternoon Hours.  In terms of WeatherBank variables, which are labeled from 0 to 23, the maximum is computed over values labeled Hour11 to Hour16.  When the 24 values for a day are renumbered from 1 to 24, the maximum is computed over values 12 to 17.</w:t>
      </w:r>
    </w:p>
    <w:p w14:paraId="2C5E21BE" w14:textId="77777777" w:rsidR="005D26A1" w:rsidRPr="00A74A36" w:rsidRDefault="005D26A1" w:rsidP="00E9496E">
      <w:pPr>
        <w:pStyle w:val="bulletlevel3"/>
        <w:numPr>
          <w:ilvl w:val="1"/>
          <w:numId w:val="4"/>
        </w:numPr>
        <w:tabs>
          <w:tab w:val="clear" w:pos="720"/>
          <w:tab w:val="clear" w:pos="1080"/>
        </w:tabs>
        <w:spacing w:after="0"/>
        <w:ind w:left="1080"/>
        <w:rPr>
          <w:color w:val="auto"/>
        </w:rPr>
      </w:pPr>
      <w:r w:rsidRPr="00A74A36">
        <w:rPr>
          <w:b/>
          <w:color w:val="auto"/>
        </w:rPr>
        <w:t>EveDB.</w:t>
      </w:r>
      <w:r w:rsidRPr="00A74A36">
        <w:rPr>
          <w:color w:val="auto"/>
        </w:rPr>
        <w:t xml:space="preserve">   This is the Maximum Dry Bulb Temperature in Evening Hours.  In terms of WeatherBank variables, which are labeled from 0 to 23, the maximum is computed over values labeled Hour18 to Hour21.  When the 24 values for a day are renumbered from 1 to 24, the maximum is computed over values from 19 to 22.</w:t>
      </w:r>
    </w:p>
    <w:p w14:paraId="32412E85" w14:textId="77777777" w:rsidR="005D26A1" w:rsidRPr="007D0DAE" w:rsidRDefault="005D26A1" w:rsidP="003823EE">
      <w:pPr>
        <w:spacing w:before="240" w:after="240"/>
        <w:jc w:val="both"/>
        <w:rPr>
          <w:rFonts w:cs="Arial"/>
          <w:color w:val="auto"/>
          <w:sz w:val="22"/>
          <w:szCs w:val="22"/>
        </w:rPr>
      </w:pPr>
      <w:r w:rsidRPr="007D0DAE">
        <w:rPr>
          <w:rFonts w:cs="Arial"/>
          <w:color w:val="auto"/>
          <w:sz w:val="22"/>
          <w:szCs w:val="22"/>
        </w:rPr>
        <w:t>Once these aggregate values are computed for each station in a zone, the weighted average of the values is computed.  For example, for average temperature:</w:t>
      </w:r>
    </w:p>
    <w:p w14:paraId="09A27C83" w14:textId="77777777" w:rsidR="005D26A1" w:rsidRPr="007D0DAE" w:rsidRDefault="007D0DAE" w:rsidP="007D0DAE">
      <w:pPr>
        <w:ind w:left="540"/>
        <w:rPr>
          <w:color w:val="auto"/>
        </w:rPr>
      </w:pPr>
      <w:r>
        <w:rPr>
          <w:rFonts w:cs="Arial"/>
          <w:color w:val="auto"/>
        </w:rPr>
        <w:t xml:space="preserve">              </w:t>
      </w:r>
      <w:r w:rsidR="005D26A1" w:rsidRPr="007D0DAE">
        <w:rPr>
          <w:rFonts w:cs="Arial"/>
          <w:color w:val="auto"/>
          <w:position w:val="-28"/>
        </w:rPr>
        <w:object w:dxaOrig="3300" w:dyaOrig="680" w14:anchorId="0592DDB0">
          <v:shape id="_x0000_i1032" type="#_x0000_t75" style="width:165.75pt;height:33.75pt" o:ole="" fillcolor="window">
            <v:imagedata r:id="rId37" o:title=""/>
          </v:shape>
          <o:OLEObject Type="Embed" ProgID="Equation.3" ShapeID="_x0000_i1032" DrawAspect="Content" ObjectID="_1533126472" r:id="rId38"/>
        </w:object>
      </w:r>
    </w:p>
    <w:p w14:paraId="398F590D" w14:textId="77777777" w:rsidR="005D26A1" w:rsidRPr="007D0DAE" w:rsidRDefault="005D26A1" w:rsidP="003823EE">
      <w:pPr>
        <w:tabs>
          <w:tab w:val="left" w:pos="900"/>
        </w:tabs>
        <w:spacing w:before="240" w:after="120"/>
        <w:jc w:val="both"/>
        <w:rPr>
          <w:rFonts w:cs="Arial"/>
          <w:color w:val="auto"/>
          <w:sz w:val="22"/>
          <w:szCs w:val="22"/>
        </w:rPr>
      </w:pPr>
      <w:r w:rsidRPr="007D0DAE">
        <w:rPr>
          <w:rFonts w:cs="Arial"/>
          <w:color w:val="auto"/>
          <w:sz w:val="22"/>
          <w:szCs w:val="22"/>
        </w:rPr>
        <w:t xml:space="preserve">Where </w:t>
      </w:r>
      <w:r w:rsidRPr="007D0DAE">
        <w:rPr>
          <w:rFonts w:cs="Arial"/>
          <w:color w:val="auto"/>
          <w:sz w:val="22"/>
          <w:szCs w:val="22"/>
        </w:rPr>
        <w:tab/>
      </w:r>
      <w:r w:rsidRPr="007D0DAE">
        <w:rPr>
          <w:color w:val="auto"/>
          <w:sz w:val="21"/>
          <w:szCs w:val="21"/>
        </w:rPr>
        <w:t>AveDB</w:t>
      </w:r>
      <w:r w:rsidRPr="007D0DAE">
        <w:rPr>
          <w:color w:val="auto"/>
          <w:sz w:val="21"/>
          <w:szCs w:val="21"/>
          <w:vertAlign w:val="subscript"/>
        </w:rPr>
        <w:t>z</w:t>
      </w:r>
      <w:r w:rsidRPr="007D0DAE">
        <w:rPr>
          <w:color w:val="auto"/>
          <w:sz w:val="21"/>
          <w:szCs w:val="21"/>
        </w:rPr>
        <w:t xml:space="preserve"> = the Average Dry Bulb Temperature in zone z,</w:t>
      </w:r>
    </w:p>
    <w:p w14:paraId="4B5808AF" w14:textId="77777777" w:rsidR="005D26A1" w:rsidRPr="007D0DAE" w:rsidRDefault="005D26A1" w:rsidP="007D0DAE">
      <w:pPr>
        <w:pStyle w:val="bulletlevel3"/>
        <w:numPr>
          <w:ilvl w:val="0"/>
          <w:numId w:val="0"/>
        </w:numPr>
        <w:tabs>
          <w:tab w:val="clear" w:pos="1080"/>
          <w:tab w:val="left" w:pos="900"/>
        </w:tabs>
        <w:ind w:left="540"/>
        <w:rPr>
          <w:color w:val="auto"/>
        </w:rPr>
      </w:pPr>
      <w:r w:rsidRPr="007D0DAE">
        <w:rPr>
          <w:color w:val="auto"/>
        </w:rPr>
        <w:tab/>
        <w:t>s</w:t>
      </w:r>
      <w:r w:rsidRPr="007D0DAE">
        <w:rPr>
          <w:color w:val="auto"/>
        </w:rPr>
        <w:sym w:font="Symbol" w:char="F0CE"/>
      </w:r>
      <w:r w:rsidRPr="007D0DAE">
        <w:rPr>
          <w:color w:val="auto"/>
        </w:rPr>
        <w:t>z = the list of stations that are used to represent zone z,</w:t>
      </w:r>
    </w:p>
    <w:p w14:paraId="0B520DED" w14:textId="77777777" w:rsidR="005D26A1" w:rsidRPr="007D0DAE" w:rsidRDefault="005D26A1" w:rsidP="007D0DAE">
      <w:pPr>
        <w:pStyle w:val="bulletlevel3"/>
        <w:numPr>
          <w:ilvl w:val="0"/>
          <w:numId w:val="0"/>
        </w:numPr>
        <w:tabs>
          <w:tab w:val="clear" w:pos="1080"/>
          <w:tab w:val="left" w:pos="900"/>
        </w:tabs>
        <w:ind w:left="540"/>
        <w:rPr>
          <w:color w:val="auto"/>
        </w:rPr>
      </w:pPr>
      <w:r w:rsidRPr="007D0DAE">
        <w:rPr>
          <w:color w:val="auto"/>
        </w:rPr>
        <w:tab/>
        <w:t>Wgt</w:t>
      </w:r>
      <w:r w:rsidRPr="007D0DAE">
        <w:rPr>
          <w:color w:val="auto"/>
          <w:vertAlign w:val="subscript"/>
        </w:rPr>
        <w:t>s</w:t>
      </w:r>
      <w:r w:rsidRPr="007D0DAE">
        <w:rPr>
          <w:color w:val="auto"/>
        </w:rPr>
        <w:t xml:space="preserve"> = the weight assigned to station s in zone z,</w:t>
      </w:r>
    </w:p>
    <w:p w14:paraId="65ECE33C" w14:textId="77777777" w:rsidR="005D26A1" w:rsidRPr="007D0DAE" w:rsidRDefault="005D26A1" w:rsidP="007D0DAE">
      <w:pPr>
        <w:pStyle w:val="bulletlevel3"/>
        <w:numPr>
          <w:ilvl w:val="0"/>
          <w:numId w:val="0"/>
        </w:numPr>
        <w:tabs>
          <w:tab w:val="clear" w:pos="1080"/>
          <w:tab w:val="left" w:pos="900"/>
        </w:tabs>
        <w:ind w:left="540"/>
        <w:rPr>
          <w:color w:val="auto"/>
        </w:rPr>
      </w:pPr>
      <w:r w:rsidRPr="007D0DAE">
        <w:rPr>
          <w:color w:val="auto"/>
        </w:rPr>
        <w:tab/>
        <w:t>AveDB</w:t>
      </w:r>
      <w:r w:rsidRPr="007D0DAE">
        <w:rPr>
          <w:color w:val="auto"/>
          <w:vertAlign w:val="subscript"/>
        </w:rPr>
        <w:t>s</w:t>
      </w:r>
      <w:r w:rsidRPr="007D0DAE">
        <w:rPr>
          <w:color w:val="auto"/>
        </w:rPr>
        <w:t xml:space="preserve"> = the average dry bulb temperature for station s.</w:t>
      </w:r>
    </w:p>
    <w:p w14:paraId="4BD66018" w14:textId="77777777" w:rsidR="005D26A1" w:rsidRPr="00DA34FE" w:rsidRDefault="005D26A1" w:rsidP="00515079">
      <w:pPr>
        <w:pStyle w:val="Heading4"/>
      </w:pPr>
      <w:bookmarkStart w:id="276" w:name="_Toc454798304"/>
      <w:r w:rsidRPr="00DA34FE">
        <w:t>Temperature Slopes</w:t>
      </w:r>
      <w:bookmarkEnd w:id="276"/>
    </w:p>
    <w:p w14:paraId="7A3156C0" w14:textId="77777777" w:rsidR="005D26A1" w:rsidRDefault="005D26A1" w:rsidP="003823EE">
      <w:pPr>
        <w:spacing w:before="240" w:after="240"/>
        <w:jc w:val="both"/>
        <w:rPr>
          <w:rFonts w:cs="Arial"/>
          <w:color w:val="000000" w:themeColor="text1"/>
          <w:sz w:val="22"/>
          <w:szCs w:val="22"/>
        </w:rPr>
      </w:pPr>
      <w:r w:rsidRPr="00096476">
        <w:rPr>
          <w:rFonts w:cs="Arial"/>
          <w:color w:val="000000" w:themeColor="text1"/>
          <w:sz w:val="22"/>
          <w:szCs w:val="22"/>
        </w:rPr>
        <w:t xml:space="preserve">Figure 2 </w:t>
      </w:r>
      <w:r>
        <w:rPr>
          <w:rFonts w:cs="Arial"/>
          <w:color w:val="000000" w:themeColor="text1"/>
          <w:sz w:val="22"/>
          <w:szCs w:val="22"/>
        </w:rPr>
        <w:t xml:space="preserve">below </w:t>
      </w:r>
      <w:r w:rsidRPr="00096476">
        <w:rPr>
          <w:rFonts w:cs="Arial"/>
          <w:color w:val="000000" w:themeColor="text1"/>
          <w:sz w:val="22"/>
          <w:szCs w:val="22"/>
        </w:rPr>
        <w:t xml:space="preserve">shows an example of the relationship between daily average temperature and daily energy use (kWh per customer) for the residential sector.  This plot shows a strong nonlinear relationship and provides motivation for </w:t>
      </w:r>
      <w:r w:rsidRPr="00096476">
        <w:rPr>
          <w:rFonts w:cs="Arial"/>
          <w:color w:val="000000" w:themeColor="text1"/>
          <w:sz w:val="22"/>
          <w:szCs w:val="22"/>
        </w:rPr>
        <w:lastRenderedPageBreak/>
        <w:t>the temperature variables that are used in the ERCOT models.  Specifically, the plot suggests a relatively flat relationship between 60 and 70 degrees, with cooling effects showing on the hot side of the curve (average temperatures above 70) and heating effects showing on the cold side of the curve (average temperatures below 60).  To allow further nonlinearities, a second set of cut points are introduced at 50 and 80 degrees.  Finally, to allow for “capping” effects that occur when cooling equipment reaches capacity, a final break point is introduced at 85 degrees.  The final sets of dry bulb variables included in the models are as follows:</w:t>
      </w:r>
    </w:p>
    <w:p w14:paraId="51DA0261" w14:textId="77777777" w:rsidR="005D26A1" w:rsidRPr="00FF0957" w:rsidRDefault="005D26A1" w:rsidP="00E9496E">
      <w:pPr>
        <w:pStyle w:val="bulletlevel3"/>
        <w:numPr>
          <w:ilvl w:val="1"/>
          <w:numId w:val="4"/>
        </w:numPr>
        <w:tabs>
          <w:tab w:val="clear" w:pos="720"/>
          <w:tab w:val="clear" w:pos="1080"/>
        </w:tabs>
        <w:spacing w:after="60" w:line="240" w:lineRule="auto"/>
        <w:ind w:left="1080"/>
        <w:rPr>
          <w:color w:val="auto"/>
        </w:rPr>
      </w:pPr>
      <w:r w:rsidRPr="00FF0957">
        <w:rPr>
          <w:color w:val="auto"/>
        </w:rPr>
        <w:t>XColdSlope</w:t>
      </w:r>
      <w:r w:rsidRPr="00FF0957">
        <w:rPr>
          <w:color w:val="auto"/>
          <w:vertAlign w:val="subscript"/>
        </w:rPr>
        <w:t>z</w:t>
      </w:r>
      <w:r w:rsidRPr="00FF0957">
        <w:rPr>
          <w:color w:val="auto"/>
        </w:rPr>
        <w:t xml:space="preserve"> = Max(50 – AveDB</w:t>
      </w:r>
      <w:r w:rsidRPr="00FF0957">
        <w:rPr>
          <w:color w:val="auto"/>
          <w:vertAlign w:val="subscript"/>
        </w:rPr>
        <w:t>z</w:t>
      </w:r>
      <w:r w:rsidRPr="00FF0957">
        <w:rPr>
          <w:color w:val="auto"/>
        </w:rPr>
        <w:t>, 0)</w:t>
      </w:r>
    </w:p>
    <w:p w14:paraId="339A1C2E" w14:textId="77777777" w:rsidR="005D26A1" w:rsidRPr="00FF0957" w:rsidRDefault="005D26A1" w:rsidP="00E9496E">
      <w:pPr>
        <w:pStyle w:val="bulletlevel3"/>
        <w:numPr>
          <w:ilvl w:val="1"/>
          <w:numId w:val="4"/>
        </w:numPr>
        <w:tabs>
          <w:tab w:val="clear" w:pos="720"/>
          <w:tab w:val="clear" w:pos="1080"/>
        </w:tabs>
        <w:spacing w:after="60" w:line="240" w:lineRule="auto"/>
        <w:ind w:left="1080"/>
        <w:rPr>
          <w:color w:val="auto"/>
        </w:rPr>
      </w:pPr>
      <w:r w:rsidRPr="00FF0957">
        <w:rPr>
          <w:color w:val="auto"/>
        </w:rPr>
        <w:t>ColdSlope</w:t>
      </w:r>
      <w:r w:rsidRPr="00FF0957">
        <w:rPr>
          <w:color w:val="auto"/>
          <w:vertAlign w:val="subscript"/>
        </w:rPr>
        <w:t>z</w:t>
      </w:r>
      <w:r w:rsidRPr="00FF0957">
        <w:rPr>
          <w:color w:val="auto"/>
        </w:rPr>
        <w:t xml:space="preserve"> = Max(60 – AveDB</w:t>
      </w:r>
      <w:r w:rsidRPr="00FF0957">
        <w:rPr>
          <w:color w:val="auto"/>
          <w:vertAlign w:val="subscript"/>
        </w:rPr>
        <w:t>z</w:t>
      </w:r>
      <w:r w:rsidRPr="00FF0957">
        <w:rPr>
          <w:color w:val="auto"/>
        </w:rPr>
        <w:t>, 0)</w:t>
      </w:r>
    </w:p>
    <w:p w14:paraId="3A37DB7D" w14:textId="77777777" w:rsidR="005D26A1" w:rsidRPr="00FF0957" w:rsidRDefault="005D26A1" w:rsidP="00E9496E">
      <w:pPr>
        <w:pStyle w:val="bulletlevel3"/>
        <w:numPr>
          <w:ilvl w:val="1"/>
          <w:numId w:val="4"/>
        </w:numPr>
        <w:tabs>
          <w:tab w:val="clear" w:pos="720"/>
          <w:tab w:val="clear" w:pos="1080"/>
        </w:tabs>
        <w:spacing w:after="60" w:line="240" w:lineRule="auto"/>
        <w:ind w:left="1080"/>
        <w:rPr>
          <w:color w:val="auto"/>
        </w:rPr>
      </w:pPr>
      <w:r w:rsidRPr="00FF0957">
        <w:rPr>
          <w:color w:val="auto"/>
        </w:rPr>
        <w:t>MidSlope</w:t>
      </w:r>
      <w:r w:rsidRPr="00FF0957">
        <w:rPr>
          <w:color w:val="auto"/>
          <w:vertAlign w:val="subscript"/>
        </w:rPr>
        <w:t>z</w:t>
      </w:r>
      <w:r w:rsidRPr="00FF0957">
        <w:rPr>
          <w:color w:val="auto"/>
        </w:rPr>
        <w:t xml:space="preserve"> = Min(Max(AveDB</w:t>
      </w:r>
      <w:r w:rsidRPr="00FF0957">
        <w:rPr>
          <w:color w:val="auto"/>
          <w:vertAlign w:val="subscript"/>
        </w:rPr>
        <w:t>z</w:t>
      </w:r>
      <w:r w:rsidRPr="00FF0957">
        <w:rPr>
          <w:color w:val="auto"/>
        </w:rPr>
        <w:t xml:space="preserve"> – 60, 0), 10)</w:t>
      </w:r>
    </w:p>
    <w:p w14:paraId="0BEC2EE4" w14:textId="77777777" w:rsidR="005D26A1" w:rsidRPr="00FF0957" w:rsidRDefault="005D26A1" w:rsidP="00E9496E">
      <w:pPr>
        <w:pStyle w:val="bulletlevel3"/>
        <w:numPr>
          <w:ilvl w:val="1"/>
          <w:numId w:val="4"/>
        </w:numPr>
        <w:tabs>
          <w:tab w:val="clear" w:pos="720"/>
          <w:tab w:val="clear" w:pos="1080"/>
        </w:tabs>
        <w:spacing w:after="60" w:line="240" w:lineRule="auto"/>
        <w:ind w:left="1080"/>
        <w:rPr>
          <w:color w:val="auto"/>
        </w:rPr>
      </w:pPr>
      <w:r w:rsidRPr="00FF0957">
        <w:rPr>
          <w:color w:val="auto"/>
        </w:rPr>
        <w:t>HotSlope</w:t>
      </w:r>
      <w:r w:rsidRPr="00FF0957">
        <w:rPr>
          <w:color w:val="auto"/>
          <w:vertAlign w:val="subscript"/>
        </w:rPr>
        <w:t>z</w:t>
      </w:r>
      <w:r w:rsidRPr="00FF0957">
        <w:rPr>
          <w:color w:val="auto"/>
        </w:rPr>
        <w:t xml:space="preserve"> = Max(AveDB</w:t>
      </w:r>
      <w:r w:rsidRPr="00FF0957">
        <w:rPr>
          <w:color w:val="auto"/>
          <w:vertAlign w:val="subscript"/>
        </w:rPr>
        <w:t>z</w:t>
      </w:r>
      <w:r w:rsidRPr="00FF0957">
        <w:rPr>
          <w:color w:val="auto"/>
        </w:rPr>
        <w:t xml:space="preserve"> – 70, 0)</w:t>
      </w:r>
    </w:p>
    <w:p w14:paraId="7ECFAA8E" w14:textId="77777777" w:rsidR="005D26A1" w:rsidRPr="00FF0957" w:rsidRDefault="005D26A1" w:rsidP="00E9496E">
      <w:pPr>
        <w:pStyle w:val="bulletlevel3"/>
        <w:numPr>
          <w:ilvl w:val="1"/>
          <w:numId w:val="4"/>
        </w:numPr>
        <w:tabs>
          <w:tab w:val="clear" w:pos="720"/>
          <w:tab w:val="clear" w:pos="1080"/>
        </w:tabs>
        <w:spacing w:after="60" w:line="240" w:lineRule="auto"/>
        <w:ind w:left="1080"/>
        <w:rPr>
          <w:color w:val="auto"/>
        </w:rPr>
      </w:pPr>
      <w:r w:rsidRPr="00FF0957">
        <w:rPr>
          <w:color w:val="auto"/>
        </w:rPr>
        <w:t>XHotSlope</w:t>
      </w:r>
      <w:r w:rsidRPr="00FF0957">
        <w:rPr>
          <w:color w:val="auto"/>
          <w:vertAlign w:val="subscript"/>
        </w:rPr>
        <w:t>z</w:t>
      </w:r>
      <w:r w:rsidRPr="00FF0957">
        <w:rPr>
          <w:color w:val="auto"/>
        </w:rPr>
        <w:t xml:space="preserve"> = Max(AveDB</w:t>
      </w:r>
      <w:r w:rsidRPr="00FF0957">
        <w:rPr>
          <w:color w:val="auto"/>
          <w:vertAlign w:val="subscript"/>
        </w:rPr>
        <w:t>z</w:t>
      </w:r>
      <w:r w:rsidRPr="00FF0957">
        <w:rPr>
          <w:color w:val="auto"/>
        </w:rPr>
        <w:t xml:space="preserve"> – 80, 0)</w:t>
      </w:r>
    </w:p>
    <w:p w14:paraId="7FCEFF98" w14:textId="77777777" w:rsidR="005D26A1" w:rsidRPr="00FF0957" w:rsidRDefault="005D26A1" w:rsidP="00E9496E">
      <w:pPr>
        <w:pStyle w:val="bulletlevel3"/>
        <w:numPr>
          <w:ilvl w:val="1"/>
          <w:numId w:val="4"/>
        </w:numPr>
        <w:tabs>
          <w:tab w:val="clear" w:pos="720"/>
          <w:tab w:val="clear" w:pos="1080"/>
        </w:tabs>
        <w:spacing w:after="60" w:line="240" w:lineRule="auto"/>
        <w:ind w:left="1080"/>
        <w:rPr>
          <w:color w:val="auto"/>
        </w:rPr>
      </w:pPr>
      <w:r w:rsidRPr="00FF0957">
        <w:rPr>
          <w:color w:val="auto"/>
        </w:rPr>
        <w:t>XXHotSlope</w:t>
      </w:r>
      <w:r w:rsidRPr="00FF0957">
        <w:rPr>
          <w:color w:val="auto"/>
          <w:vertAlign w:val="subscript"/>
        </w:rPr>
        <w:t>z</w:t>
      </w:r>
      <w:r w:rsidRPr="00FF0957">
        <w:rPr>
          <w:color w:val="auto"/>
        </w:rPr>
        <w:t xml:space="preserve"> = Max(AveDB</w:t>
      </w:r>
      <w:r w:rsidRPr="00FF0957">
        <w:rPr>
          <w:color w:val="auto"/>
          <w:vertAlign w:val="subscript"/>
        </w:rPr>
        <w:t>z</w:t>
      </w:r>
      <w:r w:rsidRPr="00FF0957">
        <w:rPr>
          <w:color w:val="auto"/>
        </w:rPr>
        <w:t xml:space="preserve"> – 85, 0)</w:t>
      </w:r>
    </w:p>
    <w:p w14:paraId="43306DB8" w14:textId="77777777" w:rsidR="005D26A1" w:rsidRDefault="005D26A1" w:rsidP="005D26A1">
      <w:pPr>
        <w:pStyle w:val="bulletlevel3"/>
        <w:numPr>
          <w:ilvl w:val="0"/>
          <w:numId w:val="0"/>
        </w:numPr>
        <w:ind w:left="720" w:hanging="360"/>
      </w:pPr>
    </w:p>
    <w:p w14:paraId="33EDFD4B" w14:textId="77777777" w:rsidR="005D26A1" w:rsidRDefault="00FF0957" w:rsidP="003823EE">
      <w:pPr>
        <w:pStyle w:val="Caption"/>
        <w:keepNext/>
      </w:pPr>
      <w:r>
        <w:rPr>
          <w:noProof/>
        </w:rPr>
        <w:drawing>
          <wp:anchor distT="0" distB="0" distL="114300" distR="114300" simplePos="0" relativeHeight="251658240" behindDoc="1" locked="0" layoutInCell="1" allowOverlap="1" wp14:anchorId="6E4F675A" wp14:editId="773CCD4C">
            <wp:simplePos x="0" y="0"/>
            <wp:positionH relativeFrom="margin">
              <wp:align>center</wp:align>
            </wp:positionH>
            <wp:positionV relativeFrom="paragraph">
              <wp:posOffset>165311</wp:posOffset>
            </wp:positionV>
            <wp:extent cx="5621655" cy="2408555"/>
            <wp:effectExtent l="0" t="0" r="0" b="0"/>
            <wp:wrapTight wrapText="bothSides">
              <wp:wrapPolygon edited="0">
                <wp:start x="0" y="0"/>
                <wp:lineTo x="0" y="21355"/>
                <wp:lineTo x="21519" y="21355"/>
                <wp:lineTo x="2151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rotWithShape="1">
                    <a:blip r:embed="rId39">
                      <a:extLst>
                        <a:ext uri="{28A0092B-C50C-407E-A947-70E740481C1C}">
                          <a14:useLocalDpi xmlns:a14="http://schemas.microsoft.com/office/drawing/2010/main" val="0"/>
                        </a:ext>
                      </a:extLst>
                    </a:blip>
                    <a:srcRect l="3718" t="25431" r="3058" b="9949"/>
                    <a:stretch/>
                  </pic:blipFill>
                  <pic:spPr bwMode="auto">
                    <a:xfrm>
                      <a:off x="0" y="0"/>
                      <a:ext cx="5621655" cy="2408555"/>
                    </a:xfrm>
                    <a:prstGeom prst="rect">
                      <a:avLst/>
                    </a:prstGeom>
                    <a:noFill/>
                    <a:ln>
                      <a:noFill/>
                    </a:ln>
                    <a:extLst>
                      <a:ext uri="{53640926-AAD7-44D8-BBD7-CCE9431645EC}">
                        <a14:shadowObscured xmlns:a14="http://schemas.microsoft.com/office/drawing/2010/main"/>
                      </a:ext>
                    </a:extLst>
                  </pic:spPr>
                </pic:pic>
              </a:graphicData>
            </a:graphic>
          </wp:anchor>
        </w:drawing>
      </w:r>
      <w:r w:rsidR="00E9496E">
        <w:t xml:space="preserve">                    </w:t>
      </w:r>
      <w:r>
        <w:t xml:space="preserve">Figure </w:t>
      </w:r>
      <w:fldSimple w:instr=" SEQ Figure \* ARABIC ">
        <w:r>
          <w:rPr>
            <w:noProof/>
          </w:rPr>
          <w:t>2</w:t>
        </w:r>
      </w:fldSimple>
      <w:r>
        <w:t xml:space="preserve">: Daily Energy vs. Average Temperature            </w:t>
      </w:r>
    </w:p>
    <w:p w14:paraId="4C1AEABB" w14:textId="77777777" w:rsidR="005D26A1" w:rsidRPr="00DA34FE" w:rsidRDefault="005D26A1" w:rsidP="00515079">
      <w:pPr>
        <w:pStyle w:val="Heading4"/>
      </w:pPr>
      <w:bookmarkStart w:id="277" w:name="_Toc454798305"/>
      <w:r w:rsidRPr="00DA34FE">
        <w:t>Weekend Slope Release Variables</w:t>
      </w:r>
      <w:bookmarkEnd w:id="277"/>
    </w:p>
    <w:p w14:paraId="3FABE286" w14:textId="77777777" w:rsidR="005D26A1" w:rsidRPr="00523850" w:rsidRDefault="005D26A1" w:rsidP="003823EE">
      <w:pPr>
        <w:jc w:val="both"/>
        <w:rPr>
          <w:rFonts w:cs="Arial"/>
          <w:color w:val="000000" w:themeColor="text1"/>
          <w:sz w:val="22"/>
          <w:szCs w:val="22"/>
        </w:rPr>
      </w:pPr>
      <w:r w:rsidRPr="00523850">
        <w:rPr>
          <w:rFonts w:cs="Arial"/>
          <w:color w:val="000000" w:themeColor="text1"/>
          <w:sz w:val="22"/>
          <w:szCs w:val="22"/>
        </w:rPr>
        <w:t xml:space="preserve">The two main weather slopes are interacted with indicators of day-type, allowing the temperature sensitivity levels to be different on weekend days than they are on weekdays.  </w:t>
      </w:r>
    </w:p>
    <w:p w14:paraId="401DF94F" w14:textId="77777777" w:rsidR="005D26A1" w:rsidRPr="00523850" w:rsidRDefault="005D26A1" w:rsidP="005D26A1"/>
    <w:p w14:paraId="58F2223D" w14:textId="77777777" w:rsidR="005D26A1" w:rsidRPr="00AA0E5B" w:rsidRDefault="005D26A1" w:rsidP="00E9496E">
      <w:pPr>
        <w:pStyle w:val="bulletlevel3"/>
        <w:numPr>
          <w:ilvl w:val="1"/>
          <w:numId w:val="4"/>
        </w:numPr>
        <w:tabs>
          <w:tab w:val="clear" w:pos="720"/>
          <w:tab w:val="clear" w:pos="1080"/>
        </w:tabs>
        <w:spacing w:after="0"/>
        <w:ind w:left="1080"/>
        <w:rPr>
          <w:color w:val="auto"/>
          <w:sz w:val="22"/>
          <w:szCs w:val="22"/>
        </w:rPr>
      </w:pPr>
      <w:r w:rsidRPr="00AA0E5B">
        <w:rPr>
          <w:color w:val="auto"/>
          <w:sz w:val="22"/>
          <w:szCs w:val="22"/>
        </w:rPr>
        <w:t>HotSlopeWkEnd</w:t>
      </w:r>
      <w:r w:rsidRPr="00AA0E5B">
        <w:rPr>
          <w:color w:val="auto"/>
          <w:sz w:val="22"/>
          <w:szCs w:val="22"/>
          <w:vertAlign w:val="subscript"/>
        </w:rPr>
        <w:t>z</w:t>
      </w:r>
      <w:r w:rsidRPr="00AA0E5B">
        <w:rPr>
          <w:color w:val="auto"/>
          <w:sz w:val="22"/>
          <w:szCs w:val="22"/>
        </w:rPr>
        <w:t xml:space="preserve"> = HotSlope</w:t>
      </w:r>
      <w:r w:rsidRPr="00AA0E5B">
        <w:rPr>
          <w:color w:val="auto"/>
          <w:sz w:val="22"/>
          <w:szCs w:val="22"/>
          <w:vertAlign w:val="subscript"/>
        </w:rPr>
        <w:t>z</w:t>
      </w:r>
      <w:r w:rsidRPr="00AA0E5B">
        <w:rPr>
          <w:color w:val="auto"/>
          <w:sz w:val="22"/>
          <w:szCs w:val="22"/>
        </w:rPr>
        <w:t xml:space="preserve"> </w:t>
      </w:r>
      <w:r w:rsidRPr="00AA0E5B">
        <w:rPr>
          <w:color w:val="auto"/>
          <w:sz w:val="22"/>
          <w:szCs w:val="22"/>
        </w:rPr>
        <w:sym w:font="Symbol" w:char="F0B4"/>
      </w:r>
      <w:r w:rsidRPr="00AA0E5B">
        <w:rPr>
          <w:color w:val="auto"/>
          <w:sz w:val="22"/>
          <w:szCs w:val="22"/>
        </w:rPr>
        <w:t xml:space="preserve"> WkEnd</w:t>
      </w:r>
    </w:p>
    <w:p w14:paraId="5C18767E" w14:textId="77777777" w:rsidR="005D26A1" w:rsidRPr="00AA0E5B" w:rsidRDefault="005D26A1" w:rsidP="00E9496E">
      <w:pPr>
        <w:pStyle w:val="bulletlevel3"/>
        <w:numPr>
          <w:ilvl w:val="1"/>
          <w:numId w:val="4"/>
        </w:numPr>
        <w:tabs>
          <w:tab w:val="clear" w:pos="720"/>
          <w:tab w:val="clear" w:pos="1080"/>
        </w:tabs>
        <w:spacing w:after="0"/>
        <w:ind w:left="1080"/>
        <w:rPr>
          <w:color w:val="auto"/>
          <w:sz w:val="22"/>
          <w:szCs w:val="22"/>
        </w:rPr>
      </w:pPr>
      <w:r w:rsidRPr="00AA0E5B">
        <w:rPr>
          <w:color w:val="auto"/>
          <w:sz w:val="22"/>
          <w:szCs w:val="22"/>
        </w:rPr>
        <w:t>ColdSlopeWkEnd</w:t>
      </w:r>
      <w:r w:rsidRPr="00AA0E5B">
        <w:rPr>
          <w:color w:val="auto"/>
          <w:sz w:val="22"/>
          <w:szCs w:val="22"/>
          <w:vertAlign w:val="subscript"/>
        </w:rPr>
        <w:t>z</w:t>
      </w:r>
      <w:r w:rsidRPr="00AA0E5B">
        <w:rPr>
          <w:color w:val="auto"/>
          <w:sz w:val="22"/>
          <w:szCs w:val="22"/>
        </w:rPr>
        <w:t xml:space="preserve"> = ColdSlope</w:t>
      </w:r>
      <w:r w:rsidRPr="00AA0E5B">
        <w:rPr>
          <w:color w:val="auto"/>
          <w:sz w:val="22"/>
          <w:szCs w:val="22"/>
          <w:vertAlign w:val="subscript"/>
        </w:rPr>
        <w:t>z</w:t>
      </w:r>
      <w:r w:rsidRPr="00AA0E5B">
        <w:rPr>
          <w:color w:val="auto"/>
          <w:sz w:val="22"/>
          <w:szCs w:val="22"/>
        </w:rPr>
        <w:t xml:space="preserve"> </w:t>
      </w:r>
      <w:r w:rsidRPr="00AA0E5B">
        <w:rPr>
          <w:color w:val="auto"/>
          <w:sz w:val="22"/>
          <w:szCs w:val="22"/>
        </w:rPr>
        <w:sym w:font="Symbol" w:char="F0B4"/>
      </w:r>
      <w:r w:rsidRPr="00AA0E5B">
        <w:rPr>
          <w:color w:val="auto"/>
          <w:sz w:val="22"/>
          <w:szCs w:val="22"/>
        </w:rPr>
        <w:t xml:space="preserve"> WkEnd</w:t>
      </w:r>
    </w:p>
    <w:p w14:paraId="3186B50A" w14:textId="77777777" w:rsidR="005D26A1" w:rsidRPr="00DA34FE" w:rsidRDefault="005D26A1" w:rsidP="00515079">
      <w:pPr>
        <w:pStyle w:val="Heading4"/>
      </w:pPr>
      <w:bookmarkStart w:id="278" w:name="_Toc454798306"/>
      <w:r w:rsidRPr="00DA34FE">
        <w:t>Weather-Based Day-Types</w:t>
      </w:r>
      <w:bookmarkEnd w:id="278"/>
    </w:p>
    <w:p w14:paraId="17DBFE60" w14:textId="77777777" w:rsidR="005D26A1" w:rsidRPr="00523850" w:rsidRDefault="005D26A1" w:rsidP="003823EE">
      <w:pPr>
        <w:pStyle w:val="pF"/>
        <w:spacing w:after="240" w:line="240" w:lineRule="auto"/>
        <w:jc w:val="both"/>
        <w:rPr>
          <w:rFonts w:ascii="Arial" w:hAnsi="Arial" w:cs="Arial"/>
          <w:color w:val="000000" w:themeColor="text1"/>
          <w:sz w:val="22"/>
          <w:szCs w:val="22"/>
        </w:rPr>
      </w:pPr>
      <w:r w:rsidRPr="00523850">
        <w:rPr>
          <w:rFonts w:ascii="Arial" w:hAnsi="Arial" w:cs="Arial"/>
          <w:color w:val="000000" w:themeColor="text1"/>
          <w:sz w:val="22"/>
          <w:szCs w:val="22"/>
        </w:rPr>
        <w:t xml:space="preserve">In addition to the slope variables, a set of weather-based day-type variables are constructed for each weather zone z.  These variables are used as interaction variables to allow remaining weather concepts to have different effects when temperatures are warm than they do when temperatures are cold.  </w:t>
      </w:r>
    </w:p>
    <w:p w14:paraId="6DBA7620" w14:textId="77777777" w:rsidR="005D26A1" w:rsidRPr="00AA0E5B" w:rsidRDefault="005D26A1" w:rsidP="00E9496E">
      <w:pPr>
        <w:pStyle w:val="bulletlevel3"/>
        <w:numPr>
          <w:ilvl w:val="1"/>
          <w:numId w:val="4"/>
        </w:numPr>
        <w:tabs>
          <w:tab w:val="clear" w:pos="720"/>
          <w:tab w:val="clear" w:pos="1080"/>
        </w:tabs>
        <w:spacing w:after="0"/>
        <w:ind w:left="1080"/>
        <w:rPr>
          <w:color w:val="auto"/>
          <w:sz w:val="22"/>
          <w:szCs w:val="22"/>
        </w:rPr>
      </w:pPr>
      <w:r w:rsidRPr="00AA0E5B">
        <w:rPr>
          <w:color w:val="auto"/>
          <w:sz w:val="22"/>
          <w:szCs w:val="22"/>
        </w:rPr>
        <w:t>HotDay</w:t>
      </w:r>
      <w:r w:rsidRPr="00AA0E5B">
        <w:rPr>
          <w:color w:val="auto"/>
          <w:sz w:val="22"/>
          <w:szCs w:val="22"/>
          <w:vertAlign w:val="subscript"/>
        </w:rPr>
        <w:t>z</w:t>
      </w:r>
      <w:r w:rsidRPr="00AA0E5B">
        <w:rPr>
          <w:color w:val="auto"/>
          <w:sz w:val="22"/>
          <w:szCs w:val="22"/>
        </w:rPr>
        <w:t xml:space="preserve"> = 1 if AveDB</w:t>
      </w:r>
      <w:r w:rsidRPr="00AA0E5B">
        <w:rPr>
          <w:color w:val="auto"/>
          <w:sz w:val="22"/>
          <w:szCs w:val="22"/>
          <w:vertAlign w:val="subscript"/>
        </w:rPr>
        <w:t>z</w:t>
      </w:r>
      <w:r w:rsidRPr="00AA0E5B">
        <w:rPr>
          <w:color w:val="auto"/>
          <w:sz w:val="22"/>
          <w:szCs w:val="22"/>
        </w:rPr>
        <w:t xml:space="preserve"> &gt;70</w:t>
      </w:r>
    </w:p>
    <w:p w14:paraId="25528DE2" w14:textId="77777777" w:rsidR="005D26A1" w:rsidRPr="00AA0E5B" w:rsidRDefault="005D26A1" w:rsidP="00E9496E">
      <w:pPr>
        <w:pStyle w:val="bulletlevel3"/>
        <w:numPr>
          <w:ilvl w:val="1"/>
          <w:numId w:val="4"/>
        </w:numPr>
        <w:tabs>
          <w:tab w:val="clear" w:pos="720"/>
          <w:tab w:val="clear" w:pos="1080"/>
        </w:tabs>
        <w:spacing w:after="0"/>
        <w:ind w:left="1080"/>
        <w:rPr>
          <w:color w:val="auto"/>
          <w:sz w:val="22"/>
          <w:szCs w:val="22"/>
        </w:rPr>
      </w:pPr>
      <w:r w:rsidRPr="00AA0E5B">
        <w:rPr>
          <w:color w:val="auto"/>
          <w:sz w:val="22"/>
          <w:szCs w:val="22"/>
        </w:rPr>
        <w:t>ColdDay</w:t>
      </w:r>
      <w:r w:rsidRPr="00AA0E5B">
        <w:rPr>
          <w:color w:val="auto"/>
          <w:sz w:val="22"/>
          <w:szCs w:val="22"/>
          <w:vertAlign w:val="subscript"/>
        </w:rPr>
        <w:t>z</w:t>
      </w:r>
      <w:r w:rsidRPr="00AA0E5B">
        <w:rPr>
          <w:color w:val="auto"/>
          <w:sz w:val="22"/>
          <w:szCs w:val="22"/>
        </w:rPr>
        <w:t xml:space="preserve"> = 1 if AveDB</w:t>
      </w:r>
      <w:r w:rsidRPr="00AA0E5B">
        <w:rPr>
          <w:color w:val="auto"/>
          <w:sz w:val="22"/>
          <w:szCs w:val="22"/>
          <w:vertAlign w:val="subscript"/>
        </w:rPr>
        <w:t>z</w:t>
      </w:r>
      <w:r w:rsidRPr="00AA0E5B">
        <w:rPr>
          <w:color w:val="auto"/>
          <w:sz w:val="22"/>
          <w:szCs w:val="22"/>
        </w:rPr>
        <w:t xml:space="preserve"> &lt;60</w:t>
      </w:r>
    </w:p>
    <w:p w14:paraId="6B19CC13" w14:textId="77777777" w:rsidR="005D26A1" w:rsidRPr="00AA0E5B" w:rsidRDefault="005D26A1" w:rsidP="00E9496E">
      <w:pPr>
        <w:pStyle w:val="bulletlevel3"/>
        <w:numPr>
          <w:ilvl w:val="1"/>
          <w:numId w:val="4"/>
        </w:numPr>
        <w:tabs>
          <w:tab w:val="clear" w:pos="720"/>
          <w:tab w:val="clear" w:pos="1080"/>
        </w:tabs>
        <w:spacing w:after="0"/>
        <w:ind w:left="1080"/>
        <w:rPr>
          <w:color w:val="auto"/>
          <w:sz w:val="22"/>
          <w:szCs w:val="22"/>
        </w:rPr>
      </w:pPr>
      <w:r w:rsidRPr="00AA0E5B">
        <w:rPr>
          <w:color w:val="auto"/>
          <w:sz w:val="22"/>
          <w:szCs w:val="22"/>
        </w:rPr>
        <w:t>MildDay</w:t>
      </w:r>
      <w:r w:rsidRPr="00AA0E5B">
        <w:rPr>
          <w:color w:val="auto"/>
          <w:sz w:val="22"/>
          <w:szCs w:val="22"/>
          <w:vertAlign w:val="subscript"/>
        </w:rPr>
        <w:t>z</w:t>
      </w:r>
      <w:r w:rsidRPr="00AA0E5B">
        <w:rPr>
          <w:color w:val="auto"/>
          <w:sz w:val="22"/>
          <w:szCs w:val="22"/>
        </w:rPr>
        <w:t xml:space="preserve"> = 1 – HotDay</w:t>
      </w:r>
      <w:r w:rsidRPr="00AA0E5B">
        <w:rPr>
          <w:color w:val="auto"/>
          <w:sz w:val="22"/>
          <w:szCs w:val="22"/>
          <w:vertAlign w:val="subscript"/>
        </w:rPr>
        <w:t>z</w:t>
      </w:r>
      <w:r w:rsidRPr="00AA0E5B">
        <w:rPr>
          <w:color w:val="auto"/>
          <w:sz w:val="22"/>
          <w:szCs w:val="22"/>
        </w:rPr>
        <w:t xml:space="preserve"> - ColdDay</w:t>
      </w:r>
      <w:r w:rsidRPr="00AA0E5B">
        <w:rPr>
          <w:color w:val="auto"/>
          <w:sz w:val="22"/>
          <w:szCs w:val="22"/>
          <w:vertAlign w:val="subscript"/>
        </w:rPr>
        <w:t xml:space="preserve">z </w:t>
      </w:r>
    </w:p>
    <w:p w14:paraId="57B6DEDA" w14:textId="77777777" w:rsidR="005D26A1" w:rsidRPr="00DA34FE" w:rsidRDefault="005D26A1" w:rsidP="00515079">
      <w:pPr>
        <w:pStyle w:val="Heading4"/>
      </w:pPr>
      <w:bookmarkStart w:id="279" w:name="_Toc454798307"/>
      <w:r w:rsidRPr="00DA34FE">
        <w:lastRenderedPageBreak/>
        <w:t>Heat Buildup</w:t>
      </w:r>
      <w:r>
        <w:t xml:space="preserve"> Variables</w:t>
      </w:r>
      <w:bookmarkEnd w:id="279"/>
    </w:p>
    <w:p w14:paraId="1D90250B" w14:textId="77777777" w:rsidR="005D26A1" w:rsidRPr="00B22334" w:rsidRDefault="005D26A1" w:rsidP="003823EE">
      <w:pPr>
        <w:spacing w:after="240"/>
        <w:jc w:val="both"/>
        <w:rPr>
          <w:rFonts w:cs="Arial"/>
          <w:color w:val="auto"/>
          <w:sz w:val="22"/>
          <w:szCs w:val="22"/>
        </w:rPr>
      </w:pPr>
      <w:r w:rsidRPr="00B22334">
        <w:rPr>
          <w:rFonts w:cs="Arial"/>
          <w:color w:val="auto"/>
          <w:sz w:val="22"/>
          <w:szCs w:val="22"/>
        </w:rPr>
        <w:t>In addition to the current day temperature, temperature on preceding days impacts loads through heat buildup effects.  The buildup variable is defined as follows.</w:t>
      </w:r>
    </w:p>
    <w:p w14:paraId="3DE9D44A" w14:textId="77777777" w:rsidR="005D26A1" w:rsidRPr="00B22334" w:rsidRDefault="005D26A1" w:rsidP="003823EE">
      <w:pPr>
        <w:rPr>
          <w:rFonts w:cs="Arial"/>
          <w:color w:val="auto"/>
          <w:sz w:val="22"/>
          <w:szCs w:val="22"/>
        </w:rPr>
      </w:pPr>
      <w:r w:rsidRPr="00B22334">
        <w:rPr>
          <w:rFonts w:cs="Arial"/>
          <w:color w:val="auto"/>
          <w:position w:val="-28"/>
          <w:sz w:val="22"/>
          <w:szCs w:val="22"/>
        </w:rPr>
        <w:object w:dxaOrig="6259" w:dyaOrig="680" w14:anchorId="729CC222">
          <v:shape id="_x0000_i1033" type="#_x0000_t75" style="width:313.5pt;height:33.75pt" o:ole="" fillcolor="window">
            <v:imagedata r:id="rId40" o:title=""/>
          </v:shape>
          <o:OLEObject Type="Embed" ProgID="Equation.3" ShapeID="_x0000_i1033" DrawAspect="Content" ObjectID="_1533126473" r:id="rId41"/>
        </w:object>
      </w:r>
    </w:p>
    <w:p w14:paraId="4E81E4B0" w14:textId="77777777" w:rsidR="005D26A1" w:rsidRPr="00B22334" w:rsidRDefault="005D26A1" w:rsidP="003823EE">
      <w:pPr>
        <w:tabs>
          <w:tab w:val="left" w:pos="900"/>
        </w:tabs>
        <w:spacing w:before="240" w:after="120"/>
        <w:jc w:val="both"/>
        <w:rPr>
          <w:rFonts w:cs="Arial"/>
          <w:color w:val="auto"/>
          <w:sz w:val="22"/>
          <w:szCs w:val="22"/>
        </w:rPr>
      </w:pPr>
      <w:r w:rsidRPr="00B22334">
        <w:rPr>
          <w:rFonts w:cs="Arial"/>
          <w:color w:val="auto"/>
          <w:sz w:val="22"/>
          <w:szCs w:val="22"/>
        </w:rPr>
        <w:t>Where</w:t>
      </w:r>
      <w:r w:rsidRPr="00B22334">
        <w:rPr>
          <w:rFonts w:cs="Arial"/>
          <w:color w:val="auto"/>
          <w:sz w:val="22"/>
          <w:szCs w:val="22"/>
        </w:rPr>
        <w:tab/>
      </w:r>
      <w:r w:rsidRPr="00B22334">
        <w:rPr>
          <w:color w:val="auto"/>
          <w:sz w:val="22"/>
          <w:szCs w:val="22"/>
        </w:rPr>
        <w:t>BuildUp</w:t>
      </w:r>
      <w:r w:rsidRPr="00B22334">
        <w:rPr>
          <w:color w:val="auto"/>
          <w:sz w:val="22"/>
          <w:szCs w:val="22"/>
          <w:vertAlign w:val="subscript"/>
        </w:rPr>
        <w:t xml:space="preserve">z,d </w:t>
      </w:r>
      <w:r w:rsidRPr="00B22334">
        <w:rPr>
          <w:color w:val="auto"/>
          <w:sz w:val="22"/>
          <w:szCs w:val="22"/>
        </w:rPr>
        <w:t>= Weighted average lagged temperature for zone z on day d,</w:t>
      </w:r>
    </w:p>
    <w:p w14:paraId="682F0A8D" w14:textId="77777777" w:rsidR="005D26A1" w:rsidRPr="00B22334" w:rsidRDefault="005D26A1" w:rsidP="003823EE">
      <w:pPr>
        <w:pStyle w:val="bulletlevel3"/>
        <w:numPr>
          <w:ilvl w:val="0"/>
          <w:numId w:val="0"/>
        </w:numPr>
        <w:tabs>
          <w:tab w:val="clear" w:pos="1080"/>
          <w:tab w:val="left" w:pos="900"/>
        </w:tabs>
        <w:rPr>
          <w:color w:val="auto"/>
          <w:sz w:val="22"/>
          <w:szCs w:val="22"/>
        </w:rPr>
      </w:pPr>
      <w:r w:rsidRPr="00B22334">
        <w:rPr>
          <w:color w:val="auto"/>
          <w:sz w:val="22"/>
          <w:szCs w:val="22"/>
        </w:rPr>
        <w:tab/>
        <w:t>s</w:t>
      </w:r>
      <w:r w:rsidRPr="00B22334">
        <w:rPr>
          <w:color w:val="auto"/>
          <w:sz w:val="22"/>
          <w:szCs w:val="22"/>
        </w:rPr>
        <w:sym w:font="Symbol" w:char="F0CE"/>
      </w:r>
      <w:r w:rsidRPr="00B22334">
        <w:rPr>
          <w:color w:val="auto"/>
          <w:sz w:val="22"/>
          <w:szCs w:val="22"/>
        </w:rPr>
        <w:t>z = the list of stations that are used to represent zone z,</w:t>
      </w:r>
    </w:p>
    <w:p w14:paraId="6FB4C286" w14:textId="77777777" w:rsidR="005D26A1" w:rsidRPr="00B22334" w:rsidRDefault="005D26A1" w:rsidP="003823EE">
      <w:pPr>
        <w:pStyle w:val="bulletlevel3"/>
        <w:numPr>
          <w:ilvl w:val="0"/>
          <w:numId w:val="0"/>
        </w:numPr>
        <w:tabs>
          <w:tab w:val="clear" w:pos="1080"/>
          <w:tab w:val="left" w:pos="900"/>
        </w:tabs>
        <w:rPr>
          <w:color w:val="auto"/>
          <w:sz w:val="22"/>
          <w:szCs w:val="22"/>
        </w:rPr>
      </w:pPr>
      <w:r w:rsidRPr="00B22334">
        <w:rPr>
          <w:color w:val="auto"/>
          <w:sz w:val="22"/>
          <w:szCs w:val="22"/>
        </w:rPr>
        <w:tab/>
        <w:t>Wgt</w:t>
      </w:r>
      <w:r w:rsidRPr="00B22334">
        <w:rPr>
          <w:color w:val="auto"/>
          <w:sz w:val="22"/>
          <w:szCs w:val="22"/>
          <w:vertAlign w:val="subscript"/>
        </w:rPr>
        <w:t>s</w:t>
      </w:r>
      <w:r w:rsidRPr="00B22334">
        <w:rPr>
          <w:color w:val="auto"/>
          <w:sz w:val="22"/>
          <w:szCs w:val="22"/>
        </w:rPr>
        <w:t xml:space="preserve"> = the weight assigned to station s in zone z,</w:t>
      </w:r>
    </w:p>
    <w:p w14:paraId="04977FD3" w14:textId="77777777" w:rsidR="005D26A1" w:rsidRPr="00B22334" w:rsidRDefault="005D26A1" w:rsidP="003823EE">
      <w:pPr>
        <w:pStyle w:val="bulletlevel3"/>
        <w:numPr>
          <w:ilvl w:val="0"/>
          <w:numId w:val="0"/>
        </w:numPr>
        <w:tabs>
          <w:tab w:val="clear" w:pos="1080"/>
          <w:tab w:val="left" w:pos="900"/>
        </w:tabs>
        <w:rPr>
          <w:color w:val="auto"/>
          <w:sz w:val="22"/>
          <w:szCs w:val="22"/>
        </w:rPr>
      </w:pPr>
      <w:r w:rsidRPr="00B22334">
        <w:rPr>
          <w:color w:val="auto"/>
          <w:sz w:val="22"/>
          <w:szCs w:val="22"/>
        </w:rPr>
        <w:tab/>
        <w:t>AveDB</w:t>
      </w:r>
      <w:r w:rsidRPr="00B22334">
        <w:rPr>
          <w:color w:val="auto"/>
          <w:sz w:val="22"/>
          <w:szCs w:val="22"/>
          <w:vertAlign w:val="subscript"/>
        </w:rPr>
        <w:t>s,d-1</w:t>
      </w:r>
      <w:r w:rsidRPr="00B22334">
        <w:rPr>
          <w:color w:val="auto"/>
          <w:sz w:val="22"/>
          <w:szCs w:val="22"/>
        </w:rPr>
        <w:t xml:space="preserve"> = the average temperature for station s on day d-1, </w:t>
      </w:r>
    </w:p>
    <w:p w14:paraId="430F7FEB" w14:textId="77777777" w:rsidR="005D26A1" w:rsidRPr="00B22334" w:rsidRDefault="005D26A1" w:rsidP="003823EE">
      <w:pPr>
        <w:pStyle w:val="bulletlevel3"/>
        <w:numPr>
          <w:ilvl w:val="0"/>
          <w:numId w:val="0"/>
        </w:numPr>
        <w:tabs>
          <w:tab w:val="clear" w:pos="1080"/>
          <w:tab w:val="left" w:pos="900"/>
        </w:tabs>
        <w:rPr>
          <w:color w:val="auto"/>
          <w:sz w:val="22"/>
          <w:szCs w:val="22"/>
        </w:rPr>
      </w:pPr>
      <w:r w:rsidRPr="00B22334">
        <w:rPr>
          <w:color w:val="auto"/>
          <w:sz w:val="22"/>
          <w:szCs w:val="22"/>
        </w:rPr>
        <w:tab/>
        <w:t>AveDB</w:t>
      </w:r>
      <w:r w:rsidRPr="00B22334">
        <w:rPr>
          <w:color w:val="auto"/>
          <w:sz w:val="22"/>
          <w:szCs w:val="22"/>
          <w:vertAlign w:val="subscript"/>
        </w:rPr>
        <w:t>s,d-2</w:t>
      </w:r>
      <w:r w:rsidRPr="00B22334">
        <w:rPr>
          <w:color w:val="auto"/>
          <w:sz w:val="22"/>
          <w:szCs w:val="22"/>
        </w:rPr>
        <w:t xml:space="preserve"> = the average temperature for station s on day d-2.</w:t>
      </w:r>
    </w:p>
    <w:p w14:paraId="44AB320A" w14:textId="77777777" w:rsidR="005D26A1" w:rsidRPr="00DA2897" w:rsidRDefault="005D26A1" w:rsidP="003823EE">
      <w:pPr>
        <w:spacing w:after="240"/>
        <w:jc w:val="both"/>
        <w:rPr>
          <w:rFonts w:cs="Arial"/>
          <w:color w:val="000000" w:themeColor="text1"/>
          <w:sz w:val="22"/>
          <w:szCs w:val="22"/>
        </w:rPr>
      </w:pPr>
      <w:r w:rsidRPr="00DA2897">
        <w:rPr>
          <w:rFonts w:cs="Arial"/>
          <w:color w:val="000000" w:themeColor="text1"/>
          <w:sz w:val="22"/>
          <w:szCs w:val="22"/>
        </w:rPr>
        <w:t xml:space="preserve">Figure 3 </w:t>
      </w:r>
      <w:r>
        <w:rPr>
          <w:rFonts w:cs="Arial"/>
          <w:color w:val="000000" w:themeColor="text1"/>
          <w:sz w:val="22"/>
          <w:szCs w:val="22"/>
        </w:rPr>
        <w:t xml:space="preserve">below </w:t>
      </w:r>
      <w:r w:rsidRPr="00DA2897">
        <w:rPr>
          <w:rFonts w:cs="Arial"/>
          <w:color w:val="000000" w:themeColor="text1"/>
          <w:sz w:val="22"/>
          <w:szCs w:val="22"/>
        </w:rPr>
        <w:t>shows a scatter plot of average temperature versus the buildup variable.  In modeling loads, we expect a positive sign on the buildup variable on warm days, since heat buildup will increase cooling requirements for a given temperature level.  We expect a negative coefficient on cold days, since higher temperatures on preceding days will reduce heating requirements.  As a result, three variables are introduced to allow impact of buildup in a zone be different on hot and cold days.  In constructing these variables, the mean value of the Buildup variable across all areas (68.4 degrees) is subtracted out, giving the following:</w:t>
      </w:r>
    </w:p>
    <w:p w14:paraId="76AB7109" w14:textId="77777777" w:rsidR="005D26A1" w:rsidRPr="00B22334" w:rsidRDefault="005D26A1" w:rsidP="003823EE">
      <w:pPr>
        <w:pStyle w:val="bulletlevel3"/>
        <w:numPr>
          <w:ilvl w:val="1"/>
          <w:numId w:val="4"/>
        </w:numPr>
        <w:tabs>
          <w:tab w:val="clear" w:pos="720"/>
          <w:tab w:val="clear" w:pos="1080"/>
        </w:tabs>
        <w:spacing w:after="0"/>
        <w:ind w:left="1080"/>
        <w:rPr>
          <w:color w:val="auto"/>
          <w:sz w:val="22"/>
          <w:szCs w:val="22"/>
        </w:rPr>
      </w:pPr>
      <w:r w:rsidRPr="00B22334">
        <w:rPr>
          <w:color w:val="auto"/>
          <w:sz w:val="22"/>
          <w:szCs w:val="22"/>
        </w:rPr>
        <w:t>HotBuildUp</w:t>
      </w:r>
      <w:r w:rsidRPr="00B22334">
        <w:rPr>
          <w:color w:val="auto"/>
          <w:sz w:val="22"/>
          <w:szCs w:val="22"/>
          <w:vertAlign w:val="subscript"/>
        </w:rPr>
        <w:t>z</w:t>
      </w:r>
      <w:r w:rsidRPr="00B22334">
        <w:rPr>
          <w:color w:val="auto"/>
          <w:sz w:val="22"/>
          <w:szCs w:val="22"/>
        </w:rPr>
        <w:t xml:space="preserve"> = HotDay</w:t>
      </w:r>
      <w:r w:rsidRPr="00B22334">
        <w:rPr>
          <w:color w:val="auto"/>
          <w:sz w:val="22"/>
          <w:szCs w:val="22"/>
          <w:vertAlign w:val="subscript"/>
        </w:rPr>
        <w:t>z</w:t>
      </w:r>
      <w:r w:rsidRPr="00B22334">
        <w:rPr>
          <w:color w:val="auto"/>
          <w:sz w:val="22"/>
          <w:szCs w:val="22"/>
        </w:rPr>
        <w:t xml:space="preserve">  </w:t>
      </w:r>
      <w:r w:rsidRPr="00B22334">
        <w:rPr>
          <w:color w:val="auto"/>
          <w:sz w:val="22"/>
          <w:szCs w:val="22"/>
        </w:rPr>
        <w:sym w:font="Symbol" w:char="F0B4"/>
      </w:r>
      <w:r w:rsidRPr="00B22334">
        <w:rPr>
          <w:color w:val="auto"/>
          <w:sz w:val="22"/>
          <w:szCs w:val="22"/>
        </w:rPr>
        <w:t xml:space="preserve"> (BuildUp</w:t>
      </w:r>
      <w:r w:rsidRPr="00B22334">
        <w:rPr>
          <w:color w:val="auto"/>
          <w:sz w:val="22"/>
          <w:szCs w:val="22"/>
          <w:vertAlign w:val="subscript"/>
        </w:rPr>
        <w:t>z</w:t>
      </w:r>
      <w:r w:rsidRPr="00B22334">
        <w:rPr>
          <w:color w:val="auto"/>
          <w:sz w:val="22"/>
          <w:szCs w:val="22"/>
        </w:rPr>
        <w:t xml:space="preserve"> – 68.4)</w:t>
      </w:r>
    </w:p>
    <w:p w14:paraId="2A1C6A72" w14:textId="77777777" w:rsidR="005D26A1" w:rsidRPr="00B22334" w:rsidRDefault="005D26A1" w:rsidP="003823EE">
      <w:pPr>
        <w:pStyle w:val="bulletlevel3"/>
        <w:numPr>
          <w:ilvl w:val="1"/>
          <w:numId w:val="4"/>
        </w:numPr>
        <w:tabs>
          <w:tab w:val="clear" w:pos="720"/>
          <w:tab w:val="clear" w:pos="1080"/>
        </w:tabs>
        <w:spacing w:after="0"/>
        <w:ind w:left="1080"/>
        <w:rPr>
          <w:color w:val="auto"/>
          <w:sz w:val="22"/>
          <w:szCs w:val="22"/>
        </w:rPr>
      </w:pPr>
      <w:r w:rsidRPr="00B22334">
        <w:rPr>
          <w:color w:val="auto"/>
          <w:sz w:val="22"/>
          <w:szCs w:val="22"/>
        </w:rPr>
        <w:t>ColdBuildUp</w:t>
      </w:r>
      <w:r w:rsidRPr="00B22334">
        <w:rPr>
          <w:color w:val="auto"/>
          <w:sz w:val="22"/>
          <w:szCs w:val="22"/>
          <w:vertAlign w:val="subscript"/>
        </w:rPr>
        <w:t>z</w:t>
      </w:r>
      <w:r w:rsidRPr="00B22334">
        <w:rPr>
          <w:color w:val="auto"/>
          <w:sz w:val="22"/>
          <w:szCs w:val="22"/>
        </w:rPr>
        <w:t xml:space="preserve"> = ColdDay</w:t>
      </w:r>
      <w:r w:rsidRPr="00B22334">
        <w:rPr>
          <w:color w:val="auto"/>
          <w:sz w:val="22"/>
          <w:szCs w:val="22"/>
          <w:vertAlign w:val="subscript"/>
        </w:rPr>
        <w:t>z</w:t>
      </w:r>
      <w:r w:rsidRPr="00B22334">
        <w:rPr>
          <w:color w:val="auto"/>
          <w:sz w:val="22"/>
          <w:szCs w:val="22"/>
        </w:rPr>
        <w:t xml:space="preserve"> </w:t>
      </w:r>
      <w:r w:rsidRPr="00B22334">
        <w:rPr>
          <w:color w:val="auto"/>
          <w:sz w:val="22"/>
          <w:szCs w:val="22"/>
        </w:rPr>
        <w:sym w:font="Symbol" w:char="F0B4"/>
      </w:r>
      <w:r w:rsidRPr="00B22334">
        <w:rPr>
          <w:color w:val="auto"/>
          <w:sz w:val="22"/>
          <w:szCs w:val="22"/>
        </w:rPr>
        <w:t xml:space="preserve"> (BuildUp</w:t>
      </w:r>
      <w:r w:rsidRPr="00B22334">
        <w:rPr>
          <w:color w:val="auto"/>
          <w:sz w:val="22"/>
          <w:szCs w:val="22"/>
          <w:vertAlign w:val="subscript"/>
        </w:rPr>
        <w:t>z</w:t>
      </w:r>
      <w:r w:rsidRPr="00B22334">
        <w:rPr>
          <w:color w:val="auto"/>
          <w:sz w:val="22"/>
          <w:szCs w:val="22"/>
        </w:rPr>
        <w:t xml:space="preserve"> – 68.4)</w:t>
      </w:r>
    </w:p>
    <w:p w14:paraId="1F2C5AC7" w14:textId="77777777" w:rsidR="005D26A1" w:rsidRPr="00B22334" w:rsidRDefault="005D26A1" w:rsidP="003823EE">
      <w:pPr>
        <w:pStyle w:val="bulletlevel3"/>
        <w:numPr>
          <w:ilvl w:val="1"/>
          <w:numId w:val="4"/>
        </w:numPr>
        <w:tabs>
          <w:tab w:val="clear" w:pos="720"/>
          <w:tab w:val="clear" w:pos="1080"/>
        </w:tabs>
        <w:spacing w:after="0"/>
        <w:ind w:left="1080"/>
        <w:rPr>
          <w:color w:val="auto"/>
          <w:sz w:val="22"/>
          <w:szCs w:val="22"/>
        </w:rPr>
      </w:pPr>
      <w:r w:rsidRPr="00B22334">
        <w:rPr>
          <w:color w:val="auto"/>
          <w:sz w:val="22"/>
          <w:szCs w:val="22"/>
        </w:rPr>
        <w:t>MildBuildUp</w:t>
      </w:r>
      <w:r w:rsidRPr="00B22334">
        <w:rPr>
          <w:color w:val="auto"/>
          <w:sz w:val="22"/>
          <w:szCs w:val="22"/>
          <w:vertAlign w:val="subscript"/>
        </w:rPr>
        <w:t>z</w:t>
      </w:r>
      <w:r w:rsidRPr="00B22334">
        <w:rPr>
          <w:color w:val="auto"/>
          <w:sz w:val="22"/>
          <w:szCs w:val="22"/>
        </w:rPr>
        <w:t xml:space="preserve"> = MildDay</w:t>
      </w:r>
      <w:r w:rsidRPr="00B22334">
        <w:rPr>
          <w:color w:val="auto"/>
          <w:sz w:val="22"/>
          <w:szCs w:val="22"/>
          <w:vertAlign w:val="subscript"/>
        </w:rPr>
        <w:t>z</w:t>
      </w:r>
      <w:r w:rsidRPr="00B22334">
        <w:rPr>
          <w:color w:val="auto"/>
          <w:sz w:val="22"/>
          <w:szCs w:val="22"/>
        </w:rPr>
        <w:t xml:space="preserve">  </w:t>
      </w:r>
      <w:r w:rsidRPr="00B22334">
        <w:rPr>
          <w:color w:val="auto"/>
          <w:sz w:val="22"/>
          <w:szCs w:val="22"/>
        </w:rPr>
        <w:sym w:font="Symbol" w:char="F0B4"/>
      </w:r>
      <w:r w:rsidRPr="00B22334">
        <w:rPr>
          <w:color w:val="auto"/>
          <w:sz w:val="22"/>
          <w:szCs w:val="22"/>
        </w:rPr>
        <w:t xml:space="preserve"> (BuildUp</w:t>
      </w:r>
      <w:r w:rsidRPr="00B22334">
        <w:rPr>
          <w:color w:val="auto"/>
          <w:sz w:val="22"/>
          <w:szCs w:val="22"/>
          <w:vertAlign w:val="subscript"/>
        </w:rPr>
        <w:t>z</w:t>
      </w:r>
      <w:r w:rsidRPr="00B22334">
        <w:rPr>
          <w:color w:val="auto"/>
          <w:sz w:val="22"/>
          <w:szCs w:val="22"/>
        </w:rPr>
        <w:t xml:space="preserve"> – 68.4)</w:t>
      </w:r>
    </w:p>
    <w:p w14:paraId="03A34316" w14:textId="77777777" w:rsidR="005D26A1" w:rsidRPr="00DA2897" w:rsidRDefault="005D26A1" w:rsidP="003823EE">
      <w:pPr>
        <w:spacing w:before="240" w:after="240"/>
        <w:jc w:val="both"/>
        <w:rPr>
          <w:rFonts w:cs="Arial"/>
          <w:color w:val="000000" w:themeColor="text1"/>
          <w:sz w:val="22"/>
          <w:szCs w:val="22"/>
        </w:rPr>
      </w:pPr>
      <w:r w:rsidRPr="00DA2897">
        <w:rPr>
          <w:rFonts w:cs="Arial"/>
          <w:color w:val="000000" w:themeColor="text1"/>
          <w:sz w:val="22"/>
          <w:szCs w:val="22"/>
        </w:rPr>
        <w:t>By converting this type of variable to deviation-from-the-mean form, it is possible to include the buildup variable interacted with temperature-based day-type variables without including constant releases for the day-type variables, which simplifies the specification.</w:t>
      </w:r>
    </w:p>
    <w:p w14:paraId="29515EB6" w14:textId="77777777" w:rsidR="005D26A1" w:rsidRDefault="00ED4598" w:rsidP="005D26A1">
      <w:pPr>
        <w:pStyle w:val="Caption"/>
        <w:keepNext/>
        <w:spacing w:after="120"/>
      </w:pPr>
      <w:r>
        <w:lastRenderedPageBreak/>
        <w:t xml:space="preserve">                       </w:t>
      </w:r>
      <w:r w:rsidR="005D26A1">
        <w:t xml:space="preserve">Figure </w:t>
      </w:r>
      <w:fldSimple w:instr=" SEQ Figure \* ARABIC ">
        <w:r w:rsidR="00FF0957">
          <w:rPr>
            <w:noProof/>
          </w:rPr>
          <w:t>3</w:t>
        </w:r>
      </w:fldSimple>
      <w:r w:rsidR="005D26A1">
        <w:t>: Temperature Buildup vs. Temperature</w:t>
      </w:r>
    </w:p>
    <w:p w14:paraId="31AB3D0A" w14:textId="77777777" w:rsidR="005D26A1" w:rsidRDefault="005D26A1" w:rsidP="005D26A1">
      <w:pPr>
        <w:jc w:val="center"/>
      </w:pPr>
      <w:r>
        <w:rPr>
          <w:noProof/>
        </w:rPr>
        <w:drawing>
          <wp:inline distT="0" distB="0" distL="0" distR="0" wp14:anchorId="02D0975A" wp14:editId="174B1B0F">
            <wp:extent cx="5942946" cy="280947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rotWithShape="1">
                    <a:blip r:embed="rId42">
                      <a:extLst>
                        <a:ext uri="{28A0092B-C50C-407E-A947-70E740481C1C}">
                          <a14:useLocalDpi xmlns:a14="http://schemas.microsoft.com/office/drawing/2010/main" val="0"/>
                        </a:ext>
                      </a:extLst>
                    </a:blip>
                    <a:srcRect l="3472" t="23272" r="2629" b="8107"/>
                    <a:stretch/>
                  </pic:blipFill>
                  <pic:spPr bwMode="auto">
                    <a:xfrm>
                      <a:off x="0" y="0"/>
                      <a:ext cx="5973247" cy="2823795"/>
                    </a:xfrm>
                    <a:prstGeom prst="rect">
                      <a:avLst/>
                    </a:prstGeom>
                    <a:noFill/>
                    <a:ln>
                      <a:noFill/>
                    </a:ln>
                    <a:extLst>
                      <a:ext uri="{53640926-AAD7-44D8-BBD7-CCE9431645EC}">
                        <a14:shadowObscured xmlns:a14="http://schemas.microsoft.com/office/drawing/2010/main"/>
                      </a:ext>
                    </a:extLst>
                  </pic:spPr>
                </pic:pic>
              </a:graphicData>
            </a:graphic>
          </wp:inline>
        </w:drawing>
      </w:r>
    </w:p>
    <w:p w14:paraId="11518912" w14:textId="77777777" w:rsidR="005D26A1" w:rsidRPr="00DA34FE" w:rsidRDefault="005D26A1" w:rsidP="00515079">
      <w:pPr>
        <w:pStyle w:val="Heading4"/>
      </w:pPr>
      <w:bookmarkStart w:id="280" w:name="_Toc454798308"/>
      <w:r w:rsidRPr="00DA34FE">
        <w:t>Temperature Gain Variables</w:t>
      </w:r>
      <w:bookmarkEnd w:id="280"/>
    </w:p>
    <w:p w14:paraId="00042241" w14:textId="77777777" w:rsidR="005D26A1" w:rsidRPr="00DA2897" w:rsidRDefault="005D26A1" w:rsidP="00805067">
      <w:pPr>
        <w:spacing w:before="240" w:after="240"/>
        <w:jc w:val="both"/>
        <w:rPr>
          <w:rFonts w:cs="Arial"/>
          <w:color w:val="000000" w:themeColor="text1"/>
          <w:sz w:val="22"/>
          <w:szCs w:val="22"/>
        </w:rPr>
      </w:pPr>
      <w:r w:rsidRPr="00DA2897">
        <w:rPr>
          <w:rFonts w:cs="Arial"/>
          <w:color w:val="000000" w:themeColor="text1"/>
          <w:sz w:val="22"/>
          <w:szCs w:val="22"/>
        </w:rPr>
        <w:t xml:space="preserve">In addition to the average variables, a temperature gain variable provides an indication of the temperature range.  It is computed as the afternoon high temperature minus the morning low temperature.  On most days this value is positive, and the average temperature gain is about 17.7 degrees.  On a small number of days, the gain is negative, indicating that afternoon temperatures are below morning temperatures.  </w:t>
      </w:r>
    </w:p>
    <w:p w14:paraId="39A2B942" w14:textId="77777777" w:rsidR="005D26A1" w:rsidRPr="00DA2897" w:rsidRDefault="005D26A1" w:rsidP="00805067">
      <w:pPr>
        <w:spacing w:before="240" w:after="240"/>
        <w:jc w:val="both"/>
        <w:rPr>
          <w:rFonts w:cs="Arial"/>
          <w:color w:val="000000" w:themeColor="text1"/>
          <w:sz w:val="22"/>
          <w:szCs w:val="22"/>
        </w:rPr>
      </w:pPr>
      <w:r w:rsidRPr="00DA2897">
        <w:rPr>
          <w:rFonts w:cs="Arial"/>
          <w:color w:val="000000" w:themeColor="text1"/>
          <w:sz w:val="22"/>
          <w:szCs w:val="22"/>
        </w:rPr>
        <w:t>On each day, the average temperature gain for a zone is computed from the station data as follows:</w:t>
      </w:r>
    </w:p>
    <w:p w14:paraId="32A9E1CF" w14:textId="77777777" w:rsidR="005D26A1" w:rsidRDefault="005D26A1" w:rsidP="0078643C">
      <w:pPr>
        <w:ind w:left="540"/>
        <w:rPr>
          <w:rFonts w:cs="Arial"/>
        </w:rPr>
      </w:pPr>
      <w:r w:rsidRPr="00632FF4">
        <w:rPr>
          <w:rFonts w:cs="Arial"/>
          <w:position w:val="-28"/>
        </w:rPr>
        <w:object w:dxaOrig="4800" w:dyaOrig="680" w14:anchorId="3759CD3E">
          <v:shape id="_x0000_i1034" type="#_x0000_t75" style="width:240pt;height:33.75pt" o:ole="" fillcolor="window">
            <v:imagedata r:id="rId43" o:title=""/>
          </v:shape>
          <o:OLEObject Type="Embed" ProgID="Equation.3" ShapeID="_x0000_i1034" DrawAspect="Content" ObjectID="_1533126474" r:id="rId44"/>
        </w:object>
      </w:r>
    </w:p>
    <w:p w14:paraId="3A4898D1" w14:textId="77777777" w:rsidR="005D26A1" w:rsidRPr="00A318BA" w:rsidRDefault="005D26A1" w:rsidP="0078643C">
      <w:pPr>
        <w:tabs>
          <w:tab w:val="left" w:pos="900"/>
        </w:tabs>
        <w:spacing w:before="240" w:after="120"/>
        <w:ind w:left="547"/>
        <w:jc w:val="both"/>
        <w:rPr>
          <w:rFonts w:cs="Arial"/>
          <w:color w:val="000000" w:themeColor="text1"/>
          <w:sz w:val="22"/>
          <w:szCs w:val="22"/>
        </w:rPr>
      </w:pPr>
      <w:r>
        <w:rPr>
          <w:rFonts w:cs="Arial"/>
          <w:color w:val="000000" w:themeColor="text1"/>
          <w:sz w:val="22"/>
          <w:szCs w:val="22"/>
        </w:rPr>
        <w:t>Where</w:t>
      </w:r>
      <w:r w:rsidRPr="00F740B0">
        <w:rPr>
          <w:rFonts w:cs="Arial"/>
          <w:color w:val="000000" w:themeColor="text1"/>
          <w:sz w:val="22"/>
          <w:szCs w:val="22"/>
        </w:rPr>
        <w:tab/>
      </w:r>
      <w:r w:rsidRPr="00A318BA">
        <w:rPr>
          <w:color w:val="000000" w:themeColor="text1"/>
          <w:sz w:val="21"/>
          <w:szCs w:val="21"/>
        </w:rPr>
        <w:t>TempGain</w:t>
      </w:r>
      <w:r w:rsidRPr="00411390">
        <w:rPr>
          <w:color w:val="000000" w:themeColor="text1"/>
          <w:sz w:val="21"/>
          <w:szCs w:val="21"/>
          <w:vertAlign w:val="subscript"/>
        </w:rPr>
        <w:t>z</w:t>
      </w:r>
      <w:r w:rsidRPr="00A318BA">
        <w:rPr>
          <w:color w:val="000000" w:themeColor="text1"/>
          <w:sz w:val="21"/>
          <w:szCs w:val="21"/>
        </w:rPr>
        <w:t xml:space="preserve"> = Average temperature gain for a zone,</w:t>
      </w:r>
    </w:p>
    <w:p w14:paraId="0E1B62DE" w14:textId="77777777" w:rsidR="005D26A1" w:rsidRPr="0078643C" w:rsidRDefault="005D26A1" w:rsidP="0078643C">
      <w:pPr>
        <w:pStyle w:val="bulletlevel3"/>
        <w:numPr>
          <w:ilvl w:val="0"/>
          <w:numId w:val="0"/>
        </w:numPr>
        <w:tabs>
          <w:tab w:val="clear" w:pos="1080"/>
          <w:tab w:val="left" w:pos="900"/>
        </w:tabs>
        <w:ind w:left="540"/>
        <w:rPr>
          <w:color w:val="auto"/>
        </w:rPr>
      </w:pPr>
      <w:r>
        <w:tab/>
      </w:r>
      <w:r w:rsidRPr="0078643C">
        <w:rPr>
          <w:color w:val="auto"/>
        </w:rPr>
        <w:t>s</w:t>
      </w:r>
      <w:r w:rsidRPr="0078643C">
        <w:rPr>
          <w:color w:val="auto"/>
        </w:rPr>
        <w:sym w:font="Symbol" w:char="F0CE"/>
      </w:r>
      <w:r w:rsidRPr="0078643C">
        <w:rPr>
          <w:color w:val="auto"/>
        </w:rPr>
        <w:t>z = the list of stations that are used to represent zone z,</w:t>
      </w:r>
    </w:p>
    <w:p w14:paraId="4BACA96D" w14:textId="77777777" w:rsidR="005D26A1" w:rsidRPr="0078643C" w:rsidRDefault="005D26A1" w:rsidP="0078643C">
      <w:pPr>
        <w:pStyle w:val="bulletlevel3"/>
        <w:numPr>
          <w:ilvl w:val="0"/>
          <w:numId w:val="0"/>
        </w:numPr>
        <w:tabs>
          <w:tab w:val="clear" w:pos="1080"/>
          <w:tab w:val="left" w:pos="900"/>
        </w:tabs>
        <w:ind w:left="540"/>
        <w:rPr>
          <w:color w:val="auto"/>
        </w:rPr>
      </w:pPr>
      <w:r w:rsidRPr="0078643C">
        <w:rPr>
          <w:color w:val="auto"/>
        </w:rPr>
        <w:tab/>
        <w:t>Wgt</w:t>
      </w:r>
      <w:r w:rsidRPr="0078643C">
        <w:rPr>
          <w:color w:val="auto"/>
          <w:vertAlign w:val="subscript"/>
        </w:rPr>
        <w:t>s</w:t>
      </w:r>
      <w:r w:rsidRPr="0078643C">
        <w:rPr>
          <w:color w:val="auto"/>
        </w:rPr>
        <w:t xml:space="preserve"> = the weight assigned to station s in zone z,</w:t>
      </w:r>
    </w:p>
    <w:p w14:paraId="39EC9F14" w14:textId="77777777" w:rsidR="005D26A1" w:rsidRPr="0078643C" w:rsidRDefault="005D26A1" w:rsidP="0078643C">
      <w:pPr>
        <w:pStyle w:val="bulletlevel3"/>
        <w:numPr>
          <w:ilvl w:val="0"/>
          <w:numId w:val="0"/>
        </w:numPr>
        <w:tabs>
          <w:tab w:val="clear" w:pos="1080"/>
          <w:tab w:val="left" w:pos="900"/>
        </w:tabs>
        <w:ind w:left="540"/>
        <w:rPr>
          <w:color w:val="auto"/>
        </w:rPr>
      </w:pPr>
      <w:r w:rsidRPr="0078643C">
        <w:rPr>
          <w:color w:val="auto"/>
        </w:rPr>
        <w:tab/>
        <w:t>AftDB</w:t>
      </w:r>
      <w:r w:rsidRPr="0078643C">
        <w:rPr>
          <w:color w:val="auto"/>
          <w:vertAlign w:val="subscript"/>
        </w:rPr>
        <w:t>s</w:t>
      </w:r>
      <w:r w:rsidRPr="0078643C">
        <w:rPr>
          <w:color w:val="auto"/>
        </w:rPr>
        <w:t xml:space="preserve"> = the maximum afternoon temperature for station s, </w:t>
      </w:r>
    </w:p>
    <w:p w14:paraId="459F8BFF" w14:textId="77777777" w:rsidR="005D26A1" w:rsidRPr="0078643C" w:rsidRDefault="005D26A1" w:rsidP="0078643C">
      <w:pPr>
        <w:pStyle w:val="bulletlevel3"/>
        <w:numPr>
          <w:ilvl w:val="0"/>
          <w:numId w:val="0"/>
        </w:numPr>
        <w:tabs>
          <w:tab w:val="clear" w:pos="1080"/>
          <w:tab w:val="left" w:pos="900"/>
        </w:tabs>
        <w:ind w:left="540"/>
        <w:rPr>
          <w:color w:val="auto"/>
        </w:rPr>
      </w:pPr>
      <w:r w:rsidRPr="0078643C">
        <w:rPr>
          <w:color w:val="auto"/>
        </w:rPr>
        <w:tab/>
        <w:t>MornDB</w:t>
      </w:r>
      <w:r w:rsidRPr="0078643C">
        <w:rPr>
          <w:color w:val="auto"/>
          <w:vertAlign w:val="subscript"/>
        </w:rPr>
        <w:t>s</w:t>
      </w:r>
      <w:r w:rsidRPr="0078643C">
        <w:rPr>
          <w:color w:val="auto"/>
        </w:rPr>
        <w:t xml:space="preserve"> = the minimum morning temperature for station s.</w:t>
      </w:r>
    </w:p>
    <w:p w14:paraId="14CA854A" w14:textId="77777777" w:rsidR="005D26A1" w:rsidRPr="00F740B0" w:rsidRDefault="005D26A1" w:rsidP="00805067">
      <w:pPr>
        <w:spacing w:before="240" w:after="240"/>
        <w:jc w:val="both"/>
        <w:rPr>
          <w:rFonts w:cs="Arial"/>
          <w:color w:val="000000" w:themeColor="text1"/>
          <w:sz w:val="22"/>
          <w:szCs w:val="22"/>
        </w:rPr>
      </w:pPr>
      <w:r w:rsidRPr="00F740B0">
        <w:rPr>
          <w:rFonts w:cs="Arial"/>
          <w:color w:val="000000" w:themeColor="text1"/>
          <w:sz w:val="22"/>
          <w:szCs w:val="22"/>
        </w:rPr>
        <w:t xml:space="preserve">When modeling daily energy, a bigger value for the range (given the average temperature) will typically imply a larger value for daily energy.  This occurs since a bigger range implies larger extreme values, which imply more heating in </w:t>
      </w:r>
      <w:r w:rsidRPr="00F740B0">
        <w:rPr>
          <w:rFonts w:cs="Arial"/>
          <w:color w:val="000000" w:themeColor="text1"/>
          <w:sz w:val="22"/>
          <w:szCs w:val="22"/>
        </w:rPr>
        <w:lastRenderedPageBreak/>
        <w:t>the winter and more cooling in the summer.  To measure these effects, the temperature gain variable is first reduced by its overall mean value of 17.7 degrees, and the result is then interacted with a set of day-type variables, as follows.</w:t>
      </w:r>
    </w:p>
    <w:p w14:paraId="38681E95" w14:textId="77777777" w:rsidR="005D26A1" w:rsidRPr="0078643C" w:rsidRDefault="005D26A1" w:rsidP="00805067">
      <w:pPr>
        <w:pStyle w:val="bulletlevel3"/>
        <w:numPr>
          <w:ilvl w:val="1"/>
          <w:numId w:val="4"/>
        </w:numPr>
        <w:tabs>
          <w:tab w:val="clear" w:pos="720"/>
          <w:tab w:val="clear" w:pos="1080"/>
        </w:tabs>
        <w:spacing w:after="0"/>
        <w:ind w:left="1080"/>
        <w:rPr>
          <w:color w:val="auto"/>
        </w:rPr>
      </w:pPr>
      <w:r w:rsidRPr="0078643C">
        <w:rPr>
          <w:color w:val="auto"/>
        </w:rPr>
        <w:t>HotTempGain</w:t>
      </w:r>
      <w:r w:rsidRPr="0078643C">
        <w:rPr>
          <w:color w:val="auto"/>
          <w:vertAlign w:val="subscript"/>
        </w:rPr>
        <w:t>z</w:t>
      </w:r>
      <w:r w:rsidRPr="0078643C">
        <w:rPr>
          <w:color w:val="auto"/>
        </w:rPr>
        <w:t xml:space="preserve"> = HotDay</w:t>
      </w:r>
      <w:r w:rsidRPr="0078643C">
        <w:rPr>
          <w:color w:val="auto"/>
          <w:vertAlign w:val="subscript"/>
        </w:rPr>
        <w:t>z</w:t>
      </w:r>
      <w:r w:rsidRPr="0078643C">
        <w:rPr>
          <w:color w:val="auto"/>
        </w:rPr>
        <w:t xml:space="preserve"> </w:t>
      </w:r>
      <w:r w:rsidRPr="0078643C">
        <w:rPr>
          <w:color w:val="auto"/>
        </w:rPr>
        <w:sym w:font="Symbol" w:char="F0B4"/>
      </w:r>
      <w:r w:rsidRPr="0078643C">
        <w:rPr>
          <w:color w:val="auto"/>
        </w:rPr>
        <w:t xml:space="preserve"> (TempGain</w:t>
      </w:r>
      <w:r w:rsidRPr="0078643C">
        <w:rPr>
          <w:color w:val="auto"/>
          <w:vertAlign w:val="subscript"/>
        </w:rPr>
        <w:t>z</w:t>
      </w:r>
      <w:r w:rsidRPr="0078643C">
        <w:rPr>
          <w:color w:val="auto"/>
        </w:rPr>
        <w:t xml:space="preserve"> – 17.7)</w:t>
      </w:r>
    </w:p>
    <w:p w14:paraId="0D6A0489" w14:textId="77777777" w:rsidR="005D26A1" w:rsidRPr="0078643C" w:rsidRDefault="005D26A1" w:rsidP="00805067">
      <w:pPr>
        <w:pStyle w:val="bulletlevel3"/>
        <w:numPr>
          <w:ilvl w:val="1"/>
          <w:numId w:val="4"/>
        </w:numPr>
        <w:tabs>
          <w:tab w:val="clear" w:pos="720"/>
          <w:tab w:val="clear" w:pos="1080"/>
        </w:tabs>
        <w:spacing w:after="0"/>
        <w:ind w:left="1080"/>
        <w:rPr>
          <w:color w:val="auto"/>
        </w:rPr>
      </w:pPr>
      <w:r w:rsidRPr="0078643C">
        <w:rPr>
          <w:color w:val="auto"/>
        </w:rPr>
        <w:t>ColdTempGain</w:t>
      </w:r>
      <w:r w:rsidRPr="0078643C">
        <w:rPr>
          <w:color w:val="auto"/>
          <w:vertAlign w:val="subscript"/>
        </w:rPr>
        <w:t xml:space="preserve">z </w:t>
      </w:r>
      <w:r w:rsidRPr="0078643C">
        <w:rPr>
          <w:color w:val="auto"/>
        </w:rPr>
        <w:t>= ColdDay</w:t>
      </w:r>
      <w:r w:rsidRPr="0078643C">
        <w:rPr>
          <w:color w:val="auto"/>
          <w:vertAlign w:val="subscript"/>
        </w:rPr>
        <w:t>z</w:t>
      </w:r>
      <w:r w:rsidRPr="0078643C">
        <w:rPr>
          <w:color w:val="auto"/>
        </w:rPr>
        <w:t xml:space="preserve"> </w:t>
      </w:r>
      <w:r w:rsidRPr="0078643C">
        <w:rPr>
          <w:color w:val="auto"/>
        </w:rPr>
        <w:sym w:font="Symbol" w:char="F0B4"/>
      </w:r>
      <w:r w:rsidRPr="0078643C">
        <w:rPr>
          <w:color w:val="auto"/>
        </w:rPr>
        <w:t xml:space="preserve"> (TempGain</w:t>
      </w:r>
      <w:r w:rsidRPr="0078643C">
        <w:rPr>
          <w:color w:val="auto"/>
          <w:vertAlign w:val="subscript"/>
        </w:rPr>
        <w:t>z</w:t>
      </w:r>
      <w:r w:rsidRPr="0078643C">
        <w:rPr>
          <w:color w:val="auto"/>
        </w:rPr>
        <w:t xml:space="preserve"> – 17.7)</w:t>
      </w:r>
    </w:p>
    <w:p w14:paraId="373CBD68" w14:textId="77777777" w:rsidR="005D26A1" w:rsidRPr="0078643C" w:rsidRDefault="005D26A1" w:rsidP="00805067">
      <w:pPr>
        <w:pStyle w:val="bulletlevel3"/>
        <w:numPr>
          <w:ilvl w:val="1"/>
          <w:numId w:val="4"/>
        </w:numPr>
        <w:tabs>
          <w:tab w:val="clear" w:pos="720"/>
          <w:tab w:val="clear" w:pos="1080"/>
        </w:tabs>
        <w:spacing w:after="0"/>
        <w:ind w:left="1080"/>
        <w:rPr>
          <w:color w:val="auto"/>
        </w:rPr>
      </w:pPr>
      <w:r w:rsidRPr="0078643C">
        <w:rPr>
          <w:color w:val="auto"/>
        </w:rPr>
        <w:t>MildTempGain</w:t>
      </w:r>
      <w:r w:rsidRPr="00805067">
        <w:rPr>
          <w:color w:val="auto"/>
        </w:rPr>
        <w:t>z</w:t>
      </w:r>
      <w:r w:rsidRPr="0078643C">
        <w:rPr>
          <w:color w:val="auto"/>
        </w:rPr>
        <w:t xml:space="preserve"> = MildDay</w:t>
      </w:r>
      <w:r w:rsidRPr="00805067">
        <w:rPr>
          <w:color w:val="auto"/>
        </w:rPr>
        <w:t>z</w:t>
      </w:r>
      <w:r w:rsidRPr="0078643C">
        <w:rPr>
          <w:color w:val="auto"/>
        </w:rPr>
        <w:t xml:space="preserve"> </w:t>
      </w:r>
      <w:r w:rsidRPr="0078643C">
        <w:rPr>
          <w:color w:val="auto"/>
        </w:rPr>
        <w:sym w:font="Symbol" w:char="F0B4"/>
      </w:r>
      <w:r w:rsidRPr="0078643C">
        <w:rPr>
          <w:color w:val="auto"/>
        </w:rPr>
        <w:t xml:space="preserve"> (TempGain</w:t>
      </w:r>
      <w:r w:rsidRPr="00805067">
        <w:rPr>
          <w:color w:val="auto"/>
        </w:rPr>
        <w:t>z</w:t>
      </w:r>
      <w:r w:rsidRPr="0078643C">
        <w:rPr>
          <w:color w:val="auto"/>
        </w:rPr>
        <w:t xml:space="preserve"> – 17.7)</w:t>
      </w:r>
    </w:p>
    <w:p w14:paraId="303B1D1E" w14:textId="77777777" w:rsidR="005D26A1" w:rsidRPr="00DA34FE" w:rsidRDefault="005D26A1" w:rsidP="00515079">
      <w:pPr>
        <w:pStyle w:val="Heading4"/>
      </w:pPr>
      <w:bookmarkStart w:id="281" w:name="_Toc454798309"/>
      <w:r w:rsidRPr="00DA34FE">
        <w:t xml:space="preserve">Time-of-Day </w:t>
      </w:r>
      <w:r w:rsidRPr="00805067">
        <w:t>Temperature</w:t>
      </w:r>
      <w:r w:rsidRPr="00DA34FE">
        <w:t xml:space="preserve"> Variables</w:t>
      </w:r>
      <w:bookmarkEnd w:id="281"/>
    </w:p>
    <w:p w14:paraId="66D8D5AC" w14:textId="77777777" w:rsidR="005D26A1" w:rsidRDefault="005D26A1" w:rsidP="00805067">
      <w:pPr>
        <w:jc w:val="both"/>
        <w:rPr>
          <w:rFonts w:cs="Arial"/>
          <w:color w:val="000000" w:themeColor="text1"/>
          <w:sz w:val="22"/>
          <w:szCs w:val="22"/>
        </w:rPr>
      </w:pPr>
      <w:r w:rsidRPr="00FA5A6B">
        <w:rPr>
          <w:rFonts w:cs="Arial"/>
          <w:color w:val="000000" w:themeColor="text1"/>
          <w:sz w:val="22"/>
          <w:szCs w:val="22"/>
        </w:rPr>
        <w:t>The hourly fraction models discussed above utilize the time-of-day temperature variables (MornDB, AftDB, and EveDB).  By including all of these variables in each equation, it is possible to model fractions that reflect the full weather pattern for each day.  For example, for two days with the same average temperature, the baseline on days that have cool mornings and hot afternoons will be different from the baseline on days that have warm mornings and cool afternoons.  In the models, these variables are also interacted with the day-type (hot days and cold days) and with the weekend variable, allowing slopes to differ between weekdays and weekend days.  The full set of temperature variables used in the hourly fraction equations is as follows.</w:t>
      </w:r>
    </w:p>
    <w:p w14:paraId="278A1628" w14:textId="77777777" w:rsidR="005D26A1" w:rsidRDefault="005D26A1" w:rsidP="005D26A1">
      <w:pPr>
        <w:jc w:val="both"/>
        <w:rPr>
          <w:rFonts w:cs="Arial"/>
          <w:color w:val="000000" w:themeColor="text1"/>
          <w:sz w:val="22"/>
          <w:szCs w:val="22"/>
        </w:rPr>
      </w:pPr>
    </w:p>
    <w:p w14:paraId="7780BADE" w14:textId="77777777" w:rsidR="005D26A1" w:rsidRPr="00ED4598" w:rsidRDefault="005D26A1" w:rsidP="00805067">
      <w:pPr>
        <w:pStyle w:val="bulletlevel3"/>
        <w:numPr>
          <w:ilvl w:val="0"/>
          <w:numId w:val="0"/>
        </w:numPr>
        <w:tabs>
          <w:tab w:val="clear" w:pos="1080"/>
        </w:tabs>
        <w:ind w:left="720"/>
        <w:rPr>
          <w:color w:val="auto"/>
          <w:vertAlign w:val="subscript"/>
        </w:rPr>
      </w:pPr>
      <w:r w:rsidRPr="00ED4598">
        <w:rPr>
          <w:color w:val="auto"/>
        </w:rPr>
        <w:t>HotMornDB</w:t>
      </w:r>
      <w:r w:rsidRPr="00ED4598">
        <w:rPr>
          <w:color w:val="auto"/>
          <w:vertAlign w:val="subscript"/>
        </w:rPr>
        <w:t>z</w:t>
      </w:r>
      <w:r w:rsidRPr="00ED4598">
        <w:rPr>
          <w:color w:val="auto"/>
        </w:rPr>
        <w:t xml:space="preserve"> = Hot</w:t>
      </w:r>
      <w:r w:rsidRPr="00ED4598">
        <w:rPr>
          <w:color w:val="auto"/>
          <w:vertAlign w:val="subscript"/>
        </w:rPr>
        <w:t>z</w:t>
      </w:r>
      <w:r w:rsidRPr="00ED4598">
        <w:rPr>
          <w:color w:val="auto"/>
        </w:rPr>
        <w:t xml:space="preserve"> </w:t>
      </w:r>
      <w:r w:rsidRPr="00ED4598">
        <w:rPr>
          <w:color w:val="auto"/>
        </w:rPr>
        <w:sym w:font="Symbol" w:char="F0B4"/>
      </w:r>
      <w:r w:rsidRPr="00ED4598">
        <w:rPr>
          <w:color w:val="auto"/>
        </w:rPr>
        <w:t xml:space="preserve"> MornDB</w:t>
      </w:r>
      <w:r w:rsidRPr="00ED4598">
        <w:rPr>
          <w:color w:val="auto"/>
          <w:vertAlign w:val="subscript"/>
        </w:rPr>
        <w:t>z</w:t>
      </w:r>
    </w:p>
    <w:p w14:paraId="208DDBA6"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HotAftDB</w:t>
      </w:r>
      <w:r w:rsidRPr="00ED4598">
        <w:rPr>
          <w:color w:val="auto"/>
          <w:vertAlign w:val="subscript"/>
        </w:rPr>
        <w:t>z</w:t>
      </w:r>
      <w:r w:rsidRPr="00ED4598">
        <w:rPr>
          <w:color w:val="auto"/>
        </w:rPr>
        <w:t xml:space="preserve"> = Hot</w:t>
      </w:r>
      <w:r w:rsidRPr="00ED4598">
        <w:rPr>
          <w:color w:val="auto"/>
          <w:vertAlign w:val="subscript"/>
        </w:rPr>
        <w:t>z</w:t>
      </w:r>
      <w:r w:rsidRPr="00ED4598">
        <w:rPr>
          <w:color w:val="auto"/>
        </w:rPr>
        <w:t xml:space="preserve"> </w:t>
      </w:r>
      <w:r w:rsidRPr="00ED4598">
        <w:rPr>
          <w:color w:val="auto"/>
        </w:rPr>
        <w:sym w:font="Symbol" w:char="F0B4"/>
      </w:r>
      <w:r w:rsidRPr="00ED4598">
        <w:rPr>
          <w:color w:val="auto"/>
        </w:rPr>
        <w:t xml:space="preserve"> AftDB</w:t>
      </w:r>
      <w:r w:rsidRPr="00ED4598">
        <w:rPr>
          <w:color w:val="auto"/>
          <w:vertAlign w:val="subscript"/>
        </w:rPr>
        <w:t>z</w:t>
      </w:r>
    </w:p>
    <w:p w14:paraId="7D3032A9"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HotEveDB</w:t>
      </w:r>
      <w:r w:rsidRPr="00ED4598">
        <w:rPr>
          <w:color w:val="auto"/>
          <w:vertAlign w:val="subscript"/>
        </w:rPr>
        <w:t>z</w:t>
      </w:r>
      <w:r w:rsidRPr="00ED4598">
        <w:rPr>
          <w:color w:val="auto"/>
        </w:rPr>
        <w:t xml:space="preserve"> = Hot</w:t>
      </w:r>
      <w:r w:rsidRPr="00ED4598">
        <w:rPr>
          <w:color w:val="auto"/>
          <w:vertAlign w:val="subscript"/>
        </w:rPr>
        <w:t>z</w:t>
      </w:r>
      <w:r w:rsidRPr="00ED4598">
        <w:rPr>
          <w:color w:val="auto"/>
        </w:rPr>
        <w:t xml:space="preserve"> </w:t>
      </w:r>
      <w:r w:rsidRPr="00ED4598">
        <w:rPr>
          <w:color w:val="auto"/>
        </w:rPr>
        <w:sym w:font="Symbol" w:char="F0B4"/>
      </w:r>
      <w:r w:rsidRPr="00ED4598">
        <w:rPr>
          <w:color w:val="auto"/>
        </w:rPr>
        <w:t xml:space="preserve"> EveDB</w:t>
      </w:r>
      <w:r w:rsidRPr="00ED4598">
        <w:rPr>
          <w:color w:val="auto"/>
          <w:vertAlign w:val="subscript"/>
        </w:rPr>
        <w:t>z</w:t>
      </w:r>
    </w:p>
    <w:p w14:paraId="3D1488E9"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WkEndHotMornDB</w:t>
      </w:r>
      <w:r w:rsidRPr="00ED4598">
        <w:rPr>
          <w:color w:val="auto"/>
          <w:vertAlign w:val="subscript"/>
        </w:rPr>
        <w:t>z</w:t>
      </w:r>
      <w:r w:rsidRPr="00ED4598">
        <w:rPr>
          <w:color w:val="auto"/>
        </w:rPr>
        <w:t xml:space="preserve"> = WkEnd </w:t>
      </w:r>
      <w:r w:rsidRPr="00ED4598">
        <w:rPr>
          <w:color w:val="auto"/>
        </w:rPr>
        <w:sym w:font="Symbol" w:char="F0B4"/>
      </w:r>
      <w:r w:rsidRPr="00ED4598">
        <w:rPr>
          <w:color w:val="auto"/>
        </w:rPr>
        <w:t xml:space="preserve"> HotMornDB</w:t>
      </w:r>
      <w:r w:rsidRPr="00ED4598">
        <w:rPr>
          <w:color w:val="auto"/>
          <w:vertAlign w:val="subscript"/>
        </w:rPr>
        <w:t>z</w:t>
      </w:r>
      <w:r w:rsidRPr="00ED4598">
        <w:rPr>
          <w:color w:val="auto"/>
        </w:rPr>
        <w:t xml:space="preserve"> </w:t>
      </w:r>
    </w:p>
    <w:p w14:paraId="57D534E0"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WkEndHotAftDB</w:t>
      </w:r>
      <w:r w:rsidRPr="00ED4598">
        <w:rPr>
          <w:color w:val="auto"/>
          <w:vertAlign w:val="subscript"/>
        </w:rPr>
        <w:t>z</w:t>
      </w:r>
      <w:r w:rsidRPr="00ED4598">
        <w:rPr>
          <w:color w:val="auto"/>
        </w:rPr>
        <w:t xml:space="preserve"> = WkEnd </w:t>
      </w:r>
      <w:r w:rsidRPr="00ED4598">
        <w:rPr>
          <w:color w:val="auto"/>
        </w:rPr>
        <w:sym w:font="Symbol" w:char="F0B4"/>
      </w:r>
      <w:r w:rsidRPr="00ED4598">
        <w:rPr>
          <w:color w:val="auto"/>
        </w:rPr>
        <w:t xml:space="preserve"> HotAftDB</w:t>
      </w:r>
      <w:r w:rsidRPr="00ED4598">
        <w:rPr>
          <w:color w:val="auto"/>
          <w:vertAlign w:val="subscript"/>
        </w:rPr>
        <w:t>z</w:t>
      </w:r>
    </w:p>
    <w:p w14:paraId="295A543C"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WkEndHotEveDB</w:t>
      </w:r>
      <w:r w:rsidRPr="00ED4598">
        <w:rPr>
          <w:color w:val="auto"/>
          <w:vertAlign w:val="subscript"/>
        </w:rPr>
        <w:t>z</w:t>
      </w:r>
      <w:r w:rsidRPr="00ED4598">
        <w:rPr>
          <w:color w:val="auto"/>
        </w:rPr>
        <w:t xml:space="preserve"> = WkEnd </w:t>
      </w:r>
      <w:r w:rsidRPr="00ED4598">
        <w:rPr>
          <w:color w:val="auto"/>
        </w:rPr>
        <w:sym w:font="Symbol" w:char="F0B4"/>
      </w:r>
      <w:r w:rsidRPr="00ED4598">
        <w:rPr>
          <w:color w:val="auto"/>
        </w:rPr>
        <w:t xml:space="preserve"> HotEveDB</w:t>
      </w:r>
      <w:r w:rsidRPr="00ED4598">
        <w:rPr>
          <w:color w:val="auto"/>
          <w:vertAlign w:val="subscript"/>
        </w:rPr>
        <w:t>z</w:t>
      </w:r>
    </w:p>
    <w:p w14:paraId="095E59FE" w14:textId="77777777" w:rsidR="005D26A1" w:rsidRPr="00ED4598" w:rsidRDefault="005D26A1" w:rsidP="00805067">
      <w:pPr>
        <w:pStyle w:val="bulletlevel3"/>
        <w:numPr>
          <w:ilvl w:val="0"/>
          <w:numId w:val="0"/>
        </w:numPr>
        <w:tabs>
          <w:tab w:val="clear" w:pos="1080"/>
        </w:tabs>
        <w:ind w:left="720"/>
        <w:rPr>
          <w:color w:val="auto"/>
        </w:rPr>
      </w:pPr>
    </w:p>
    <w:p w14:paraId="03AF10BC" w14:textId="77777777" w:rsidR="005D26A1" w:rsidRPr="00ED4598" w:rsidRDefault="005D26A1" w:rsidP="00805067">
      <w:pPr>
        <w:pStyle w:val="bulletlevel3"/>
        <w:numPr>
          <w:ilvl w:val="0"/>
          <w:numId w:val="0"/>
        </w:numPr>
        <w:tabs>
          <w:tab w:val="clear" w:pos="1080"/>
        </w:tabs>
        <w:ind w:left="720"/>
        <w:rPr>
          <w:color w:val="auto"/>
          <w:vertAlign w:val="subscript"/>
        </w:rPr>
      </w:pPr>
      <w:r w:rsidRPr="00ED4598">
        <w:rPr>
          <w:color w:val="auto"/>
        </w:rPr>
        <w:t>MildMornDB</w:t>
      </w:r>
      <w:r w:rsidRPr="00ED4598">
        <w:rPr>
          <w:color w:val="auto"/>
          <w:vertAlign w:val="subscript"/>
        </w:rPr>
        <w:t>z</w:t>
      </w:r>
      <w:r w:rsidRPr="00ED4598">
        <w:rPr>
          <w:color w:val="auto"/>
        </w:rPr>
        <w:t xml:space="preserve"> = Mild</w:t>
      </w:r>
      <w:r w:rsidRPr="00ED4598">
        <w:rPr>
          <w:color w:val="auto"/>
          <w:vertAlign w:val="subscript"/>
        </w:rPr>
        <w:t>z</w:t>
      </w:r>
      <w:r w:rsidRPr="00ED4598">
        <w:rPr>
          <w:color w:val="auto"/>
        </w:rPr>
        <w:t xml:space="preserve"> </w:t>
      </w:r>
      <w:r w:rsidRPr="00ED4598">
        <w:rPr>
          <w:color w:val="auto"/>
        </w:rPr>
        <w:sym w:font="Symbol" w:char="F0B4"/>
      </w:r>
      <w:r w:rsidRPr="00ED4598">
        <w:rPr>
          <w:color w:val="auto"/>
        </w:rPr>
        <w:t xml:space="preserve"> MornDB</w:t>
      </w:r>
      <w:r w:rsidRPr="00ED4598">
        <w:rPr>
          <w:color w:val="auto"/>
          <w:vertAlign w:val="subscript"/>
        </w:rPr>
        <w:t>z</w:t>
      </w:r>
    </w:p>
    <w:p w14:paraId="6E21BD42"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MildAftDB</w:t>
      </w:r>
      <w:r w:rsidRPr="00ED4598">
        <w:rPr>
          <w:color w:val="auto"/>
          <w:vertAlign w:val="subscript"/>
        </w:rPr>
        <w:t>z</w:t>
      </w:r>
      <w:r w:rsidRPr="00ED4598">
        <w:rPr>
          <w:color w:val="auto"/>
        </w:rPr>
        <w:t xml:space="preserve"> = Mild</w:t>
      </w:r>
      <w:r w:rsidRPr="00ED4598">
        <w:rPr>
          <w:color w:val="auto"/>
          <w:vertAlign w:val="subscript"/>
        </w:rPr>
        <w:t>z</w:t>
      </w:r>
      <w:r w:rsidRPr="00ED4598">
        <w:rPr>
          <w:color w:val="auto"/>
        </w:rPr>
        <w:t xml:space="preserve"> </w:t>
      </w:r>
      <w:r w:rsidRPr="00ED4598">
        <w:rPr>
          <w:color w:val="auto"/>
        </w:rPr>
        <w:sym w:font="Symbol" w:char="F0B4"/>
      </w:r>
      <w:r w:rsidRPr="00ED4598">
        <w:rPr>
          <w:color w:val="auto"/>
        </w:rPr>
        <w:t xml:space="preserve"> AftDB</w:t>
      </w:r>
      <w:r w:rsidRPr="00ED4598">
        <w:rPr>
          <w:color w:val="auto"/>
          <w:vertAlign w:val="subscript"/>
        </w:rPr>
        <w:t>z</w:t>
      </w:r>
    </w:p>
    <w:p w14:paraId="1F667953"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MildEveDB</w:t>
      </w:r>
      <w:r w:rsidRPr="00ED4598">
        <w:rPr>
          <w:color w:val="auto"/>
          <w:vertAlign w:val="subscript"/>
        </w:rPr>
        <w:t>z</w:t>
      </w:r>
      <w:r w:rsidRPr="00ED4598">
        <w:rPr>
          <w:color w:val="auto"/>
        </w:rPr>
        <w:t xml:space="preserve"> = Mild</w:t>
      </w:r>
      <w:r w:rsidRPr="00ED4598">
        <w:rPr>
          <w:color w:val="auto"/>
          <w:vertAlign w:val="subscript"/>
        </w:rPr>
        <w:t>z</w:t>
      </w:r>
      <w:r w:rsidRPr="00ED4598">
        <w:rPr>
          <w:color w:val="auto"/>
        </w:rPr>
        <w:t xml:space="preserve"> </w:t>
      </w:r>
      <w:r w:rsidRPr="00ED4598">
        <w:rPr>
          <w:color w:val="auto"/>
        </w:rPr>
        <w:sym w:font="Symbol" w:char="F0B4"/>
      </w:r>
      <w:r w:rsidRPr="00ED4598">
        <w:rPr>
          <w:color w:val="auto"/>
        </w:rPr>
        <w:t xml:space="preserve"> EveDB</w:t>
      </w:r>
      <w:r w:rsidRPr="00ED4598">
        <w:rPr>
          <w:color w:val="auto"/>
          <w:vertAlign w:val="subscript"/>
        </w:rPr>
        <w:t>z</w:t>
      </w:r>
    </w:p>
    <w:p w14:paraId="394931CE" w14:textId="77777777" w:rsidR="005D26A1" w:rsidRPr="00ED4598" w:rsidRDefault="005D26A1" w:rsidP="00805067">
      <w:pPr>
        <w:pStyle w:val="bulletlevel3"/>
        <w:numPr>
          <w:ilvl w:val="0"/>
          <w:numId w:val="0"/>
        </w:numPr>
        <w:tabs>
          <w:tab w:val="clear" w:pos="1080"/>
        </w:tabs>
        <w:ind w:left="720"/>
        <w:rPr>
          <w:color w:val="auto"/>
          <w:sz w:val="16"/>
          <w:szCs w:val="16"/>
        </w:rPr>
      </w:pPr>
    </w:p>
    <w:p w14:paraId="48087EB5"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ColdMornDB</w:t>
      </w:r>
      <w:r w:rsidRPr="00ED4598">
        <w:rPr>
          <w:color w:val="auto"/>
          <w:vertAlign w:val="subscript"/>
        </w:rPr>
        <w:t>z</w:t>
      </w:r>
      <w:r w:rsidRPr="00ED4598">
        <w:rPr>
          <w:color w:val="auto"/>
        </w:rPr>
        <w:t xml:space="preserve"> = Cold</w:t>
      </w:r>
      <w:r w:rsidRPr="00ED4598">
        <w:rPr>
          <w:color w:val="auto"/>
          <w:vertAlign w:val="subscript"/>
        </w:rPr>
        <w:t>z</w:t>
      </w:r>
      <w:r w:rsidRPr="00ED4598">
        <w:rPr>
          <w:color w:val="auto"/>
        </w:rPr>
        <w:t xml:space="preserve"> </w:t>
      </w:r>
      <w:r w:rsidRPr="00ED4598">
        <w:rPr>
          <w:color w:val="auto"/>
        </w:rPr>
        <w:sym w:font="Symbol" w:char="F0B4"/>
      </w:r>
      <w:r w:rsidRPr="00ED4598">
        <w:rPr>
          <w:color w:val="auto"/>
        </w:rPr>
        <w:t xml:space="preserve"> MornDB</w:t>
      </w:r>
      <w:r w:rsidRPr="00ED4598">
        <w:rPr>
          <w:color w:val="auto"/>
          <w:vertAlign w:val="subscript"/>
        </w:rPr>
        <w:t>z</w:t>
      </w:r>
    </w:p>
    <w:p w14:paraId="08F1BB8D"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ColdAftDB</w:t>
      </w:r>
      <w:r w:rsidRPr="00ED4598">
        <w:rPr>
          <w:color w:val="auto"/>
          <w:vertAlign w:val="subscript"/>
        </w:rPr>
        <w:t>z</w:t>
      </w:r>
      <w:r w:rsidRPr="00ED4598">
        <w:rPr>
          <w:color w:val="auto"/>
        </w:rPr>
        <w:t xml:space="preserve"> = Cold</w:t>
      </w:r>
      <w:r w:rsidRPr="00ED4598">
        <w:rPr>
          <w:color w:val="auto"/>
          <w:vertAlign w:val="subscript"/>
        </w:rPr>
        <w:t>z</w:t>
      </w:r>
      <w:r w:rsidRPr="00ED4598">
        <w:rPr>
          <w:color w:val="auto"/>
        </w:rPr>
        <w:t xml:space="preserve"> </w:t>
      </w:r>
      <w:r w:rsidRPr="00ED4598">
        <w:rPr>
          <w:color w:val="auto"/>
        </w:rPr>
        <w:sym w:font="Symbol" w:char="F0B4"/>
      </w:r>
      <w:r w:rsidRPr="00ED4598">
        <w:rPr>
          <w:color w:val="auto"/>
        </w:rPr>
        <w:t xml:space="preserve"> AftDB</w:t>
      </w:r>
      <w:r w:rsidRPr="00ED4598">
        <w:rPr>
          <w:color w:val="auto"/>
          <w:vertAlign w:val="subscript"/>
        </w:rPr>
        <w:t>z</w:t>
      </w:r>
    </w:p>
    <w:p w14:paraId="3CB4C2E0"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ColdEveDB</w:t>
      </w:r>
      <w:r w:rsidRPr="00ED4598">
        <w:rPr>
          <w:color w:val="auto"/>
          <w:vertAlign w:val="subscript"/>
        </w:rPr>
        <w:t>z</w:t>
      </w:r>
      <w:r w:rsidRPr="00ED4598">
        <w:rPr>
          <w:color w:val="auto"/>
        </w:rPr>
        <w:t xml:space="preserve"> = Cold</w:t>
      </w:r>
      <w:r w:rsidRPr="00ED4598">
        <w:rPr>
          <w:color w:val="auto"/>
          <w:vertAlign w:val="subscript"/>
        </w:rPr>
        <w:t>z</w:t>
      </w:r>
      <w:r w:rsidRPr="00ED4598">
        <w:rPr>
          <w:color w:val="auto"/>
        </w:rPr>
        <w:t xml:space="preserve"> </w:t>
      </w:r>
      <w:r w:rsidRPr="00ED4598">
        <w:rPr>
          <w:color w:val="auto"/>
        </w:rPr>
        <w:sym w:font="Symbol" w:char="F0B4"/>
      </w:r>
      <w:r w:rsidRPr="00ED4598">
        <w:rPr>
          <w:color w:val="auto"/>
        </w:rPr>
        <w:t xml:space="preserve"> EveDB</w:t>
      </w:r>
      <w:r w:rsidRPr="00ED4598">
        <w:rPr>
          <w:color w:val="auto"/>
          <w:vertAlign w:val="subscript"/>
        </w:rPr>
        <w:t>z</w:t>
      </w:r>
    </w:p>
    <w:p w14:paraId="7DA4DD1E"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lastRenderedPageBreak/>
        <w:t>WkEndColdMornDB</w:t>
      </w:r>
      <w:r w:rsidRPr="00ED4598">
        <w:rPr>
          <w:color w:val="auto"/>
          <w:vertAlign w:val="subscript"/>
        </w:rPr>
        <w:t>z</w:t>
      </w:r>
      <w:r w:rsidRPr="00ED4598">
        <w:rPr>
          <w:color w:val="auto"/>
        </w:rPr>
        <w:t xml:space="preserve"> = WkEnd </w:t>
      </w:r>
      <w:r w:rsidRPr="00ED4598">
        <w:rPr>
          <w:color w:val="auto"/>
        </w:rPr>
        <w:sym w:font="Symbol" w:char="F0B4"/>
      </w:r>
      <w:r w:rsidRPr="00ED4598">
        <w:rPr>
          <w:color w:val="auto"/>
        </w:rPr>
        <w:t xml:space="preserve"> ColdMornDB</w:t>
      </w:r>
      <w:r w:rsidRPr="00ED4598">
        <w:rPr>
          <w:color w:val="auto"/>
          <w:vertAlign w:val="subscript"/>
        </w:rPr>
        <w:t>z</w:t>
      </w:r>
    </w:p>
    <w:p w14:paraId="38C3CE9F" w14:textId="77777777" w:rsidR="005D26A1" w:rsidRPr="00ED4598" w:rsidRDefault="005D26A1" w:rsidP="00805067">
      <w:pPr>
        <w:pStyle w:val="bulletlevel3"/>
        <w:numPr>
          <w:ilvl w:val="0"/>
          <w:numId w:val="0"/>
        </w:numPr>
        <w:tabs>
          <w:tab w:val="clear" w:pos="1080"/>
        </w:tabs>
        <w:ind w:left="720"/>
        <w:rPr>
          <w:color w:val="auto"/>
        </w:rPr>
      </w:pPr>
      <w:r w:rsidRPr="00ED4598">
        <w:rPr>
          <w:color w:val="auto"/>
        </w:rPr>
        <w:t>WkEndColdAftDB</w:t>
      </w:r>
      <w:r w:rsidRPr="00ED4598">
        <w:rPr>
          <w:color w:val="auto"/>
          <w:vertAlign w:val="subscript"/>
        </w:rPr>
        <w:t>z</w:t>
      </w:r>
      <w:r w:rsidRPr="00ED4598">
        <w:rPr>
          <w:color w:val="auto"/>
        </w:rPr>
        <w:t xml:space="preserve"> = WkEnd </w:t>
      </w:r>
      <w:r w:rsidRPr="00ED4598">
        <w:rPr>
          <w:color w:val="auto"/>
        </w:rPr>
        <w:sym w:font="Symbol" w:char="F0B4"/>
      </w:r>
      <w:r w:rsidRPr="00ED4598">
        <w:rPr>
          <w:color w:val="auto"/>
        </w:rPr>
        <w:t xml:space="preserve"> ColdAftDB</w:t>
      </w:r>
      <w:r w:rsidRPr="00ED4598">
        <w:rPr>
          <w:color w:val="auto"/>
          <w:vertAlign w:val="subscript"/>
        </w:rPr>
        <w:t>z</w:t>
      </w:r>
    </w:p>
    <w:p w14:paraId="4ADA7404" w14:textId="77777777" w:rsidR="005D26A1" w:rsidRPr="00ED4598" w:rsidRDefault="005D26A1" w:rsidP="00805067">
      <w:pPr>
        <w:pStyle w:val="bulletlevel3"/>
        <w:numPr>
          <w:ilvl w:val="0"/>
          <w:numId w:val="0"/>
        </w:numPr>
        <w:tabs>
          <w:tab w:val="clear" w:pos="1080"/>
        </w:tabs>
        <w:ind w:left="720"/>
        <w:rPr>
          <w:color w:val="auto"/>
          <w:vertAlign w:val="subscript"/>
        </w:rPr>
      </w:pPr>
      <w:r w:rsidRPr="00ED4598">
        <w:rPr>
          <w:color w:val="auto"/>
        </w:rPr>
        <w:t>WkEndColdEveDB</w:t>
      </w:r>
      <w:r w:rsidRPr="00ED4598">
        <w:rPr>
          <w:color w:val="auto"/>
          <w:vertAlign w:val="subscript"/>
        </w:rPr>
        <w:t>z</w:t>
      </w:r>
      <w:r w:rsidRPr="00ED4598">
        <w:rPr>
          <w:color w:val="auto"/>
        </w:rPr>
        <w:t xml:space="preserve"> = WkEnd </w:t>
      </w:r>
      <w:r w:rsidRPr="00ED4598">
        <w:rPr>
          <w:color w:val="auto"/>
        </w:rPr>
        <w:sym w:font="Symbol" w:char="F0B4"/>
      </w:r>
      <w:r w:rsidRPr="00ED4598">
        <w:rPr>
          <w:color w:val="auto"/>
        </w:rPr>
        <w:t xml:space="preserve"> ColdEveDB</w:t>
      </w:r>
      <w:r w:rsidRPr="00ED4598">
        <w:rPr>
          <w:color w:val="auto"/>
          <w:vertAlign w:val="subscript"/>
        </w:rPr>
        <w:t>z</w:t>
      </w:r>
    </w:p>
    <w:p w14:paraId="39A19785" w14:textId="77777777" w:rsidR="005D26A1" w:rsidRDefault="005D26A1" w:rsidP="003823EE">
      <w:pPr>
        <w:pStyle w:val="Heading3"/>
      </w:pPr>
      <w:bookmarkStart w:id="282" w:name="_Toc454798310"/>
      <w:bookmarkStart w:id="283" w:name="_Toc454868384"/>
      <w:r w:rsidRPr="00632FF4">
        <w:t>Daylight Variables</w:t>
      </w:r>
      <w:bookmarkEnd w:id="282"/>
      <w:bookmarkEnd w:id="283"/>
    </w:p>
    <w:p w14:paraId="073E8989" w14:textId="77777777" w:rsidR="005D26A1" w:rsidRPr="00DA34FE" w:rsidRDefault="005D26A1" w:rsidP="00515079">
      <w:pPr>
        <w:pStyle w:val="Heading4"/>
      </w:pPr>
      <w:bookmarkStart w:id="284" w:name="_Toc454798311"/>
      <w:r w:rsidRPr="00515079">
        <w:t>Daylight</w:t>
      </w:r>
      <w:r>
        <w:t xml:space="preserve"> Saving/Time of Sunrise and Sunset</w:t>
      </w:r>
      <w:bookmarkEnd w:id="284"/>
    </w:p>
    <w:p w14:paraId="052EF370" w14:textId="77777777" w:rsidR="005D26A1" w:rsidRPr="00504C67" w:rsidRDefault="005D26A1" w:rsidP="00805067">
      <w:pPr>
        <w:pStyle w:val="pF"/>
        <w:spacing w:line="240" w:lineRule="auto"/>
        <w:jc w:val="both"/>
        <w:rPr>
          <w:rFonts w:ascii="Arial" w:hAnsi="Arial" w:cs="Arial"/>
          <w:color w:val="000000" w:themeColor="text1"/>
          <w:sz w:val="22"/>
          <w:szCs w:val="22"/>
        </w:rPr>
      </w:pPr>
      <w:r w:rsidRPr="00504C67">
        <w:rPr>
          <w:rFonts w:ascii="Arial" w:hAnsi="Arial" w:cs="Arial"/>
          <w:color w:val="000000" w:themeColor="text1"/>
          <w:sz w:val="22"/>
          <w:szCs w:val="22"/>
        </w:rPr>
        <w:t xml:space="preserve">Lighting loads have a significant impact on load shapes in the dawn and dusk hours.  The timing of these loads is impacted by changes in the time of sunrise and sunset.  Although the change is gradual through the annual cycle, there is a one-hour jump at the transitions into and out of Daylight Saving Time.  </w:t>
      </w:r>
    </w:p>
    <w:p w14:paraId="753DB8AC" w14:textId="77777777" w:rsidR="005D26A1" w:rsidRPr="00504C67" w:rsidRDefault="005D26A1" w:rsidP="00805067">
      <w:pPr>
        <w:jc w:val="both"/>
        <w:rPr>
          <w:rFonts w:cs="Arial"/>
          <w:color w:val="000000" w:themeColor="text1"/>
          <w:sz w:val="22"/>
          <w:szCs w:val="22"/>
        </w:rPr>
      </w:pPr>
    </w:p>
    <w:p w14:paraId="5BE28609" w14:textId="77777777" w:rsidR="005D26A1" w:rsidRDefault="005D26A1" w:rsidP="00805067">
      <w:pPr>
        <w:pStyle w:val="pF"/>
        <w:spacing w:line="240" w:lineRule="auto"/>
        <w:jc w:val="both"/>
        <w:rPr>
          <w:rFonts w:ascii="Arial" w:hAnsi="Arial" w:cs="Arial"/>
          <w:color w:val="000000" w:themeColor="text1"/>
          <w:sz w:val="22"/>
          <w:szCs w:val="22"/>
        </w:rPr>
      </w:pPr>
      <w:r w:rsidRPr="00504C67">
        <w:rPr>
          <w:rFonts w:ascii="Arial" w:hAnsi="Arial" w:cs="Arial"/>
          <w:color w:val="000000" w:themeColor="text1"/>
          <w:sz w:val="22"/>
          <w:szCs w:val="22"/>
        </w:rPr>
        <w:t xml:space="preserve">Data </w:t>
      </w:r>
      <w:r>
        <w:rPr>
          <w:rFonts w:ascii="Arial" w:hAnsi="Arial" w:cs="Arial"/>
          <w:color w:val="000000" w:themeColor="text1"/>
          <w:sz w:val="22"/>
          <w:szCs w:val="22"/>
        </w:rPr>
        <w:t>is</w:t>
      </w:r>
      <w:r w:rsidRPr="00504C67">
        <w:rPr>
          <w:rFonts w:ascii="Arial" w:hAnsi="Arial" w:cs="Arial"/>
          <w:color w:val="000000" w:themeColor="text1"/>
          <w:sz w:val="22"/>
          <w:szCs w:val="22"/>
        </w:rPr>
        <w:t xml:space="preserve"> stored in one of two ways, clock time and standard time.  In either case, adjustments can be made for the changes in the solar cycle and for the changes in human behavior associated with Daylight Saving.  The baseline models are estimated with data that are on clock time rather than standard time, implying that sunrise and sunset shift one hour later in March and one hour earlier in November.</w:t>
      </w:r>
    </w:p>
    <w:p w14:paraId="1C3CE24F" w14:textId="77777777" w:rsidR="005D26A1" w:rsidRDefault="005D26A1" w:rsidP="005D26A1"/>
    <w:p w14:paraId="66C2BEC6" w14:textId="77777777" w:rsidR="005D26A1" w:rsidRDefault="00ED4598" w:rsidP="005D26A1">
      <w:pPr>
        <w:pStyle w:val="Caption"/>
        <w:keepNext/>
        <w:spacing w:after="120"/>
      </w:pPr>
      <w:r>
        <w:t xml:space="preserve">             </w:t>
      </w:r>
      <w:r w:rsidR="005D26A1">
        <w:t xml:space="preserve">Figure </w:t>
      </w:r>
      <w:fldSimple w:instr=" SEQ Figure \* ARABIC ">
        <w:r w:rsidR="00FF0957">
          <w:rPr>
            <w:noProof/>
          </w:rPr>
          <w:t>4</w:t>
        </w:r>
      </w:fldSimple>
      <w:r w:rsidR="005D26A1">
        <w:t>: Residential Profiles Before and After Daylight Saving</w:t>
      </w:r>
    </w:p>
    <w:p w14:paraId="581D961C" w14:textId="77777777" w:rsidR="005D26A1" w:rsidRPr="00504C67" w:rsidRDefault="005D26A1" w:rsidP="00ED4598">
      <w:pPr>
        <w:jc w:val="center"/>
      </w:pPr>
      <w:r>
        <w:rPr>
          <w:noProof/>
        </w:rPr>
        <w:drawing>
          <wp:inline distT="0" distB="0" distL="0" distR="0" wp14:anchorId="0B23963F" wp14:editId="6F47B6BE">
            <wp:extent cx="5102648" cy="2167744"/>
            <wp:effectExtent l="19050" t="19050" r="22225" b="234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135323" cy="2181625"/>
                    </a:xfrm>
                    <a:prstGeom prst="rect">
                      <a:avLst/>
                    </a:prstGeom>
                    <a:noFill/>
                    <a:ln w="19050" cmpd="sng">
                      <a:solidFill>
                        <a:srgbClr val="000000"/>
                      </a:solidFill>
                      <a:miter lim="800000"/>
                      <a:headEnd/>
                      <a:tailEnd/>
                    </a:ln>
                    <a:effectLst/>
                  </pic:spPr>
                </pic:pic>
              </a:graphicData>
            </a:graphic>
          </wp:inline>
        </w:drawing>
      </w:r>
    </w:p>
    <w:p w14:paraId="02148465" w14:textId="77777777" w:rsidR="005D26A1" w:rsidRDefault="005D26A1" w:rsidP="005D26A1">
      <w:pPr>
        <w:pStyle w:val="pF"/>
        <w:spacing w:line="240" w:lineRule="auto"/>
        <w:jc w:val="both"/>
        <w:rPr>
          <w:rFonts w:ascii="Arial" w:hAnsi="Arial" w:cs="Arial"/>
          <w:color w:val="000000" w:themeColor="text1"/>
          <w:sz w:val="22"/>
          <w:szCs w:val="22"/>
        </w:rPr>
      </w:pPr>
    </w:p>
    <w:p w14:paraId="6827D076" w14:textId="77777777" w:rsidR="005D26A1" w:rsidRPr="00504C67" w:rsidRDefault="005D26A1" w:rsidP="00805067">
      <w:pPr>
        <w:pStyle w:val="pF"/>
        <w:spacing w:line="240" w:lineRule="auto"/>
        <w:jc w:val="both"/>
        <w:rPr>
          <w:rFonts w:ascii="Arial" w:hAnsi="Arial" w:cs="Arial"/>
          <w:color w:val="000000" w:themeColor="text1"/>
          <w:sz w:val="22"/>
          <w:szCs w:val="22"/>
        </w:rPr>
      </w:pPr>
      <w:r w:rsidRPr="00504C67">
        <w:rPr>
          <w:rFonts w:ascii="Arial" w:hAnsi="Arial" w:cs="Arial"/>
          <w:color w:val="000000" w:themeColor="text1"/>
          <w:sz w:val="22"/>
          <w:szCs w:val="22"/>
        </w:rPr>
        <w:t>To track the combination of solar cycles and the incidence of daylight saving, the following variables are included in the daily energy models.</w:t>
      </w:r>
    </w:p>
    <w:p w14:paraId="5A751A6E" w14:textId="77777777" w:rsidR="005D26A1" w:rsidRDefault="005D26A1" w:rsidP="005D26A1">
      <w:pPr>
        <w:jc w:val="both"/>
        <w:rPr>
          <w:rFonts w:cs="Arial"/>
          <w:color w:val="000000" w:themeColor="text1"/>
          <w:sz w:val="22"/>
          <w:szCs w:val="22"/>
        </w:rPr>
      </w:pPr>
    </w:p>
    <w:p w14:paraId="5983DD74" w14:textId="77777777" w:rsidR="005D26A1" w:rsidRPr="00ED4598" w:rsidRDefault="005D26A1" w:rsidP="00805067">
      <w:pPr>
        <w:pStyle w:val="bulletlevel3"/>
        <w:numPr>
          <w:ilvl w:val="1"/>
          <w:numId w:val="4"/>
        </w:numPr>
        <w:tabs>
          <w:tab w:val="clear" w:pos="720"/>
          <w:tab w:val="clear" w:pos="1080"/>
        </w:tabs>
        <w:spacing w:after="0"/>
        <w:ind w:left="1080"/>
        <w:rPr>
          <w:color w:val="auto"/>
          <w:sz w:val="22"/>
          <w:szCs w:val="22"/>
        </w:rPr>
      </w:pPr>
      <w:r w:rsidRPr="00ED4598">
        <w:rPr>
          <w:color w:val="auto"/>
          <w:sz w:val="22"/>
          <w:szCs w:val="22"/>
        </w:rPr>
        <w:t>DLSav = 1 for days on Daylight Saving Time, 0 otherwise.</w:t>
      </w:r>
    </w:p>
    <w:p w14:paraId="32D38FC5" w14:textId="77777777" w:rsidR="005D26A1" w:rsidRPr="00ED4598" w:rsidRDefault="005D26A1" w:rsidP="00805067">
      <w:pPr>
        <w:pStyle w:val="bulletlevel3"/>
        <w:numPr>
          <w:ilvl w:val="1"/>
          <w:numId w:val="4"/>
        </w:numPr>
        <w:tabs>
          <w:tab w:val="clear" w:pos="720"/>
          <w:tab w:val="clear" w:pos="1080"/>
        </w:tabs>
        <w:spacing w:after="0"/>
        <w:ind w:left="1080"/>
        <w:rPr>
          <w:color w:val="auto"/>
        </w:rPr>
      </w:pPr>
      <w:r w:rsidRPr="00ED4598">
        <w:rPr>
          <w:color w:val="auto"/>
          <w:sz w:val="22"/>
          <w:szCs w:val="22"/>
        </w:rPr>
        <w:t>HLight = Sunset – Sunrise (both measured in fractions of hours</w:t>
      </w:r>
      <w:r w:rsidRPr="00ED4598">
        <w:rPr>
          <w:color w:val="auto"/>
        </w:rPr>
        <w:t>)</w:t>
      </w:r>
    </w:p>
    <w:p w14:paraId="793F503B" w14:textId="77777777" w:rsidR="005D26A1" w:rsidRPr="0089515C" w:rsidRDefault="005D26A1" w:rsidP="00515079">
      <w:pPr>
        <w:pStyle w:val="Heading4"/>
      </w:pPr>
      <w:bookmarkStart w:id="285" w:name="_Toc454798312"/>
      <w:r>
        <w:lastRenderedPageBreak/>
        <w:t>Fraction of dawn and dusk hours</w:t>
      </w:r>
      <w:bookmarkEnd w:id="285"/>
    </w:p>
    <w:p w14:paraId="0CF5D535" w14:textId="77777777" w:rsidR="005D26A1" w:rsidRPr="00DA3377" w:rsidRDefault="005D26A1" w:rsidP="00805067">
      <w:pPr>
        <w:pStyle w:val="pF"/>
        <w:spacing w:line="240" w:lineRule="auto"/>
        <w:jc w:val="both"/>
        <w:rPr>
          <w:rFonts w:ascii="Arial" w:hAnsi="Arial" w:cs="Arial"/>
          <w:color w:val="000000" w:themeColor="text1"/>
          <w:sz w:val="22"/>
          <w:szCs w:val="22"/>
        </w:rPr>
      </w:pPr>
      <w:r w:rsidRPr="00DA3377">
        <w:rPr>
          <w:rFonts w:ascii="Arial" w:hAnsi="Arial" w:cs="Arial"/>
          <w:color w:val="000000" w:themeColor="text1"/>
          <w:sz w:val="22"/>
          <w:szCs w:val="22"/>
        </w:rPr>
        <w:t xml:space="preserve">In addition, in the hourly fraction models, a series of variables is defined to quantify the fraction of each of the dawn and dusk hours that is dark.  </w:t>
      </w:r>
    </w:p>
    <w:p w14:paraId="4E0109C6" w14:textId="77777777" w:rsidR="005D26A1" w:rsidRDefault="005D26A1" w:rsidP="00ED4598">
      <w:pPr>
        <w:ind w:left="540"/>
        <w:jc w:val="both"/>
        <w:rPr>
          <w:rFonts w:cs="Arial"/>
          <w:color w:val="000000" w:themeColor="text1"/>
          <w:sz w:val="22"/>
          <w:szCs w:val="22"/>
        </w:rPr>
      </w:pPr>
    </w:p>
    <w:p w14:paraId="18E0E1A0" w14:textId="77777777" w:rsidR="005D26A1" w:rsidRPr="00ED4598" w:rsidRDefault="005D26A1" w:rsidP="00805067">
      <w:pPr>
        <w:pStyle w:val="bulletlevel3"/>
        <w:numPr>
          <w:ilvl w:val="1"/>
          <w:numId w:val="4"/>
        </w:numPr>
        <w:tabs>
          <w:tab w:val="clear" w:pos="720"/>
          <w:tab w:val="clear" w:pos="1080"/>
        </w:tabs>
        <w:spacing w:after="0"/>
        <w:ind w:left="1080"/>
        <w:rPr>
          <w:color w:val="auto"/>
          <w:sz w:val="22"/>
          <w:szCs w:val="22"/>
        </w:rPr>
      </w:pPr>
      <w:r w:rsidRPr="00ED4598">
        <w:rPr>
          <w:color w:val="auto"/>
          <w:sz w:val="22"/>
          <w:szCs w:val="22"/>
        </w:rPr>
        <w:t>FracDark7 = Fraction of the hour from 6 a.m. to 7 a.m. that is dark (before sunrise)</w:t>
      </w:r>
    </w:p>
    <w:p w14:paraId="063C71CC" w14:textId="77777777" w:rsidR="005D26A1" w:rsidRPr="00ED4598" w:rsidRDefault="005D26A1" w:rsidP="00805067">
      <w:pPr>
        <w:pStyle w:val="bulletlevel3"/>
        <w:numPr>
          <w:ilvl w:val="1"/>
          <w:numId w:val="4"/>
        </w:numPr>
        <w:tabs>
          <w:tab w:val="clear" w:pos="720"/>
          <w:tab w:val="clear" w:pos="1080"/>
        </w:tabs>
        <w:spacing w:after="0"/>
        <w:ind w:left="1080"/>
        <w:rPr>
          <w:color w:val="auto"/>
          <w:sz w:val="22"/>
          <w:szCs w:val="22"/>
        </w:rPr>
      </w:pPr>
      <w:r w:rsidRPr="00ED4598">
        <w:rPr>
          <w:color w:val="auto"/>
          <w:sz w:val="22"/>
          <w:szCs w:val="22"/>
        </w:rPr>
        <w:t>FracDark8 = Fraction of the hour from 7 a.m. to 8 a.m. that is dark (before sunrise)</w:t>
      </w:r>
    </w:p>
    <w:p w14:paraId="57E65B33" w14:textId="77777777" w:rsidR="005D26A1" w:rsidRPr="00ED4598" w:rsidRDefault="005D26A1" w:rsidP="00805067">
      <w:pPr>
        <w:pStyle w:val="bulletlevel3"/>
        <w:numPr>
          <w:ilvl w:val="1"/>
          <w:numId w:val="4"/>
        </w:numPr>
        <w:tabs>
          <w:tab w:val="clear" w:pos="720"/>
          <w:tab w:val="clear" w:pos="1080"/>
        </w:tabs>
        <w:spacing w:after="0"/>
        <w:ind w:left="1080"/>
        <w:rPr>
          <w:color w:val="auto"/>
          <w:sz w:val="22"/>
          <w:szCs w:val="22"/>
        </w:rPr>
      </w:pPr>
      <w:r w:rsidRPr="00ED4598">
        <w:rPr>
          <w:color w:val="auto"/>
          <w:sz w:val="22"/>
          <w:szCs w:val="22"/>
        </w:rPr>
        <w:t>FracDark18 = Fraction of the hour from 5 p.m. to 6 p.m. that is dark (after sunset)</w:t>
      </w:r>
    </w:p>
    <w:p w14:paraId="3B45A74B" w14:textId="77777777" w:rsidR="005D26A1" w:rsidRPr="00ED4598" w:rsidRDefault="005D26A1" w:rsidP="00805067">
      <w:pPr>
        <w:pStyle w:val="bulletlevel3"/>
        <w:numPr>
          <w:ilvl w:val="1"/>
          <w:numId w:val="4"/>
        </w:numPr>
        <w:tabs>
          <w:tab w:val="clear" w:pos="720"/>
          <w:tab w:val="clear" w:pos="1080"/>
        </w:tabs>
        <w:spacing w:after="0"/>
        <w:ind w:left="1080"/>
        <w:rPr>
          <w:color w:val="auto"/>
          <w:sz w:val="22"/>
          <w:szCs w:val="22"/>
        </w:rPr>
      </w:pPr>
      <w:r w:rsidRPr="00ED4598">
        <w:rPr>
          <w:color w:val="auto"/>
          <w:sz w:val="22"/>
          <w:szCs w:val="22"/>
        </w:rPr>
        <w:t>FracDark19 = Fraction of the hour from 6 p.m. to 7 p.m. that is dark (after sunset)</w:t>
      </w:r>
    </w:p>
    <w:p w14:paraId="7A2FB412" w14:textId="77777777" w:rsidR="005D26A1" w:rsidRPr="00ED4598" w:rsidRDefault="005D26A1" w:rsidP="00805067">
      <w:pPr>
        <w:pStyle w:val="bulletlevel3"/>
        <w:numPr>
          <w:ilvl w:val="1"/>
          <w:numId w:val="4"/>
        </w:numPr>
        <w:tabs>
          <w:tab w:val="clear" w:pos="720"/>
          <w:tab w:val="clear" w:pos="1080"/>
        </w:tabs>
        <w:spacing w:after="0"/>
        <w:ind w:left="1080"/>
        <w:rPr>
          <w:color w:val="auto"/>
          <w:sz w:val="22"/>
          <w:szCs w:val="22"/>
        </w:rPr>
      </w:pPr>
      <w:r w:rsidRPr="00ED4598">
        <w:rPr>
          <w:color w:val="auto"/>
          <w:sz w:val="22"/>
          <w:szCs w:val="22"/>
        </w:rPr>
        <w:t>FracDark20 = Fraction of the hour from 7 p.m. to 8 p.m. that is dark (after sunset)</w:t>
      </w:r>
    </w:p>
    <w:p w14:paraId="131C0FDA" w14:textId="77777777" w:rsidR="005D26A1" w:rsidRPr="00ED4598" w:rsidRDefault="005D26A1" w:rsidP="00805067">
      <w:pPr>
        <w:pStyle w:val="bulletlevel3"/>
        <w:numPr>
          <w:ilvl w:val="1"/>
          <w:numId w:val="4"/>
        </w:numPr>
        <w:tabs>
          <w:tab w:val="clear" w:pos="720"/>
          <w:tab w:val="clear" w:pos="1080"/>
        </w:tabs>
        <w:spacing w:after="0"/>
        <w:ind w:left="1080"/>
        <w:rPr>
          <w:color w:val="auto"/>
          <w:sz w:val="22"/>
          <w:szCs w:val="22"/>
        </w:rPr>
      </w:pPr>
      <w:r w:rsidRPr="00ED4598">
        <w:rPr>
          <w:color w:val="auto"/>
          <w:sz w:val="22"/>
          <w:szCs w:val="22"/>
        </w:rPr>
        <w:t>FracDark21 = Fraction of the hour from 8 p.m. to 9 p.m. that is dark (after sunset)</w:t>
      </w:r>
    </w:p>
    <w:p w14:paraId="3698D4AB" w14:textId="77777777" w:rsidR="005D26A1" w:rsidRDefault="005D26A1" w:rsidP="00ED4598">
      <w:pPr>
        <w:ind w:left="540"/>
        <w:jc w:val="both"/>
        <w:rPr>
          <w:rFonts w:cs="Arial"/>
          <w:b/>
          <w:color w:val="000000" w:themeColor="text1"/>
          <w:sz w:val="22"/>
          <w:szCs w:val="22"/>
        </w:rPr>
      </w:pPr>
    </w:p>
    <w:p w14:paraId="20237FFC" w14:textId="77777777" w:rsidR="005D26A1" w:rsidRPr="00DA3377" w:rsidRDefault="005D26A1" w:rsidP="00805067">
      <w:pPr>
        <w:pStyle w:val="pF"/>
        <w:spacing w:line="240" w:lineRule="auto"/>
        <w:jc w:val="both"/>
        <w:rPr>
          <w:rFonts w:ascii="Arial" w:hAnsi="Arial" w:cs="Arial"/>
          <w:color w:val="000000" w:themeColor="text1"/>
          <w:sz w:val="22"/>
          <w:szCs w:val="22"/>
        </w:rPr>
      </w:pPr>
      <w:r w:rsidRPr="00DA3377">
        <w:rPr>
          <w:rFonts w:ascii="Arial" w:hAnsi="Arial" w:cs="Arial"/>
          <w:color w:val="000000" w:themeColor="text1"/>
          <w:sz w:val="22"/>
          <w:szCs w:val="22"/>
        </w:rPr>
        <w:t>Figure 5 to Figure 10 show examples of these variables plotted over the 1999 calendar.  In each chart, the heavy red line is the Fraction Dark variable, and the thin green line represents the number of hours of sunlight.  The weighted average values for each zone have been computed and are included in the baseline model spreadsheets.</w:t>
      </w:r>
    </w:p>
    <w:p w14:paraId="0CF1B48D" w14:textId="77777777" w:rsidR="005D26A1" w:rsidRDefault="005D26A1" w:rsidP="005D26A1">
      <w:pPr>
        <w:jc w:val="both"/>
        <w:rPr>
          <w:rFonts w:cs="Arial"/>
          <w:b/>
          <w:color w:val="000000" w:themeColor="text1"/>
          <w:sz w:val="22"/>
          <w:szCs w:val="22"/>
        </w:rPr>
      </w:pPr>
    </w:p>
    <w:p w14:paraId="2FA83C12" w14:textId="77777777" w:rsidR="005D26A1" w:rsidRDefault="005D26A1" w:rsidP="005D26A1">
      <w:pPr>
        <w:jc w:val="both"/>
        <w:rPr>
          <w:rFonts w:cs="Arial"/>
          <w:b/>
          <w:color w:val="000000" w:themeColor="text1"/>
          <w:sz w:val="22"/>
          <w:szCs w:val="22"/>
        </w:rPr>
      </w:pPr>
    </w:p>
    <w:p w14:paraId="641556E1" w14:textId="77777777" w:rsidR="005D26A1" w:rsidRDefault="005D26A1" w:rsidP="005D26A1">
      <w:pPr>
        <w:jc w:val="both"/>
        <w:rPr>
          <w:rFonts w:cs="Arial"/>
          <w:b/>
          <w:color w:val="000000" w:themeColor="text1"/>
          <w:sz w:val="22"/>
          <w:szCs w:val="22"/>
        </w:rPr>
      </w:pPr>
    </w:p>
    <w:p w14:paraId="21B2D580" w14:textId="77777777" w:rsidR="005D26A1" w:rsidRDefault="005D26A1" w:rsidP="005D26A1">
      <w:pPr>
        <w:jc w:val="both"/>
        <w:rPr>
          <w:rFonts w:cs="Arial"/>
          <w:b/>
          <w:color w:val="000000" w:themeColor="text1"/>
          <w:sz w:val="22"/>
          <w:szCs w:val="22"/>
        </w:rPr>
      </w:pPr>
    </w:p>
    <w:p w14:paraId="64B54838" w14:textId="77777777" w:rsidR="005D26A1" w:rsidRDefault="005D26A1" w:rsidP="005D26A1">
      <w:pPr>
        <w:pStyle w:val="Caption"/>
        <w:keepNext/>
        <w:spacing w:after="120"/>
      </w:pPr>
      <w:r>
        <w:t xml:space="preserve">Figure </w:t>
      </w:r>
      <w:fldSimple w:instr=" SEQ Figure \* ARABIC ">
        <w:r w:rsidR="00FF0957">
          <w:rPr>
            <w:noProof/>
          </w:rPr>
          <w:t>5</w:t>
        </w:r>
      </w:fldSimple>
      <w:r>
        <w:t xml:space="preserve">: </w:t>
      </w:r>
      <w:r w:rsidRPr="00C6566E">
        <w:t>Hours of Light and Fraction Dark in Hour 7 (6 a.m. to 7 a.m.)</w:t>
      </w:r>
    </w:p>
    <w:p w14:paraId="19A07971" w14:textId="77777777" w:rsidR="005D26A1" w:rsidRDefault="005D26A1" w:rsidP="005D26A1">
      <w:pPr>
        <w:rPr>
          <w:rFonts w:cs="Arial"/>
          <w:b/>
          <w:color w:val="000000" w:themeColor="text1"/>
          <w:sz w:val="22"/>
          <w:szCs w:val="22"/>
        </w:rPr>
      </w:pPr>
      <w:r>
        <w:rPr>
          <w:noProof/>
        </w:rPr>
        <w:drawing>
          <wp:inline distT="0" distB="0" distL="0" distR="0" wp14:anchorId="2D3A7848" wp14:editId="3725334E">
            <wp:extent cx="5934860" cy="2583873"/>
            <wp:effectExtent l="0" t="0" r="889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rotWithShape="1">
                    <a:blip r:embed="rId46">
                      <a:extLst>
                        <a:ext uri="{28A0092B-C50C-407E-A947-70E740481C1C}">
                          <a14:useLocalDpi xmlns:a14="http://schemas.microsoft.com/office/drawing/2010/main" val="0"/>
                        </a:ext>
                      </a:extLst>
                    </a:blip>
                    <a:srcRect l="3865" t="27006" r="3392" b="10188"/>
                    <a:stretch/>
                  </pic:blipFill>
                  <pic:spPr bwMode="auto">
                    <a:xfrm>
                      <a:off x="0" y="0"/>
                      <a:ext cx="6026948" cy="2623966"/>
                    </a:xfrm>
                    <a:prstGeom prst="rect">
                      <a:avLst/>
                    </a:prstGeom>
                    <a:noFill/>
                    <a:ln>
                      <a:noFill/>
                    </a:ln>
                    <a:extLst>
                      <a:ext uri="{53640926-AAD7-44D8-BBD7-CCE9431645EC}">
                        <a14:shadowObscured xmlns:a14="http://schemas.microsoft.com/office/drawing/2010/main"/>
                      </a:ext>
                    </a:extLst>
                  </pic:spPr>
                </pic:pic>
              </a:graphicData>
            </a:graphic>
          </wp:inline>
        </w:drawing>
      </w:r>
    </w:p>
    <w:p w14:paraId="3C5FA983" w14:textId="77777777" w:rsidR="005D26A1" w:rsidRDefault="005D26A1" w:rsidP="005D26A1">
      <w:pPr>
        <w:rPr>
          <w:rFonts w:cs="Arial"/>
          <w:b/>
          <w:color w:val="000000" w:themeColor="text1"/>
          <w:sz w:val="22"/>
          <w:szCs w:val="22"/>
        </w:rPr>
      </w:pPr>
    </w:p>
    <w:p w14:paraId="3CF6C8AD" w14:textId="77777777" w:rsidR="005D26A1" w:rsidRDefault="005D26A1" w:rsidP="005D26A1">
      <w:pPr>
        <w:rPr>
          <w:rFonts w:cs="Arial"/>
          <w:b/>
          <w:color w:val="000000" w:themeColor="text1"/>
          <w:sz w:val="22"/>
          <w:szCs w:val="22"/>
        </w:rPr>
      </w:pPr>
    </w:p>
    <w:p w14:paraId="627D76A1" w14:textId="77777777" w:rsidR="005D26A1" w:rsidRDefault="005D26A1" w:rsidP="005D26A1">
      <w:pPr>
        <w:pStyle w:val="Caption"/>
        <w:keepNext/>
        <w:spacing w:after="120"/>
      </w:pPr>
      <w:r>
        <w:lastRenderedPageBreak/>
        <w:t xml:space="preserve">Figure </w:t>
      </w:r>
      <w:fldSimple w:instr=" SEQ Figure \* ARABIC ">
        <w:r w:rsidR="00FF0957">
          <w:rPr>
            <w:noProof/>
          </w:rPr>
          <w:t>6</w:t>
        </w:r>
      </w:fldSimple>
      <w:r>
        <w:t xml:space="preserve">: </w:t>
      </w:r>
      <w:r w:rsidRPr="00483AE1">
        <w:t>Hours of Light and Fraction Dark in Hour 18 (5 p.m. to 6 p.m.)</w:t>
      </w:r>
    </w:p>
    <w:p w14:paraId="023CD9E8" w14:textId="77777777" w:rsidR="005D26A1" w:rsidRDefault="005D26A1" w:rsidP="005D26A1">
      <w:pPr>
        <w:rPr>
          <w:rFonts w:cs="Arial"/>
          <w:b/>
          <w:color w:val="000000" w:themeColor="text1"/>
          <w:sz w:val="22"/>
          <w:szCs w:val="22"/>
        </w:rPr>
      </w:pPr>
      <w:r>
        <w:rPr>
          <w:noProof/>
        </w:rPr>
        <w:drawing>
          <wp:inline distT="0" distB="0" distL="0" distR="0" wp14:anchorId="292E0650" wp14:editId="65B4EFC5">
            <wp:extent cx="5763421" cy="19327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rotWithShape="1">
                    <a:blip r:embed="rId47">
                      <a:extLst>
                        <a:ext uri="{28A0092B-C50C-407E-A947-70E740481C1C}">
                          <a14:useLocalDpi xmlns:a14="http://schemas.microsoft.com/office/drawing/2010/main" val="0"/>
                        </a:ext>
                      </a:extLst>
                    </a:blip>
                    <a:srcRect l="3977" t="26600" r="3970" b="9720"/>
                    <a:stretch/>
                  </pic:blipFill>
                  <pic:spPr bwMode="auto">
                    <a:xfrm>
                      <a:off x="0" y="0"/>
                      <a:ext cx="5834003" cy="1956378"/>
                    </a:xfrm>
                    <a:prstGeom prst="rect">
                      <a:avLst/>
                    </a:prstGeom>
                    <a:noFill/>
                    <a:ln>
                      <a:noFill/>
                    </a:ln>
                    <a:extLst>
                      <a:ext uri="{53640926-AAD7-44D8-BBD7-CCE9431645EC}">
                        <a14:shadowObscured xmlns:a14="http://schemas.microsoft.com/office/drawing/2010/main"/>
                      </a:ext>
                    </a:extLst>
                  </pic:spPr>
                </pic:pic>
              </a:graphicData>
            </a:graphic>
          </wp:inline>
        </w:drawing>
      </w:r>
    </w:p>
    <w:p w14:paraId="73803D78" w14:textId="77777777" w:rsidR="005D26A1" w:rsidRDefault="005D26A1" w:rsidP="005D26A1">
      <w:pPr>
        <w:rPr>
          <w:rFonts w:cs="Arial"/>
          <w:b/>
          <w:color w:val="000000" w:themeColor="text1"/>
          <w:sz w:val="22"/>
          <w:szCs w:val="22"/>
        </w:rPr>
      </w:pPr>
    </w:p>
    <w:p w14:paraId="19C31A89" w14:textId="77777777" w:rsidR="005D26A1" w:rsidRDefault="005D26A1" w:rsidP="005D26A1">
      <w:pPr>
        <w:rPr>
          <w:rFonts w:cs="Arial"/>
          <w:b/>
          <w:color w:val="000000" w:themeColor="text1"/>
          <w:sz w:val="22"/>
          <w:szCs w:val="22"/>
        </w:rPr>
      </w:pPr>
    </w:p>
    <w:p w14:paraId="6CDDC093" w14:textId="77777777" w:rsidR="005D26A1" w:rsidRDefault="005D26A1" w:rsidP="005D26A1">
      <w:pPr>
        <w:pStyle w:val="Caption"/>
        <w:keepNext/>
        <w:spacing w:after="120"/>
      </w:pPr>
      <w:r>
        <w:t xml:space="preserve">Figure </w:t>
      </w:r>
      <w:fldSimple w:instr=" SEQ Figure \* ARABIC ">
        <w:r w:rsidR="00FF0957">
          <w:rPr>
            <w:noProof/>
          </w:rPr>
          <w:t>7</w:t>
        </w:r>
      </w:fldSimple>
      <w:r>
        <w:t xml:space="preserve">: </w:t>
      </w:r>
      <w:r w:rsidRPr="00107EE4">
        <w:t>Hours of Light and Fraction Dark in Hour 19 (6 p.m. to 7 p.m.)</w:t>
      </w:r>
    </w:p>
    <w:p w14:paraId="1231BA32" w14:textId="77777777" w:rsidR="005D26A1" w:rsidRDefault="005D26A1" w:rsidP="005D26A1">
      <w:pPr>
        <w:rPr>
          <w:b/>
          <w:sz w:val="22"/>
          <w:szCs w:val="22"/>
        </w:rPr>
      </w:pPr>
      <w:r w:rsidRPr="00E34915">
        <w:rPr>
          <w:noProof/>
        </w:rPr>
        <w:drawing>
          <wp:inline distT="0" distB="0" distL="0" distR="0" wp14:anchorId="695F480F" wp14:editId="075C4C15">
            <wp:extent cx="5717970" cy="1898072"/>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rotWithShape="1">
                    <a:blip r:embed="rId48">
                      <a:extLst>
                        <a:ext uri="{28A0092B-C50C-407E-A947-70E740481C1C}">
                          <a14:useLocalDpi xmlns:a14="http://schemas.microsoft.com/office/drawing/2010/main" val="0"/>
                        </a:ext>
                      </a:extLst>
                    </a:blip>
                    <a:srcRect l="4074" t="27276" r="4170" b="9390"/>
                    <a:stretch/>
                  </pic:blipFill>
                  <pic:spPr bwMode="auto">
                    <a:xfrm>
                      <a:off x="0" y="0"/>
                      <a:ext cx="5845738" cy="1940484"/>
                    </a:xfrm>
                    <a:prstGeom prst="rect">
                      <a:avLst/>
                    </a:prstGeom>
                    <a:noFill/>
                    <a:ln>
                      <a:noFill/>
                    </a:ln>
                    <a:extLst>
                      <a:ext uri="{53640926-AAD7-44D8-BBD7-CCE9431645EC}">
                        <a14:shadowObscured xmlns:a14="http://schemas.microsoft.com/office/drawing/2010/main"/>
                      </a:ext>
                    </a:extLst>
                  </pic:spPr>
                </pic:pic>
              </a:graphicData>
            </a:graphic>
          </wp:inline>
        </w:drawing>
      </w:r>
    </w:p>
    <w:p w14:paraId="18C0CE22" w14:textId="77777777" w:rsidR="005D26A1" w:rsidRDefault="005D26A1" w:rsidP="005D26A1">
      <w:pPr>
        <w:pStyle w:val="Caption"/>
        <w:keepNext/>
        <w:spacing w:after="120"/>
      </w:pPr>
    </w:p>
    <w:p w14:paraId="37B0AA25" w14:textId="77777777" w:rsidR="005D26A1" w:rsidRDefault="005D26A1" w:rsidP="005D26A1">
      <w:pPr>
        <w:pStyle w:val="Caption"/>
        <w:keepNext/>
        <w:spacing w:after="120"/>
      </w:pPr>
      <w:r>
        <w:t xml:space="preserve">Figure </w:t>
      </w:r>
      <w:fldSimple w:instr=" SEQ Figure \* ARABIC ">
        <w:r w:rsidR="00FF0957">
          <w:rPr>
            <w:noProof/>
          </w:rPr>
          <w:t>8</w:t>
        </w:r>
      </w:fldSimple>
      <w:r>
        <w:t xml:space="preserve">: </w:t>
      </w:r>
      <w:r w:rsidRPr="009A6BA3">
        <w:t>Hours of Light and Fraction Dark in Hour 20 (7 p.m. to 8 p.m.)</w:t>
      </w:r>
    </w:p>
    <w:p w14:paraId="0F7C2556" w14:textId="77777777" w:rsidR="005D26A1" w:rsidRDefault="005D26A1" w:rsidP="005D26A1">
      <w:pPr>
        <w:rPr>
          <w:rFonts w:cs="Arial"/>
          <w:b/>
          <w:color w:val="000000" w:themeColor="text1"/>
          <w:sz w:val="22"/>
          <w:szCs w:val="22"/>
        </w:rPr>
      </w:pPr>
      <w:r>
        <w:rPr>
          <w:noProof/>
        </w:rPr>
        <w:drawing>
          <wp:inline distT="0" distB="0" distL="0" distR="0" wp14:anchorId="7ADF72EE" wp14:editId="6949023B">
            <wp:extent cx="5892800" cy="187036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rotWithShape="1">
                    <a:blip r:embed="rId49">
                      <a:extLst>
                        <a:ext uri="{28A0092B-C50C-407E-A947-70E740481C1C}">
                          <a14:useLocalDpi xmlns:a14="http://schemas.microsoft.com/office/drawing/2010/main" val="0"/>
                        </a:ext>
                      </a:extLst>
                    </a:blip>
                    <a:srcRect l="4278" t="26613" r="4034" b="8413"/>
                    <a:stretch/>
                  </pic:blipFill>
                  <pic:spPr bwMode="auto">
                    <a:xfrm>
                      <a:off x="0" y="0"/>
                      <a:ext cx="5946898" cy="1887535"/>
                    </a:xfrm>
                    <a:prstGeom prst="rect">
                      <a:avLst/>
                    </a:prstGeom>
                    <a:noFill/>
                    <a:ln>
                      <a:noFill/>
                    </a:ln>
                    <a:extLst>
                      <a:ext uri="{53640926-AAD7-44D8-BBD7-CCE9431645EC}">
                        <a14:shadowObscured xmlns:a14="http://schemas.microsoft.com/office/drawing/2010/main"/>
                      </a:ext>
                    </a:extLst>
                  </pic:spPr>
                </pic:pic>
              </a:graphicData>
            </a:graphic>
          </wp:inline>
        </w:drawing>
      </w:r>
    </w:p>
    <w:p w14:paraId="28B10A31" w14:textId="77777777" w:rsidR="005D26A1" w:rsidRDefault="005D26A1" w:rsidP="005D26A1">
      <w:pPr>
        <w:pStyle w:val="Caption"/>
        <w:keepNext/>
        <w:spacing w:after="120"/>
      </w:pPr>
    </w:p>
    <w:p w14:paraId="2AE0CB40" w14:textId="77777777" w:rsidR="005D26A1" w:rsidRDefault="005D26A1" w:rsidP="005D26A1">
      <w:pPr>
        <w:pStyle w:val="Caption"/>
        <w:keepNext/>
        <w:spacing w:after="120"/>
      </w:pPr>
      <w:r>
        <w:t xml:space="preserve">Figure </w:t>
      </w:r>
      <w:fldSimple w:instr=" SEQ Figure \* ARABIC ">
        <w:r w:rsidR="00FF0957">
          <w:rPr>
            <w:noProof/>
          </w:rPr>
          <w:t>9</w:t>
        </w:r>
      </w:fldSimple>
      <w:r>
        <w:t xml:space="preserve">: </w:t>
      </w:r>
      <w:r w:rsidRPr="00017E88">
        <w:t>Hours of Light and Fraction Dark in Hour 21 (8 p.m. to 9 p.m.)</w:t>
      </w:r>
    </w:p>
    <w:p w14:paraId="0CE21ABD" w14:textId="77777777" w:rsidR="005D26A1" w:rsidRDefault="005D26A1" w:rsidP="005D26A1">
      <w:pPr>
        <w:rPr>
          <w:rFonts w:cs="Arial"/>
          <w:b/>
          <w:color w:val="000000" w:themeColor="text1"/>
          <w:sz w:val="22"/>
          <w:szCs w:val="22"/>
        </w:rPr>
      </w:pPr>
      <w:r>
        <w:rPr>
          <w:noProof/>
        </w:rPr>
        <w:drawing>
          <wp:inline distT="0" distB="0" distL="0" distR="0" wp14:anchorId="30E76F52" wp14:editId="39A6671E">
            <wp:extent cx="5844319" cy="1946563"/>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rotWithShape="1">
                    <a:blip r:embed="rId50">
                      <a:extLst>
                        <a:ext uri="{28A0092B-C50C-407E-A947-70E740481C1C}">
                          <a14:useLocalDpi xmlns:a14="http://schemas.microsoft.com/office/drawing/2010/main" val="0"/>
                        </a:ext>
                      </a:extLst>
                    </a:blip>
                    <a:srcRect l="5202" t="28842" r="5084" b="10341"/>
                    <a:stretch/>
                  </pic:blipFill>
                  <pic:spPr bwMode="auto">
                    <a:xfrm>
                      <a:off x="0" y="0"/>
                      <a:ext cx="5938346" cy="1977881"/>
                    </a:xfrm>
                    <a:prstGeom prst="rect">
                      <a:avLst/>
                    </a:prstGeom>
                    <a:noFill/>
                    <a:ln>
                      <a:noFill/>
                    </a:ln>
                    <a:extLst>
                      <a:ext uri="{53640926-AAD7-44D8-BBD7-CCE9431645EC}">
                        <a14:shadowObscured xmlns:a14="http://schemas.microsoft.com/office/drawing/2010/main"/>
                      </a:ext>
                    </a:extLst>
                  </pic:spPr>
                </pic:pic>
              </a:graphicData>
            </a:graphic>
          </wp:inline>
        </w:drawing>
      </w:r>
    </w:p>
    <w:p w14:paraId="592878E2" w14:textId="77777777" w:rsidR="005D26A1" w:rsidRPr="00AF7EB8" w:rsidRDefault="005D26A1" w:rsidP="002231A8">
      <w:pPr>
        <w:pStyle w:val="Heading2"/>
        <w:tabs>
          <w:tab w:val="clear" w:pos="792"/>
        </w:tabs>
        <w:ind w:left="540" w:hanging="540"/>
        <w:rPr>
          <w:highlight w:val="yellow"/>
        </w:rPr>
      </w:pPr>
      <w:bookmarkStart w:id="286" w:name="_Toc454798313"/>
      <w:bookmarkStart w:id="287" w:name="_Toc454868385"/>
      <w:r w:rsidRPr="00AF7EB8">
        <w:rPr>
          <w:highlight w:val="yellow"/>
        </w:rPr>
        <w:t>Meter-Before/Meter-After Model</w:t>
      </w:r>
      <w:bookmarkEnd w:id="286"/>
      <w:bookmarkEnd w:id="287"/>
    </w:p>
    <w:p w14:paraId="00B26719" w14:textId="77777777" w:rsidR="005D26A1" w:rsidRPr="00510B87" w:rsidRDefault="005D26A1" w:rsidP="00805067">
      <w:pPr>
        <w:pStyle w:val="pF"/>
        <w:spacing w:line="240" w:lineRule="auto"/>
        <w:jc w:val="both"/>
        <w:rPr>
          <w:rFonts w:ascii="Arial" w:hAnsi="Arial" w:cs="Arial"/>
          <w:color w:val="000000" w:themeColor="text1"/>
          <w:sz w:val="22"/>
          <w:szCs w:val="22"/>
        </w:rPr>
      </w:pPr>
      <w:r w:rsidRPr="00AF7EB8">
        <w:rPr>
          <w:rFonts w:ascii="Arial" w:hAnsi="Arial" w:cs="Arial"/>
          <w:color w:val="000000" w:themeColor="text1"/>
          <w:sz w:val="22"/>
          <w:szCs w:val="22"/>
          <w:highlight w:val="yellow"/>
        </w:rPr>
        <w:t>The underlying rationale for the Meter-Before/Meter-After Model is that, for consistently flat loads, the load for a Load site at any point in time can be accurately predicted based on the load immediately preceding that point in time. For this model the kWh consumption during the full fifteen-minute interval that ends immediately preceding the issuance of the dispatch instruction is used as the baseline for all subsequent intervals.</w:t>
      </w:r>
    </w:p>
    <w:p w14:paraId="5729DA43" w14:textId="77777777" w:rsidR="005D26A1" w:rsidRPr="00510B87" w:rsidRDefault="005D26A1" w:rsidP="005D26A1">
      <w:pPr>
        <w:pStyle w:val="pF"/>
        <w:spacing w:line="240" w:lineRule="auto"/>
        <w:jc w:val="both"/>
        <w:rPr>
          <w:rFonts w:ascii="Arial" w:hAnsi="Arial" w:cs="Arial"/>
          <w:color w:val="000000" w:themeColor="text1"/>
          <w:sz w:val="22"/>
          <w:szCs w:val="22"/>
        </w:rPr>
      </w:pPr>
    </w:p>
    <w:p w14:paraId="7BA70E4F" w14:textId="77777777" w:rsidR="005D26A1" w:rsidRDefault="005D26A1" w:rsidP="002231A8">
      <w:pPr>
        <w:pStyle w:val="Heading2"/>
        <w:tabs>
          <w:tab w:val="clear" w:pos="792"/>
        </w:tabs>
        <w:ind w:left="540" w:hanging="540"/>
      </w:pPr>
      <w:bookmarkStart w:id="288" w:name="_Toc454798314"/>
      <w:bookmarkStart w:id="289" w:name="_Toc454868386"/>
      <w:r w:rsidRPr="00DA3377">
        <w:t>Middle 8-of-10 Like Days Model</w:t>
      </w:r>
      <w:bookmarkEnd w:id="288"/>
      <w:bookmarkEnd w:id="289"/>
    </w:p>
    <w:p w14:paraId="52DCED6D" w14:textId="77777777" w:rsidR="005D26A1" w:rsidRPr="00510B87" w:rsidRDefault="005D26A1" w:rsidP="00805067">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The underlying rationale for the Middle 8-of-10 Like Days Model is that the load for a Load site on days of the same day-type that occur close to a demand response event are likely to be similar to “business as usual” load for the event day.  In most cases days prior to the event day are used.  In some cases, where improved baseline accuracy is achieved, days following the event day, or a combination of days before and after the event day are used.</w:t>
      </w:r>
    </w:p>
    <w:p w14:paraId="008D4AD7" w14:textId="77777777" w:rsidR="005D26A1" w:rsidRPr="00510B87" w:rsidRDefault="005D26A1" w:rsidP="00805067">
      <w:pPr>
        <w:pStyle w:val="pF"/>
        <w:spacing w:line="240" w:lineRule="auto"/>
        <w:jc w:val="both"/>
        <w:rPr>
          <w:rFonts w:ascii="Arial" w:hAnsi="Arial" w:cs="Arial"/>
          <w:color w:val="000000" w:themeColor="text1"/>
          <w:sz w:val="22"/>
          <w:szCs w:val="22"/>
        </w:rPr>
      </w:pPr>
    </w:p>
    <w:p w14:paraId="477CBE39" w14:textId="77777777" w:rsidR="005D26A1" w:rsidRDefault="005D26A1" w:rsidP="00805067">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 xml:space="preserve">This concept is used widely in many jurisdictions, and with numerous variations especially on the number of days to evaluate.  ERCOT has concluded using Middle 8-of-10 produces the best results.  This approach consists of identifying the 10 days having the same day-type as the event day. </w:t>
      </w:r>
    </w:p>
    <w:p w14:paraId="179A5951" w14:textId="77777777" w:rsidR="005D26A1" w:rsidRPr="00064980" w:rsidRDefault="005D26A1" w:rsidP="00ED3EEB">
      <w:pPr>
        <w:pStyle w:val="Normal2"/>
        <w:spacing w:before="0" w:after="0"/>
        <w:ind w:left="540"/>
      </w:pPr>
    </w:p>
    <w:p w14:paraId="176137BE" w14:textId="77777777" w:rsidR="005D26A1" w:rsidRPr="00632FF4" w:rsidRDefault="005D26A1" w:rsidP="00805067">
      <w:pPr>
        <w:pStyle w:val="pF"/>
        <w:spacing w:after="120"/>
        <w:rPr>
          <w:rFonts w:ascii="Arial" w:hAnsi="Arial" w:cs="Arial"/>
        </w:rPr>
      </w:pPr>
      <w:r w:rsidRPr="00510B87">
        <w:rPr>
          <w:rFonts w:ascii="Arial" w:hAnsi="Arial" w:cs="Arial"/>
          <w:color w:val="000000" w:themeColor="text1"/>
          <w:sz w:val="22"/>
          <w:szCs w:val="22"/>
        </w:rPr>
        <w:t>Day-types are defined as follows</w:t>
      </w:r>
      <w:r w:rsidRPr="00632FF4">
        <w:rPr>
          <w:rFonts w:ascii="Arial" w:hAnsi="Arial" w:cs="Arial"/>
        </w:rPr>
        <w:t>:</w:t>
      </w:r>
    </w:p>
    <w:p w14:paraId="07A43A29" w14:textId="77777777" w:rsidR="005D26A1" w:rsidRPr="00ED3EEB" w:rsidRDefault="005D26A1" w:rsidP="00ED3EEB">
      <w:pPr>
        <w:pStyle w:val="bulletlevel3"/>
        <w:numPr>
          <w:ilvl w:val="1"/>
          <w:numId w:val="4"/>
        </w:numPr>
        <w:tabs>
          <w:tab w:val="clear" w:pos="720"/>
          <w:tab w:val="clear" w:pos="1080"/>
        </w:tabs>
        <w:spacing w:after="0"/>
        <w:ind w:left="900"/>
        <w:rPr>
          <w:color w:val="auto"/>
          <w:sz w:val="22"/>
          <w:szCs w:val="22"/>
        </w:rPr>
      </w:pPr>
      <w:r w:rsidRPr="00ED3EEB">
        <w:rPr>
          <w:color w:val="auto"/>
          <w:sz w:val="22"/>
          <w:szCs w:val="22"/>
        </w:rPr>
        <w:t>Weekdays (Monday – Friday excluding holidays)</w:t>
      </w:r>
    </w:p>
    <w:p w14:paraId="4257EAF8" w14:textId="77777777" w:rsidR="005D26A1" w:rsidRPr="00ED3EEB" w:rsidRDefault="005D26A1" w:rsidP="00515079">
      <w:pPr>
        <w:pStyle w:val="bulletlevel3"/>
        <w:numPr>
          <w:ilvl w:val="1"/>
          <w:numId w:val="4"/>
        </w:numPr>
        <w:tabs>
          <w:tab w:val="clear" w:pos="720"/>
          <w:tab w:val="clear" w:pos="1080"/>
        </w:tabs>
        <w:spacing w:line="240" w:lineRule="auto"/>
        <w:ind w:left="907"/>
        <w:rPr>
          <w:color w:val="auto"/>
          <w:sz w:val="22"/>
          <w:szCs w:val="22"/>
        </w:rPr>
      </w:pPr>
      <w:r w:rsidRPr="00ED3EEB">
        <w:rPr>
          <w:color w:val="auto"/>
          <w:sz w:val="22"/>
          <w:szCs w:val="22"/>
        </w:rPr>
        <w:t>Weekend / Holidays (Saturday, Sunday and ERCOT Holidays)</w:t>
      </w:r>
    </w:p>
    <w:p w14:paraId="41DE0F26" w14:textId="77777777" w:rsidR="005D26A1" w:rsidRPr="00510B87" w:rsidRDefault="005D26A1" w:rsidP="00805067">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lastRenderedPageBreak/>
        <w:t xml:space="preserve">The 10 initially selected like days are examined for other demand response-related events, including Energy Emergency Alert (EEA) events, self-reported deployment events (unrelated to ERCOT actions), periods of notified unavailability of load for curtailment, and other apparent outlier load values.  If any such days are found among the 10 initially selected like days, they are excluded from the baseline calculation. In this situation additional like days will be incorporated in the baseline calculation unless they also should be similarly excluded.  This process continues until ten acceptable days are identified.    </w:t>
      </w:r>
    </w:p>
    <w:p w14:paraId="7EF80396" w14:textId="77777777" w:rsidR="005D26A1" w:rsidRPr="00510B87" w:rsidRDefault="005D26A1" w:rsidP="00805067">
      <w:pPr>
        <w:pStyle w:val="pF"/>
        <w:spacing w:line="240" w:lineRule="auto"/>
        <w:jc w:val="both"/>
        <w:rPr>
          <w:rFonts w:ascii="Arial" w:hAnsi="Arial" w:cs="Arial"/>
          <w:color w:val="000000" w:themeColor="text1"/>
          <w:sz w:val="22"/>
          <w:szCs w:val="22"/>
        </w:rPr>
      </w:pPr>
    </w:p>
    <w:p w14:paraId="0BAE8915" w14:textId="77777777" w:rsidR="005D26A1" w:rsidRDefault="005D26A1" w:rsidP="00805067">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The second step consists of calculating kWh consumption for each of the ten days and eliminating the days with the highest and lowest consumption.  The third step consists of averaging the interval loads for the eight remaining days together for each interval.  The result of th</w:t>
      </w:r>
      <w:r>
        <w:rPr>
          <w:rFonts w:ascii="Arial" w:hAnsi="Arial" w:cs="Arial"/>
          <w:color w:val="000000" w:themeColor="text1"/>
          <w:sz w:val="22"/>
          <w:szCs w:val="22"/>
        </w:rPr>
        <w:t>is is the unadjusted baseline.</w:t>
      </w:r>
    </w:p>
    <w:p w14:paraId="41CD9A35" w14:textId="77777777" w:rsidR="005D26A1" w:rsidRPr="00AF7EB8" w:rsidRDefault="005D26A1" w:rsidP="002231A8">
      <w:pPr>
        <w:pStyle w:val="Heading2"/>
        <w:tabs>
          <w:tab w:val="clear" w:pos="792"/>
        </w:tabs>
        <w:ind w:left="540" w:hanging="540"/>
        <w:rPr>
          <w:highlight w:val="yellow"/>
        </w:rPr>
      </w:pPr>
      <w:bookmarkStart w:id="290" w:name="_Toc454798315"/>
      <w:bookmarkStart w:id="291" w:name="_Toc454868387"/>
      <w:r w:rsidRPr="00AF7EB8">
        <w:rPr>
          <w:highlight w:val="yellow"/>
        </w:rPr>
        <w:t>Nearest-20 Like Days Model</w:t>
      </w:r>
      <w:bookmarkEnd w:id="290"/>
      <w:bookmarkEnd w:id="291"/>
    </w:p>
    <w:p w14:paraId="07A1CA36" w14:textId="77777777" w:rsidR="005D26A1" w:rsidRPr="00AF7EB8" w:rsidRDefault="005D26A1" w:rsidP="00805067">
      <w:pPr>
        <w:pStyle w:val="pF"/>
        <w:spacing w:line="240" w:lineRule="auto"/>
        <w:jc w:val="both"/>
        <w:rPr>
          <w:rFonts w:ascii="Arial" w:hAnsi="Arial" w:cs="Arial"/>
          <w:color w:val="000000" w:themeColor="text1"/>
          <w:sz w:val="22"/>
          <w:szCs w:val="22"/>
          <w:highlight w:val="yellow"/>
        </w:rPr>
      </w:pPr>
      <w:r w:rsidRPr="00AF7EB8">
        <w:rPr>
          <w:rFonts w:ascii="Arial" w:hAnsi="Arial" w:cs="Arial"/>
          <w:color w:val="000000" w:themeColor="text1"/>
          <w:sz w:val="22"/>
          <w:szCs w:val="22"/>
          <w:highlight w:val="yellow"/>
        </w:rPr>
        <w:t xml:space="preserve">The underlying rationale for </w:t>
      </w:r>
      <w:r w:rsidRPr="00AF7EB8">
        <w:rPr>
          <w:rFonts w:asciiTheme="minorHAnsi" w:hAnsiTheme="minorHAnsi" w:cstheme="minorHAnsi"/>
          <w:color w:val="000000" w:themeColor="text1"/>
          <w:sz w:val="22"/>
          <w:szCs w:val="22"/>
          <w:highlight w:val="yellow"/>
        </w:rPr>
        <w:t xml:space="preserve">the </w:t>
      </w:r>
      <w:r w:rsidRPr="00AF7EB8">
        <w:rPr>
          <w:rFonts w:asciiTheme="minorHAnsi" w:hAnsiTheme="minorHAnsi" w:cstheme="minorHAnsi"/>
          <w:sz w:val="22"/>
          <w:szCs w:val="22"/>
          <w:highlight w:val="yellow"/>
        </w:rPr>
        <w:t>Nearest-20 Like Days Model</w:t>
      </w:r>
      <w:r w:rsidRPr="00AF7EB8">
        <w:rPr>
          <w:rFonts w:ascii="Arial" w:hAnsi="Arial" w:cs="Arial"/>
          <w:color w:val="000000" w:themeColor="text1"/>
          <w:sz w:val="22"/>
          <w:szCs w:val="22"/>
          <w:highlight w:val="yellow"/>
        </w:rPr>
        <w:t xml:space="preserve"> is the same as that for the Middle 8-of-10 Like Days Model: that the load for a Load site on days of the same day-type that occur close to a demand response event are likely to be similar to “business as usual” load for the event day.  For this Model, the twenty like days, both before and after the event day, are used.  </w:t>
      </w:r>
    </w:p>
    <w:p w14:paraId="64D71CC2" w14:textId="77777777" w:rsidR="005D26A1" w:rsidRPr="00AF7EB8" w:rsidRDefault="005D26A1" w:rsidP="00805067">
      <w:pPr>
        <w:pStyle w:val="pF"/>
        <w:spacing w:line="240" w:lineRule="auto"/>
        <w:jc w:val="both"/>
        <w:rPr>
          <w:rFonts w:ascii="Arial" w:hAnsi="Arial" w:cs="Arial"/>
          <w:color w:val="000000" w:themeColor="text1"/>
          <w:sz w:val="22"/>
          <w:szCs w:val="22"/>
          <w:highlight w:val="yellow"/>
        </w:rPr>
      </w:pPr>
    </w:p>
    <w:p w14:paraId="2B771F96" w14:textId="77777777" w:rsidR="005D26A1" w:rsidRPr="00AF7EB8" w:rsidRDefault="005D26A1" w:rsidP="00805067">
      <w:pPr>
        <w:pStyle w:val="pF"/>
        <w:spacing w:after="120"/>
        <w:rPr>
          <w:rFonts w:ascii="Arial" w:hAnsi="Arial" w:cs="Arial"/>
          <w:sz w:val="22"/>
          <w:szCs w:val="22"/>
          <w:highlight w:val="yellow"/>
        </w:rPr>
      </w:pPr>
      <w:r w:rsidRPr="00AF7EB8">
        <w:rPr>
          <w:rFonts w:ascii="Arial" w:hAnsi="Arial" w:cs="Arial"/>
          <w:color w:val="000000" w:themeColor="text1"/>
          <w:sz w:val="22"/>
          <w:szCs w:val="22"/>
          <w:highlight w:val="yellow"/>
        </w:rPr>
        <w:t>As with the Middle 8-of-10 Like Days Model Day-types are defined as follows</w:t>
      </w:r>
      <w:r w:rsidRPr="00AF7EB8">
        <w:rPr>
          <w:rFonts w:ascii="Arial" w:hAnsi="Arial" w:cs="Arial"/>
          <w:sz w:val="22"/>
          <w:szCs w:val="22"/>
          <w:highlight w:val="yellow"/>
        </w:rPr>
        <w:t>:</w:t>
      </w:r>
    </w:p>
    <w:p w14:paraId="1403808E" w14:textId="77777777" w:rsidR="005D26A1" w:rsidRPr="00AF7EB8" w:rsidRDefault="005D26A1" w:rsidP="00805067">
      <w:pPr>
        <w:pStyle w:val="bulletlevel3"/>
        <w:numPr>
          <w:ilvl w:val="1"/>
          <w:numId w:val="4"/>
        </w:numPr>
        <w:tabs>
          <w:tab w:val="clear" w:pos="720"/>
          <w:tab w:val="clear" w:pos="1080"/>
        </w:tabs>
        <w:spacing w:after="0"/>
        <w:ind w:left="1080"/>
        <w:rPr>
          <w:color w:val="auto"/>
          <w:sz w:val="22"/>
          <w:szCs w:val="22"/>
          <w:highlight w:val="yellow"/>
        </w:rPr>
      </w:pPr>
      <w:r w:rsidRPr="00AF7EB8">
        <w:rPr>
          <w:color w:val="auto"/>
          <w:sz w:val="22"/>
          <w:szCs w:val="22"/>
          <w:highlight w:val="yellow"/>
        </w:rPr>
        <w:t>Weekdays (Monday – Friday excluding holidays)</w:t>
      </w:r>
    </w:p>
    <w:p w14:paraId="656790DD" w14:textId="77777777" w:rsidR="005D26A1" w:rsidRPr="00AF7EB8" w:rsidRDefault="005D26A1" w:rsidP="00805067">
      <w:pPr>
        <w:pStyle w:val="bulletlevel3"/>
        <w:numPr>
          <w:ilvl w:val="1"/>
          <w:numId w:val="4"/>
        </w:numPr>
        <w:tabs>
          <w:tab w:val="clear" w:pos="720"/>
          <w:tab w:val="clear" w:pos="1080"/>
        </w:tabs>
        <w:spacing w:after="240" w:line="240" w:lineRule="auto"/>
        <w:ind w:left="1080"/>
        <w:rPr>
          <w:color w:val="auto"/>
          <w:sz w:val="22"/>
          <w:szCs w:val="22"/>
          <w:highlight w:val="yellow"/>
        </w:rPr>
      </w:pPr>
      <w:r w:rsidRPr="00AF7EB8">
        <w:rPr>
          <w:color w:val="auto"/>
          <w:sz w:val="22"/>
          <w:szCs w:val="22"/>
          <w:highlight w:val="yellow"/>
        </w:rPr>
        <w:t>Weekend / Holidays (Saturday, Sunday and ERCOT Holidays)</w:t>
      </w:r>
    </w:p>
    <w:p w14:paraId="512D60DA" w14:textId="77777777" w:rsidR="005D26A1" w:rsidRPr="00AF7EB8" w:rsidRDefault="005D26A1" w:rsidP="00805067">
      <w:pPr>
        <w:pStyle w:val="pF"/>
        <w:spacing w:line="240" w:lineRule="auto"/>
        <w:jc w:val="both"/>
        <w:rPr>
          <w:rFonts w:ascii="Arial" w:hAnsi="Arial" w:cs="Arial"/>
          <w:color w:val="000000" w:themeColor="text1"/>
          <w:sz w:val="22"/>
          <w:szCs w:val="22"/>
          <w:highlight w:val="yellow"/>
        </w:rPr>
      </w:pPr>
      <w:r w:rsidRPr="00AF7EB8">
        <w:rPr>
          <w:rFonts w:ascii="Arial" w:hAnsi="Arial" w:cs="Arial"/>
          <w:color w:val="000000" w:themeColor="text1"/>
          <w:sz w:val="22"/>
          <w:szCs w:val="22"/>
          <w:highlight w:val="yellow"/>
        </w:rPr>
        <w:t xml:space="preserve">The 20 initially selected like days are examined for other demand response-related events, including Energy Emergency Alert (EEA) events, self-reported deployment events (unrelated to ERCOT actions), periods of notified unavailability of load for curtailment, and other apparent outlier load values.  If any such days are found among the 20 initially selected like days, they are excluded from the baseline calculation. In this situation additional like days will be incorporated in the baseline calculation unless they also should be similarly excluded.  This process continues until twenty acceptable days are identified.    </w:t>
      </w:r>
    </w:p>
    <w:p w14:paraId="54E95A9E" w14:textId="77777777" w:rsidR="005D26A1" w:rsidRPr="00AF7EB8" w:rsidRDefault="005D26A1" w:rsidP="00805067">
      <w:pPr>
        <w:pStyle w:val="pF"/>
        <w:spacing w:line="240" w:lineRule="auto"/>
        <w:jc w:val="both"/>
        <w:rPr>
          <w:rFonts w:ascii="Arial" w:hAnsi="Arial" w:cs="Arial"/>
          <w:color w:val="000000" w:themeColor="text1"/>
          <w:sz w:val="22"/>
          <w:szCs w:val="22"/>
          <w:highlight w:val="yellow"/>
        </w:rPr>
      </w:pPr>
    </w:p>
    <w:p w14:paraId="17464DEC" w14:textId="77777777" w:rsidR="005D26A1" w:rsidRPr="00510B87" w:rsidRDefault="005D26A1" w:rsidP="00805067">
      <w:pPr>
        <w:pStyle w:val="pF"/>
        <w:spacing w:line="240" w:lineRule="auto"/>
        <w:jc w:val="both"/>
        <w:rPr>
          <w:rFonts w:ascii="Arial" w:hAnsi="Arial" w:cs="Arial"/>
          <w:color w:val="000000" w:themeColor="text1"/>
          <w:sz w:val="22"/>
          <w:szCs w:val="22"/>
        </w:rPr>
      </w:pPr>
      <w:r w:rsidRPr="00AF7EB8">
        <w:rPr>
          <w:rFonts w:ascii="Arial" w:hAnsi="Arial" w:cs="Arial"/>
          <w:color w:val="000000" w:themeColor="text1"/>
          <w:sz w:val="22"/>
          <w:szCs w:val="22"/>
          <w:highlight w:val="yellow"/>
        </w:rPr>
        <w:t>The second step consists of averaging the interval loads for the twenty days together for each interval.  The result of this is the unadjusted baseline.</w:t>
      </w:r>
      <w:r w:rsidRPr="00510B87">
        <w:rPr>
          <w:rFonts w:ascii="Arial" w:hAnsi="Arial" w:cs="Arial"/>
          <w:color w:val="000000" w:themeColor="text1"/>
          <w:sz w:val="22"/>
          <w:szCs w:val="22"/>
        </w:rPr>
        <w:t xml:space="preserve">  </w:t>
      </w:r>
    </w:p>
    <w:p w14:paraId="7F280722" w14:textId="77777777" w:rsidR="005D26A1" w:rsidRDefault="005D26A1" w:rsidP="002231A8">
      <w:pPr>
        <w:pStyle w:val="Heading2"/>
        <w:tabs>
          <w:tab w:val="clear" w:pos="792"/>
        </w:tabs>
        <w:ind w:left="540" w:hanging="540"/>
      </w:pPr>
      <w:bookmarkStart w:id="292" w:name="_Toc454798316"/>
      <w:bookmarkStart w:id="293" w:name="_Toc454868388"/>
      <w:r w:rsidRPr="00510B87">
        <w:t>Matching Day Pair Model</w:t>
      </w:r>
      <w:bookmarkEnd w:id="292"/>
      <w:bookmarkEnd w:id="293"/>
    </w:p>
    <w:p w14:paraId="3DA6B098" w14:textId="77777777" w:rsidR="005D26A1" w:rsidRPr="00510B87" w:rsidRDefault="005D26A1" w:rsidP="00805067">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 xml:space="preserve">The underlying rationale for the Matching Day Pair Model is that historical matching day-pairs can be found that have load similar to the actual load on the day preceding the event and the “business as usual” load on the day of the event. </w:t>
      </w:r>
    </w:p>
    <w:p w14:paraId="3ED179D5" w14:textId="77777777" w:rsidR="005D26A1" w:rsidRPr="00510B87" w:rsidRDefault="005D26A1" w:rsidP="00805067">
      <w:pPr>
        <w:pStyle w:val="pF"/>
        <w:spacing w:line="240" w:lineRule="auto"/>
        <w:jc w:val="both"/>
        <w:rPr>
          <w:rFonts w:ascii="Arial" w:hAnsi="Arial" w:cs="Arial"/>
          <w:color w:val="000000" w:themeColor="text1"/>
          <w:sz w:val="22"/>
          <w:szCs w:val="22"/>
        </w:rPr>
      </w:pPr>
    </w:p>
    <w:p w14:paraId="053BA637" w14:textId="77777777" w:rsidR="005D26A1" w:rsidRPr="00510B87" w:rsidRDefault="005D26A1" w:rsidP="00805067">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 xml:space="preserve">The Matching Day Pair approach consists of matching intervals for the entire day before and the day of the event up to one hour before the start of the event with the corresponding intervals for all day-pairs of the same day-pair type for the preceding year.  </w:t>
      </w:r>
    </w:p>
    <w:p w14:paraId="5C644A8B" w14:textId="77777777" w:rsidR="005D26A1" w:rsidRPr="00510B87" w:rsidRDefault="005D26A1" w:rsidP="00805067">
      <w:pPr>
        <w:pStyle w:val="pF"/>
        <w:spacing w:line="240" w:lineRule="auto"/>
        <w:jc w:val="both"/>
        <w:rPr>
          <w:rFonts w:ascii="Arial" w:hAnsi="Arial" w:cs="Arial"/>
          <w:color w:val="000000" w:themeColor="text1"/>
          <w:sz w:val="22"/>
          <w:szCs w:val="22"/>
        </w:rPr>
      </w:pPr>
    </w:p>
    <w:p w14:paraId="0E8CAA0A" w14:textId="77777777" w:rsidR="005D26A1" w:rsidRDefault="005D26A1" w:rsidP="00805067">
      <w:pPr>
        <w:pStyle w:val="pF"/>
        <w:spacing w:after="120"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Day-pair types are classified by the event day and are defined as follows:</w:t>
      </w:r>
    </w:p>
    <w:p w14:paraId="4563F88E" w14:textId="77777777" w:rsidR="005D26A1" w:rsidRPr="00805067" w:rsidRDefault="005D26A1" w:rsidP="00805067">
      <w:pPr>
        <w:pStyle w:val="bulletlevel3"/>
        <w:numPr>
          <w:ilvl w:val="1"/>
          <w:numId w:val="4"/>
        </w:numPr>
        <w:tabs>
          <w:tab w:val="clear" w:pos="720"/>
          <w:tab w:val="clear" w:pos="1080"/>
        </w:tabs>
        <w:spacing w:after="0"/>
        <w:ind w:left="1080"/>
        <w:rPr>
          <w:color w:val="auto"/>
          <w:sz w:val="22"/>
          <w:szCs w:val="22"/>
        </w:rPr>
      </w:pPr>
      <w:r w:rsidRPr="00805067">
        <w:rPr>
          <w:color w:val="auto"/>
          <w:sz w:val="22"/>
          <w:szCs w:val="22"/>
        </w:rPr>
        <w:t>Weekdays (Monday – Friday excluding holidays)</w:t>
      </w:r>
    </w:p>
    <w:p w14:paraId="27433EE6" w14:textId="77777777" w:rsidR="005D26A1" w:rsidRPr="00805067" w:rsidRDefault="005D26A1" w:rsidP="00805067">
      <w:pPr>
        <w:pStyle w:val="bulletlevel3"/>
        <w:numPr>
          <w:ilvl w:val="1"/>
          <w:numId w:val="4"/>
        </w:numPr>
        <w:tabs>
          <w:tab w:val="clear" w:pos="720"/>
          <w:tab w:val="clear" w:pos="1080"/>
        </w:tabs>
        <w:spacing w:after="0"/>
        <w:ind w:left="1080"/>
        <w:rPr>
          <w:color w:val="auto"/>
          <w:sz w:val="22"/>
          <w:szCs w:val="22"/>
        </w:rPr>
      </w:pPr>
      <w:r w:rsidRPr="00805067">
        <w:rPr>
          <w:color w:val="auto"/>
          <w:sz w:val="22"/>
          <w:szCs w:val="22"/>
        </w:rPr>
        <w:t>Weekend / Holidays (Saturday, Sunday and ERCOT Holidays)</w:t>
      </w:r>
    </w:p>
    <w:p w14:paraId="59D0B2D4" w14:textId="77777777" w:rsidR="005D26A1" w:rsidRDefault="005D26A1" w:rsidP="0087365F">
      <w:pPr>
        <w:ind w:left="540"/>
      </w:pPr>
    </w:p>
    <w:p w14:paraId="36694E7A" w14:textId="77777777" w:rsidR="005D26A1" w:rsidRPr="00510B87" w:rsidRDefault="005D26A1" w:rsidP="00805067">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 xml:space="preserve">Day-pair types are examined for Energy Emergency Alert (EEA) events, periods of notified unavailability of load for curtailment, and other apparent outlier load values.  If any such days are found, they are excluded from the baseline determination. </w:t>
      </w:r>
    </w:p>
    <w:p w14:paraId="00F46189" w14:textId="77777777" w:rsidR="005D26A1" w:rsidRPr="00510B87" w:rsidRDefault="005D26A1" w:rsidP="00805067">
      <w:pPr>
        <w:pStyle w:val="pF"/>
        <w:spacing w:line="240" w:lineRule="auto"/>
        <w:jc w:val="both"/>
        <w:rPr>
          <w:rFonts w:ascii="Arial" w:hAnsi="Arial" w:cs="Arial"/>
          <w:color w:val="000000" w:themeColor="text1"/>
          <w:sz w:val="22"/>
          <w:szCs w:val="22"/>
        </w:rPr>
      </w:pPr>
    </w:p>
    <w:p w14:paraId="3A4E75A0" w14:textId="77777777" w:rsidR="005D26A1" w:rsidRDefault="005D26A1" w:rsidP="00805067">
      <w:pPr>
        <w:pStyle w:val="pF"/>
        <w:spacing w:after="120"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The similarity of matching day-pairs to the event day-pair is evaluated by calculating the sum of squared differences across the matching intervals between a matching day-pair and the event day-pair as shown in the following formula:</w:t>
      </w:r>
    </w:p>
    <w:p w14:paraId="6F033F15" w14:textId="77777777" w:rsidR="005D26A1" w:rsidRPr="00510B87" w:rsidRDefault="005D26A1" w:rsidP="0087365F">
      <w:pPr>
        <w:pStyle w:val="Normal2"/>
        <w:ind w:left="540"/>
      </w:pPr>
      <w:r w:rsidRPr="00632FF4">
        <w:rPr>
          <w:rFonts w:cs="Arial"/>
          <w:b/>
          <w:position w:val="-28"/>
        </w:rPr>
        <w:object w:dxaOrig="3200" w:dyaOrig="680" w14:anchorId="3FCECAEE">
          <v:shape id="_x0000_i1035" type="#_x0000_t75" style="width:216.75pt;height:46.5pt" o:ole="">
            <v:imagedata r:id="rId51" o:title=""/>
          </v:shape>
          <o:OLEObject Type="Embed" ProgID="Equation.3" ShapeID="_x0000_i1035" DrawAspect="Content" ObjectID="_1533126475" r:id="rId52"/>
        </w:object>
      </w:r>
    </w:p>
    <w:p w14:paraId="6A980AA1" w14:textId="77777777" w:rsidR="005D26A1" w:rsidRPr="00510B87" w:rsidRDefault="005D26A1" w:rsidP="00805067">
      <w:pPr>
        <w:pStyle w:val="pF"/>
        <w:spacing w:after="120"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The ten matching day-pairs with the lowest sum of squared differences are identified, deemed to be the best available matches and are averaged together on an interval-by-interval basis to calculate an unadjusted baseline.</w:t>
      </w:r>
    </w:p>
    <w:p w14:paraId="65DCA205" w14:textId="77777777" w:rsidR="005D26A1" w:rsidRDefault="005D26A1" w:rsidP="005D26A1">
      <w:pPr>
        <w:pStyle w:val="Heading1"/>
      </w:pPr>
      <w:bookmarkStart w:id="294" w:name="_Toc454868389"/>
      <w:r>
        <w:t>Control Group Baseline Methodology</w:t>
      </w:r>
      <w:bookmarkEnd w:id="294"/>
    </w:p>
    <w:p w14:paraId="5C408A5B" w14:textId="77777777" w:rsidR="00C934D6" w:rsidRPr="00510B87" w:rsidRDefault="00C934D6" w:rsidP="00C934D6">
      <w:pPr>
        <w:pStyle w:val="pF"/>
        <w:spacing w:after="120"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ERCOT will develop a sample design based on the set of sites being evaluated with the Control Group Baseline Methodology to establish the parameters for a sample that will accurately represent the aggregate load of the sites.  The sample design may be a simple random sample or a stratified random sample.  If a stratified sample is chosen, the stratification variable will be defined based on its ability to improve the accuracy of sample estimates.  Stratum boundaries and sample allocation to strata will be defined to optimize the over-all sample accuracy.</w:t>
      </w:r>
    </w:p>
    <w:p w14:paraId="3308BE85" w14:textId="77777777" w:rsidR="00C934D6" w:rsidRPr="00510B87" w:rsidRDefault="00C934D6" w:rsidP="00C934D6">
      <w:pPr>
        <w:pStyle w:val="pF"/>
        <w:spacing w:line="240" w:lineRule="auto"/>
        <w:jc w:val="both"/>
        <w:rPr>
          <w:rFonts w:ascii="Arial" w:hAnsi="Arial" w:cs="Arial"/>
          <w:color w:val="000000" w:themeColor="text1"/>
          <w:sz w:val="22"/>
          <w:szCs w:val="22"/>
        </w:rPr>
      </w:pPr>
    </w:p>
    <w:p w14:paraId="7181B8A6" w14:textId="77777777" w:rsidR="00C934D6" w:rsidRPr="00510B87" w:rsidRDefault="00C934D6" w:rsidP="00C934D6">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 xml:space="preserve">ERCOT will randomly select sites to comprise the sample (the control group) and communicate those sites to the QSE representing the resource within the time constraints applicable to the service.   </w:t>
      </w:r>
    </w:p>
    <w:p w14:paraId="1895AB53" w14:textId="77777777" w:rsidR="00C934D6" w:rsidRPr="00510B87" w:rsidRDefault="00C934D6" w:rsidP="00C934D6">
      <w:pPr>
        <w:pStyle w:val="VariableDefinition"/>
        <w:tabs>
          <w:tab w:val="clear" w:pos="2160"/>
          <w:tab w:val="left" w:pos="0"/>
        </w:tabs>
        <w:spacing w:after="0"/>
        <w:ind w:left="0" w:firstLine="0"/>
        <w:rPr>
          <w:rFonts w:ascii="Arial" w:hAnsi="Arial" w:cs="Arial"/>
          <w:iCs w:val="0"/>
          <w:color w:val="000000" w:themeColor="text1"/>
          <w:sz w:val="22"/>
          <w:szCs w:val="22"/>
        </w:rPr>
      </w:pPr>
    </w:p>
    <w:p w14:paraId="40DA3BBC" w14:textId="77777777" w:rsidR="00C934D6" w:rsidRDefault="00C934D6" w:rsidP="00C934D6">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 xml:space="preserve">During a test or actual deployment, the QSE representing the resource will deploy all sites except those in the ERCOT sample (control group).  Sites in the control group will have their interval-by-interval loads during the event averaged </w:t>
      </w:r>
      <w:r w:rsidRPr="00510B87">
        <w:rPr>
          <w:rFonts w:ascii="Arial" w:hAnsi="Arial" w:cs="Arial"/>
          <w:color w:val="000000" w:themeColor="text1"/>
          <w:sz w:val="22"/>
          <w:szCs w:val="22"/>
        </w:rPr>
        <w:lastRenderedPageBreak/>
        <w:t>together, and these averages with constitute the per-site baseline for the event.  This per-site baseline will be compared to the interval-by-interval per-site load for the deployed group to determine the per-site load reduction.</w:t>
      </w:r>
    </w:p>
    <w:p w14:paraId="0F327810" w14:textId="77777777" w:rsidR="00C934D6" w:rsidRDefault="00C934D6" w:rsidP="00C934D6">
      <w:pPr>
        <w:pStyle w:val="pF"/>
        <w:spacing w:line="240" w:lineRule="auto"/>
        <w:jc w:val="both"/>
        <w:rPr>
          <w:rFonts w:ascii="Arial" w:hAnsi="Arial" w:cs="Arial"/>
          <w:color w:val="000000" w:themeColor="text1"/>
          <w:sz w:val="22"/>
          <w:szCs w:val="22"/>
        </w:rPr>
      </w:pPr>
    </w:p>
    <w:p w14:paraId="1E34AC58" w14:textId="77777777" w:rsidR="00C934D6" w:rsidRPr="00510B87" w:rsidRDefault="00C934D6" w:rsidP="00C934D6">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Periodically ERCOT will select a new control group and communicate those sites to the QSE representing the resource.  The new control group will take effect based on the time constraints applicable to the service and be used to develop baselines for subsequent actual or test deployments.  The selection of a new control group will be driven by the frequency of actual and test events (more events will increase the frequency).</w:t>
      </w:r>
    </w:p>
    <w:p w14:paraId="65C47E17" w14:textId="77777777" w:rsidR="00C934D6" w:rsidRPr="00510B87" w:rsidRDefault="00C934D6" w:rsidP="00C934D6">
      <w:pPr>
        <w:pStyle w:val="pF"/>
        <w:spacing w:line="240" w:lineRule="auto"/>
        <w:jc w:val="both"/>
        <w:rPr>
          <w:rFonts w:ascii="Arial" w:hAnsi="Arial" w:cs="Arial"/>
          <w:color w:val="000000" w:themeColor="text1"/>
          <w:sz w:val="22"/>
          <w:szCs w:val="22"/>
        </w:rPr>
      </w:pPr>
    </w:p>
    <w:p w14:paraId="3E261531" w14:textId="77777777" w:rsidR="00C934D6" w:rsidRPr="00510B87" w:rsidRDefault="00C934D6" w:rsidP="00C934D6">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Whenever significant changes to the set of sites in the resource are made, ERCOT will review the control group sample design, and if deemed necessary, modify the design and select a new control group.</w:t>
      </w:r>
    </w:p>
    <w:p w14:paraId="5607D4A9" w14:textId="77777777" w:rsidR="005D26A1" w:rsidRDefault="005D26A1" w:rsidP="005D26A1">
      <w:pPr>
        <w:pStyle w:val="Heading1"/>
      </w:pPr>
      <w:bookmarkStart w:id="295" w:name="_Toc454868390"/>
      <w:r>
        <w:t>Event Day Adjustment Methodology</w:t>
      </w:r>
      <w:bookmarkEnd w:id="295"/>
    </w:p>
    <w:p w14:paraId="05764BC3" w14:textId="77777777" w:rsidR="00C934D6" w:rsidRPr="00510B87" w:rsidRDefault="00C934D6" w:rsidP="00C934D6">
      <w:pPr>
        <w:pStyle w:val="pF"/>
        <w:spacing w:line="240" w:lineRule="auto"/>
        <w:jc w:val="both"/>
        <w:rPr>
          <w:rFonts w:ascii="Arial" w:hAnsi="Arial" w:cs="Arial"/>
          <w:color w:val="000000" w:themeColor="text1"/>
          <w:sz w:val="22"/>
          <w:szCs w:val="22"/>
        </w:rPr>
      </w:pPr>
      <w:r w:rsidRPr="00AF7EB8">
        <w:rPr>
          <w:rFonts w:ascii="Arial" w:hAnsi="Arial" w:cs="Arial"/>
          <w:color w:val="000000" w:themeColor="text1"/>
          <w:sz w:val="22"/>
          <w:szCs w:val="22"/>
          <w:highlight w:val="yellow"/>
        </w:rPr>
        <w:t>Except for the Meter-Before/Meter-After model,</w:t>
      </w:r>
      <w:r>
        <w:rPr>
          <w:rFonts w:ascii="Arial" w:hAnsi="Arial" w:cs="Arial"/>
          <w:color w:val="000000" w:themeColor="text1"/>
          <w:sz w:val="22"/>
          <w:szCs w:val="22"/>
        </w:rPr>
        <w:t xml:space="preserve"> a</w:t>
      </w:r>
      <w:r w:rsidRPr="00510B87">
        <w:rPr>
          <w:rFonts w:ascii="Arial" w:hAnsi="Arial" w:cs="Arial"/>
          <w:color w:val="000000" w:themeColor="text1"/>
          <w:sz w:val="22"/>
          <w:szCs w:val="22"/>
        </w:rPr>
        <w:t xml:space="preserve">n event-day adjustment may be applied to the model estimates (unadjusted baselines) to improve the accuracy of the baseline.  </w:t>
      </w:r>
    </w:p>
    <w:p w14:paraId="26452EB0" w14:textId="77777777" w:rsidR="00C934D6" w:rsidRPr="00510B87" w:rsidRDefault="00C934D6" w:rsidP="00C934D6">
      <w:pPr>
        <w:pStyle w:val="pF"/>
        <w:spacing w:line="240" w:lineRule="auto"/>
        <w:jc w:val="both"/>
        <w:rPr>
          <w:rFonts w:ascii="Arial" w:hAnsi="Arial" w:cs="Arial"/>
          <w:color w:val="000000" w:themeColor="text1"/>
          <w:sz w:val="22"/>
          <w:szCs w:val="22"/>
        </w:rPr>
      </w:pPr>
    </w:p>
    <w:p w14:paraId="471CEE47" w14:textId="77777777" w:rsidR="00C934D6" w:rsidRPr="00510B87" w:rsidRDefault="00C934D6" w:rsidP="00C934D6">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The event-day adjustment is based on kWh usage for an adjustment period preceding the event start time.</w:t>
      </w:r>
    </w:p>
    <w:p w14:paraId="3BEDF98D" w14:textId="77777777" w:rsidR="00C934D6" w:rsidRPr="00510B87" w:rsidRDefault="00C934D6" w:rsidP="00C934D6">
      <w:pPr>
        <w:pStyle w:val="pF"/>
        <w:spacing w:line="240" w:lineRule="auto"/>
        <w:jc w:val="both"/>
        <w:rPr>
          <w:rFonts w:ascii="Arial" w:hAnsi="Arial" w:cs="Arial"/>
          <w:color w:val="000000" w:themeColor="text1"/>
          <w:sz w:val="22"/>
          <w:szCs w:val="22"/>
        </w:rPr>
      </w:pPr>
    </w:p>
    <w:p w14:paraId="338B754F" w14:textId="77777777" w:rsidR="00C934D6" w:rsidRPr="00510B87" w:rsidRDefault="00C934D6" w:rsidP="00C934D6">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In most cases the adjustment period will be the eight fifteen-minute intervals beginning three hours before the event start time.  The eight intervals may be moved earlier if necessary so that none of them occur during an EEA or to offset the effect of outlier usage prior to the event. This prevents atypical load changes occurring before the event, from affecting the baseline adjustment.</w:t>
      </w:r>
    </w:p>
    <w:p w14:paraId="08201E6F" w14:textId="77777777" w:rsidR="00C934D6" w:rsidRPr="00510B87" w:rsidRDefault="00C934D6" w:rsidP="00C934D6">
      <w:pPr>
        <w:pStyle w:val="pF"/>
        <w:spacing w:line="240" w:lineRule="auto"/>
        <w:jc w:val="both"/>
        <w:rPr>
          <w:rFonts w:ascii="Arial" w:hAnsi="Arial" w:cs="Arial"/>
          <w:color w:val="000000" w:themeColor="text1"/>
          <w:sz w:val="22"/>
          <w:szCs w:val="22"/>
        </w:rPr>
      </w:pPr>
    </w:p>
    <w:p w14:paraId="533C4DC8" w14:textId="77777777" w:rsidR="00C934D6" w:rsidRPr="00510B87" w:rsidRDefault="00C934D6" w:rsidP="00C934D6">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In some cases, if more accuracy is realized, ERCOT may elect to use a different adjustment period prior to an event.</w:t>
      </w:r>
    </w:p>
    <w:p w14:paraId="4B80DA1B" w14:textId="77777777" w:rsidR="00C934D6" w:rsidRPr="008B4D16" w:rsidRDefault="00C934D6" w:rsidP="00C934D6">
      <w:pPr>
        <w:jc w:val="both"/>
      </w:pPr>
    </w:p>
    <w:p w14:paraId="293C1F97" w14:textId="77777777" w:rsidR="00C934D6" w:rsidRPr="00510B87" w:rsidRDefault="00C934D6" w:rsidP="00C934D6">
      <w:pPr>
        <w:pStyle w:val="pF"/>
        <w:spacing w:line="240" w:lineRule="auto"/>
        <w:jc w:val="both"/>
        <w:rPr>
          <w:rFonts w:ascii="Arial" w:hAnsi="Arial" w:cs="Arial"/>
          <w:color w:val="000000" w:themeColor="text1"/>
          <w:sz w:val="22"/>
          <w:szCs w:val="22"/>
        </w:rPr>
      </w:pPr>
      <w:r w:rsidRPr="00510B87">
        <w:rPr>
          <w:rFonts w:ascii="Arial" w:hAnsi="Arial" w:cs="Arial"/>
          <w:color w:val="000000" w:themeColor="text1"/>
          <w:sz w:val="22"/>
          <w:szCs w:val="22"/>
        </w:rPr>
        <w:t xml:space="preserve">Actual kWh for the adjustment period is determined by summing the ESI ID’s actual kWh across the intervals in the adjustment period.  Baseline kWh is determined by summing the baseline estimates across the same intervals.  The adjustment factor is then calculated by dividing the actual kWh by the baseline kWh.  The unadjusted baseline kWh for each interval during the event is multiplied by the adjustment factor to calculate the adjusted baseline kWh. </w:t>
      </w:r>
    </w:p>
    <w:p w14:paraId="0294BF46" w14:textId="77777777" w:rsidR="00C934D6" w:rsidRPr="00C934D6" w:rsidRDefault="00C934D6" w:rsidP="00C934D6"/>
    <w:bookmarkEnd w:id="251"/>
    <w:bookmarkEnd w:id="252"/>
    <w:p w14:paraId="1F7A849F" w14:textId="77777777" w:rsidR="00C7592F" w:rsidRPr="00C7592F" w:rsidRDefault="00C7592F" w:rsidP="0080518D">
      <w:pPr>
        <w:pStyle w:val="cutline"/>
      </w:pPr>
    </w:p>
    <w:sectPr w:rsidR="00C7592F" w:rsidRPr="00C7592F" w:rsidSect="003C5767">
      <w:headerReference w:type="even" r:id="rId53"/>
      <w:footerReference w:type="default" r:id="rId54"/>
      <w:headerReference w:type="first" r:id="rId55"/>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aish, Carl" w:date="2016-08-19T15:40:00Z" w:initials="RC">
    <w:p w14:paraId="3FEBFBD4" w14:textId="77777777" w:rsidR="00AF7EB8" w:rsidRDefault="00AF7EB8">
      <w:pPr>
        <w:pStyle w:val="CommentText"/>
      </w:pPr>
      <w:r>
        <w:rPr>
          <w:rStyle w:val="CommentReference"/>
        </w:rPr>
        <w:annotationRef/>
      </w:r>
      <w:r>
        <w:t>Changes from version 16.1 are highlighted in yellow.</w:t>
      </w:r>
      <w:bookmarkStart w:id="1" w:name="_GoBack"/>
      <w:bookmarkEnd w:id="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FEBFBD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75698" w14:textId="77777777" w:rsidR="00E05CB4" w:rsidRDefault="00E05CB4">
      <w:r>
        <w:separator/>
      </w:r>
    </w:p>
  </w:endnote>
  <w:endnote w:type="continuationSeparator" w:id="0">
    <w:p w14:paraId="0A457561" w14:textId="77777777" w:rsidR="00E05CB4" w:rsidRDefault="00E0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81E80" w14:textId="77777777" w:rsidR="00E05CB4" w:rsidRPr="00F923C7" w:rsidRDefault="00E05CB4"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E05CB4" w:rsidRPr="00646598" w14:paraId="3C8278B5" w14:textId="77777777" w:rsidTr="00646598">
      <w:tc>
        <w:tcPr>
          <w:tcW w:w="2500" w:type="pct"/>
          <w:shd w:val="clear" w:color="auto" w:fill="auto"/>
          <w:vAlign w:val="center"/>
        </w:tcPr>
        <w:p w14:paraId="38B0EFF3" w14:textId="77777777" w:rsidR="00E05CB4" w:rsidRPr="00646598" w:rsidRDefault="00E05CB4"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6F1FCF7" w14:textId="77777777" w:rsidR="00E05CB4" w:rsidRPr="00646598" w:rsidRDefault="00E05CB4" w:rsidP="002939B3">
          <w:pPr>
            <w:spacing w:before="40" w:after="40"/>
            <w:jc w:val="right"/>
            <w:rPr>
              <w:rFonts w:cs="Arial"/>
              <w:i/>
              <w:iCs/>
              <w:color w:val="00ACC8" w:themeColor="accent1"/>
              <w:sz w:val="18"/>
            </w:rPr>
          </w:pPr>
          <w:r>
            <w:rPr>
              <w:rFonts w:cs="Arial"/>
              <w:i/>
              <w:iCs/>
              <w:color w:val="00ACC8" w:themeColor="accent1"/>
              <w:sz w:val="18"/>
            </w:rPr>
            <w:t>06/26/2016</w:t>
          </w:r>
        </w:p>
      </w:tc>
    </w:tr>
  </w:tbl>
  <w:p w14:paraId="745D7DA9" w14:textId="77777777" w:rsidR="00E05CB4" w:rsidRDefault="00E05C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C8BA4" w14:textId="77777777" w:rsidR="00E05CB4" w:rsidRPr="00F923C7" w:rsidRDefault="00E05CB4"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AF7EB8">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C8233" w14:textId="77777777" w:rsidR="00E05CB4" w:rsidRPr="0080518D" w:rsidRDefault="00E05CB4"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AF7EB8">
      <w:rPr>
        <w:noProof/>
      </w:rPr>
      <w:t>18</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3CB6B" w14:textId="77777777" w:rsidR="00E05CB4" w:rsidRDefault="00E05CB4">
      <w:r>
        <w:separator/>
      </w:r>
    </w:p>
  </w:footnote>
  <w:footnote w:type="continuationSeparator" w:id="0">
    <w:p w14:paraId="1B0E133D" w14:textId="77777777" w:rsidR="00E05CB4" w:rsidRDefault="00E05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2EB6" w14:textId="77777777" w:rsidR="00E05CB4" w:rsidRPr="00F923C7" w:rsidRDefault="00E05CB4" w:rsidP="00302001">
    <w:pPr>
      <w:pStyle w:val="Header"/>
      <w:tabs>
        <w:tab w:val="clear" w:pos="4320"/>
        <w:tab w:val="clear" w:pos="8640"/>
        <w:tab w:val="right" w:pos="9360"/>
      </w:tabs>
      <w:rPr>
        <w:rFonts w:cs="Arial"/>
        <w:sz w:val="16"/>
        <w:szCs w:val="16"/>
      </w:rPr>
    </w:pPr>
    <w:r>
      <w:rPr>
        <w:rFonts w:cs="Arial"/>
        <w:sz w:val="16"/>
        <w:szCs w:val="16"/>
      </w:rPr>
      <w:t>ERS Default Baseline Methodology</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E05CB4" w:rsidRPr="00646598" w14:paraId="4D61E0E2" w14:textId="77777777" w:rsidTr="00646598">
      <w:tc>
        <w:tcPr>
          <w:tcW w:w="2500" w:type="pct"/>
          <w:shd w:val="clear" w:color="auto" w:fill="FFFFFF" w:themeFill="background1"/>
          <w:vAlign w:val="center"/>
        </w:tcPr>
        <w:p w14:paraId="5DE360BD" w14:textId="77777777" w:rsidR="00E05CB4" w:rsidRPr="00646598" w:rsidRDefault="00E05CB4" w:rsidP="002939B3">
          <w:pPr>
            <w:pStyle w:val="Header"/>
            <w:spacing w:before="40" w:after="40"/>
            <w:rPr>
              <w:rFonts w:cs="Arial"/>
              <w:iCs/>
              <w:color w:val="00ACC8" w:themeColor="accent1"/>
              <w:sz w:val="16"/>
              <w:szCs w:val="16"/>
            </w:rPr>
          </w:pPr>
          <w:r>
            <w:rPr>
              <w:rFonts w:cs="Arial"/>
              <w:iCs/>
              <w:color w:val="00ACC8" w:themeColor="accent1"/>
              <w:sz w:val="18"/>
              <w:szCs w:val="16"/>
            </w:rPr>
            <w:t>Procedure</w:t>
          </w:r>
        </w:p>
      </w:tc>
      <w:tc>
        <w:tcPr>
          <w:tcW w:w="2500" w:type="pct"/>
          <w:shd w:val="clear" w:color="auto" w:fill="FFFFFF" w:themeFill="background1"/>
          <w:vAlign w:val="center"/>
        </w:tcPr>
        <w:p w14:paraId="77031C4E" w14:textId="77777777" w:rsidR="00E05CB4" w:rsidRPr="00646598" w:rsidRDefault="00E05CB4"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3EFD2461" w14:textId="77777777" w:rsidR="00E05CB4" w:rsidRDefault="00E05C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70E4D" w14:textId="77777777" w:rsidR="00E05CB4" w:rsidRDefault="00E05CB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A1700" w14:textId="77777777" w:rsidR="00E05CB4" w:rsidRDefault="00E05C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CCEF2" w14:textId="77777777" w:rsidR="00E05CB4" w:rsidRDefault="00E05CB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10A6D" w14:textId="77777777" w:rsidR="00E05CB4" w:rsidRDefault="00E05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2B3AA3E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ACA70C2"/>
    <w:multiLevelType w:val="multilevel"/>
    <w:tmpl w:val="033C519C"/>
    <w:lvl w:ilvl="0">
      <w:start w:val="1"/>
      <w:numFmt w:val="bullet"/>
      <w:lvlText w:val=""/>
      <w:lvlJc w:val="left"/>
      <w:pPr>
        <w:ind w:left="81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D9C32C1"/>
    <w:multiLevelType w:val="hybridMultilevel"/>
    <w:tmpl w:val="B97A1EB6"/>
    <w:lvl w:ilvl="0" w:tplc="04090005">
      <w:start w:val="1"/>
      <w:numFmt w:val="bullet"/>
      <w:lvlText w:val=""/>
      <w:lvlJc w:val="left"/>
      <w:pPr>
        <w:tabs>
          <w:tab w:val="num" w:pos="1080"/>
        </w:tabs>
        <w:ind w:left="1080" w:hanging="360"/>
      </w:pPr>
      <w:rPr>
        <w:rFonts w:ascii="Wingdings" w:hAnsi="Wingdings" w:hint="default"/>
      </w:rPr>
    </w:lvl>
    <w:lvl w:ilvl="1" w:tplc="035A10EE">
      <w:start w:val="1"/>
      <w:numFmt w:val="bullet"/>
      <w:lvlText w:val="o"/>
      <w:lvlJc w:val="left"/>
      <w:pPr>
        <w:tabs>
          <w:tab w:val="num" w:pos="1296"/>
        </w:tabs>
        <w:ind w:left="1296" w:hanging="360"/>
      </w:pPr>
      <w:rPr>
        <w:rFonts w:ascii="Courier New" w:hAnsi="Courier New" w:cs="Courier New" w:hint="default"/>
      </w:rPr>
    </w:lvl>
    <w:lvl w:ilvl="2" w:tplc="F6500C66">
      <w:start w:val="1"/>
      <w:numFmt w:val="bullet"/>
      <w:lvlText w:val=""/>
      <w:lvlJc w:val="left"/>
      <w:pPr>
        <w:tabs>
          <w:tab w:val="num" w:pos="2016"/>
        </w:tabs>
        <w:ind w:left="2016" w:hanging="360"/>
      </w:pPr>
      <w:rPr>
        <w:rFonts w:ascii="Wingdings" w:hAnsi="Wingdings" w:hint="default"/>
      </w:rPr>
    </w:lvl>
    <w:lvl w:ilvl="3" w:tplc="0AAA7528">
      <w:start w:val="1"/>
      <w:numFmt w:val="bullet"/>
      <w:lvlText w:val=""/>
      <w:lvlJc w:val="left"/>
      <w:pPr>
        <w:tabs>
          <w:tab w:val="num" w:pos="2736"/>
        </w:tabs>
        <w:ind w:left="2736" w:hanging="360"/>
      </w:pPr>
      <w:rPr>
        <w:rFonts w:ascii="Symbol" w:hAnsi="Symbol" w:hint="default"/>
      </w:rPr>
    </w:lvl>
    <w:lvl w:ilvl="4" w:tplc="DF2671B2">
      <w:start w:val="1"/>
      <w:numFmt w:val="bullet"/>
      <w:lvlText w:val="o"/>
      <w:lvlJc w:val="left"/>
      <w:pPr>
        <w:tabs>
          <w:tab w:val="num" w:pos="3456"/>
        </w:tabs>
        <w:ind w:left="3456" w:hanging="360"/>
      </w:pPr>
      <w:rPr>
        <w:rFonts w:ascii="Courier New" w:hAnsi="Courier New" w:cs="Courier New" w:hint="default"/>
      </w:rPr>
    </w:lvl>
    <w:lvl w:ilvl="5" w:tplc="342A805C" w:tentative="1">
      <w:start w:val="1"/>
      <w:numFmt w:val="bullet"/>
      <w:lvlText w:val=""/>
      <w:lvlJc w:val="left"/>
      <w:pPr>
        <w:tabs>
          <w:tab w:val="num" w:pos="4176"/>
        </w:tabs>
        <w:ind w:left="4176" w:hanging="360"/>
      </w:pPr>
      <w:rPr>
        <w:rFonts w:ascii="Wingdings" w:hAnsi="Wingdings" w:hint="default"/>
      </w:rPr>
    </w:lvl>
    <w:lvl w:ilvl="6" w:tplc="C5D2BB68" w:tentative="1">
      <w:start w:val="1"/>
      <w:numFmt w:val="bullet"/>
      <w:lvlText w:val=""/>
      <w:lvlJc w:val="left"/>
      <w:pPr>
        <w:tabs>
          <w:tab w:val="num" w:pos="4896"/>
        </w:tabs>
        <w:ind w:left="4896" w:hanging="360"/>
      </w:pPr>
      <w:rPr>
        <w:rFonts w:ascii="Symbol" w:hAnsi="Symbol" w:hint="default"/>
      </w:rPr>
    </w:lvl>
    <w:lvl w:ilvl="7" w:tplc="0CC08D48" w:tentative="1">
      <w:start w:val="1"/>
      <w:numFmt w:val="bullet"/>
      <w:lvlText w:val="o"/>
      <w:lvlJc w:val="left"/>
      <w:pPr>
        <w:tabs>
          <w:tab w:val="num" w:pos="5616"/>
        </w:tabs>
        <w:ind w:left="5616" w:hanging="360"/>
      </w:pPr>
      <w:rPr>
        <w:rFonts w:ascii="Courier New" w:hAnsi="Courier New" w:cs="Courier New" w:hint="default"/>
      </w:rPr>
    </w:lvl>
    <w:lvl w:ilvl="8" w:tplc="95C42F1E" w:tentative="1">
      <w:start w:val="1"/>
      <w:numFmt w:val="bullet"/>
      <w:lvlText w:val=""/>
      <w:lvlJc w:val="left"/>
      <w:pPr>
        <w:tabs>
          <w:tab w:val="num" w:pos="6336"/>
        </w:tabs>
        <w:ind w:left="6336" w:hanging="360"/>
      </w:pPr>
      <w:rPr>
        <w:rFonts w:ascii="Wingdings" w:hAnsi="Wingdings" w:hint="default"/>
      </w:rPr>
    </w:lvl>
  </w:abstractNum>
  <w:abstractNum w:abstractNumId="16" w15:restartNumberingAfterBreak="0">
    <w:nsid w:val="2F2D7D69"/>
    <w:multiLevelType w:val="hybridMultilevel"/>
    <w:tmpl w:val="F506929C"/>
    <w:lvl w:ilvl="0" w:tplc="5ABEC632">
      <w:start w:val="1"/>
      <w:numFmt w:val="bullet"/>
      <w:lvlText w:val="o"/>
      <w:lvlJc w:val="left"/>
      <w:pPr>
        <w:tabs>
          <w:tab w:val="num" w:pos="1440"/>
        </w:tabs>
        <w:ind w:left="1440" w:hanging="360"/>
      </w:pPr>
      <w:rPr>
        <w:rFonts w:ascii="Courier New" w:hAnsi="Courier New" w:cs="Courier New" w:hint="default"/>
      </w:rPr>
    </w:lvl>
    <w:lvl w:ilvl="1" w:tplc="04090001">
      <w:start w:val="1"/>
      <w:numFmt w:val="bullet"/>
      <w:lvlText w:val=""/>
      <w:lvlJc w:val="left"/>
      <w:pPr>
        <w:tabs>
          <w:tab w:val="num" w:pos="720"/>
        </w:tabs>
        <w:ind w:left="720" w:hanging="360"/>
      </w:pPr>
      <w:rPr>
        <w:rFonts w:ascii="Symbol" w:hAnsi="Symbol"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514E757F"/>
    <w:multiLevelType w:val="multilevel"/>
    <w:tmpl w:val="C204B254"/>
    <w:lvl w:ilvl="0">
      <w:start w:val="1"/>
      <w:numFmt w:val="decimal"/>
      <w:lvlText w:val="%1."/>
      <w:lvlJc w:val="left"/>
      <w:pPr>
        <w:ind w:left="81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634B77BE"/>
    <w:multiLevelType w:val="hybridMultilevel"/>
    <w:tmpl w:val="10B0A5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928EC"/>
    <w:multiLevelType w:val="hybridMultilevel"/>
    <w:tmpl w:val="263AEB48"/>
    <w:lvl w:ilvl="0" w:tplc="04090005">
      <w:start w:val="1"/>
      <w:numFmt w:val="bullet"/>
      <w:lvlText w:val=""/>
      <w:lvlJc w:val="left"/>
      <w:pPr>
        <w:tabs>
          <w:tab w:val="num" w:pos="2880"/>
        </w:tabs>
        <w:ind w:left="2880" w:hanging="360"/>
      </w:pPr>
      <w:rPr>
        <w:rFonts w:ascii="Wingdings" w:hAnsi="Wingdings" w:hint="default"/>
      </w:rPr>
    </w:lvl>
    <w:lvl w:ilvl="1" w:tplc="035A10EE">
      <w:start w:val="1"/>
      <w:numFmt w:val="bullet"/>
      <w:lvlText w:val="o"/>
      <w:lvlJc w:val="left"/>
      <w:pPr>
        <w:tabs>
          <w:tab w:val="num" w:pos="3096"/>
        </w:tabs>
        <w:ind w:left="3096" w:hanging="360"/>
      </w:pPr>
      <w:rPr>
        <w:rFonts w:ascii="Courier New" w:hAnsi="Courier New" w:cs="Courier New" w:hint="default"/>
      </w:rPr>
    </w:lvl>
    <w:lvl w:ilvl="2" w:tplc="F6500C66">
      <w:start w:val="1"/>
      <w:numFmt w:val="bullet"/>
      <w:lvlText w:val=""/>
      <w:lvlJc w:val="left"/>
      <w:pPr>
        <w:tabs>
          <w:tab w:val="num" w:pos="3816"/>
        </w:tabs>
        <w:ind w:left="3816" w:hanging="360"/>
      </w:pPr>
      <w:rPr>
        <w:rFonts w:ascii="Wingdings" w:hAnsi="Wingdings" w:hint="default"/>
      </w:rPr>
    </w:lvl>
    <w:lvl w:ilvl="3" w:tplc="0AAA7528">
      <w:start w:val="1"/>
      <w:numFmt w:val="bullet"/>
      <w:lvlText w:val=""/>
      <w:lvlJc w:val="left"/>
      <w:pPr>
        <w:tabs>
          <w:tab w:val="num" w:pos="4536"/>
        </w:tabs>
        <w:ind w:left="4536" w:hanging="360"/>
      </w:pPr>
      <w:rPr>
        <w:rFonts w:ascii="Symbol" w:hAnsi="Symbol" w:hint="default"/>
      </w:rPr>
    </w:lvl>
    <w:lvl w:ilvl="4" w:tplc="DF2671B2">
      <w:start w:val="1"/>
      <w:numFmt w:val="bullet"/>
      <w:lvlText w:val="o"/>
      <w:lvlJc w:val="left"/>
      <w:pPr>
        <w:tabs>
          <w:tab w:val="num" w:pos="5256"/>
        </w:tabs>
        <w:ind w:left="5256" w:hanging="360"/>
      </w:pPr>
      <w:rPr>
        <w:rFonts w:ascii="Courier New" w:hAnsi="Courier New" w:cs="Courier New" w:hint="default"/>
      </w:rPr>
    </w:lvl>
    <w:lvl w:ilvl="5" w:tplc="342A805C" w:tentative="1">
      <w:start w:val="1"/>
      <w:numFmt w:val="bullet"/>
      <w:lvlText w:val=""/>
      <w:lvlJc w:val="left"/>
      <w:pPr>
        <w:tabs>
          <w:tab w:val="num" w:pos="5976"/>
        </w:tabs>
        <w:ind w:left="5976" w:hanging="360"/>
      </w:pPr>
      <w:rPr>
        <w:rFonts w:ascii="Wingdings" w:hAnsi="Wingdings" w:hint="default"/>
      </w:rPr>
    </w:lvl>
    <w:lvl w:ilvl="6" w:tplc="C5D2BB68" w:tentative="1">
      <w:start w:val="1"/>
      <w:numFmt w:val="bullet"/>
      <w:lvlText w:val=""/>
      <w:lvlJc w:val="left"/>
      <w:pPr>
        <w:tabs>
          <w:tab w:val="num" w:pos="6696"/>
        </w:tabs>
        <w:ind w:left="6696" w:hanging="360"/>
      </w:pPr>
      <w:rPr>
        <w:rFonts w:ascii="Symbol" w:hAnsi="Symbol" w:hint="default"/>
      </w:rPr>
    </w:lvl>
    <w:lvl w:ilvl="7" w:tplc="0CC08D48" w:tentative="1">
      <w:start w:val="1"/>
      <w:numFmt w:val="bullet"/>
      <w:lvlText w:val="o"/>
      <w:lvlJc w:val="left"/>
      <w:pPr>
        <w:tabs>
          <w:tab w:val="num" w:pos="7416"/>
        </w:tabs>
        <w:ind w:left="7416" w:hanging="360"/>
      </w:pPr>
      <w:rPr>
        <w:rFonts w:ascii="Courier New" w:hAnsi="Courier New" w:cs="Courier New" w:hint="default"/>
      </w:rPr>
    </w:lvl>
    <w:lvl w:ilvl="8" w:tplc="95C42F1E" w:tentative="1">
      <w:start w:val="1"/>
      <w:numFmt w:val="bullet"/>
      <w:lvlText w:val=""/>
      <w:lvlJc w:val="left"/>
      <w:pPr>
        <w:tabs>
          <w:tab w:val="num" w:pos="8136"/>
        </w:tabs>
        <w:ind w:left="8136" w:hanging="360"/>
      </w:pPr>
      <w:rPr>
        <w:rFonts w:ascii="Wingdings" w:hAnsi="Wingdings" w:hint="default"/>
      </w:rPr>
    </w:lvl>
  </w:abstractNum>
  <w:abstractNum w:abstractNumId="24" w15:restartNumberingAfterBreak="0">
    <w:nsid w:val="7FE95895"/>
    <w:multiLevelType w:val="hybridMultilevel"/>
    <w:tmpl w:val="2FB48B1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1"/>
  </w:num>
  <w:num w:numId="3">
    <w:abstractNumId w:val="18"/>
  </w:num>
  <w:num w:numId="4">
    <w:abstractNumId w:val="20"/>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5"/>
  </w:num>
  <w:num w:numId="21">
    <w:abstractNumId w:val="24"/>
  </w:num>
  <w:num w:numId="22">
    <w:abstractNumId w:val="19"/>
  </w:num>
  <w:num w:numId="23">
    <w:abstractNumId w:val="16"/>
  </w:num>
  <w:num w:numId="24">
    <w:abstractNumId w:val="13"/>
  </w:num>
  <w:num w:numId="25">
    <w:abstractNumId w:val="2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20"/>
  </w:num>
  <w:num w:numId="34">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ish, Carl">
    <w15:presenceInfo w15:providerId="AD" w15:userId="S-1-5-21-639947351-343809578-3807592339-4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17D71"/>
    <w:rsid w:val="00122DD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1BB"/>
    <w:rsid w:val="001A49F4"/>
    <w:rsid w:val="001B3654"/>
    <w:rsid w:val="001B6121"/>
    <w:rsid w:val="001C1B66"/>
    <w:rsid w:val="001C25FF"/>
    <w:rsid w:val="001C53C6"/>
    <w:rsid w:val="001C6428"/>
    <w:rsid w:val="001D3CD4"/>
    <w:rsid w:val="001D4A2D"/>
    <w:rsid w:val="001D6AFE"/>
    <w:rsid w:val="001D7688"/>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1A8"/>
    <w:rsid w:val="00223F83"/>
    <w:rsid w:val="00224872"/>
    <w:rsid w:val="00230AD9"/>
    <w:rsid w:val="00230C1B"/>
    <w:rsid w:val="002326F0"/>
    <w:rsid w:val="00234B7B"/>
    <w:rsid w:val="00237F2B"/>
    <w:rsid w:val="0024094C"/>
    <w:rsid w:val="00243795"/>
    <w:rsid w:val="00251692"/>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23EE"/>
    <w:rsid w:val="00383EEE"/>
    <w:rsid w:val="00385204"/>
    <w:rsid w:val="00386149"/>
    <w:rsid w:val="0038636F"/>
    <w:rsid w:val="00387971"/>
    <w:rsid w:val="00390091"/>
    <w:rsid w:val="00390A89"/>
    <w:rsid w:val="00397FD4"/>
    <w:rsid w:val="003A13BB"/>
    <w:rsid w:val="003B23AC"/>
    <w:rsid w:val="003B3438"/>
    <w:rsid w:val="003B3CD5"/>
    <w:rsid w:val="003B4577"/>
    <w:rsid w:val="003B59E6"/>
    <w:rsid w:val="003C0537"/>
    <w:rsid w:val="003C0B0E"/>
    <w:rsid w:val="003C221E"/>
    <w:rsid w:val="003C46A3"/>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4659"/>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73B3"/>
    <w:rsid w:val="00515079"/>
    <w:rsid w:val="00517A0D"/>
    <w:rsid w:val="0052177F"/>
    <w:rsid w:val="00522097"/>
    <w:rsid w:val="0052225C"/>
    <w:rsid w:val="00522381"/>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D9C"/>
    <w:rsid w:val="005C0BD0"/>
    <w:rsid w:val="005D1800"/>
    <w:rsid w:val="005D26A1"/>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4551"/>
    <w:rsid w:val="0072587A"/>
    <w:rsid w:val="007262C3"/>
    <w:rsid w:val="00727D39"/>
    <w:rsid w:val="0073049C"/>
    <w:rsid w:val="00732B7B"/>
    <w:rsid w:val="00733149"/>
    <w:rsid w:val="00734A0C"/>
    <w:rsid w:val="00735F97"/>
    <w:rsid w:val="00742F01"/>
    <w:rsid w:val="00744DF8"/>
    <w:rsid w:val="00752138"/>
    <w:rsid w:val="00752269"/>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43C"/>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0DAE"/>
    <w:rsid w:val="007D3981"/>
    <w:rsid w:val="007D73A1"/>
    <w:rsid w:val="007D7825"/>
    <w:rsid w:val="007D7C50"/>
    <w:rsid w:val="007D7CBD"/>
    <w:rsid w:val="007E26B4"/>
    <w:rsid w:val="007E334A"/>
    <w:rsid w:val="007E4EFE"/>
    <w:rsid w:val="007E604B"/>
    <w:rsid w:val="007F0FA1"/>
    <w:rsid w:val="007F4B10"/>
    <w:rsid w:val="007F4D4A"/>
    <w:rsid w:val="007F65C0"/>
    <w:rsid w:val="0080273A"/>
    <w:rsid w:val="00802847"/>
    <w:rsid w:val="00804F0C"/>
    <w:rsid w:val="00805067"/>
    <w:rsid w:val="0080518D"/>
    <w:rsid w:val="00807B11"/>
    <w:rsid w:val="008112D5"/>
    <w:rsid w:val="00811871"/>
    <w:rsid w:val="008123FD"/>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365F"/>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E14EC"/>
    <w:rsid w:val="008E3AF2"/>
    <w:rsid w:val="008E5A8B"/>
    <w:rsid w:val="008E6B74"/>
    <w:rsid w:val="008F0FDA"/>
    <w:rsid w:val="008F50BB"/>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3F9E"/>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4A36"/>
    <w:rsid w:val="00A7530C"/>
    <w:rsid w:val="00A867E2"/>
    <w:rsid w:val="00A86CC9"/>
    <w:rsid w:val="00A9054F"/>
    <w:rsid w:val="00A9154B"/>
    <w:rsid w:val="00A936EB"/>
    <w:rsid w:val="00A95C70"/>
    <w:rsid w:val="00AA0E5B"/>
    <w:rsid w:val="00AA33FA"/>
    <w:rsid w:val="00AA75EA"/>
    <w:rsid w:val="00AB20C2"/>
    <w:rsid w:val="00AB3175"/>
    <w:rsid w:val="00AB36AA"/>
    <w:rsid w:val="00AB4483"/>
    <w:rsid w:val="00AB511E"/>
    <w:rsid w:val="00AB5469"/>
    <w:rsid w:val="00AC0417"/>
    <w:rsid w:val="00AC2C75"/>
    <w:rsid w:val="00AC4DA0"/>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AF7EB8"/>
    <w:rsid w:val="00B01F0F"/>
    <w:rsid w:val="00B0784A"/>
    <w:rsid w:val="00B12C09"/>
    <w:rsid w:val="00B133D4"/>
    <w:rsid w:val="00B13A99"/>
    <w:rsid w:val="00B20F6B"/>
    <w:rsid w:val="00B21749"/>
    <w:rsid w:val="00B21F5B"/>
    <w:rsid w:val="00B22334"/>
    <w:rsid w:val="00B22D28"/>
    <w:rsid w:val="00B22EA7"/>
    <w:rsid w:val="00B25DC1"/>
    <w:rsid w:val="00B33B13"/>
    <w:rsid w:val="00B3669E"/>
    <w:rsid w:val="00B423D5"/>
    <w:rsid w:val="00B43C18"/>
    <w:rsid w:val="00B44532"/>
    <w:rsid w:val="00B4595F"/>
    <w:rsid w:val="00B468B2"/>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536B"/>
    <w:rsid w:val="00C57481"/>
    <w:rsid w:val="00C67F49"/>
    <w:rsid w:val="00C71A66"/>
    <w:rsid w:val="00C7592F"/>
    <w:rsid w:val="00C77865"/>
    <w:rsid w:val="00C80F64"/>
    <w:rsid w:val="00C81B13"/>
    <w:rsid w:val="00C8203A"/>
    <w:rsid w:val="00C8521E"/>
    <w:rsid w:val="00C90B31"/>
    <w:rsid w:val="00C934D6"/>
    <w:rsid w:val="00C9681A"/>
    <w:rsid w:val="00C9705E"/>
    <w:rsid w:val="00CA00ED"/>
    <w:rsid w:val="00CA23D5"/>
    <w:rsid w:val="00CA27D3"/>
    <w:rsid w:val="00CB11F6"/>
    <w:rsid w:val="00CB3FCE"/>
    <w:rsid w:val="00CB65FF"/>
    <w:rsid w:val="00CB78B3"/>
    <w:rsid w:val="00CC7F18"/>
    <w:rsid w:val="00CD334E"/>
    <w:rsid w:val="00CD7B82"/>
    <w:rsid w:val="00CD7E4F"/>
    <w:rsid w:val="00CE1844"/>
    <w:rsid w:val="00CF0517"/>
    <w:rsid w:val="00CF116E"/>
    <w:rsid w:val="00CF4799"/>
    <w:rsid w:val="00CF4F7A"/>
    <w:rsid w:val="00CF5CF3"/>
    <w:rsid w:val="00CF7BD6"/>
    <w:rsid w:val="00D006EC"/>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05CB4"/>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608CD"/>
    <w:rsid w:val="00E63C43"/>
    <w:rsid w:val="00E6715B"/>
    <w:rsid w:val="00E70674"/>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496E"/>
    <w:rsid w:val="00E95A58"/>
    <w:rsid w:val="00E975BF"/>
    <w:rsid w:val="00EA007F"/>
    <w:rsid w:val="00EA01A7"/>
    <w:rsid w:val="00EA2B1F"/>
    <w:rsid w:val="00EA5577"/>
    <w:rsid w:val="00EA7E20"/>
    <w:rsid w:val="00EB48D2"/>
    <w:rsid w:val="00EB4C64"/>
    <w:rsid w:val="00EB7483"/>
    <w:rsid w:val="00EC0D6F"/>
    <w:rsid w:val="00EC2DCF"/>
    <w:rsid w:val="00EC380E"/>
    <w:rsid w:val="00EC4DBB"/>
    <w:rsid w:val="00EC5327"/>
    <w:rsid w:val="00EC5BE3"/>
    <w:rsid w:val="00ED126F"/>
    <w:rsid w:val="00ED3EEB"/>
    <w:rsid w:val="00ED4598"/>
    <w:rsid w:val="00ED53C1"/>
    <w:rsid w:val="00ED7F1C"/>
    <w:rsid w:val="00EE059E"/>
    <w:rsid w:val="00EE12C6"/>
    <w:rsid w:val="00EE3847"/>
    <w:rsid w:val="00EE4B35"/>
    <w:rsid w:val="00EE569D"/>
    <w:rsid w:val="00EF2D28"/>
    <w:rsid w:val="00EF5090"/>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76A8A"/>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B5550"/>
    <w:rsid w:val="00FC00A4"/>
    <w:rsid w:val="00FC3E61"/>
    <w:rsid w:val="00FC4C76"/>
    <w:rsid w:val="00FD238E"/>
    <w:rsid w:val="00FD2407"/>
    <w:rsid w:val="00FD4A2D"/>
    <w:rsid w:val="00FE064B"/>
    <w:rsid w:val="00FE1614"/>
    <w:rsid w:val="00FE233C"/>
    <w:rsid w:val="00FE3341"/>
    <w:rsid w:val="00FF0957"/>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BD3DB3"/>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autoRedefine/>
    <w:qFormat/>
    <w:rsid w:val="005D26A1"/>
    <w:pPr>
      <w:keepNext/>
      <w:numPr>
        <w:numId w:val="6"/>
      </w:numPr>
      <w:tabs>
        <w:tab w:val="clear" w:pos="360"/>
        <w:tab w:val="num" w:pos="540"/>
      </w:tabs>
      <w:spacing w:before="320" w:after="240"/>
      <w:ind w:left="540" w:hanging="540"/>
      <w:outlineLvl w:val="0"/>
    </w:pPr>
    <w:rPr>
      <w:rFonts w:cs="Arial"/>
      <w:b/>
      <w:bCs/>
      <w:color w:val="000000" w:themeColor="text1"/>
      <w:kern w:val="32"/>
      <w:szCs w:val="32"/>
    </w:rPr>
  </w:style>
  <w:style w:type="paragraph" w:styleId="Heading2">
    <w:name w:val="heading 2"/>
    <w:basedOn w:val="Normal"/>
    <w:next w:val="Normal"/>
    <w:link w:val="Heading2Char"/>
    <w:autoRedefine/>
    <w:qFormat/>
    <w:rsid w:val="00A86CC9"/>
    <w:pPr>
      <w:keepNext/>
      <w:numPr>
        <w:ilvl w:val="1"/>
        <w:numId w:val="6"/>
      </w:numPr>
      <w:spacing w:before="160" w:after="160"/>
      <w:outlineLvl w:val="1"/>
    </w:pPr>
    <w:rPr>
      <w:rFonts w:cs="Arial"/>
      <w:b/>
      <w:bCs/>
      <w:color w:val="auto"/>
      <w:sz w:val="22"/>
      <w:szCs w:val="28"/>
    </w:rPr>
  </w:style>
  <w:style w:type="paragraph" w:styleId="Heading3">
    <w:name w:val="heading 3"/>
    <w:basedOn w:val="Normal"/>
    <w:next w:val="Normal"/>
    <w:qFormat/>
    <w:rsid w:val="003823EE"/>
    <w:pPr>
      <w:keepNext/>
      <w:numPr>
        <w:ilvl w:val="2"/>
        <w:numId w:val="6"/>
      </w:numPr>
      <w:tabs>
        <w:tab w:val="clear" w:pos="3960"/>
      </w:tabs>
      <w:spacing w:before="160" w:after="160"/>
      <w:ind w:left="270" w:hanging="270"/>
      <w:outlineLvl w:val="2"/>
    </w:pPr>
    <w:rPr>
      <w:b/>
      <w:bCs/>
      <w:color w:val="auto"/>
      <w:sz w:val="22"/>
      <w:szCs w:val="22"/>
    </w:rPr>
  </w:style>
  <w:style w:type="paragraph" w:styleId="Heading4">
    <w:name w:val="heading 4"/>
    <w:basedOn w:val="Heading3"/>
    <w:next w:val="Normal"/>
    <w:qFormat/>
    <w:rsid w:val="00515079"/>
    <w:pPr>
      <w:numPr>
        <w:ilvl w:val="3"/>
      </w:numPr>
      <w:tabs>
        <w:tab w:val="clear" w:pos="4867"/>
        <w:tab w:val="left" w:pos="900"/>
        <w:tab w:val="left" w:pos="1080"/>
      </w:tabs>
      <w:spacing w:before="240" w:after="120"/>
      <w:ind w:left="720" w:hanging="720"/>
      <w:outlineLvl w:val="3"/>
    </w:pPr>
    <w:rPr>
      <w:bCs w:val="0"/>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26A1"/>
    <w:rPr>
      <w:rFonts w:ascii="Arial" w:hAnsi="Arial" w:cs="Arial"/>
      <w:b/>
      <w:bCs/>
      <w:color w:val="000000" w:themeColor="text1"/>
      <w:kern w:val="32"/>
      <w:sz w:val="24"/>
      <w:szCs w:val="32"/>
    </w:rPr>
  </w:style>
  <w:style w:type="character" w:customStyle="1" w:styleId="Heading2Char">
    <w:name w:val="Heading 2 Char"/>
    <w:link w:val="Heading2"/>
    <w:rsid w:val="00A86CC9"/>
    <w:rPr>
      <w:rFonts w:ascii="Arial" w:hAnsi="Arial" w:cs="Arial"/>
      <w:b/>
      <w:bCs/>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left" w:pos="1080"/>
      </w:tabs>
      <w:spacing w:after="120" w:line="260" w:lineRule="exact"/>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val="0"/>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pF">
    <w:name w:val="pF"/>
    <w:next w:val="Normal2"/>
    <w:rsid w:val="005D26A1"/>
    <w:pPr>
      <w:spacing w:line="320" w:lineRule="atLeast"/>
    </w:pPr>
    <w:rPr>
      <w:sz w:val="24"/>
    </w:rPr>
  </w:style>
  <w:style w:type="paragraph" w:customStyle="1" w:styleId="VariableDefinition">
    <w:name w:val="Variable Definition"/>
    <w:basedOn w:val="BodyTextIndent"/>
    <w:rsid w:val="00C934D6"/>
    <w:pPr>
      <w:tabs>
        <w:tab w:val="left" w:pos="2160"/>
      </w:tabs>
      <w:spacing w:after="240"/>
      <w:ind w:left="2160" w:hanging="1440"/>
      <w:contextualSpacing/>
    </w:pPr>
    <w:rPr>
      <w:rFonts w:ascii="Times New Roman" w:hAnsi="Times New Roman"/>
      <w:iCs/>
      <w:color w:val="auto"/>
      <w:szCs w:val="20"/>
    </w:rPr>
  </w:style>
  <w:style w:type="paragraph" w:styleId="BodyTextIndent">
    <w:name w:val="Body Text Indent"/>
    <w:basedOn w:val="Normal"/>
    <w:link w:val="BodyTextIndentChar"/>
    <w:rsid w:val="00C934D6"/>
    <w:pPr>
      <w:spacing w:after="120"/>
      <w:ind w:left="360"/>
    </w:pPr>
  </w:style>
  <w:style w:type="character" w:customStyle="1" w:styleId="BodyTextIndentChar">
    <w:name w:val="Body Text Indent Char"/>
    <w:basedOn w:val="DefaultParagraphFont"/>
    <w:link w:val="BodyTextIndent"/>
    <w:rsid w:val="00C934D6"/>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oleObject" Target="embeddings/oleObject3.bin"/><Relationship Id="rId39" Type="http://schemas.openxmlformats.org/officeDocument/2006/relationships/image" Target="media/image12.png"/><Relationship Id="rId21" Type="http://schemas.openxmlformats.org/officeDocument/2006/relationships/image" Target="media/image2.wmf"/><Relationship Id="rId34" Type="http://schemas.openxmlformats.org/officeDocument/2006/relationships/oleObject" Target="embeddings/oleObject7.bin"/><Relationship Id="rId42" Type="http://schemas.openxmlformats.org/officeDocument/2006/relationships/image" Target="media/image14.png"/><Relationship Id="rId47" Type="http://schemas.openxmlformats.org/officeDocument/2006/relationships/image" Target="media/image18.png"/><Relationship Id="rId50" Type="http://schemas.openxmlformats.org/officeDocument/2006/relationships/image" Target="media/image21.png"/><Relationship Id="rId55"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8.bin"/><Relationship Id="rId46"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image" Target="media/image6.wmf"/><Relationship Id="rId41" Type="http://schemas.openxmlformats.org/officeDocument/2006/relationships/oleObject" Target="embeddings/oleObject9.bin"/><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1.wmf"/><Relationship Id="rId40" Type="http://schemas.openxmlformats.org/officeDocument/2006/relationships/image" Target="media/image13.wmf"/><Relationship Id="rId45" Type="http://schemas.openxmlformats.org/officeDocument/2006/relationships/image" Target="media/image16.wmf"/><Relationship Id="rId53" Type="http://schemas.openxmlformats.org/officeDocument/2006/relationships/header" Target="header5.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10.wmf"/><Relationship Id="rId49" Type="http://schemas.openxmlformats.org/officeDocument/2006/relationships/image" Target="media/image20.png"/><Relationship Id="rId57"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7.wmf"/><Relationship Id="rId44" Type="http://schemas.openxmlformats.org/officeDocument/2006/relationships/oleObject" Target="embeddings/oleObject10.bin"/><Relationship Id="rId52" Type="http://schemas.openxmlformats.org/officeDocument/2006/relationships/oleObject" Target="embeddings/oleObject1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image" Target="media/image9.wmf"/><Relationship Id="rId43" Type="http://schemas.openxmlformats.org/officeDocument/2006/relationships/image" Target="media/image15.wmf"/><Relationship Id="rId48" Type="http://schemas.openxmlformats.org/officeDocument/2006/relationships/image" Target="media/image19.png"/><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22.wmf"/><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c34af464-7aa1-4edd-9be4-83dffc1cb926"/>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7874AFC-2F8B-4F2C-99D8-01E05D673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TotalTime>
  <Pages>20</Pages>
  <Words>5592</Words>
  <Characters>30396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35917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Raish, Carl</cp:lastModifiedBy>
  <cp:revision>2</cp:revision>
  <cp:lastPrinted>2016-01-26T23:30:00Z</cp:lastPrinted>
  <dcterms:created xsi:type="dcterms:W3CDTF">2016-08-19T20:41:00Z</dcterms:created>
  <dcterms:modified xsi:type="dcterms:W3CDTF">2016-08-19T20:41:00Z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