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157D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August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C77AA">
        <w:rPr>
          <w:rFonts w:ascii="Times New Roman" w:hAnsi="Times New Roman"/>
          <w:color w:val="auto"/>
          <w:sz w:val="36"/>
          <w:szCs w:val="36"/>
        </w:rPr>
        <w:t>6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bookmarkStart w:id="0" w:name="_GoBack"/>
      <w:bookmarkEnd w:id="0"/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157DDD">
        <w:rPr>
          <w:b/>
          <w:sz w:val="36"/>
          <w:szCs w:val="36"/>
        </w:rPr>
        <w:t>July</w:t>
      </w:r>
      <w:r w:rsidR="0073021A" w:rsidRPr="00B04E79">
        <w:rPr>
          <w:b/>
          <w:sz w:val="36"/>
          <w:szCs w:val="36"/>
        </w:rPr>
        <w:t xml:space="preserve"> </w:t>
      </w:r>
      <w:r w:rsidR="00CF7AE8">
        <w:rPr>
          <w:b/>
          <w:sz w:val="36"/>
          <w:szCs w:val="36"/>
        </w:rPr>
        <w:t>19</w:t>
      </w:r>
      <w:r w:rsidR="003C77AA">
        <w:rPr>
          <w:b/>
          <w:sz w:val="36"/>
          <w:szCs w:val="36"/>
          <w:vertAlign w:val="superscript"/>
        </w:rPr>
        <w:t>th</w:t>
      </w:r>
    </w:p>
    <w:p w:rsidR="00A77DD2" w:rsidRPr="007E2BAE" w:rsidRDefault="00A77DD2" w:rsidP="006B713A">
      <w:pPr>
        <w:pStyle w:val="NoSpacing"/>
        <w:jc w:val="both"/>
        <w:rPr>
          <w:sz w:val="32"/>
          <w:szCs w:val="32"/>
        </w:rPr>
      </w:pPr>
    </w:p>
    <w:p w:rsidR="006C676E" w:rsidRPr="00B04E79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clear" w:pos="720"/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ERCOT NMMS Upgrade Project</w:t>
      </w:r>
      <w:r w:rsidR="00F564D2">
        <w:rPr>
          <w:b/>
          <w:sz w:val="36"/>
          <w:szCs w:val="36"/>
        </w:rPr>
        <w:t xml:space="preserve"> Update</w:t>
      </w:r>
    </w:p>
    <w:p w:rsidR="006F4BF5" w:rsidRDefault="002232C2" w:rsidP="00981848">
      <w:pPr>
        <w:pStyle w:val="NoSpacing"/>
        <w:tabs>
          <w:tab w:val="num" w:pos="630"/>
        </w:tabs>
        <w:spacing w:before="120" w:after="120"/>
        <w:ind w:left="1440" w:hanging="540"/>
        <w:rPr>
          <w:sz w:val="32"/>
          <w:szCs w:val="32"/>
        </w:rPr>
      </w:pPr>
      <w:r w:rsidRPr="003450F5">
        <w:rPr>
          <w:sz w:val="32"/>
          <w:szCs w:val="32"/>
        </w:rPr>
        <w:t xml:space="preserve">User training </w:t>
      </w:r>
      <w:r w:rsidR="00F564D2">
        <w:rPr>
          <w:sz w:val="32"/>
          <w:szCs w:val="32"/>
        </w:rPr>
        <w:t>–</w:t>
      </w:r>
      <w:r w:rsidRPr="003450F5">
        <w:rPr>
          <w:sz w:val="32"/>
          <w:szCs w:val="32"/>
        </w:rPr>
        <w:t xml:space="preserve"> </w:t>
      </w:r>
      <w:r w:rsidR="00F564D2">
        <w:rPr>
          <w:sz w:val="32"/>
          <w:szCs w:val="32"/>
        </w:rPr>
        <w:t xml:space="preserve">October/November </w:t>
      </w:r>
      <w:r w:rsidRPr="003450F5">
        <w:rPr>
          <w:sz w:val="32"/>
          <w:szCs w:val="32"/>
        </w:rPr>
        <w:t>2016</w:t>
      </w:r>
    </w:p>
    <w:p w:rsidR="002232C2" w:rsidRPr="003450F5" w:rsidRDefault="002232C2" w:rsidP="00981848">
      <w:pPr>
        <w:pStyle w:val="NoSpacing"/>
        <w:tabs>
          <w:tab w:val="num" w:pos="630"/>
        </w:tabs>
        <w:spacing w:before="120" w:after="120"/>
        <w:ind w:left="1440" w:hanging="540"/>
        <w:rPr>
          <w:sz w:val="32"/>
          <w:szCs w:val="32"/>
        </w:rPr>
      </w:pPr>
      <w:r w:rsidRPr="003450F5">
        <w:rPr>
          <w:sz w:val="32"/>
          <w:szCs w:val="32"/>
        </w:rPr>
        <w:t xml:space="preserve">Go-Live </w:t>
      </w:r>
      <w:r w:rsidR="00F564D2">
        <w:rPr>
          <w:sz w:val="32"/>
          <w:szCs w:val="32"/>
        </w:rPr>
        <w:t>–</w:t>
      </w:r>
      <w:r w:rsidR="00594609">
        <w:rPr>
          <w:sz w:val="32"/>
          <w:szCs w:val="32"/>
        </w:rPr>
        <w:t xml:space="preserve"> </w:t>
      </w:r>
      <w:r w:rsidR="00F564D2">
        <w:rPr>
          <w:sz w:val="32"/>
          <w:szCs w:val="32"/>
        </w:rPr>
        <w:t>November 2016</w:t>
      </w:r>
    </w:p>
    <w:p w:rsidR="00A3622D" w:rsidRDefault="00A3622D" w:rsidP="00257AA1">
      <w:pPr>
        <w:pStyle w:val="NoSpacing"/>
        <w:numPr>
          <w:ilvl w:val="0"/>
          <w:numId w:val="3"/>
        </w:numPr>
        <w:tabs>
          <w:tab w:val="clear" w:pos="720"/>
          <w:tab w:val="num" w:pos="630"/>
        </w:tabs>
        <w:spacing w:before="240" w:after="120"/>
        <w:ind w:left="734" w:hanging="547"/>
        <w:rPr>
          <w:b/>
          <w:sz w:val="36"/>
          <w:szCs w:val="36"/>
        </w:rPr>
      </w:pPr>
      <w:r w:rsidRPr="003450F5">
        <w:rPr>
          <w:b/>
          <w:sz w:val="36"/>
          <w:szCs w:val="36"/>
        </w:rPr>
        <w:t xml:space="preserve">ERCOT </w:t>
      </w:r>
      <w:r w:rsidR="003D0C65">
        <w:rPr>
          <w:b/>
          <w:sz w:val="36"/>
          <w:szCs w:val="36"/>
        </w:rPr>
        <w:t>discussion items</w:t>
      </w:r>
    </w:p>
    <w:p w:rsidR="00CD7D4B" w:rsidRPr="00257AA1" w:rsidRDefault="003D0C65" w:rsidP="00981848">
      <w:pPr>
        <w:pStyle w:val="NoSpacing"/>
        <w:tabs>
          <w:tab w:val="num" w:pos="630"/>
        </w:tabs>
        <w:spacing w:before="120" w:after="120"/>
        <w:ind w:left="1166" w:hanging="266"/>
        <w:rPr>
          <w:sz w:val="28"/>
          <w:szCs w:val="28"/>
        </w:rPr>
      </w:pPr>
      <w:r w:rsidRPr="00257AA1">
        <w:rPr>
          <w:sz w:val="28"/>
          <w:szCs w:val="28"/>
        </w:rPr>
        <w:t>NPRR 783, Revision of Network Operations Model Consistency Audit Requirement</w:t>
      </w:r>
    </w:p>
    <w:p w:rsidR="003D0C65" w:rsidRPr="00257AA1" w:rsidRDefault="003D0C65" w:rsidP="00981848">
      <w:pPr>
        <w:pStyle w:val="NoSpacing"/>
        <w:tabs>
          <w:tab w:val="num" w:pos="630"/>
        </w:tabs>
        <w:spacing w:before="120" w:after="120"/>
        <w:ind w:left="1166" w:hanging="266"/>
        <w:rPr>
          <w:sz w:val="28"/>
          <w:szCs w:val="28"/>
        </w:rPr>
      </w:pPr>
      <w:r w:rsidRPr="00257AA1">
        <w:rPr>
          <w:sz w:val="28"/>
          <w:szCs w:val="28"/>
        </w:rPr>
        <w:t>Upcoming ICCP Handbook changes</w:t>
      </w:r>
    </w:p>
    <w:p w:rsidR="003D0C65" w:rsidRPr="00257AA1" w:rsidRDefault="003D0C65" w:rsidP="00981848">
      <w:pPr>
        <w:pStyle w:val="NoSpacing"/>
        <w:tabs>
          <w:tab w:val="num" w:pos="630"/>
        </w:tabs>
        <w:spacing w:before="120" w:after="120"/>
        <w:ind w:left="1166" w:hanging="266"/>
        <w:rPr>
          <w:sz w:val="28"/>
          <w:szCs w:val="28"/>
        </w:rPr>
      </w:pPr>
      <w:r w:rsidRPr="00257AA1">
        <w:rPr>
          <w:sz w:val="28"/>
          <w:szCs w:val="28"/>
        </w:rPr>
        <w:t>New requirements for Phase Angle Limit</w:t>
      </w:r>
    </w:p>
    <w:p w:rsidR="003D0C65" w:rsidRPr="00257AA1" w:rsidRDefault="003D0C65" w:rsidP="00981848">
      <w:pPr>
        <w:pStyle w:val="NoSpacing"/>
        <w:tabs>
          <w:tab w:val="num" w:pos="630"/>
        </w:tabs>
        <w:spacing w:before="120" w:after="120"/>
        <w:ind w:left="1166" w:hanging="266"/>
        <w:rPr>
          <w:sz w:val="28"/>
          <w:szCs w:val="28"/>
        </w:rPr>
      </w:pPr>
      <w:r w:rsidRPr="00257AA1">
        <w:rPr>
          <w:sz w:val="28"/>
          <w:szCs w:val="28"/>
        </w:rPr>
        <w:t>NOGRR162 Process for Resolving Data Discrepancies</w:t>
      </w:r>
    </w:p>
    <w:p w:rsidR="00C47F68" w:rsidRDefault="00C47F68" w:rsidP="00257AA1">
      <w:pPr>
        <w:pStyle w:val="NoSpacing"/>
        <w:numPr>
          <w:ilvl w:val="0"/>
          <w:numId w:val="3"/>
        </w:numPr>
        <w:tabs>
          <w:tab w:val="clear" w:pos="720"/>
          <w:tab w:val="num" w:pos="630"/>
        </w:tabs>
        <w:spacing w:before="240" w:after="120"/>
        <w:ind w:left="734" w:hanging="547"/>
        <w:rPr>
          <w:b/>
          <w:sz w:val="36"/>
          <w:szCs w:val="36"/>
        </w:rPr>
      </w:pPr>
      <w:r>
        <w:rPr>
          <w:b/>
          <w:sz w:val="36"/>
          <w:szCs w:val="36"/>
        </w:rPr>
        <w:t>Review</w:t>
      </w:r>
      <w:r w:rsidR="003D0C65">
        <w:rPr>
          <w:b/>
          <w:sz w:val="36"/>
          <w:szCs w:val="36"/>
        </w:rPr>
        <w:t xml:space="preserve">ed </w:t>
      </w:r>
      <w:r w:rsidRPr="00C47F68">
        <w:rPr>
          <w:b/>
          <w:sz w:val="36"/>
          <w:szCs w:val="36"/>
        </w:rPr>
        <w:t>2015 Telemetry Availability and State Estimator Metrics</w:t>
      </w:r>
      <w:r>
        <w:rPr>
          <w:b/>
          <w:sz w:val="36"/>
          <w:szCs w:val="36"/>
        </w:rPr>
        <w:t xml:space="preserve"> (TRE report)</w:t>
      </w:r>
    </w:p>
    <w:p w:rsidR="000A63F2" w:rsidRPr="003450F5" w:rsidRDefault="00A3622D" w:rsidP="00257AA1">
      <w:pPr>
        <w:pStyle w:val="NoSpacing"/>
        <w:numPr>
          <w:ilvl w:val="0"/>
          <w:numId w:val="3"/>
        </w:numPr>
        <w:tabs>
          <w:tab w:val="clear" w:pos="720"/>
          <w:tab w:val="num" w:pos="630"/>
        </w:tabs>
        <w:spacing w:before="240" w:after="120"/>
        <w:ind w:left="734" w:hanging="547"/>
        <w:rPr>
          <w:b/>
          <w:sz w:val="36"/>
          <w:szCs w:val="36"/>
        </w:rPr>
      </w:pPr>
      <w:r w:rsidRPr="003450F5">
        <w:rPr>
          <w:b/>
          <w:sz w:val="36"/>
          <w:szCs w:val="36"/>
        </w:rPr>
        <w:t>Reviewed Modeling guideline revision requests</w:t>
      </w:r>
    </w:p>
    <w:p w:rsidR="00F564D2" w:rsidRPr="00981848" w:rsidRDefault="00257AA1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28"/>
          <w:szCs w:val="28"/>
        </w:rPr>
      </w:pPr>
      <w:r>
        <w:rPr>
          <w:sz w:val="28"/>
          <w:szCs w:val="28"/>
        </w:rPr>
        <w:t>MGR0024: R</w:t>
      </w:r>
      <w:r w:rsidR="00F564D2" w:rsidRPr="00981848">
        <w:rPr>
          <w:sz w:val="28"/>
          <w:szCs w:val="28"/>
        </w:rPr>
        <w:t>emov</w:t>
      </w:r>
      <w:r w:rsidR="00981848">
        <w:rPr>
          <w:sz w:val="28"/>
          <w:szCs w:val="28"/>
        </w:rPr>
        <w:t>e</w:t>
      </w:r>
      <w:r w:rsidR="00981848" w:rsidRPr="00981848">
        <w:rPr>
          <w:sz w:val="28"/>
          <w:szCs w:val="28"/>
        </w:rPr>
        <w:t xml:space="preserve"> necessity to model MVA ratings on the transformer winding </w:t>
      </w:r>
      <w:r w:rsidR="00F564D2" w:rsidRPr="00981848">
        <w:rPr>
          <w:sz w:val="28"/>
          <w:szCs w:val="28"/>
        </w:rPr>
        <w:t xml:space="preserve"> </w:t>
      </w:r>
    </w:p>
    <w:p w:rsidR="00F564D2" w:rsidRPr="00981848" w:rsidRDefault="00F564D2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28"/>
          <w:szCs w:val="28"/>
        </w:rPr>
      </w:pPr>
      <w:r w:rsidRPr="00981848">
        <w:rPr>
          <w:sz w:val="28"/>
          <w:szCs w:val="28"/>
        </w:rPr>
        <w:t xml:space="preserve">MGR0025: </w:t>
      </w:r>
      <w:r w:rsidR="00981848" w:rsidRPr="00981848">
        <w:rPr>
          <w:sz w:val="28"/>
          <w:szCs w:val="28"/>
        </w:rPr>
        <w:t>Addition of validation rules affect</w:t>
      </w:r>
      <w:r w:rsidR="00981848">
        <w:rPr>
          <w:sz w:val="28"/>
          <w:szCs w:val="28"/>
        </w:rPr>
        <w:t>ing</w:t>
      </w:r>
      <w:r w:rsidR="00981848" w:rsidRPr="00981848">
        <w:rPr>
          <w:sz w:val="28"/>
          <w:szCs w:val="28"/>
        </w:rPr>
        <w:t xml:space="preserve"> substations with generation</w:t>
      </w:r>
      <w:r w:rsidR="00981848">
        <w:rPr>
          <w:sz w:val="28"/>
          <w:szCs w:val="28"/>
        </w:rPr>
        <w:t xml:space="preserve"> </w:t>
      </w:r>
      <w:r w:rsidR="00981848" w:rsidRPr="00981848">
        <w:rPr>
          <w:sz w:val="28"/>
          <w:szCs w:val="28"/>
        </w:rPr>
        <w:t>resources</w:t>
      </w:r>
    </w:p>
    <w:p w:rsidR="00F564D2" w:rsidRPr="00981848" w:rsidRDefault="00F564D2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28"/>
          <w:szCs w:val="28"/>
        </w:rPr>
      </w:pPr>
      <w:r w:rsidRPr="00981848">
        <w:rPr>
          <w:sz w:val="28"/>
          <w:szCs w:val="28"/>
        </w:rPr>
        <w:t xml:space="preserve">MGR0026: </w:t>
      </w:r>
      <w:r w:rsidR="00257AA1" w:rsidRPr="00257AA1">
        <w:rPr>
          <w:sz w:val="28"/>
          <w:szCs w:val="28"/>
        </w:rPr>
        <w:t>Shunt Compensator required links update</w:t>
      </w:r>
      <w:r w:rsidRPr="00981848">
        <w:rPr>
          <w:sz w:val="28"/>
          <w:szCs w:val="28"/>
        </w:rPr>
        <w:t>s</w:t>
      </w:r>
    </w:p>
    <w:p w:rsidR="00F564D2" w:rsidRPr="00981848" w:rsidRDefault="00F564D2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28"/>
          <w:szCs w:val="28"/>
        </w:rPr>
      </w:pPr>
      <w:r w:rsidRPr="00981848">
        <w:rPr>
          <w:sz w:val="28"/>
          <w:szCs w:val="28"/>
        </w:rPr>
        <w:t xml:space="preserve">MGR0027: </w:t>
      </w:r>
      <w:r w:rsidR="00257AA1" w:rsidRPr="00257AA1">
        <w:rPr>
          <w:sz w:val="28"/>
          <w:szCs w:val="28"/>
        </w:rPr>
        <w:t>Add line length requirement to AC Line Segment</w:t>
      </w:r>
    </w:p>
    <w:p w:rsidR="00F564D2" w:rsidRPr="00981848" w:rsidRDefault="00F564D2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28"/>
          <w:szCs w:val="28"/>
        </w:rPr>
      </w:pPr>
      <w:r w:rsidRPr="00981848">
        <w:rPr>
          <w:sz w:val="28"/>
          <w:szCs w:val="28"/>
        </w:rPr>
        <w:t xml:space="preserve">MGR0028: </w:t>
      </w:r>
      <w:r w:rsidR="00257AA1" w:rsidRPr="00257AA1">
        <w:rPr>
          <w:sz w:val="28"/>
          <w:szCs w:val="28"/>
        </w:rPr>
        <w:t>Clarification of required Conductor rating</w:t>
      </w:r>
    </w:p>
    <w:p w:rsidR="006576D7" w:rsidRPr="00C47F68" w:rsidRDefault="00F564D2" w:rsidP="00981848">
      <w:pPr>
        <w:pStyle w:val="NoSpacing"/>
        <w:tabs>
          <w:tab w:val="num" w:pos="630"/>
        </w:tabs>
        <w:spacing w:before="120" w:after="120"/>
        <w:ind w:left="900" w:hanging="90"/>
        <w:rPr>
          <w:sz w:val="32"/>
          <w:szCs w:val="32"/>
        </w:rPr>
      </w:pPr>
      <w:r w:rsidRPr="00981848">
        <w:rPr>
          <w:sz w:val="28"/>
          <w:szCs w:val="28"/>
        </w:rPr>
        <w:t xml:space="preserve">MGR0029: </w:t>
      </w:r>
      <w:r w:rsidR="00257AA1" w:rsidRPr="00257AA1">
        <w:rPr>
          <w:sz w:val="28"/>
          <w:szCs w:val="28"/>
        </w:rPr>
        <w:t xml:space="preserve">Shunt Compensator </w:t>
      </w:r>
      <w:proofErr w:type="gramStart"/>
      <w:r w:rsidR="00257AA1" w:rsidRPr="00257AA1">
        <w:rPr>
          <w:sz w:val="28"/>
          <w:szCs w:val="28"/>
        </w:rPr>
        <w:t>update</w:t>
      </w:r>
      <w:proofErr w:type="gramEnd"/>
      <w:r w:rsidR="00257AA1" w:rsidRPr="00257AA1">
        <w:rPr>
          <w:sz w:val="28"/>
          <w:szCs w:val="28"/>
        </w:rPr>
        <w:t xml:space="preserve"> (Dominant </w:t>
      </w:r>
      <w:proofErr w:type="spellStart"/>
      <w:r w:rsidR="00257AA1" w:rsidRPr="00257AA1">
        <w:rPr>
          <w:sz w:val="28"/>
          <w:szCs w:val="28"/>
        </w:rPr>
        <w:t>Capbank</w:t>
      </w:r>
      <w:proofErr w:type="spellEnd"/>
      <w:r w:rsidR="00257AA1" w:rsidRPr="00257AA1">
        <w:rPr>
          <w:sz w:val="28"/>
          <w:szCs w:val="28"/>
        </w:rPr>
        <w:t>)</w:t>
      </w:r>
    </w:p>
    <w:p w:rsidR="000E00A2" w:rsidRPr="007E2BAE" w:rsidRDefault="00C47F68" w:rsidP="00C47F68">
      <w:pPr>
        <w:pStyle w:val="NoSpacing"/>
        <w:tabs>
          <w:tab w:val="left" w:pos="796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52CEA" w:rsidRPr="003D0C65" w:rsidRDefault="003D0C65" w:rsidP="00252CEA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 xml:space="preserve">Next </w:t>
      </w:r>
      <w:r w:rsidR="006C676E" w:rsidRPr="00CD5AC6">
        <w:rPr>
          <w:b/>
          <w:sz w:val="36"/>
          <w:szCs w:val="36"/>
        </w:rPr>
        <w:t>NDSWG meeting</w:t>
      </w:r>
      <w:r>
        <w:rPr>
          <w:b/>
          <w:sz w:val="36"/>
          <w:szCs w:val="36"/>
        </w:rPr>
        <w:t xml:space="preserve"> i</w:t>
      </w:r>
      <w:r w:rsidR="00730DEF" w:rsidRPr="00CD5AC6">
        <w:rPr>
          <w:b/>
          <w:sz w:val="36"/>
          <w:szCs w:val="36"/>
        </w:rPr>
        <w:t>s</w:t>
      </w:r>
      <w:r w:rsidR="006C676E" w:rsidRPr="00CD5AC6">
        <w:rPr>
          <w:b/>
          <w:sz w:val="36"/>
          <w:szCs w:val="36"/>
        </w:rPr>
        <w:t xml:space="preserve"> schedule</w:t>
      </w:r>
      <w:r w:rsidR="00730DEF" w:rsidRPr="00CD5AC6">
        <w:rPr>
          <w:b/>
          <w:sz w:val="36"/>
          <w:szCs w:val="36"/>
        </w:rPr>
        <w:t>d</w:t>
      </w:r>
      <w:r w:rsidR="00DD1801" w:rsidRPr="00CD5AC6">
        <w:rPr>
          <w:b/>
          <w:sz w:val="36"/>
          <w:szCs w:val="36"/>
        </w:rPr>
        <w:t xml:space="preserve"> for</w:t>
      </w:r>
      <w:r w:rsidR="0098252A" w:rsidRPr="00CD5A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October </w:t>
      </w:r>
      <w:r w:rsidR="0098252A" w:rsidRPr="00CD5AC6">
        <w:rPr>
          <w:b/>
          <w:sz w:val="36"/>
          <w:szCs w:val="36"/>
        </w:rPr>
        <w:t>201</w:t>
      </w:r>
      <w:r w:rsidR="00CD56B6" w:rsidRPr="00CD5AC6">
        <w:rPr>
          <w:b/>
          <w:sz w:val="36"/>
          <w:szCs w:val="36"/>
        </w:rPr>
        <w:t>6</w:t>
      </w:r>
    </w:p>
    <w:sectPr w:rsidR="00252CEA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54668"/>
    <w:rsid w:val="0047389C"/>
    <w:rsid w:val="004970A6"/>
    <w:rsid w:val="004A614B"/>
    <w:rsid w:val="004B6D4A"/>
    <w:rsid w:val="004C2B78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47ED3"/>
    <w:rsid w:val="00653C32"/>
    <w:rsid w:val="006576D7"/>
    <w:rsid w:val="00695C00"/>
    <w:rsid w:val="006A4716"/>
    <w:rsid w:val="006A6280"/>
    <w:rsid w:val="006B713A"/>
    <w:rsid w:val="006B7942"/>
    <w:rsid w:val="006C1992"/>
    <w:rsid w:val="006C676E"/>
    <w:rsid w:val="006F4BF5"/>
    <w:rsid w:val="00704371"/>
    <w:rsid w:val="0073021A"/>
    <w:rsid w:val="0073055F"/>
    <w:rsid w:val="00730DEF"/>
    <w:rsid w:val="007377D9"/>
    <w:rsid w:val="007531B7"/>
    <w:rsid w:val="007619DD"/>
    <w:rsid w:val="00791390"/>
    <w:rsid w:val="00795948"/>
    <w:rsid w:val="007D7CE3"/>
    <w:rsid w:val="007E2BAE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848"/>
    <w:rsid w:val="0098252A"/>
    <w:rsid w:val="00982EF7"/>
    <w:rsid w:val="009A1571"/>
    <w:rsid w:val="009E1429"/>
    <w:rsid w:val="009F1177"/>
    <w:rsid w:val="00A21C88"/>
    <w:rsid w:val="00A3622D"/>
    <w:rsid w:val="00A425E1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208EF"/>
    <w:rsid w:val="00B249CB"/>
    <w:rsid w:val="00B52875"/>
    <w:rsid w:val="00B614D9"/>
    <w:rsid w:val="00B65DFC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1134F"/>
    <w:rsid w:val="00C23835"/>
    <w:rsid w:val="00C44274"/>
    <w:rsid w:val="00C47F68"/>
    <w:rsid w:val="00C6200F"/>
    <w:rsid w:val="00C70A77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5947"/>
    <w:rsid w:val="00EF227C"/>
    <w:rsid w:val="00EF3507"/>
    <w:rsid w:val="00F038AB"/>
    <w:rsid w:val="00F2153D"/>
    <w:rsid w:val="00F22968"/>
    <w:rsid w:val="00F432C7"/>
    <w:rsid w:val="00F50893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E499-BC27-4192-95C9-F79793C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D1032825.dotm</Template>
  <TotalTime>137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7</cp:revision>
  <dcterms:created xsi:type="dcterms:W3CDTF">2016-07-29T18:53:00Z</dcterms:created>
  <dcterms:modified xsi:type="dcterms:W3CDTF">2016-08-01T20:47:00Z</dcterms:modified>
</cp:coreProperties>
</file>