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DRAFT</w:t>
      </w:r>
    </w:p>
    <w:p w14:paraId="6DE0D26A"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Wholesale Market Subcommittee (WMS) Meeting</w:t>
      </w:r>
    </w:p>
    <w:p w14:paraId="64F5164E"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29659A76"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Wednesday, July 6, 2016 – 9:30 a.m.</w:t>
      </w:r>
    </w:p>
    <w:p w14:paraId="39E35877" w14:textId="77777777" w:rsidR="00810B6E" w:rsidRDefault="00810B6E" w:rsidP="00EB51A0">
      <w:pPr>
        <w:pStyle w:val="NoSpacing"/>
        <w:jc w:val="both"/>
        <w:rPr>
          <w:rFonts w:ascii="Times New Roman" w:hAnsi="Times New Roman" w:cs="Times New Roman"/>
        </w:rPr>
      </w:pPr>
    </w:p>
    <w:p w14:paraId="61C59E87" w14:textId="77777777" w:rsidR="00EB6CF3" w:rsidRDefault="00EB6CF3" w:rsidP="00EB51A0">
      <w:pPr>
        <w:pStyle w:val="NoSpacing"/>
        <w:jc w:val="both"/>
        <w:rPr>
          <w:rFonts w:ascii="Times New Roman" w:hAnsi="Times New Roman" w:cs="Times New Roman"/>
        </w:rPr>
      </w:pPr>
    </w:p>
    <w:p w14:paraId="1274B64F" w14:textId="77777777" w:rsidR="0058708E" w:rsidRPr="0058708E" w:rsidRDefault="0058708E" w:rsidP="00486326">
      <w:pPr>
        <w:spacing w:after="0" w:line="240" w:lineRule="auto"/>
        <w:jc w:val="both"/>
        <w:rPr>
          <w:rFonts w:ascii="Times New Roman" w:eastAsia="Times New Roman" w:hAnsi="Times New Roman" w:cs="Times New Roman"/>
          <w:u w:val="single"/>
        </w:rPr>
      </w:pPr>
      <w:r w:rsidRPr="0058708E">
        <w:rPr>
          <w:rFonts w:ascii="Times New Roman" w:eastAsia="Times New Roman" w:hAnsi="Times New Roman" w:cs="Times New Roman"/>
          <w:u w:val="single"/>
        </w:rPr>
        <w:t>Attendance</w:t>
      </w:r>
    </w:p>
    <w:p w14:paraId="2282C0E7" w14:textId="77777777" w:rsidR="0058708E" w:rsidRPr="0058708E" w:rsidRDefault="0058708E" w:rsidP="00486326">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58708E" w:rsidRPr="0058708E" w14:paraId="3E1F5635" w14:textId="77777777" w:rsidTr="00810B6E">
        <w:tc>
          <w:tcPr>
            <w:tcW w:w="2635" w:type="dxa"/>
            <w:vAlign w:val="bottom"/>
          </w:tcPr>
          <w:p w14:paraId="0D2F2D58"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Barnes, Bill</w:t>
            </w:r>
          </w:p>
        </w:tc>
        <w:tc>
          <w:tcPr>
            <w:tcW w:w="3600" w:type="dxa"/>
            <w:vAlign w:val="bottom"/>
          </w:tcPr>
          <w:p w14:paraId="65EB511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Reliant Energy Retail Services</w:t>
            </w:r>
          </w:p>
        </w:tc>
        <w:tc>
          <w:tcPr>
            <w:tcW w:w="3780" w:type="dxa"/>
            <w:vAlign w:val="bottom"/>
          </w:tcPr>
          <w:p w14:paraId="0F940F65"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3281BA02" w14:textId="77777777" w:rsidTr="00810B6E">
        <w:tc>
          <w:tcPr>
            <w:tcW w:w="2635" w:type="dxa"/>
            <w:vAlign w:val="bottom"/>
          </w:tcPr>
          <w:p w14:paraId="533AF1CA"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Bierschbach</w:t>
            </w:r>
            <w:proofErr w:type="spellEnd"/>
            <w:r w:rsidRPr="0058708E">
              <w:rPr>
                <w:rFonts w:ascii="Times New Roman" w:eastAsia="Times New Roman" w:hAnsi="Times New Roman" w:cs="Times New Roman"/>
              </w:rPr>
              <w:t>, Erika</w:t>
            </w:r>
          </w:p>
        </w:tc>
        <w:tc>
          <w:tcPr>
            <w:tcW w:w="3600" w:type="dxa"/>
            <w:vAlign w:val="bottom"/>
          </w:tcPr>
          <w:p w14:paraId="175AB79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Austin Energy</w:t>
            </w:r>
          </w:p>
        </w:tc>
        <w:tc>
          <w:tcPr>
            <w:tcW w:w="3780" w:type="dxa"/>
            <w:vAlign w:val="bottom"/>
          </w:tcPr>
          <w:p w14:paraId="0E42C4BA"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198B414B" w14:textId="77777777" w:rsidTr="00810B6E">
        <w:tc>
          <w:tcPr>
            <w:tcW w:w="2635" w:type="dxa"/>
            <w:vAlign w:val="bottom"/>
          </w:tcPr>
          <w:p w14:paraId="35C9BF89"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Carpenter, Jeremy</w:t>
            </w:r>
          </w:p>
        </w:tc>
        <w:tc>
          <w:tcPr>
            <w:tcW w:w="3600" w:type="dxa"/>
            <w:vAlign w:val="bottom"/>
          </w:tcPr>
          <w:p w14:paraId="17C5B85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Tenaska</w:t>
            </w:r>
          </w:p>
        </w:tc>
        <w:tc>
          <w:tcPr>
            <w:tcW w:w="3780" w:type="dxa"/>
            <w:vAlign w:val="bottom"/>
          </w:tcPr>
          <w:p w14:paraId="173CFB8E"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49A2E226" w14:textId="77777777" w:rsidTr="00810B6E">
        <w:tc>
          <w:tcPr>
            <w:tcW w:w="2635" w:type="dxa"/>
            <w:vAlign w:val="bottom"/>
          </w:tcPr>
          <w:p w14:paraId="0E549166"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Coleman, Diana</w:t>
            </w:r>
          </w:p>
        </w:tc>
        <w:tc>
          <w:tcPr>
            <w:tcW w:w="3600" w:type="dxa"/>
            <w:vAlign w:val="bottom"/>
          </w:tcPr>
          <w:p w14:paraId="5D5A9D8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OPUC</w:t>
            </w:r>
          </w:p>
        </w:tc>
        <w:tc>
          <w:tcPr>
            <w:tcW w:w="3780" w:type="dxa"/>
            <w:vAlign w:val="bottom"/>
          </w:tcPr>
          <w:p w14:paraId="785AACC4"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7D684E03" w14:textId="77777777" w:rsidTr="00810B6E">
        <w:tc>
          <w:tcPr>
            <w:tcW w:w="2635" w:type="dxa"/>
            <w:vAlign w:val="bottom"/>
          </w:tcPr>
          <w:p w14:paraId="08CAAAE4"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Dumas, John</w:t>
            </w:r>
          </w:p>
        </w:tc>
        <w:tc>
          <w:tcPr>
            <w:tcW w:w="3600" w:type="dxa"/>
            <w:vAlign w:val="bottom"/>
          </w:tcPr>
          <w:p w14:paraId="620AB38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LCRA</w:t>
            </w:r>
          </w:p>
        </w:tc>
        <w:tc>
          <w:tcPr>
            <w:tcW w:w="3780" w:type="dxa"/>
            <w:vAlign w:val="bottom"/>
          </w:tcPr>
          <w:p w14:paraId="4F9760C5"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4FBD6173" w14:textId="77777777" w:rsidTr="00810B6E">
        <w:tc>
          <w:tcPr>
            <w:tcW w:w="2635" w:type="dxa"/>
            <w:vAlign w:val="bottom"/>
          </w:tcPr>
          <w:p w14:paraId="2585D13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Franklin, Russell</w:t>
            </w:r>
          </w:p>
        </w:tc>
        <w:tc>
          <w:tcPr>
            <w:tcW w:w="3600" w:type="dxa"/>
            <w:vAlign w:val="bottom"/>
          </w:tcPr>
          <w:p w14:paraId="19B8C64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Garland Power and Light</w:t>
            </w:r>
          </w:p>
        </w:tc>
        <w:tc>
          <w:tcPr>
            <w:tcW w:w="3780" w:type="dxa"/>
            <w:vAlign w:val="bottom"/>
          </w:tcPr>
          <w:p w14:paraId="609BB00A"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6F1A2F8F" w14:textId="77777777" w:rsidTr="00810B6E">
        <w:tc>
          <w:tcPr>
            <w:tcW w:w="2635" w:type="dxa"/>
            <w:vAlign w:val="bottom"/>
          </w:tcPr>
          <w:p w14:paraId="2F504F3F"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Goff, Eric</w:t>
            </w:r>
          </w:p>
        </w:tc>
        <w:tc>
          <w:tcPr>
            <w:tcW w:w="3600" w:type="dxa"/>
            <w:vAlign w:val="bottom"/>
          </w:tcPr>
          <w:p w14:paraId="36FCEEE4"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Citigroup Energy</w:t>
            </w:r>
          </w:p>
        </w:tc>
        <w:tc>
          <w:tcPr>
            <w:tcW w:w="3780" w:type="dxa"/>
            <w:vAlign w:val="bottom"/>
          </w:tcPr>
          <w:p w14:paraId="206573DA"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4CD1249C" w14:textId="77777777" w:rsidTr="00810B6E">
        <w:tc>
          <w:tcPr>
            <w:tcW w:w="2635" w:type="dxa"/>
            <w:vAlign w:val="bottom"/>
          </w:tcPr>
          <w:p w14:paraId="5A9F781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Greer, Clayton</w:t>
            </w:r>
          </w:p>
        </w:tc>
        <w:tc>
          <w:tcPr>
            <w:tcW w:w="3600" w:type="dxa"/>
            <w:vAlign w:val="bottom"/>
          </w:tcPr>
          <w:p w14:paraId="32CEB6A4"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Morgan Stanley</w:t>
            </w:r>
          </w:p>
        </w:tc>
        <w:tc>
          <w:tcPr>
            <w:tcW w:w="3780" w:type="dxa"/>
            <w:vAlign w:val="bottom"/>
          </w:tcPr>
          <w:p w14:paraId="3F41727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    </w:t>
            </w:r>
          </w:p>
        </w:tc>
      </w:tr>
      <w:tr w:rsidR="0058708E" w:rsidRPr="0058708E" w14:paraId="50219338" w14:textId="77777777" w:rsidTr="00810B6E">
        <w:tc>
          <w:tcPr>
            <w:tcW w:w="2635" w:type="dxa"/>
            <w:vAlign w:val="bottom"/>
          </w:tcPr>
          <w:p w14:paraId="0E76454C"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Gross, Blake</w:t>
            </w:r>
          </w:p>
        </w:tc>
        <w:tc>
          <w:tcPr>
            <w:tcW w:w="3600" w:type="dxa"/>
            <w:vAlign w:val="bottom"/>
          </w:tcPr>
          <w:p w14:paraId="6A4D392B"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AEP Service Corporation</w:t>
            </w:r>
          </w:p>
        </w:tc>
        <w:tc>
          <w:tcPr>
            <w:tcW w:w="3780" w:type="dxa"/>
            <w:vAlign w:val="bottom"/>
          </w:tcPr>
          <w:p w14:paraId="2F97082E"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37D6F5C3" w14:textId="77777777" w:rsidTr="00810B6E">
        <w:tc>
          <w:tcPr>
            <w:tcW w:w="2635" w:type="dxa"/>
            <w:vAlign w:val="bottom"/>
          </w:tcPr>
          <w:p w14:paraId="3319A243"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Haley, Ian</w:t>
            </w:r>
          </w:p>
        </w:tc>
        <w:tc>
          <w:tcPr>
            <w:tcW w:w="3600" w:type="dxa"/>
            <w:vAlign w:val="bottom"/>
          </w:tcPr>
          <w:p w14:paraId="7972B2C9"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Luminant</w:t>
            </w:r>
            <w:proofErr w:type="spellEnd"/>
          </w:p>
        </w:tc>
        <w:tc>
          <w:tcPr>
            <w:tcW w:w="3780" w:type="dxa"/>
            <w:vAlign w:val="bottom"/>
          </w:tcPr>
          <w:p w14:paraId="4041D00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Alt. Rep. for N. Bonskowski</w:t>
            </w:r>
          </w:p>
        </w:tc>
      </w:tr>
      <w:tr w:rsidR="0058708E" w:rsidRPr="0058708E" w14:paraId="31629200" w14:textId="77777777" w:rsidTr="00810B6E">
        <w:tc>
          <w:tcPr>
            <w:tcW w:w="2635" w:type="dxa"/>
            <w:vAlign w:val="bottom"/>
          </w:tcPr>
          <w:p w14:paraId="4C9F036B"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Helton, Bob</w:t>
            </w:r>
          </w:p>
        </w:tc>
        <w:tc>
          <w:tcPr>
            <w:tcW w:w="3600" w:type="dxa"/>
            <w:vAlign w:val="bottom"/>
          </w:tcPr>
          <w:p w14:paraId="0B5307F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GDF Suez</w:t>
            </w:r>
          </w:p>
        </w:tc>
        <w:tc>
          <w:tcPr>
            <w:tcW w:w="3780" w:type="dxa"/>
            <w:vAlign w:val="bottom"/>
          </w:tcPr>
          <w:p w14:paraId="0B64B438"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4EC5E85E" w14:textId="77777777" w:rsidTr="00810B6E">
        <w:tc>
          <w:tcPr>
            <w:tcW w:w="2635" w:type="dxa"/>
            <w:vAlign w:val="bottom"/>
          </w:tcPr>
          <w:p w14:paraId="2D87D2AF"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Kee, David</w:t>
            </w:r>
          </w:p>
        </w:tc>
        <w:tc>
          <w:tcPr>
            <w:tcW w:w="3600" w:type="dxa"/>
            <w:vAlign w:val="bottom"/>
          </w:tcPr>
          <w:p w14:paraId="4EAA3E64"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CPS Energy</w:t>
            </w:r>
          </w:p>
        </w:tc>
        <w:tc>
          <w:tcPr>
            <w:tcW w:w="3780" w:type="dxa"/>
            <w:vAlign w:val="bottom"/>
          </w:tcPr>
          <w:p w14:paraId="742872B8"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3E2BD7EE" w14:textId="77777777" w:rsidTr="00810B6E">
        <w:tc>
          <w:tcPr>
            <w:tcW w:w="2635" w:type="dxa"/>
            <w:vAlign w:val="bottom"/>
          </w:tcPr>
          <w:p w14:paraId="19702ACE"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Lindberg, Ken</w:t>
            </w:r>
          </w:p>
        </w:tc>
        <w:tc>
          <w:tcPr>
            <w:tcW w:w="3600" w:type="dxa"/>
            <w:vAlign w:val="bottom"/>
          </w:tcPr>
          <w:p w14:paraId="7F26CD5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Bryan Texas Utilities</w:t>
            </w:r>
          </w:p>
        </w:tc>
        <w:tc>
          <w:tcPr>
            <w:tcW w:w="3780" w:type="dxa"/>
            <w:vAlign w:val="bottom"/>
          </w:tcPr>
          <w:p w14:paraId="0EA07EC4"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00C5CD11" w14:textId="77777777" w:rsidTr="00810B6E">
        <w:tc>
          <w:tcPr>
            <w:tcW w:w="2635" w:type="dxa"/>
            <w:vAlign w:val="bottom"/>
          </w:tcPr>
          <w:p w14:paraId="33079E2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Lyons, Chris</w:t>
            </w:r>
          </w:p>
        </w:tc>
        <w:tc>
          <w:tcPr>
            <w:tcW w:w="3600" w:type="dxa"/>
            <w:vAlign w:val="bottom"/>
          </w:tcPr>
          <w:p w14:paraId="464C0096"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Exelon</w:t>
            </w:r>
          </w:p>
        </w:tc>
        <w:tc>
          <w:tcPr>
            <w:tcW w:w="3780" w:type="dxa"/>
            <w:vAlign w:val="bottom"/>
          </w:tcPr>
          <w:p w14:paraId="6CBF44F8"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7E51FC4A" w14:textId="77777777" w:rsidTr="00810B6E">
        <w:tc>
          <w:tcPr>
            <w:tcW w:w="2635" w:type="dxa"/>
            <w:vAlign w:val="bottom"/>
          </w:tcPr>
          <w:p w14:paraId="3F58B91A"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Maduzia</w:t>
            </w:r>
            <w:proofErr w:type="spellEnd"/>
            <w:r w:rsidRPr="0058708E">
              <w:rPr>
                <w:rFonts w:ascii="Times New Roman" w:eastAsia="Times New Roman" w:hAnsi="Times New Roman" w:cs="Times New Roman"/>
              </w:rPr>
              <w:t>, Franklin</w:t>
            </w:r>
          </w:p>
        </w:tc>
        <w:tc>
          <w:tcPr>
            <w:tcW w:w="3600" w:type="dxa"/>
            <w:vAlign w:val="bottom"/>
          </w:tcPr>
          <w:p w14:paraId="49C1EF9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Dow Chemical</w:t>
            </w:r>
          </w:p>
        </w:tc>
        <w:tc>
          <w:tcPr>
            <w:tcW w:w="3780" w:type="dxa"/>
            <w:vAlign w:val="bottom"/>
          </w:tcPr>
          <w:p w14:paraId="301059CE"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63BBBA1C" w14:textId="77777777" w:rsidTr="00810B6E">
        <w:tc>
          <w:tcPr>
            <w:tcW w:w="2635" w:type="dxa"/>
            <w:vAlign w:val="bottom"/>
          </w:tcPr>
          <w:p w14:paraId="2A489586"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Messer, </w:t>
            </w:r>
            <w:proofErr w:type="spellStart"/>
            <w:r w:rsidRPr="0058708E">
              <w:rPr>
                <w:rFonts w:ascii="Times New Roman" w:eastAsia="Times New Roman" w:hAnsi="Times New Roman" w:cs="Times New Roman"/>
              </w:rPr>
              <w:t>Tayaun</w:t>
            </w:r>
            <w:proofErr w:type="spellEnd"/>
          </w:p>
        </w:tc>
        <w:tc>
          <w:tcPr>
            <w:tcW w:w="3600" w:type="dxa"/>
            <w:vAlign w:val="bottom"/>
          </w:tcPr>
          <w:p w14:paraId="3D9D0C3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Brazos Electric Power</w:t>
            </w:r>
          </w:p>
        </w:tc>
        <w:tc>
          <w:tcPr>
            <w:tcW w:w="3780" w:type="dxa"/>
            <w:vAlign w:val="bottom"/>
          </w:tcPr>
          <w:p w14:paraId="4CEAB8A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 </w:t>
            </w:r>
          </w:p>
        </w:tc>
      </w:tr>
      <w:tr w:rsidR="0058708E" w:rsidRPr="0058708E" w14:paraId="314D9570" w14:textId="77777777" w:rsidTr="00810B6E">
        <w:tc>
          <w:tcPr>
            <w:tcW w:w="2635" w:type="dxa"/>
            <w:vAlign w:val="bottom"/>
          </w:tcPr>
          <w:p w14:paraId="33DFA84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Morris, Sandy</w:t>
            </w:r>
          </w:p>
        </w:tc>
        <w:tc>
          <w:tcPr>
            <w:tcW w:w="3600" w:type="dxa"/>
            <w:vAlign w:val="bottom"/>
          </w:tcPr>
          <w:p w14:paraId="2647790C"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Direct Energy</w:t>
            </w:r>
          </w:p>
        </w:tc>
        <w:tc>
          <w:tcPr>
            <w:tcW w:w="3780" w:type="dxa"/>
            <w:vAlign w:val="bottom"/>
          </w:tcPr>
          <w:p w14:paraId="1EFB7F41"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44EE9B1F" w14:textId="77777777" w:rsidTr="00810B6E">
        <w:tc>
          <w:tcPr>
            <w:tcW w:w="2635" w:type="dxa"/>
            <w:vAlign w:val="bottom"/>
          </w:tcPr>
          <w:p w14:paraId="086AC5B4"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Schwarz, Brad</w:t>
            </w:r>
          </w:p>
        </w:tc>
        <w:tc>
          <w:tcPr>
            <w:tcW w:w="3600" w:type="dxa"/>
            <w:vAlign w:val="bottom"/>
          </w:tcPr>
          <w:p w14:paraId="032F3FF8" w14:textId="77777777" w:rsidR="0058708E" w:rsidRPr="0058708E" w:rsidRDefault="0058708E">
            <w:pPr>
              <w:spacing w:after="0" w:line="240" w:lineRule="auto"/>
              <w:ind w:left="-5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Sharyland</w:t>
            </w:r>
            <w:proofErr w:type="spellEnd"/>
            <w:r w:rsidRPr="0058708E">
              <w:rPr>
                <w:rFonts w:ascii="Times New Roman" w:eastAsia="Times New Roman" w:hAnsi="Times New Roman" w:cs="Times New Roman"/>
              </w:rPr>
              <w:t xml:space="preserve"> Utilities</w:t>
            </w:r>
          </w:p>
        </w:tc>
        <w:tc>
          <w:tcPr>
            <w:tcW w:w="3780" w:type="dxa"/>
            <w:vAlign w:val="bottom"/>
          </w:tcPr>
          <w:p w14:paraId="46B5BBB3"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54D3A593" w14:textId="77777777" w:rsidTr="00810B6E">
        <w:tc>
          <w:tcPr>
            <w:tcW w:w="2635" w:type="dxa"/>
            <w:vAlign w:val="bottom"/>
          </w:tcPr>
          <w:p w14:paraId="10C1BD9F"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Smith, Mark</w:t>
            </w:r>
          </w:p>
        </w:tc>
        <w:tc>
          <w:tcPr>
            <w:tcW w:w="3600" w:type="dxa"/>
            <w:vAlign w:val="bottom"/>
          </w:tcPr>
          <w:p w14:paraId="73942991" w14:textId="77777777" w:rsidR="0058708E" w:rsidRPr="0058708E" w:rsidRDefault="0058708E">
            <w:pPr>
              <w:spacing w:after="0" w:line="240" w:lineRule="auto"/>
              <w:ind w:left="-50"/>
              <w:jc w:val="both"/>
              <w:rPr>
                <w:rFonts w:ascii="Times New Roman" w:eastAsia="Times New Roman" w:hAnsi="Times New Roman" w:cs="Times New Roman"/>
              </w:rPr>
            </w:pPr>
            <w:r w:rsidRPr="0058708E">
              <w:rPr>
                <w:rFonts w:ascii="Times New Roman" w:eastAsia="Times New Roman" w:hAnsi="Times New Roman" w:cs="Times New Roman"/>
              </w:rPr>
              <w:t>Nucor</w:t>
            </w:r>
          </w:p>
        </w:tc>
        <w:tc>
          <w:tcPr>
            <w:tcW w:w="3780" w:type="dxa"/>
            <w:vAlign w:val="bottom"/>
          </w:tcPr>
          <w:p w14:paraId="160B9158"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449857D3" w14:textId="77777777" w:rsidTr="00810B6E">
        <w:tc>
          <w:tcPr>
            <w:tcW w:w="2635" w:type="dxa"/>
            <w:vAlign w:val="bottom"/>
          </w:tcPr>
          <w:p w14:paraId="5683D29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Spankuch, Andrew</w:t>
            </w:r>
          </w:p>
        </w:tc>
        <w:tc>
          <w:tcPr>
            <w:tcW w:w="3600" w:type="dxa"/>
            <w:vAlign w:val="bottom"/>
          </w:tcPr>
          <w:p w14:paraId="1A33C58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Source Power and Gas</w:t>
            </w:r>
          </w:p>
        </w:tc>
        <w:tc>
          <w:tcPr>
            <w:tcW w:w="3780" w:type="dxa"/>
            <w:vAlign w:val="bottom"/>
          </w:tcPr>
          <w:p w14:paraId="4F2E770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Alt. Rep. for P. O’Hair</w:t>
            </w:r>
          </w:p>
        </w:tc>
      </w:tr>
      <w:tr w:rsidR="0058708E" w:rsidRPr="0058708E" w14:paraId="24EFEF1C" w14:textId="77777777" w:rsidTr="00810B6E">
        <w:tc>
          <w:tcPr>
            <w:tcW w:w="2635" w:type="dxa"/>
            <w:vAlign w:val="bottom"/>
          </w:tcPr>
          <w:p w14:paraId="236E1A29"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Such, Chris</w:t>
            </w:r>
          </w:p>
        </w:tc>
        <w:tc>
          <w:tcPr>
            <w:tcW w:w="3600" w:type="dxa"/>
            <w:vAlign w:val="bottom"/>
          </w:tcPr>
          <w:p w14:paraId="51EE6EE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E.ON</w:t>
            </w:r>
          </w:p>
        </w:tc>
        <w:tc>
          <w:tcPr>
            <w:tcW w:w="3780" w:type="dxa"/>
            <w:vAlign w:val="bottom"/>
          </w:tcPr>
          <w:p w14:paraId="4322B113"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3F6EC6E6" w14:textId="77777777" w:rsidTr="00810B6E">
        <w:tc>
          <w:tcPr>
            <w:tcW w:w="2635" w:type="dxa"/>
            <w:vAlign w:val="bottom"/>
          </w:tcPr>
          <w:p w14:paraId="23B4CA68"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Thurnher</w:t>
            </w:r>
            <w:proofErr w:type="spellEnd"/>
            <w:r w:rsidRPr="0058708E">
              <w:rPr>
                <w:rFonts w:ascii="Times New Roman" w:eastAsia="Times New Roman" w:hAnsi="Times New Roman" w:cs="Times New Roman"/>
              </w:rPr>
              <w:t>, Greg</w:t>
            </w:r>
          </w:p>
        </w:tc>
        <w:tc>
          <w:tcPr>
            <w:tcW w:w="3600" w:type="dxa"/>
            <w:vAlign w:val="bottom"/>
          </w:tcPr>
          <w:p w14:paraId="69C5CB5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Shell Energy</w:t>
            </w:r>
          </w:p>
        </w:tc>
        <w:tc>
          <w:tcPr>
            <w:tcW w:w="3780" w:type="dxa"/>
            <w:vAlign w:val="bottom"/>
          </w:tcPr>
          <w:p w14:paraId="64161D4C"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7341A3CC" w14:textId="77777777" w:rsidTr="00810B6E">
        <w:trPr>
          <w:trHeight w:val="80"/>
        </w:trPr>
        <w:tc>
          <w:tcPr>
            <w:tcW w:w="2635" w:type="dxa"/>
            <w:vAlign w:val="bottom"/>
          </w:tcPr>
          <w:p w14:paraId="17D13AA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Turner, Lucas</w:t>
            </w:r>
          </w:p>
        </w:tc>
        <w:tc>
          <w:tcPr>
            <w:tcW w:w="3600" w:type="dxa"/>
            <w:vAlign w:val="bottom"/>
          </w:tcPr>
          <w:p w14:paraId="50C4BF8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STEC</w:t>
            </w:r>
          </w:p>
        </w:tc>
        <w:tc>
          <w:tcPr>
            <w:tcW w:w="3780" w:type="dxa"/>
            <w:vAlign w:val="bottom"/>
          </w:tcPr>
          <w:p w14:paraId="26F3D51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Alt. Rep. for C. Lange</w:t>
            </w:r>
          </w:p>
        </w:tc>
      </w:tr>
      <w:tr w:rsidR="0058708E" w:rsidRPr="0058708E" w14:paraId="474EFDAF" w14:textId="77777777" w:rsidTr="00810B6E">
        <w:trPr>
          <w:trHeight w:val="80"/>
        </w:trPr>
        <w:tc>
          <w:tcPr>
            <w:tcW w:w="2635" w:type="dxa"/>
            <w:vAlign w:val="bottom"/>
          </w:tcPr>
          <w:p w14:paraId="3835B2E9"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Wall, Perrin</w:t>
            </w:r>
          </w:p>
        </w:tc>
        <w:tc>
          <w:tcPr>
            <w:tcW w:w="3600" w:type="dxa"/>
            <w:vAlign w:val="bottom"/>
          </w:tcPr>
          <w:p w14:paraId="7F1D5A66"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CenterPoint Energy</w:t>
            </w:r>
          </w:p>
        </w:tc>
        <w:tc>
          <w:tcPr>
            <w:tcW w:w="3780" w:type="dxa"/>
            <w:vAlign w:val="bottom"/>
          </w:tcPr>
          <w:p w14:paraId="2421FF61"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696C17B2" w14:textId="77777777" w:rsidTr="00810B6E">
        <w:trPr>
          <w:trHeight w:val="80"/>
        </w:trPr>
        <w:tc>
          <w:tcPr>
            <w:tcW w:w="2635" w:type="dxa"/>
            <w:vAlign w:val="bottom"/>
          </w:tcPr>
          <w:p w14:paraId="3C670D6C"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Wilson, Joe Dan</w:t>
            </w:r>
          </w:p>
        </w:tc>
        <w:tc>
          <w:tcPr>
            <w:tcW w:w="3600" w:type="dxa"/>
            <w:vAlign w:val="bottom"/>
          </w:tcPr>
          <w:p w14:paraId="587AC2D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Golden Spread Electric Cooperative</w:t>
            </w:r>
          </w:p>
        </w:tc>
        <w:tc>
          <w:tcPr>
            <w:tcW w:w="3780" w:type="dxa"/>
            <w:vAlign w:val="bottom"/>
          </w:tcPr>
          <w:p w14:paraId="7890E34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Alt. Rep. for M. Moore</w:t>
            </w:r>
          </w:p>
        </w:tc>
      </w:tr>
    </w:tbl>
    <w:p w14:paraId="72D60012" w14:textId="77777777" w:rsidR="0058708E" w:rsidRPr="0058708E" w:rsidRDefault="0058708E" w:rsidP="00486326">
      <w:pPr>
        <w:spacing w:after="0" w:line="240" w:lineRule="auto"/>
        <w:jc w:val="both"/>
        <w:rPr>
          <w:rFonts w:ascii="Times New Roman" w:eastAsia="Times New Roman" w:hAnsi="Times New Roman" w:cs="Times New Roman"/>
        </w:rPr>
      </w:pPr>
    </w:p>
    <w:p w14:paraId="16CDAEC6" w14:textId="77777777" w:rsidR="0058708E" w:rsidRPr="0058708E" w:rsidRDefault="0058708E">
      <w:pPr>
        <w:spacing w:after="0" w:line="240" w:lineRule="auto"/>
        <w:jc w:val="both"/>
        <w:rPr>
          <w:rFonts w:ascii="Times New Roman" w:eastAsia="Times New Roman" w:hAnsi="Times New Roman" w:cs="Times New Roman"/>
        </w:rPr>
      </w:pPr>
      <w:r w:rsidRPr="0058708E">
        <w:rPr>
          <w:rFonts w:ascii="Times New Roman" w:eastAsia="Times New Roman" w:hAnsi="Times New Roman" w:cs="Times New Roman"/>
        </w:rPr>
        <w:t>The following proxies were assigned:</w:t>
      </w:r>
    </w:p>
    <w:p w14:paraId="6BB69BB2" w14:textId="77777777" w:rsidR="0058708E" w:rsidRPr="0058708E" w:rsidRDefault="0058708E">
      <w:pPr>
        <w:numPr>
          <w:ilvl w:val="0"/>
          <w:numId w:val="9"/>
        </w:numPr>
        <w:spacing w:after="0" w:line="240" w:lineRule="auto"/>
        <w:jc w:val="both"/>
        <w:rPr>
          <w:rFonts w:ascii="Times New Roman" w:eastAsia="Times New Roman" w:hAnsi="Times New Roman" w:cs="Times New Roman"/>
        </w:rPr>
      </w:pPr>
      <w:r w:rsidRPr="0058708E">
        <w:rPr>
          <w:rFonts w:ascii="Times New Roman" w:eastAsia="Times New Roman" w:hAnsi="Times New Roman" w:cs="Times New Roman"/>
        </w:rPr>
        <w:t>Peter Dotson-Westphalen to Bill Barnes</w:t>
      </w:r>
    </w:p>
    <w:p w14:paraId="577FFD97" w14:textId="77777777" w:rsidR="0058708E" w:rsidRPr="0058708E" w:rsidRDefault="0058708E">
      <w:pPr>
        <w:numPr>
          <w:ilvl w:val="0"/>
          <w:numId w:val="9"/>
        </w:numPr>
        <w:spacing w:after="0" w:line="240" w:lineRule="auto"/>
        <w:jc w:val="both"/>
        <w:rPr>
          <w:rFonts w:ascii="Times New Roman" w:eastAsia="Times New Roman" w:hAnsi="Times New Roman" w:cs="Times New Roman"/>
        </w:rPr>
      </w:pPr>
      <w:r w:rsidRPr="0058708E">
        <w:rPr>
          <w:rFonts w:ascii="Times New Roman" w:eastAsia="Times New Roman" w:hAnsi="Times New Roman" w:cs="Times New Roman"/>
        </w:rPr>
        <w:t>Mike Grimes to Bob Helton</w:t>
      </w:r>
    </w:p>
    <w:p w14:paraId="6430627E" w14:textId="77777777" w:rsidR="0058708E" w:rsidRPr="0058708E" w:rsidRDefault="0058708E">
      <w:pPr>
        <w:spacing w:after="0" w:line="240" w:lineRule="auto"/>
        <w:jc w:val="both"/>
        <w:rPr>
          <w:rFonts w:ascii="Times New Roman" w:eastAsia="Times New Roman" w:hAnsi="Times New Roman" w:cs="Times New Roman"/>
        </w:rPr>
      </w:pPr>
    </w:p>
    <w:p w14:paraId="2F3F7768" w14:textId="77777777" w:rsidR="0058708E" w:rsidRPr="0058708E" w:rsidRDefault="0058708E">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58708E" w:rsidRPr="0058708E" w14:paraId="15F6CA4B" w14:textId="77777777" w:rsidTr="00810B6E">
        <w:trPr>
          <w:trHeight w:val="102"/>
        </w:trPr>
        <w:tc>
          <w:tcPr>
            <w:tcW w:w="2628" w:type="dxa"/>
            <w:vAlign w:val="bottom"/>
          </w:tcPr>
          <w:p w14:paraId="30D49F6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Abbott, Kristin</w:t>
            </w:r>
          </w:p>
        </w:tc>
        <w:tc>
          <w:tcPr>
            <w:tcW w:w="3672" w:type="dxa"/>
            <w:vAlign w:val="bottom"/>
          </w:tcPr>
          <w:p w14:paraId="67F33AD5"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PUCT</w:t>
            </w:r>
          </w:p>
        </w:tc>
        <w:tc>
          <w:tcPr>
            <w:tcW w:w="3168" w:type="dxa"/>
            <w:vAlign w:val="bottom"/>
          </w:tcPr>
          <w:p w14:paraId="7924DB1C"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4DF28B63" w14:textId="77777777" w:rsidTr="00810B6E">
        <w:trPr>
          <w:trHeight w:val="80"/>
        </w:trPr>
        <w:tc>
          <w:tcPr>
            <w:tcW w:w="2628" w:type="dxa"/>
            <w:vAlign w:val="bottom"/>
          </w:tcPr>
          <w:p w14:paraId="37BB624F"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Ainspan</w:t>
            </w:r>
            <w:proofErr w:type="spellEnd"/>
            <w:r w:rsidRPr="0058708E">
              <w:rPr>
                <w:rFonts w:ascii="Times New Roman" w:eastAsia="Times New Roman" w:hAnsi="Times New Roman" w:cs="Times New Roman"/>
              </w:rPr>
              <w:t>, Malcolm</w:t>
            </w:r>
          </w:p>
        </w:tc>
        <w:tc>
          <w:tcPr>
            <w:tcW w:w="3672" w:type="dxa"/>
            <w:vAlign w:val="bottom"/>
          </w:tcPr>
          <w:p w14:paraId="2AB739FB"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NRG</w:t>
            </w:r>
          </w:p>
        </w:tc>
        <w:tc>
          <w:tcPr>
            <w:tcW w:w="3168" w:type="dxa"/>
            <w:vAlign w:val="bottom"/>
          </w:tcPr>
          <w:p w14:paraId="52381E6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35174D54" w14:textId="77777777" w:rsidTr="00810B6E">
        <w:trPr>
          <w:trHeight w:val="80"/>
        </w:trPr>
        <w:tc>
          <w:tcPr>
            <w:tcW w:w="2628" w:type="dxa"/>
            <w:vAlign w:val="bottom"/>
          </w:tcPr>
          <w:p w14:paraId="6CDA437B"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Ballouz</w:t>
            </w:r>
            <w:proofErr w:type="spellEnd"/>
            <w:r w:rsidRPr="0058708E">
              <w:rPr>
                <w:rFonts w:ascii="Times New Roman" w:eastAsia="Times New Roman" w:hAnsi="Times New Roman" w:cs="Times New Roman"/>
              </w:rPr>
              <w:t xml:space="preserve">, </w:t>
            </w:r>
            <w:proofErr w:type="spellStart"/>
            <w:r w:rsidRPr="0058708E">
              <w:rPr>
                <w:rFonts w:ascii="Times New Roman" w:eastAsia="Times New Roman" w:hAnsi="Times New Roman" w:cs="Times New Roman"/>
              </w:rPr>
              <w:t>Hala</w:t>
            </w:r>
            <w:proofErr w:type="spellEnd"/>
          </w:p>
        </w:tc>
        <w:tc>
          <w:tcPr>
            <w:tcW w:w="3672" w:type="dxa"/>
            <w:vAlign w:val="bottom"/>
          </w:tcPr>
          <w:p w14:paraId="0C5BC2D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EPE Consulting</w:t>
            </w:r>
          </w:p>
        </w:tc>
        <w:tc>
          <w:tcPr>
            <w:tcW w:w="3168" w:type="dxa"/>
            <w:vAlign w:val="bottom"/>
          </w:tcPr>
          <w:p w14:paraId="374D8C9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7EFA8AE4" w14:textId="77777777" w:rsidTr="00810B6E">
        <w:trPr>
          <w:trHeight w:val="80"/>
        </w:trPr>
        <w:tc>
          <w:tcPr>
            <w:tcW w:w="2628" w:type="dxa"/>
            <w:vAlign w:val="bottom"/>
          </w:tcPr>
          <w:p w14:paraId="59FE6C80"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Bern, Alan</w:t>
            </w:r>
          </w:p>
        </w:tc>
        <w:tc>
          <w:tcPr>
            <w:tcW w:w="3672" w:type="dxa"/>
            <w:vAlign w:val="bottom"/>
          </w:tcPr>
          <w:p w14:paraId="1095544D"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Oncor</w:t>
            </w:r>
            <w:proofErr w:type="spellEnd"/>
          </w:p>
        </w:tc>
        <w:tc>
          <w:tcPr>
            <w:tcW w:w="3168" w:type="dxa"/>
            <w:vAlign w:val="bottom"/>
          </w:tcPr>
          <w:p w14:paraId="4BCFD3BB"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DAD8F67" w14:textId="77777777" w:rsidTr="00810B6E">
        <w:trPr>
          <w:trHeight w:val="80"/>
        </w:trPr>
        <w:tc>
          <w:tcPr>
            <w:tcW w:w="2628" w:type="dxa"/>
            <w:vAlign w:val="bottom"/>
          </w:tcPr>
          <w:p w14:paraId="6CAF447C"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Bertin</w:t>
            </w:r>
            <w:proofErr w:type="spellEnd"/>
            <w:r w:rsidRPr="0058708E">
              <w:rPr>
                <w:rFonts w:ascii="Times New Roman" w:eastAsia="Times New Roman" w:hAnsi="Times New Roman" w:cs="Times New Roman"/>
              </w:rPr>
              <w:t>, Suzanne</w:t>
            </w:r>
          </w:p>
        </w:tc>
        <w:tc>
          <w:tcPr>
            <w:tcW w:w="3672" w:type="dxa"/>
            <w:vAlign w:val="bottom"/>
          </w:tcPr>
          <w:p w14:paraId="1AE34C66"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Texas Advanced Energy</w:t>
            </w:r>
          </w:p>
        </w:tc>
        <w:tc>
          <w:tcPr>
            <w:tcW w:w="3168" w:type="dxa"/>
            <w:vAlign w:val="bottom"/>
          </w:tcPr>
          <w:p w14:paraId="1CF6A89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7F96F8E3" w14:textId="77777777" w:rsidTr="00810B6E">
        <w:trPr>
          <w:trHeight w:val="80"/>
        </w:trPr>
        <w:tc>
          <w:tcPr>
            <w:tcW w:w="2628" w:type="dxa"/>
            <w:vAlign w:val="bottom"/>
          </w:tcPr>
          <w:p w14:paraId="46633C42"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Bevill, Jennifer</w:t>
            </w:r>
          </w:p>
        </w:tc>
        <w:tc>
          <w:tcPr>
            <w:tcW w:w="3672" w:type="dxa"/>
            <w:vAlign w:val="bottom"/>
          </w:tcPr>
          <w:p w14:paraId="680B81A5"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CES</w:t>
            </w:r>
          </w:p>
        </w:tc>
        <w:tc>
          <w:tcPr>
            <w:tcW w:w="3168" w:type="dxa"/>
            <w:vAlign w:val="bottom"/>
          </w:tcPr>
          <w:p w14:paraId="1C7996B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60F2E6B5" w14:textId="77777777" w:rsidTr="00810B6E">
        <w:trPr>
          <w:trHeight w:val="80"/>
        </w:trPr>
        <w:tc>
          <w:tcPr>
            <w:tcW w:w="2628" w:type="dxa"/>
            <w:vAlign w:val="bottom"/>
          </w:tcPr>
          <w:p w14:paraId="5DD70E94"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Brandt, Adrianne</w:t>
            </w:r>
          </w:p>
        </w:tc>
        <w:tc>
          <w:tcPr>
            <w:tcW w:w="3672" w:type="dxa"/>
            <w:vAlign w:val="bottom"/>
          </w:tcPr>
          <w:p w14:paraId="1E57362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CPS Energy</w:t>
            </w:r>
          </w:p>
        </w:tc>
        <w:tc>
          <w:tcPr>
            <w:tcW w:w="3168" w:type="dxa"/>
            <w:vAlign w:val="bottom"/>
          </w:tcPr>
          <w:p w14:paraId="12C66A9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02800F33" w14:textId="77777777" w:rsidTr="00810B6E">
        <w:trPr>
          <w:trHeight w:val="80"/>
        </w:trPr>
        <w:tc>
          <w:tcPr>
            <w:tcW w:w="2628" w:type="dxa"/>
            <w:vAlign w:val="bottom"/>
          </w:tcPr>
          <w:p w14:paraId="6189AA22"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Bryant, Mark</w:t>
            </w:r>
          </w:p>
        </w:tc>
        <w:tc>
          <w:tcPr>
            <w:tcW w:w="3672" w:type="dxa"/>
            <w:vAlign w:val="bottom"/>
          </w:tcPr>
          <w:p w14:paraId="7950C845"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PUCT</w:t>
            </w:r>
          </w:p>
        </w:tc>
        <w:tc>
          <w:tcPr>
            <w:tcW w:w="3168" w:type="dxa"/>
            <w:vAlign w:val="bottom"/>
          </w:tcPr>
          <w:p w14:paraId="2B1FEAD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2AFE657D" w14:textId="77777777" w:rsidTr="00810B6E">
        <w:trPr>
          <w:trHeight w:val="80"/>
        </w:trPr>
        <w:tc>
          <w:tcPr>
            <w:tcW w:w="2628" w:type="dxa"/>
            <w:vAlign w:val="bottom"/>
          </w:tcPr>
          <w:p w14:paraId="05D3BEA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Bunch, Kevin</w:t>
            </w:r>
          </w:p>
        </w:tc>
        <w:tc>
          <w:tcPr>
            <w:tcW w:w="3672" w:type="dxa"/>
            <w:vAlign w:val="bottom"/>
          </w:tcPr>
          <w:p w14:paraId="27456C6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EDF Trading</w:t>
            </w:r>
          </w:p>
        </w:tc>
        <w:tc>
          <w:tcPr>
            <w:tcW w:w="3168" w:type="dxa"/>
            <w:vAlign w:val="bottom"/>
          </w:tcPr>
          <w:p w14:paraId="2D5B84B2"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highlight w:val="lightGray"/>
              </w:rPr>
              <w:t xml:space="preserve"> </w:t>
            </w:r>
          </w:p>
        </w:tc>
      </w:tr>
      <w:tr w:rsidR="0058708E" w:rsidRPr="0058708E" w14:paraId="02C88DD2" w14:textId="77777777" w:rsidTr="00810B6E">
        <w:trPr>
          <w:trHeight w:val="80"/>
        </w:trPr>
        <w:tc>
          <w:tcPr>
            <w:tcW w:w="2628" w:type="dxa"/>
            <w:vAlign w:val="bottom"/>
          </w:tcPr>
          <w:p w14:paraId="7C882CCF"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Burke, Tom</w:t>
            </w:r>
          </w:p>
        </w:tc>
        <w:tc>
          <w:tcPr>
            <w:tcW w:w="3672" w:type="dxa"/>
            <w:vAlign w:val="bottom"/>
          </w:tcPr>
          <w:p w14:paraId="0F2BF2D5"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Golden Spread Electric Cooperative</w:t>
            </w:r>
          </w:p>
        </w:tc>
        <w:tc>
          <w:tcPr>
            <w:tcW w:w="3168" w:type="dxa"/>
            <w:vAlign w:val="bottom"/>
          </w:tcPr>
          <w:p w14:paraId="240F875C"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238DBA12" w14:textId="77777777" w:rsidTr="00810B6E">
        <w:trPr>
          <w:trHeight w:val="80"/>
        </w:trPr>
        <w:tc>
          <w:tcPr>
            <w:tcW w:w="2628" w:type="dxa"/>
            <w:vAlign w:val="bottom"/>
          </w:tcPr>
          <w:p w14:paraId="62F56A02"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Chatlani</w:t>
            </w:r>
            <w:proofErr w:type="spellEnd"/>
            <w:r w:rsidRPr="0058708E">
              <w:rPr>
                <w:rFonts w:ascii="Times New Roman" w:eastAsia="Times New Roman" w:hAnsi="Times New Roman" w:cs="Times New Roman"/>
              </w:rPr>
              <w:t xml:space="preserve">, </w:t>
            </w:r>
            <w:proofErr w:type="spellStart"/>
            <w:r w:rsidRPr="0058708E">
              <w:rPr>
                <w:rFonts w:ascii="Times New Roman" w:eastAsia="Times New Roman" w:hAnsi="Times New Roman" w:cs="Times New Roman"/>
              </w:rPr>
              <w:t>Varsha</w:t>
            </w:r>
            <w:proofErr w:type="spellEnd"/>
          </w:p>
        </w:tc>
        <w:tc>
          <w:tcPr>
            <w:tcW w:w="3672" w:type="dxa"/>
            <w:vAlign w:val="bottom"/>
          </w:tcPr>
          <w:p w14:paraId="7BF0BBD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LCRA</w:t>
            </w:r>
          </w:p>
        </w:tc>
        <w:tc>
          <w:tcPr>
            <w:tcW w:w="3168" w:type="dxa"/>
            <w:vAlign w:val="bottom"/>
          </w:tcPr>
          <w:p w14:paraId="5D626A1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E57211D" w14:textId="77777777" w:rsidTr="00810B6E">
        <w:trPr>
          <w:trHeight w:val="80"/>
        </w:trPr>
        <w:tc>
          <w:tcPr>
            <w:tcW w:w="2628" w:type="dxa"/>
            <w:vAlign w:val="bottom"/>
          </w:tcPr>
          <w:p w14:paraId="0F280EB9"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Chhajed</w:t>
            </w:r>
            <w:proofErr w:type="spellEnd"/>
            <w:r w:rsidRPr="0058708E">
              <w:rPr>
                <w:rFonts w:ascii="Times New Roman" w:eastAsia="Times New Roman" w:hAnsi="Times New Roman" w:cs="Times New Roman"/>
              </w:rPr>
              <w:t xml:space="preserve">, </w:t>
            </w:r>
            <w:r w:rsidRPr="0058708E">
              <w:rPr>
                <w:rFonts w:ascii="Calibri" w:eastAsia="Times New Roman" w:hAnsi="Calibri" w:cs="Times New Roman"/>
                <w:sz w:val="24"/>
                <w:szCs w:val="24"/>
              </w:rPr>
              <w:t xml:space="preserve"> </w:t>
            </w:r>
            <w:proofErr w:type="spellStart"/>
            <w:r w:rsidRPr="0058708E">
              <w:rPr>
                <w:rFonts w:ascii="Times New Roman" w:eastAsia="Times New Roman" w:hAnsi="Times New Roman" w:cs="Times New Roman"/>
              </w:rPr>
              <w:t>Pushkar</w:t>
            </w:r>
            <w:proofErr w:type="spellEnd"/>
          </w:p>
        </w:tc>
        <w:tc>
          <w:tcPr>
            <w:tcW w:w="3672" w:type="dxa"/>
            <w:vAlign w:val="bottom"/>
          </w:tcPr>
          <w:p w14:paraId="0EC97BF1"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Luminant</w:t>
            </w:r>
            <w:proofErr w:type="spellEnd"/>
          </w:p>
        </w:tc>
        <w:tc>
          <w:tcPr>
            <w:tcW w:w="3168" w:type="dxa"/>
            <w:vAlign w:val="bottom"/>
          </w:tcPr>
          <w:p w14:paraId="62A490E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6B4E6D6F" w14:textId="77777777" w:rsidTr="00810B6E">
        <w:trPr>
          <w:trHeight w:val="80"/>
        </w:trPr>
        <w:tc>
          <w:tcPr>
            <w:tcW w:w="2628" w:type="dxa"/>
            <w:vAlign w:val="bottom"/>
          </w:tcPr>
          <w:p w14:paraId="4F9E4EC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lastRenderedPageBreak/>
              <w:t>Cobos, Lori</w:t>
            </w:r>
          </w:p>
        </w:tc>
        <w:tc>
          <w:tcPr>
            <w:tcW w:w="3672" w:type="dxa"/>
            <w:vAlign w:val="bottom"/>
          </w:tcPr>
          <w:p w14:paraId="0740B15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Talen Energy</w:t>
            </w:r>
          </w:p>
        </w:tc>
        <w:tc>
          <w:tcPr>
            <w:tcW w:w="3168" w:type="dxa"/>
            <w:vAlign w:val="bottom"/>
          </w:tcPr>
          <w:p w14:paraId="57E0EF70"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79BD8AD7" w14:textId="77777777" w:rsidTr="00810B6E">
        <w:trPr>
          <w:trHeight w:val="80"/>
        </w:trPr>
        <w:tc>
          <w:tcPr>
            <w:tcW w:w="2628" w:type="dxa"/>
            <w:vAlign w:val="bottom"/>
          </w:tcPr>
          <w:p w14:paraId="3AC91BAF"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Downey, Marty</w:t>
            </w:r>
          </w:p>
        </w:tc>
        <w:tc>
          <w:tcPr>
            <w:tcW w:w="3672" w:type="dxa"/>
            <w:vAlign w:val="bottom"/>
          </w:tcPr>
          <w:p w14:paraId="5037D2D4"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Viridity</w:t>
            </w:r>
            <w:proofErr w:type="spellEnd"/>
            <w:r w:rsidRPr="0058708E">
              <w:rPr>
                <w:rFonts w:ascii="Times New Roman" w:eastAsia="Times New Roman" w:hAnsi="Times New Roman" w:cs="Times New Roman"/>
              </w:rPr>
              <w:t xml:space="preserve"> Energy</w:t>
            </w:r>
          </w:p>
        </w:tc>
        <w:tc>
          <w:tcPr>
            <w:tcW w:w="3168" w:type="dxa"/>
            <w:vAlign w:val="bottom"/>
          </w:tcPr>
          <w:p w14:paraId="089FE915"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01770458" w14:textId="77777777" w:rsidTr="00810B6E">
        <w:trPr>
          <w:trHeight w:val="80"/>
        </w:trPr>
        <w:tc>
          <w:tcPr>
            <w:tcW w:w="2628" w:type="dxa"/>
            <w:vAlign w:val="bottom"/>
          </w:tcPr>
          <w:p w14:paraId="77844D7E"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Dyer, Jake</w:t>
            </w:r>
          </w:p>
        </w:tc>
        <w:tc>
          <w:tcPr>
            <w:tcW w:w="3672" w:type="dxa"/>
            <w:vAlign w:val="bottom"/>
          </w:tcPr>
          <w:p w14:paraId="299DD07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Texas Coalition for Affordable Power</w:t>
            </w:r>
          </w:p>
        </w:tc>
        <w:tc>
          <w:tcPr>
            <w:tcW w:w="3168" w:type="dxa"/>
            <w:vAlign w:val="bottom"/>
          </w:tcPr>
          <w:p w14:paraId="26540CAD"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74CF8427" w14:textId="77777777" w:rsidTr="00810B6E">
        <w:trPr>
          <w:trHeight w:val="162"/>
        </w:trPr>
        <w:tc>
          <w:tcPr>
            <w:tcW w:w="2628" w:type="dxa"/>
            <w:vAlign w:val="bottom"/>
          </w:tcPr>
          <w:p w14:paraId="4DEE5FFC"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Garza, Beth</w:t>
            </w:r>
          </w:p>
        </w:tc>
        <w:tc>
          <w:tcPr>
            <w:tcW w:w="3672" w:type="dxa"/>
            <w:vAlign w:val="bottom"/>
          </w:tcPr>
          <w:p w14:paraId="4CE53358"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Potomac Economics</w:t>
            </w:r>
          </w:p>
        </w:tc>
        <w:tc>
          <w:tcPr>
            <w:tcW w:w="3168" w:type="dxa"/>
            <w:vAlign w:val="bottom"/>
          </w:tcPr>
          <w:p w14:paraId="0FEF9262"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551F5975" w14:textId="77777777" w:rsidTr="00810B6E">
        <w:trPr>
          <w:trHeight w:val="162"/>
        </w:trPr>
        <w:tc>
          <w:tcPr>
            <w:tcW w:w="2628" w:type="dxa"/>
            <w:vAlign w:val="bottom"/>
          </w:tcPr>
          <w:p w14:paraId="580DC21B"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Gleeson, Noreen</w:t>
            </w:r>
          </w:p>
        </w:tc>
        <w:tc>
          <w:tcPr>
            <w:tcW w:w="3672" w:type="dxa"/>
            <w:vAlign w:val="bottom"/>
          </w:tcPr>
          <w:p w14:paraId="22DC5C0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Austin Energy</w:t>
            </w:r>
          </w:p>
        </w:tc>
        <w:tc>
          <w:tcPr>
            <w:tcW w:w="3168" w:type="dxa"/>
            <w:vAlign w:val="bottom"/>
          </w:tcPr>
          <w:p w14:paraId="7AC43B2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09B58840" w14:textId="77777777" w:rsidTr="00810B6E">
        <w:trPr>
          <w:trHeight w:val="80"/>
        </w:trPr>
        <w:tc>
          <w:tcPr>
            <w:tcW w:w="2628" w:type="dxa"/>
            <w:vAlign w:val="bottom"/>
          </w:tcPr>
          <w:p w14:paraId="2EB7C030"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Graham, Greg</w:t>
            </w:r>
          </w:p>
        </w:tc>
        <w:tc>
          <w:tcPr>
            <w:tcW w:w="3672" w:type="dxa"/>
            <w:vAlign w:val="bottom"/>
          </w:tcPr>
          <w:p w14:paraId="5A54AD6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Texas Reliability Entity</w:t>
            </w:r>
          </w:p>
        </w:tc>
        <w:tc>
          <w:tcPr>
            <w:tcW w:w="3168" w:type="dxa"/>
            <w:vAlign w:val="bottom"/>
          </w:tcPr>
          <w:p w14:paraId="7D8C481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468B4F5" w14:textId="77777777" w:rsidTr="00810B6E">
        <w:trPr>
          <w:trHeight w:val="80"/>
        </w:trPr>
        <w:tc>
          <w:tcPr>
            <w:tcW w:w="2628" w:type="dxa"/>
            <w:vAlign w:val="bottom"/>
          </w:tcPr>
          <w:p w14:paraId="1438AB3C"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Hellinghausen</w:t>
            </w:r>
            <w:proofErr w:type="spellEnd"/>
            <w:r w:rsidRPr="0058708E">
              <w:rPr>
                <w:rFonts w:ascii="Times New Roman" w:eastAsia="Times New Roman" w:hAnsi="Times New Roman" w:cs="Times New Roman"/>
              </w:rPr>
              <w:t>, Bill</w:t>
            </w:r>
          </w:p>
        </w:tc>
        <w:tc>
          <w:tcPr>
            <w:tcW w:w="3672" w:type="dxa"/>
            <w:vAlign w:val="bottom"/>
          </w:tcPr>
          <w:p w14:paraId="5D0DE82C"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EDF Trading</w:t>
            </w:r>
          </w:p>
        </w:tc>
        <w:tc>
          <w:tcPr>
            <w:tcW w:w="3168" w:type="dxa"/>
            <w:vAlign w:val="bottom"/>
          </w:tcPr>
          <w:p w14:paraId="7990D5D8"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6A47018" w14:textId="77777777" w:rsidTr="00810B6E">
        <w:trPr>
          <w:trHeight w:val="80"/>
        </w:trPr>
        <w:tc>
          <w:tcPr>
            <w:tcW w:w="2628" w:type="dxa"/>
            <w:vAlign w:val="bottom"/>
          </w:tcPr>
          <w:p w14:paraId="7FF2EDA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Henson, Martha</w:t>
            </w:r>
          </w:p>
        </w:tc>
        <w:tc>
          <w:tcPr>
            <w:tcW w:w="3672" w:type="dxa"/>
            <w:vAlign w:val="bottom"/>
          </w:tcPr>
          <w:p w14:paraId="2593E08F"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Oncor</w:t>
            </w:r>
            <w:proofErr w:type="spellEnd"/>
          </w:p>
        </w:tc>
        <w:tc>
          <w:tcPr>
            <w:tcW w:w="3168" w:type="dxa"/>
            <w:vAlign w:val="bottom"/>
          </w:tcPr>
          <w:p w14:paraId="351A8D1D"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41589852" w14:textId="77777777" w:rsidTr="00810B6E">
        <w:trPr>
          <w:trHeight w:val="80"/>
        </w:trPr>
        <w:tc>
          <w:tcPr>
            <w:tcW w:w="2628" w:type="dxa"/>
            <w:vAlign w:val="bottom"/>
          </w:tcPr>
          <w:p w14:paraId="7D6D2B65"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Hoatson</w:t>
            </w:r>
            <w:proofErr w:type="spellEnd"/>
            <w:r w:rsidRPr="0058708E">
              <w:rPr>
                <w:rFonts w:ascii="Times New Roman" w:eastAsia="Times New Roman" w:hAnsi="Times New Roman" w:cs="Times New Roman"/>
              </w:rPr>
              <w:t>, Tom</w:t>
            </w:r>
          </w:p>
        </w:tc>
        <w:tc>
          <w:tcPr>
            <w:tcW w:w="3672" w:type="dxa"/>
            <w:vAlign w:val="bottom"/>
          </w:tcPr>
          <w:p w14:paraId="6026CA5C"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LS Power</w:t>
            </w:r>
          </w:p>
        </w:tc>
        <w:tc>
          <w:tcPr>
            <w:tcW w:w="3168" w:type="dxa"/>
            <w:vAlign w:val="bottom"/>
          </w:tcPr>
          <w:p w14:paraId="4B2E114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947D911" w14:textId="77777777" w:rsidTr="00810B6E">
        <w:trPr>
          <w:trHeight w:val="80"/>
        </w:trPr>
        <w:tc>
          <w:tcPr>
            <w:tcW w:w="2628" w:type="dxa"/>
            <w:vAlign w:val="bottom"/>
          </w:tcPr>
          <w:p w14:paraId="7ED853FB"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Huang, </w:t>
            </w:r>
            <w:proofErr w:type="spellStart"/>
            <w:r w:rsidRPr="0058708E">
              <w:rPr>
                <w:rFonts w:ascii="Times New Roman" w:eastAsia="Times New Roman" w:hAnsi="Times New Roman" w:cs="Times New Roman"/>
              </w:rPr>
              <w:t>Feiran</w:t>
            </w:r>
            <w:proofErr w:type="spellEnd"/>
          </w:p>
        </w:tc>
        <w:tc>
          <w:tcPr>
            <w:tcW w:w="3672" w:type="dxa"/>
            <w:vAlign w:val="bottom"/>
          </w:tcPr>
          <w:p w14:paraId="4C1ACE5A"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Luminant</w:t>
            </w:r>
            <w:proofErr w:type="spellEnd"/>
          </w:p>
        </w:tc>
        <w:tc>
          <w:tcPr>
            <w:tcW w:w="3168" w:type="dxa"/>
            <w:vAlign w:val="bottom"/>
          </w:tcPr>
          <w:p w14:paraId="3B6B2A7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37377A88" w14:textId="77777777" w:rsidTr="00810B6E">
        <w:trPr>
          <w:trHeight w:val="80"/>
        </w:trPr>
        <w:tc>
          <w:tcPr>
            <w:tcW w:w="2628" w:type="dxa"/>
            <w:vAlign w:val="bottom"/>
          </w:tcPr>
          <w:p w14:paraId="745F1480"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Hughes, Lindsey</w:t>
            </w:r>
          </w:p>
        </w:tc>
        <w:tc>
          <w:tcPr>
            <w:tcW w:w="3672" w:type="dxa"/>
            <w:vAlign w:val="bottom"/>
          </w:tcPr>
          <w:p w14:paraId="7EA25C98" w14:textId="5ED62174"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Compet</w:t>
            </w:r>
            <w:r w:rsidR="000B3ECC">
              <w:rPr>
                <w:rFonts w:ascii="Times New Roman" w:eastAsia="Times New Roman" w:hAnsi="Times New Roman" w:cs="Times New Roman"/>
              </w:rPr>
              <w:t>i</w:t>
            </w:r>
            <w:r w:rsidRPr="0058708E">
              <w:rPr>
                <w:rFonts w:ascii="Times New Roman" w:eastAsia="Times New Roman" w:hAnsi="Times New Roman" w:cs="Times New Roman"/>
              </w:rPr>
              <w:t>tive Power</w:t>
            </w:r>
          </w:p>
        </w:tc>
        <w:tc>
          <w:tcPr>
            <w:tcW w:w="3168" w:type="dxa"/>
            <w:vAlign w:val="bottom"/>
          </w:tcPr>
          <w:p w14:paraId="35C73B3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01DE5A1" w14:textId="77777777" w:rsidTr="00810B6E">
        <w:trPr>
          <w:trHeight w:val="80"/>
        </w:trPr>
        <w:tc>
          <w:tcPr>
            <w:tcW w:w="2628" w:type="dxa"/>
            <w:vAlign w:val="bottom"/>
          </w:tcPr>
          <w:p w14:paraId="66648D2B"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Jones, Randy</w:t>
            </w:r>
          </w:p>
        </w:tc>
        <w:tc>
          <w:tcPr>
            <w:tcW w:w="3672" w:type="dxa"/>
            <w:vAlign w:val="bottom"/>
          </w:tcPr>
          <w:p w14:paraId="3A889BB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Calpine</w:t>
            </w:r>
          </w:p>
        </w:tc>
        <w:tc>
          <w:tcPr>
            <w:tcW w:w="3168" w:type="dxa"/>
            <w:vAlign w:val="bottom"/>
          </w:tcPr>
          <w:p w14:paraId="25C98C73"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33687A7" w14:textId="77777777" w:rsidTr="00810B6E">
        <w:trPr>
          <w:trHeight w:val="80"/>
        </w:trPr>
        <w:tc>
          <w:tcPr>
            <w:tcW w:w="2628" w:type="dxa"/>
            <w:vAlign w:val="bottom"/>
          </w:tcPr>
          <w:p w14:paraId="55FF20C3"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Juricek, Mike</w:t>
            </w:r>
          </w:p>
        </w:tc>
        <w:tc>
          <w:tcPr>
            <w:tcW w:w="3672" w:type="dxa"/>
            <w:vAlign w:val="bottom"/>
          </w:tcPr>
          <w:p w14:paraId="3798B96C"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Oncor</w:t>
            </w:r>
            <w:proofErr w:type="spellEnd"/>
          </w:p>
        </w:tc>
        <w:tc>
          <w:tcPr>
            <w:tcW w:w="3168" w:type="dxa"/>
            <w:vAlign w:val="bottom"/>
          </w:tcPr>
          <w:p w14:paraId="790E433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6FE7B957" w14:textId="77777777" w:rsidTr="00810B6E">
        <w:trPr>
          <w:trHeight w:val="80"/>
        </w:trPr>
        <w:tc>
          <w:tcPr>
            <w:tcW w:w="2628" w:type="dxa"/>
            <w:vAlign w:val="bottom"/>
          </w:tcPr>
          <w:p w14:paraId="4DFEDB52"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Kroskey</w:t>
            </w:r>
            <w:proofErr w:type="spellEnd"/>
            <w:r w:rsidRPr="0058708E">
              <w:rPr>
                <w:rFonts w:ascii="Times New Roman" w:eastAsia="Times New Roman" w:hAnsi="Times New Roman" w:cs="Times New Roman"/>
              </w:rPr>
              <w:t>, Tony</w:t>
            </w:r>
          </w:p>
        </w:tc>
        <w:tc>
          <w:tcPr>
            <w:tcW w:w="3672" w:type="dxa"/>
            <w:vAlign w:val="bottom"/>
          </w:tcPr>
          <w:p w14:paraId="4530C7D5"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Brazos Electric</w:t>
            </w:r>
          </w:p>
        </w:tc>
        <w:tc>
          <w:tcPr>
            <w:tcW w:w="3168" w:type="dxa"/>
            <w:vAlign w:val="bottom"/>
          </w:tcPr>
          <w:p w14:paraId="7B6F178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6931F93" w14:textId="77777777" w:rsidTr="00810B6E">
        <w:trPr>
          <w:trHeight w:val="80"/>
        </w:trPr>
        <w:tc>
          <w:tcPr>
            <w:tcW w:w="2628" w:type="dxa"/>
            <w:vAlign w:val="bottom"/>
          </w:tcPr>
          <w:p w14:paraId="27BE2A21"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LaMarr</w:t>
            </w:r>
            <w:proofErr w:type="spellEnd"/>
            <w:r w:rsidRPr="0058708E">
              <w:rPr>
                <w:rFonts w:ascii="Times New Roman" w:eastAsia="Times New Roman" w:hAnsi="Times New Roman" w:cs="Times New Roman"/>
              </w:rPr>
              <w:t xml:space="preserve">, Emelia </w:t>
            </w:r>
            <w:proofErr w:type="spellStart"/>
            <w:r w:rsidRPr="0058708E">
              <w:rPr>
                <w:rFonts w:ascii="Times New Roman" w:eastAsia="Times New Roman" w:hAnsi="Times New Roman" w:cs="Times New Roman"/>
              </w:rPr>
              <w:t>Durdin</w:t>
            </w:r>
            <w:proofErr w:type="spellEnd"/>
          </w:p>
        </w:tc>
        <w:tc>
          <w:tcPr>
            <w:tcW w:w="3672" w:type="dxa"/>
            <w:vAlign w:val="bottom"/>
          </w:tcPr>
          <w:p w14:paraId="456300A4"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E.ON</w:t>
            </w:r>
          </w:p>
        </w:tc>
        <w:tc>
          <w:tcPr>
            <w:tcW w:w="3168" w:type="dxa"/>
            <w:vAlign w:val="bottom"/>
          </w:tcPr>
          <w:p w14:paraId="021C6674"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2D0C8333" w14:textId="77777777" w:rsidTr="00810B6E">
        <w:trPr>
          <w:trHeight w:val="80"/>
        </w:trPr>
        <w:tc>
          <w:tcPr>
            <w:tcW w:w="2628" w:type="dxa"/>
            <w:vAlign w:val="bottom"/>
          </w:tcPr>
          <w:p w14:paraId="252EFD0F"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Li, Young</w:t>
            </w:r>
          </w:p>
        </w:tc>
        <w:tc>
          <w:tcPr>
            <w:tcW w:w="3672" w:type="dxa"/>
            <w:vAlign w:val="bottom"/>
          </w:tcPr>
          <w:p w14:paraId="16AEEAD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Potomac Economics</w:t>
            </w:r>
          </w:p>
        </w:tc>
        <w:tc>
          <w:tcPr>
            <w:tcW w:w="3168" w:type="dxa"/>
            <w:vAlign w:val="bottom"/>
          </w:tcPr>
          <w:p w14:paraId="4F73EB08"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40D97121" w14:textId="77777777" w:rsidTr="00810B6E">
        <w:trPr>
          <w:trHeight w:val="80"/>
        </w:trPr>
        <w:tc>
          <w:tcPr>
            <w:tcW w:w="2628" w:type="dxa"/>
            <w:vAlign w:val="bottom"/>
          </w:tcPr>
          <w:p w14:paraId="54120794"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Matos, Chris</w:t>
            </w:r>
          </w:p>
        </w:tc>
        <w:tc>
          <w:tcPr>
            <w:tcW w:w="3672" w:type="dxa"/>
            <w:vAlign w:val="bottom"/>
          </w:tcPr>
          <w:p w14:paraId="52B9A09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Golden Spread Electric Cooperative</w:t>
            </w:r>
          </w:p>
        </w:tc>
        <w:tc>
          <w:tcPr>
            <w:tcW w:w="3168" w:type="dxa"/>
            <w:vAlign w:val="bottom"/>
          </w:tcPr>
          <w:p w14:paraId="36539DCC"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DC56602" w14:textId="77777777" w:rsidTr="00810B6E">
        <w:trPr>
          <w:trHeight w:val="80"/>
        </w:trPr>
        <w:tc>
          <w:tcPr>
            <w:tcW w:w="2628" w:type="dxa"/>
            <w:vAlign w:val="bottom"/>
          </w:tcPr>
          <w:p w14:paraId="70D5C68B"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McCamant</w:t>
            </w:r>
            <w:proofErr w:type="spellEnd"/>
            <w:r w:rsidRPr="0058708E">
              <w:rPr>
                <w:rFonts w:ascii="Times New Roman" w:eastAsia="Times New Roman" w:hAnsi="Times New Roman" w:cs="Times New Roman"/>
              </w:rPr>
              <w:t>, Frank</w:t>
            </w:r>
          </w:p>
        </w:tc>
        <w:tc>
          <w:tcPr>
            <w:tcW w:w="3672" w:type="dxa"/>
            <w:vAlign w:val="bottom"/>
          </w:tcPr>
          <w:p w14:paraId="542EAE3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Blue Bonnet Electric Cooperative</w:t>
            </w:r>
          </w:p>
        </w:tc>
        <w:tc>
          <w:tcPr>
            <w:tcW w:w="3168" w:type="dxa"/>
            <w:vAlign w:val="bottom"/>
          </w:tcPr>
          <w:p w14:paraId="1DDF6228"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7D40175E" w14:textId="77777777" w:rsidTr="00810B6E">
        <w:trPr>
          <w:trHeight w:val="80"/>
        </w:trPr>
        <w:tc>
          <w:tcPr>
            <w:tcW w:w="2628" w:type="dxa"/>
            <w:vAlign w:val="bottom"/>
          </w:tcPr>
          <w:p w14:paraId="38E72D86"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Mena, Hugo</w:t>
            </w:r>
          </w:p>
        </w:tc>
        <w:tc>
          <w:tcPr>
            <w:tcW w:w="3672" w:type="dxa"/>
            <w:vAlign w:val="bottom"/>
          </w:tcPr>
          <w:p w14:paraId="17CA3C8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EPE Consulting</w:t>
            </w:r>
          </w:p>
        </w:tc>
        <w:tc>
          <w:tcPr>
            <w:tcW w:w="3168" w:type="dxa"/>
            <w:vAlign w:val="bottom"/>
          </w:tcPr>
          <w:p w14:paraId="447FFE00"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E25276B" w14:textId="77777777" w:rsidTr="00810B6E">
        <w:trPr>
          <w:trHeight w:val="80"/>
        </w:trPr>
        <w:tc>
          <w:tcPr>
            <w:tcW w:w="2628" w:type="dxa"/>
            <w:vAlign w:val="bottom"/>
          </w:tcPr>
          <w:p w14:paraId="1ECD7B6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Moore, Sheri</w:t>
            </w:r>
          </w:p>
        </w:tc>
        <w:tc>
          <w:tcPr>
            <w:tcW w:w="3672" w:type="dxa"/>
            <w:vAlign w:val="bottom"/>
          </w:tcPr>
          <w:p w14:paraId="4C038A1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CenterPoint Energy</w:t>
            </w:r>
          </w:p>
        </w:tc>
        <w:tc>
          <w:tcPr>
            <w:tcW w:w="3168" w:type="dxa"/>
            <w:vAlign w:val="bottom"/>
          </w:tcPr>
          <w:p w14:paraId="3ED64BC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230E83A4" w14:textId="77777777" w:rsidTr="00810B6E">
        <w:trPr>
          <w:trHeight w:val="80"/>
        </w:trPr>
        <w:tc>
          <w:tcPr>
            <w:tcW w:w="2628" w:type="dxa"/>
            <w:vAlign w:val="bottom"/>
          </w:tcPr>
          <w:p w14:paraId="32661AD3"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O’Bryan, Drew</w:t>
            </w:r>
          </w:p>
        </w:tc>
        <w:tc>
          <w:tcPr>
            <w:tcW w:w="3672" w:type="dxa"/>
            <w:vAlign w:val="bottom"/>
          </w:tcPr>
          <w:p w14:paraId="121FDA2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Sierra Club</w:t>
            </w:r>
          </w:p>
        </w:tc>
        <w:tc>
          <w:tcPr>
            <w:tcW w:w="3168" w:type="dxa"/>
            <w:vAlign w:val="bottom"/>
          </w:tcPr>
          <w:p w14:paraId="6B0111A3"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4E93BCE6" w14:textId="77777777" w:rsidTr="00810B6E">
        <w:trPr>
          <w:trHeight w:val="80"/>
        </w:trPr>
        <w:tc>
          <w:tcPr>
            <w:tcW w:w="2628" w:type="dxa"/>
            <w:vAlign w:val="bottom"/>
          </w:tcPr>
          <w:p w14:paraId="7EDCF3EE"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Palen, John</w:t>
            </w:r>
          </w:p>
        </w:tc>
        <w:tc>
          <w:tcPr>
            <w:tcW w:w="3672" w:type="dxa"/>
            <w:vAlign w:val="bottom"/>
          </w:tcPr>
          <w:p w14:paraId="7D86EAF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NRG</w:t>
            </w:r>
          </w:p>
        </w:tc>
        <w:tc>
          <w:tcPr>
            <w:tcW w:w="3168" w:type="dxa"/>
            <w:vAlign w:val="bottom"/>
          </w:tcPr>
          <w:p w14:paraId="3BF20417"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64E35148" w14:textId="77777777" w:rsidTr="00810B6E">
        <w:trPr>
          <w:trHeight w:val="80"/>
        </w:trPr>
        <w:tc>
          <w:tcPr>
            <w:tcW w:w="2628" w:type="dxa"/>
            <w:vAlign w:val="bottom"/>
          </w:tcPr>
          <w:p w14:paraId="14C2958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Penney, David</w:t>
            </w:r>
          </w:p>
        </w:tc>
        <w:tc>
          <w:tcPr>
            <w:tcW w:w="3672" w:type="dxa"/>
            <w:vAlign w:val="bottom"/>
          </w:tcPr>
          <w:p w14:paraId="07EF2AF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Texas  Reliability Entity</w:t>
            </w:r>
          </w:p>
        </w:tc>
        <w:tc>
          <w:tcPr>
            <w:tcW w:w="3168" w:type="dxa"/>
            <w:vAlign w:val="bottom"/>
          </w:tcPr>
          <w:p w14:paraId="7D4F43A7"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35DD64C9" w14:textId="77777777" w:rsidTr="00810B6E">
        <w:trPr>
          <w:trHeight w:val="80"/>
        </w:trPr>
        <w:tc>
          <w:tcPr>
            <w:tcW w:w="2628" w:type="dxa"/>
            <w:vAlign w:val="bottom"/>
          </w:tcPr>
          <w:p w14:paraId="7FB21B7B"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Peters, Patrick</w:t>
            </w:r>
          </w:p>
        </w:tc>
        <w:tc>
          <w:tcPr>
            <w:tcW w:w="3672" w:type="dxa"/>
            <w:vAlign w:val="bottom"/>
          </w:tcPr>
          <w:p w14:paraId="6ED5463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CenterPoint Energy</w:t>
            </w:r>
          </w:p>
        </w:tc>
        <w:tc>
          <w:tcPr>
            <w:tcW w:w="3168" w:type="dxa"/>
            <w:vAlign w:val="bottom"/>
          </w:tcPr>
          <w:p w14:paraId="06F310E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14A31BE" w14:textId="77777777" w:rsidTr="00810B6E">
        <w:trPr>
          <w:trHeight w:val="80"/>
        </w:trPr>
        <w:tc>
          <w:tcPr>
            <w:tcW w:w="2628" w:type="dxa"/>
            <w:vAlign w:val="bottom"/>
          </w:tcPr>
          <w:p w14:paraId="09704332"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Reed, Cyrus</w:t>
            </w:r>
          </w:p>
        </w:tc>
        <w:tc>
          <w:tcPr>
            <w:tcW w:w="3672" w:type="dxa"/>
            <w:vAlign w:val="bottom"/>
          </w:tcPr>
          <w:p w14:paraId="32CE964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Sierra Club</w:t>
            </w:r>
          </w:p>
        </w:tc>
        <w:tc>
          <w:tcPr>
            <w:tcW w:w="3168" w:type="dxa"/>
            <w:vAlign w:val="bottom"/>
          </w:tcPr>
          <w:p w14:paraId="3A67F5B7"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1EF83C60" w14:textId="77777777" w:rsidTr="00810B6E">
        <w:trPr>
          <w:trHeight w:val="80"/>
        </w:trPr>
        <w:tc>
          <w:tcPr>
            <w:tcW w:w="2628" w:type="dxa"/>
            <w:vAlign w:val="bottom"/>
          </w:tcPr>
          <w:p w14:paraId="56630BB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Reedy, Steve</w:t>
            </w:r>
          </w:p>
        </w:tc>
        <w:tc>
          <w:tcPr>
            <w:tcW w:w="3672" w:type="dxa"/>
            <w:vAlign w:val="bottom"/>
          </w:tcPr>
          <w:p w14:paraId="30C4F5B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Potomac Economics</w:t>
            </w:r>
          </w:p>
        </w:tc>
        <w:tc>
          <w:tcPr>
            <w:tcW w:w="3168" w:type="dxa"/>
            <w:vAlign w:val="bottom"/>
          </w:tcPr>
          <w:p w14:paraId="0F1475CF"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7AEE4937" w14:textId="77777777" w:rsidTr="00810B6E">
        <w:trPr>
          <w:trHeight w:val="80"/>
        </w:trPr>
        <w:tc>
          <w:tcPr>
            <w:tcW w:w="2628" w:type="dxa"/>
            <w:vAlign w:val="bottom"/>
          </w:tcPr>
          <w:p w14:paraId="3430EED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Reid, Walter</w:t>
            </w:r>
          </w:p>
        </w:tc>
        <w:tc>
          <w:tcPr>
            <w:tcW w:w="3672" w:type="dxa"/>
            <w:vAlign w:val="bottom"/>
          </w:tcPr>
          <w:p w14:paraId="544872C5"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Wind Coalition</w:t>
            </w:r>
          </w:p>
        </w:tc>
        <w:tc>
          <w:tcPr>
            <w:tcW w:w="3168" w:type="dxa"/>
            <w:vAlign w:val="bottom"/>
          </w:tcPr>
          <w:p w14:paraId="7A67CB47"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7990D0B" w14:textId="77777777" w:rsidTr="00810B6E">
        <w:trPr>
          <w:trHeight w:val="80"/>
        </w:trPr>
        <w:tc>
          <w:tcPr>
            <w:tcW w:w="2628" w:type="dxa"/>
            <w:vAlign w:val="bottom"/>
          </w:tcPr>
          <w:p w14:paraId="227BCEE0"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Ricketts, David</w:t>
            </w:r>
          </w:p>
        </w:tc>
        <w:tc>
          <w:tcPr>
            <w:tcW w:w="3672" w:type="dxa"/>
            <w:vAlign w:val="bottom"/>
          </w:tcPr>
          <w:p w14:paraId="02BC1FA6"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Energy Future Holdings</w:t>
            </w:r>
          </w:p>
        </w:tc>
        <w:tc>
          <w:tcPr>
            <w:tcW w:w="3168" w:type="dxa"/>
            <w:vAlign w:val="bottom"/>
          </w:tcPr>
          <w:p w14:paraId="0616E698"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1350E03" w14:textId="77777777" w:rsidTr="00810B6E">
        <w:trPr>
          <w:trHeight w:val="80"/>
        </w:trPr>
        <w:tc>
          <w:tcPr>
            <w:tcW w:w="2628" w:type="dxa"/>
            <w:vAlign w:val="bottom"/>
          </w:tcPr>
          <w:p w14:paraId="059635D5"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Ryskoski</w:t>
            </w:r>
            <w:proofErr w:type="spellEnd"/>
            <w:r w:rsidRPr="0058708E">
              <w:rPr>
                <w:rFonts w:ascii="Times New Roman" w:eastAsia="Times New Roman" w:hAnsi="Times New Roman" w:cs="Times New Roman"/>
              </w:rPr>
              <w:t>, Michael</w:t>
            </w:r>
          </w:p>
        </w:tc>
        <w:tc>
          <w:tcPr>
            <w:tcW w:w="3672" w:type="dxa"/>
            <w:vAlign w:val="bottom"/>
          </w:tcPr>
          <w:p w14:paraId="6E9BE49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Calpine</w:t>
            </w:r>
          </w:p>
        </w:tc>
        <w:tc>
          <w:tcPr>
            <w:tcW w:w="3168" w:type="dxa"/>
            <w:vAlign w:val="bottom"/>
          </w:tcPr>
          <w:p w14:paraId="6D9CBE15"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43BD45EF" w14:textId="77777777" w:rsidTr="00810B6E">
        <w:trPr>
          <w:trHeight w:val="80"/>
        </w:trPr>
        <w:tc>
          <w:tcPr>
            <w:tcW w:w="2628" w:type="dxa"/>
            <w:vAlign w:val="bottom"/>
          </w:tcPr>
          <w:p w14:paraId="5B674F99"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Sandidge</w:t>
            </w:r>
            <w:proofErr w:type="spellEnd"/>
            <w:r w:rsidRPr="0058708E">
              <w:rPr>
                <w:rFonts w:ascii="Times New Roman" w:eastAsia="Times New Roman" w:hAnsi="Times New Roman" w:cs="Times New Roman"/>
              </w:rPr>
              <w:t>, Clint</w:t>
            </w:r>
          </w:p>
        </w:tc>
        <w:tc>
          <w:tcPr>
            <w:tcW w:w="3672" w:type="dxa"/>
            <w:vAlign w:val="bottom"/>
          </w:tcPr>
          <w:p w14:paraId="2565778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Noble Energy Solutions</w:t>
            </w:r>
          </w:p>
        </w:tc>
        <w:tc>
          <w:tcPr>
            <w:tcW w:w="3168" w:type="dxa"/>
            <w:vAlign w:val="bottom"/>
          </w:tcPr>
          <w:p w14:paraId="40A637F3"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02676C5" w14:textId="77777777" w:rsidTr="00810B6E">
        <w:trPr>
          <w:trHeight w:val="80"/>
        </w:trPr>
        <w:tc>
          <w:tcPr>
            <w:tcW w:w="2628" w:type="dxa"/>
            <w:vAlign w:val="bottom"/>
          </w:tcPr>
          <w:p w14:paraId="4F30C7C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Shumate, Walt</w:t>
            </w:r>
          </w:p>
        </w:tc>
        <w:tc>
          <w:tcPr>
            <w:tcW w:w="3672" w:type="dxa"/>
            <w:vAlign w:val="bottom"/>
          </w:tcPr>
          <w:p w14:paraId="1D6DE57B"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Shumate &amp; Associates</w:t>
            </w:r>
          </w:p>
        </w:tc>
        <w:tc>
          <w:tcPr>
            <w:tcW w:w="3168" w:type="dxa"/>
            <w:vAlign w:val="bottom"/>
          </w:tcPr>
          <w:p w14:paraId="1C0969A4"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71C475F7" w14:textId="77777777" w:rsidTr="00810B6E">
        <w:trPr>
          <w:trHeight w:val="80"/>
        </w:trPr>
        <w:tc>
          <w:tcPr>
            <w:tcW w:w="2628" w:type="dxa"/>
            <w:vAlign w:val="bottom"/>
          </w:tcPr>
          <w:p w14:paraId="4EA73443"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Siddiqi, Shams</w:t>
            </w:r>
          </w:p>
        </w:tc>
        <w:tc>
          <w:tcPr>
            <w:tcW w:w="3672" w:type="dxa"/>
            <w:vAlign w:val="bottom"/>
          </w:tcPr>
          <w:p w14:paraId="7F8CE03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Crescent Power</w:t>
            </w:r>
          </w:p>
        </w:tc>
        <w:tc>
          <w:tcPr>
            <w:tcW w:w="3168" w:type="dxa"/>
            <w:vAlign w:val="bottom"/>
          </w:tcPr>
          <w:p w14:paraId="5A8314DE"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63509178" w14:textId="77777777" w:rsidTr="00810B6E">
        <w:trPr>
          <w:trHeight w:val="80"/>
        </w:trPr>
        <w:tc>
          <w:tcPr>
            <w:tcW w:w="2628" w:type="dxa"/>
            <w:vAlign w:val="bottom"/>
          </w:tcPr>
          <w:p w14:paraId="18EE8576"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Slagel</w:t>
            </w:r>
            <w:proofErr w:type="spellEnd"/>
            <w:r w:rsidRPr="0058708E">
              <w:rPr>
                <w:rFonts w:ascii="Times New Roman" w:eastAsia="Times New Roman" w:hAnsi="Times New Roman" w:cs="Times New Roman"/>
              </w:rPr>
              <w:t>, Ron</w:t>
            </w:r>
          </w:p>
        </w:tc>
        <w:tc>
          <w:tcPr>
            <w:tcW w:w="3672" w:type="dxa"/>
            <w:vAlign w:val="bottom"/>
          </w:tcPr>
          <w:p w14:paraId="1182B5B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MICS</w:t>
            </w:r>
          </w:p>
        </w:tc>
        <w:tc>
          <w:tcPr>
            <w:tcW w:w="3168" w:type="dxa"/>
            <w:vAlign w:val="bottom"/>
          </w:tcPr>
          <w:p w14:paraId="5E83048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29E10C8" w14:textId="77777777" w:rsidTr="00810B6E">
        <w:trPr>
          <w:trHeight w:val="80"/>
        </w:trPr>
        <w:tc>
          <w:tcPr>
            <w:tcW w:w="2628" w:type="dxa"/>
            <w:vAlign w:val="bottom"/>
          </w:tcPr>
          <w:p w14:paraId="24E982CF"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Smith, Caitlin</w:t>
            </w:r>
          </w:p>
        </w:tc>
        <w:tc>
          <w:tcPr>
            <w:tcW w:w="3672" w:type="dxa"/>
            <w:vAlign w:val="bottom"/>
          </w:tcPr>
          <w:p w14:paraId="2D4C0D5A"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CLEAResults</w:t>
            </w:r>
            <w:proofErr w:type="spellEnd"/>
          </w:p>
        </w:tc>
        <w:tc>
          <w:tcPr>
            <w:tcW w:w="3168" w:type="dxa"/>
            <w:vAlign w:val="bottom"/>
          </w:tcPr>
          <w:p w14:paraId="59A8FA7A"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66268220" w14:textId="77777777" w:rsidTr="00810B6E">
        <w:trPr>
          <w:trHeight w:val="80"/>
        </w:trPr>
        <w:tc>
          <w:tcPr>
            <w:tcW w:w="2628" w:type="dxa"/>
            <w:vAlign w:val="bottom"/>
          </w:tcPr>
          <w:p w14:paraId="44F6A92A"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Stephenson, </w:t>
            </w:r>
            <w:proofErr w:type="spellStart"/>
            <w:r w:rsidRPr="0058708E">
              <w:rPr>
                <w:rFonts w:ascii="Times New Roman" w:eastAsia="Times New Roman" w:hAnsi="Times New Roman" w:cs="Times New Roman"/>
              </w:rPr>
              <w:t>Randa</w:t>
            </w:r>
            <w:proofErr w:type="spellEnd"/>
          </w:p>
        </w:tc>
        <w:tc>
          <w:tcPr>
            <w:tcW w:w="3672" w:type="dxa"/>
            <w:vAlign w:val="bottom"/>
          </w:tcPr>
          <w:p w14:paraId="45C4884C"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LCRA</w:t>
            </w:r>
          </w:p>
        </w:tc>
        <w:tc>
          <w:tcPr>
            <w:tcW w:w="3168" w:type="dxa"/>
            <w:vAlign w:val="bottom"/>
          </w:tcPr>
          <w:p w14:paraId="1FADB5DC"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4D46B0DA" w14:textId="77777777" w:rsidTr="00810B6E">
        <w:trPr>
          <w:trHeight w:val="80"/>
        </w:trPr>
        <w:tc>
          <w:tcPr>
            <w:tcW w:w="2628" w:type="dxa"/>
            <w:vAlign w:val="bottom"/>
          </w:tcPr>
          <w:p w14:paraId="6E5AF138"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Taylor, William</w:t>
            </w:r>
          </w:p>
        </w:tc>
        <w:tc>
          <w:tcPr>
            <w:tcW w:w="3672" w:type="dxa"/>
            <w:vAlign w:val="bottom"/>
          </w:tcPr>
          <w:p w14:paraId="31E4EB4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Calpine</w:t>
            </w:r>
          </w:p>
        </w:tc>
        <w:tc>
          <w:tcPr>
            <w:tcW w:w="3168" w:type="dxa"/>
            <w:vAlign w:val="bottom"/>
          </w:tcPr>
          <w:p w14:paraId="3621E478"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02C394DB" w14:textId="77777777" w:rsidTr="00810B6E">
        <w:trPr>
          <w:trHeight w:val="80"/>
        </w:trPr>
        <w:tc>
          <w:tcPr>
            <w:tcW w:w="2628" w:type="dxa"/>
            <w:vAlign w:val="bottom"/>
          </w:tcPr>
          <w:p w14:paraId="2BFB6C32"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Tijerina</w:t>
            </w:r>
            <w:proofErr w:type="spellEnd"/>
            <w:r w:rsidRPr="0058708E">
              <w:rPr>
                <w:rFonts w:ascii="Times New Roman" w:eastAsia="Times New Roman" w:hAnsi="Times New Roman" w:cs="Times New Roman"/>
              </w:rPr>
              <w:t>, Jonathan</w:t>
            </w:r>
          </w:p>
        </w:tc>
        <w:tc>
          <w:tcPr>
            <w:tcW w:w="3672" w:type="dxa"/>
            <w:vAlign w:val="bottom"/>
          </w:tcPr>
          <w:p w14:paraId="67727B3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CPS Energy</w:t>
            </w:r>
          </w:p>
        </w:tc>
        <w:tc>
          <w:tcPr>
            <w:tcW w:w="3168" w:type="dxa"/>
            <w:vAlign w:val="bottom"/>
          </w:tcPr>
          <w:p w14:paraId="2DED46D8"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6E675183" w14:textId="77777777" w:rsidTr="00810B6E">
        <w:trPr>
          <w:trHeight w:val="80"/>
        </w:trPr>
        <w:tc>
          <w:tcPr>
            <w:tcW w:w="2628" w:type="dxa"/>
            <w:vAlign w:val="bottom"/>
          </w:tcPr>
          <w:p w14:paraId="24323482"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Townsend, Aaron</w:t>
            </w:r>
          </w:p>
        </w:tc>
        <w:tc>
          <w:tcPr>
            <w:tcW w:w="3672" w:type="dxa"/>
            <w:vAlign w:val="bottom"/>
          </w:tcPr>
          <w:p w14:paraId="3515136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Austin Energy</w:t>
            </w:r>
          </w:p>
        </w:tc>
        <w:tc>
          <w:tcPr>
            <w:tcW w:w="3168" w:type="dxa"/>
            <w:vAlign w:val="bottom"/>
          </w:tcPr>
          <w:p w14:paraId="04954AE8"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47F5197E" w14:textId="77777777" w:rsidTr="00810B6E">
        <w:trPr>
          <w:trHeight w:val="80"/>
        </w:trPr>
        <w:tc>
          <w:tcPr>
            <w:tcW w:w="2628" w:type="dxa"/>
            <w:vAlign w:val="bottom"/>
          </w:tcPr>
          <w:p w14:paraId="0CAF0761"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Varnell</w:t>
            </w:r>
            <w:proofErr w:type="spellEnd"/>
            <w:r w:rsidRPr="0058708E">
              <w:rPr>
                <w:rFonts w:ascii="Times New Roman" w:eastAsia="Times New Roman" w:hAnsi="Times New Roman" w:cs="Times New Roman"/>
              </w:rPr>
              <w:t>, John</w:t>
            </w:r>
          </w:p>
        </w:tc>
        <w:tc>
          <w:tcPr>
            <w:tcW w:w="3672" w:type="dxa"/>
            <w:vAlign w:val="bottom"/>
          </w:tcPr>
          <w:p w14:paraId="31BAC03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Tenaska</w:t>
            </w:r>
          </w:p>
        </w:tc>
        <w:tc>
          <w:tcPr>
            <w:tcW w:w="3168" w:type="dxa"/>
            <w:vAlign w:val="bottom"/>
          </w:tcPr>
          <w:p w14:paraId="646D1615" w14:textId="77777777" w:rsidR="0058708E" w:rsidRPr="0058708E" w:rsidRDefault="0058708E">
            <w:pPr>
              <w:spacing w:after="0" w:line="240" w:lineRule="auto"/>
              <w:ind w:left="-198" w:firstLine="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B4D29AC" w14:textId="77777777" w:rsidTr="00810B6E">
        <w:trPr>
          <w:trHeight w:val="80"/>
        </w:trPr>
        <w:tc>
          <w:tcPr>
            <w:tcW w:w="2628" w:type="dxa"/>
            <w:vAlign w:val="bottom"/>
          </w:tcPr>
          <w:p w14:paraId="20DFC5E6"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Vinson, Paul</w:t>
            </w:r>
          </w:p>
        </w:tc>
        <w:tc>
          <w:tcPr>
            <w:tcW w:w="3672" w:type="dxa"/>
            <w:vAlign w:val="bottom"/>
          </w:tcPr>
          <w:p w14:paraId="43B7DB3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CPS Energy</w:t>
            </w:r>
          </w:p>
        </w:tc>
        <w:tc>
          <w:tcPr>
            <w:tcW w:w="3168" w:type="dxa"/>
            <w:vAlign w:val="bottom"/>
          </w:tcPr>
          <w:p w14:paraId="7F611AC6" w14:textId="77777777" w:rsidR="0058708E" w:rsidRPr="0058708E" w:rsidRDefault="0058708E">
            <w:pPr>
              <w:spacing w:after="0" w:line="240" w:lineRule="auto"/>
              <w:ind w:left="-198" w:firstLine="90"/>
              <w:jc w:val="both"/>
              <w:rPr>
                <w:rFonts w:ascii="Times New Roman" w:eastAsia="Times New Roman" w:hAnsi="Times New Roman" w:cs="Times New Roman"/>
                <w:highlight w:val="lightGray"/>
              </w:rPr>
            </w:pPr>
          </w:p>
        </w:tc>
      </w:tr>
      <w:tr w:rsidR="0058708E" w:rsidRPr="0058708E" w14:paraId="26B7757C" w14:textId="77777777" w:rsidTr="00810B6E">
        <w:trPr>
          <w:trHeight w:val="80"/>
        </w:trPr>
        <w:tc>
          <w:tcPr>
            <w:tcW w:w="2628" w:type="dxa"/>
            <w:vAlign w:val="bottom"/>
          </w:tcPr>
          <w:p w14:paraId="6A447C2E"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Watson, Mark</w:t>
            </w:r>
          </w:p>
        </w:tc>
        <w:tc>
          <w:tcPr>
            <w:tcW w:w="3672" w:type="dxa"/>
            <w:vAlign w:val="bottom"/>
          </w:tcPr>
          <w:p w14:paraId="605CE29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S &amp; P Global </w:t>
            </w:r>
            <w:proofErr w:type="spellStart"/>
            <w:r w:rsidRPr="0058708E">
              <w:rPr>
                <w:rFonts w:ascii="Times New Roman" w:eastAsia="Times New Roman" w:hAnsi="Times New Roman" w:cs="Times New Roman"/>
              </w:rPr>
              <w:t>Platts</w:t>
            </w:r>
            <w:proofErr w:type="spellEnd"/>
          </w:p>
        </w:tc>
        <w:tc>
          <w:tcPr>
            <w:tcW w:w="3168" w:type="dxa"/>
            <w:vAlign w:val="bottom"/>
          </w:tcPr>
          <w:p w14:paraId="666E0B6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65BB5198" w14:textId="77777777" w:rsidTr="00810B6E">
        <w:trPr>
          <w:trHeight w:val="80"/>
        </w:trPr>
        <w:tc>
          <w:tcPr>
            <w:tcW w:w="2628" w:type="dxa"/>
            <w:vAlign w:val="bottom"/>
          </w:tcPr>
          <w:p w14:paraId="6722E971"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White, Lauri</w:t>
            </w:r>
          </w:p>
        </w:tc>
        <w:tc>
          <w:tcPr>
            <w:tcW w:w="3672" w:type="dxa"/>
            <w:vAlign w:val="bottom"/>
          </w:tcPr>
          <w:p w14:paraId="4162744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AEP</w:t>
            </w:r>
          </w:p>
        </w:tc>
        <w:tc>
          <w:tcPr>
            <w:tcW w:w="3168" w:type="dxa"/>
            <w:vAlign w:val="bottom"/>
          </w:tcPr>
          <w:p w14:paraId="7912EA8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33A9710C" w14:textId="77777777" w:rsidTr="00810B6E">
        <w:trPr>
          <w:trHeight w:val="80"/>
        </w:trPr>
        <w:tc>
          <w:tcPr>
            <w:tcW w:w="2628" w:type="dxa"/>
            <w:vAlign w:val="bottom"/>
          </w:tcPr>
          <w:p w14:paraId="5E362270"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Whittle, Brandon</w:t>
            </w:r>
          </w:p>
        </w:tc>
        <w:tc>
          <w:tcPr>
            <w:tcW w:w="3672" w:type="dxa"/>
            <w:vAlign w:val="bottom"/>
          </w:tcPr>
          <w:p w14:paraId="5DD403F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Megawatt Analytics</w:t>
            </w:r>
          </w:p>
        </w:tc>
        <w:tc>
          <w:tcPr>
            <w:tcW w:w="3168" w:type="dxa"/>
            <w:vAlign w:val="bottom"/>
          </w:tcPr>
          <w:p w14:paraId="29A82BEA"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71DDB0B8" w14:textId="77777777" w:rsidTr="00810B6E">
        <w:trPr>
          <w:trHeight w:val="80"/>
        </w:trPr>
        <w:tc>
          <w:tcPr>
            <w:tcW w:w="2628" w:type="dxa"/>
            <w:vAlign w:val="bottom"/>
          </w:tcPr>
          <w:p w14:paraId="0662A651"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Whitworth, Doug</w:t>
            </w:r>
          </w:p>
        </w:tc>
        <w:tc>
          <w:tcPr>
            <w:tcW w:w="3672" w:type="dxa"/>
            <w:vAlign w:val="bottom"/>
          </w:tcPr>
          <w:p w14:paraId="1193137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Texas Reliability Entity</w:t>
            </w:r>
          </w:p>
        </w:tc>
        <w:tc>
          <w:tcPr>
            <w:tcW w:w="3168" w:type="dxa"/>
            <w:vAlign w:val="bottom"/>
          </w:tcPr>
          <w:p w14:paraId="525DC1B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993D8B6" w14:textId="77777777" w:rsidTr="00810B6E">
        <w:trPr>
          <w:trHeight w:val="80"/>
        </w:trPr>
        <w:tc>
          <w:tcPr>
            <w:tcW w:w="2628" w:type="dxa"/>
            <w:vAlign w:val="bottom"/>
          </w:tcPr>
          <w:p w14:paraId="60D16CDE"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Wittmeyer</w:t>
            </w:r>
            <w:proofErr w:type="spellEnd"/>
            <w:r w:rsidRPr="0058708E">
              <w:rPr>
                <w:rFonts w:ascii="Times New Roman" w:eastAsia="Times New Roman" w:hAnsi="Times New Roman" w:cs="Times New Roman"/>
              </w:rPr>
              <w:t>, Bob</w:t>
            </w:r>
          </w:p>
        </w:tc>
        <w:tc>
          <w:tcPr>
            <w:tcW w:w="3672" w:type="dxa"/>
            <w:vAlign w:val="bottom"/>
          </w:tcPr>
          <w:p w14:paraId="5D4A5B6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DME</w:t>
            </w:r>
          </w:p>
        </w:tc>
        <w:tc>
          <w:tcPr>
            <w:tcW w:w="3168" w:type="dxa"/>
            <w:vAlign w:val="bottom"/>
          </w:tcPr>
          <w:p w14:paraId="08A0BD89"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1585704F" w14:textId="77777777" w:rsidTr="00810B6E">
        <w:trPr>
          <w:trHeight w:val="80"/>
        </w:trPr>
        <w:tc>
          <w:tcPr>
            <w:tcW w:w="2628" w:type="dxa"/>
            <w:vAlign w:val="bottom"/>
          </w:tcPr>
          <w:p w14:paraId="57ED6A79"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Woodruff, Taylor</w:t>
            </w:r>
          </w:p>
        </w:tc>
        <w:tc>
          <w:tcPr>
            <w:tcW w:w="3672" w:type="dxa"/>
            <w:vAlign w:val="bottom"/>
          </w:tcPr>
          <w:p w14:paraId="4A1A922D"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Oncor</w:t>
            </w:r>
            <w:proofErr w:type="spellEnd"/>
          </w:p>
        </w:tc>
        <w:tc>
          <w:tcPr>
            <w:tcW w:w="3168" w:type="dxa"/>
            <w:vAlign w:val="bottom"/>
          </w:tcPr>
          <w:p w14:paraId="7866A99A"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22F38B62" w14:textId="77777777" w:rsidTr="00810B6E">
        <w:trPr>
          <w:trHeight w:val="80"/>
        </w:trPr>
        <w:tc>
          <w:tcPr>
            <w:tcW w:w="2628" w:type="dxa"/>
            <w:vAlign w:val="bottom"/>
          </w:tcPr>
          <w:p w14:paraId="3B3247D0"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Zake</w:t>
            </w:r>
            <w:proofErr w:type="spellEnd"/>
            <w:r w:rsidRPr="0058708E">
              <w:rPr>
                <w:rFonts w:ascii="Times New Roman" w:eastAsia="Times New Roman" w:hAnsi="Times New Roman" w:cs="Times New Roman"/>
              </w:rPr>
              <w:t>, Diana</w:t>
            </w:r>
          </w:p>
        </w:tc>
        <w:tc>
          <w:tcPr>
            <w:tcW w:w="3672" w:type="dxa"/>
            <w:vAlign w:val="bottom"/>
          </w:tcPr>
          <w:p w14:paraId="12F9CA7C" w14:textId="77777777" w:rsidR="0058708E" w:rsidRPr="0058708E" w:rsidRDefault="0058708E">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Lonestar</w:t>
            </w:r>
            <w:proofErr w:type="spellEnd"/>
            <w:r w:rsidRPr="0058708E">
              <w:rPr>
                <w:rFonts w:ascii="Times New Roman" w:eastAsia="Times New Roman" w:hAnsi="Times New Roman" w:cs="Times New Roman"/>
              </w:rPr>
              <w:t xml:space="preserve"> Transmission</w:t>
            </w:r>
          </w:p>
        </w:tc>
        <w:tc>
          <w:tcPr>
            <w:tcW w:w="3168" w:type="dxa"/>
            <w:vAlign w:val="bottom"/>
          </w:tcPr>
          <w:p w14:paraId="13D9BB4F"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DA7C62D" w14:textId="77777777" w:rsidTr="00810B6E">
        <w:trPr>
          <w:trHeight w:val="80"/>
        </w:trPr>
        <w:tc>
          <w:tcPr>
            <w:tcW w:w="2628" w:type="dxa"/>
            <w:vAlign w:val="bottom"/>
          </w:tcPr>
          <w:p w14:paraId="74370597"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 xml:space="preserve">Zhang, </w:t>
            </w:r>
            <w:proofErr w:type="spellStart"/>
            <w:r w:rsidRPr="0058708E">
              <w:rPr>
                <w:rFonts w:ascii="Times New Roman" w:eastAsia="Times New Roman" w:hAnsi="Times New Roman" w:cs="Times New Roman"/>
              </w:rPr>
              <w:t>Chunliang</w:t>
            </w:r>
            <w:proofErr w:type="spellEnd"/>
          </w:p>
        </w:tc>
        <w:tc>
          <w:tcPr>
            <w:tcW w:w="3672" w:type="dxa"/>
            <w:vAlign w:val="bottom"/>
          </w:tcPr>
          <w:p w14:paraId="7DDE6DA2"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Potomac Economics</w:t>
            </w:r>
          </w:p>
        </w:tc>
        <w:tc>
          <w:tcPr>
            <w:tcW w:w="3168" w:type="dxa"/>
            <w:vAlign w:val="bottom"/>
          </w:tcPr>
          <w:p w14:paraId="5920E2C0"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2493B26D" w14:textId="77777777" w:rsidTr="00810B6E">
        <w:trPr>
          <w:trHeight w:val="80"/>
        </w:trPr>
        <w:tc>
          <w:tcPr>
            <w:tcW w:w="2628" w:type="dxa"/>
            <w:vAlign w:val="bottom"/>
          </w:tcPr>
          <w:p w14:paraId="3CAB921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Zhou, Feng</w:t>
            </w:r>
          </w:p>
        </w:tc>
        <w:tc>
          <w:tcPr>
            <w:tcW w:w="3672" w:type="dxa"/>
            <w:vAlign w:val="bottom"/>
          </w:tcPr>
          <w:p w14:paraId="1D0FF1F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Direct Energy</w:t>
            </w:r>
          </w:p>
        </w:tc>
        <w:tc>
          <w:tcPr>
            <w:tcW w:w="3168" w:type="dxa"/>
            <w:vAlign w:val="bottom"/>
          </w:tcPr>
          <w:p w14:paraId="07C17AE1"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DF9C478" w14:textId="77777777" w:rsidTr="00810B6E">
        <w:trPr>
          <w:trHeight w:val="80"/>
        </w:trPr>
        <w:tc>
          <w:tcPr>
            <w:tcW w:w="2628" w:type="dxa"/>
            <w:vAlign w:val="bottom"/>
          </w:tcPr>
          <w:p w14:paraId="5130CB46"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Zilliox</w:t>
            </w:r>
            <w:proofErr w:type="spellEnd"/>
            <w:r w:rsidRPr="0058708E">
              <w:rPr>
                <w:rFonts w:ascii="Times New Roman" w:eastAsia="Times New Roman" w:hAnsi="Times New Roman" w:cs="Times New Roman"/>
              </w:rPr>
              <w:t>, Skylar</w:t>
            </w:r>
          </w:p>
        </w:tc>
        <w:tc>
          <w:tcPr>
            <w:tcW w:w="3672" w:type="dxa"/>
            <w:vAlign w:val="bottom"/>
          </w:tcPr>
          <w:p w14:paraId="57F327C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RES Americas</w:t>
            </w:r>
          </w:p>
        </w:tc>
        <w:tc>
          <w:tcPr>
            <w:tcW w:w="3168" w:type="dxa"/>
            <w:vAlign w:val="bottom"/>
          </w:tcPr>
          <w:p w14:paraId="264AC87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bl>
    <w:p w14:paraId="2DE41C60" w14:textId="77777777" w:rsidR="0058708E" w:rsidRPr="0058708E" w:rsidRDefault="0058708E" w:rsidP="00486326">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lastRenderedPageBreak/>
        <w:t>ERCOT Staff:</w:t>
      </w:r>
    </w:p>
    <w:tbl>
      <w:tblPr>
        <w:tblW w:w="9468" w:type="dxa"/>
        <w:tblLayout w:type="fixed"/>
        <w:tblLook w:val="0000" w:firstRow="0" w:lastRow="0" w:firstColumn="0" w:lastColumn="0" w:noHBand="0" w:noVBand="0"/>
      </w:tblPr>
      <w:tblGrid>
        <w:gridCol w:w="2718"/>
        <w:gridCol w:w="3582"/>
        <w:gridCol w:w="3168"/>
      </w:tblGrid>
      <w:tr w:rsidR="0058708E" w:rsidRPr="0058708E" w14:paraId="369D0A83" w14:textId="77777777" w:rsidTr="00810B6E">
        <w:trPr>
          <w:trHeight w:val="20"/>
        </w:trPr>
        <w:tc>
          <w:tcPr>
            <w:tcW w:w="2718" w:type="dxa"/>
            <w:vAlign w:val="bottom"/>
          </w:tcPr>
          <w:p w14:paraId="232166FE"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Albracht, Brittney</w:t>
            </w:r>
          </w:p>
        </w:tc>
        <w:tc>
          <w:tcPr>
            <w:tcW w:w="3582" w:type="dxa"/>
            <w:vAlign w:val="bottom"/>
          </w:tcPr>
          <w:p w14:paraId="5378E920"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945C12"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7715B42F" w14:textId="77777777" w:rsidTr="00810B6E">
        <w:trPr>
          <w:trHeight w:val="20"/>
        </w:trPr>
        <w:tc>
          <w:tcPr>
            <w:tcW w:w="2718" w:type="dxa"/>
            <w:vAlign w:val="bottom"/>
          </w:tcPr>
          <w:p w14:paraId="41A9139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Annab, Maggie</w:t>
            </w:r>
          </w:p>
        </w:tc>
        <w:tc>
          <w:tcPr>
            <w:tcW w:w="3582" w:type="dxa"/>
            <w:vAlign w:val="bottom"/>
          </w:tcPr>
          <w:p w14:paraId="0E624794"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B60AE90"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A71C699" w14:textId="77777777" w:rsidTr="00810B6E">
        <w:trPr>
          <w:trHeight w:val="20"/>
        </w:trPr>
        <w:tc>
          <w:tcPr>
            <w:tcW w:w="2718" w:type="dxa"/>
            <w:vAlign w:val="bottom"/>
          </w:tcPr>
          <w:p w14:paraId="16AE623E"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Bezwada, Neelima</w:t>
            </w:r>
          </w:p>
        </w:tc>
        <w:tc>
          <w:tcPr>
            <w:tcW w:w="3582" w:type="dxa"/>
            <w:vAlign w:val="bottom"/>
          </w:tcPr>
          <w:p w14:paraId="3AFB9F0B"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2113D83"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03836EC5" w14:textId="77777777" w:rsidTr="00810B6E">
        <w:trPr>
          <w:trHeight w:val="20"/>
        </w:trPr>
        <w:tc>
          <w:tcPr>
            <w:tcW w:w="2718" w:type="dxa"/>
            <w:vAlign w:val="bottom"/>
          </w:tcPr>
          <w:p w14:paraId="09DCA6AA"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Bivens, Carrie</w:t>
            </w:r>
          </w:p>
        </w:tc>
        <w:tc>
          <w:tcPr>
            <w:tcW w:w="3582" w:type="dxa"/>
            <w:vAlign w:val="bottom"/>
          </w:tcPr>
          <w:p w14:paraId="70F27B6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1743E36"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03F7516B" w14:textId="77777777" w:rsidTr="00810B6E">
        <w:trPr>
          <w:trHeight w:val="20"/>
        </w:trPr>
        <w:tc>
          <w:tcPr>
            <w:tcW w:w="2718" w:type="dxa"/>
            <w:vAlign w:val="bottom"/>
          </w:tcPr>
          <w:p w14:paraId="643D242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 xml:space="preserve">Blevins, Bill </w:t>
            </w:r>
          </w:p>
        </w:tc>
        <w:tc>
          <w:tcPr>
            <w:tcW w:w="3582" w:type="dxa"/>
            <w:vAlign w:val="bottom"/>
          </w:tcPr>
          <w:p w14:paraId="18A1BD6C"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FECA15E"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39187C75" w14:textId="77777777" w:rsidTr="00810B6E">
        <w:trPr>
          <w:trHeight w:val="20"/>
        </w:trPr>
        <w:tc>
          <w:tcPr>
            <w:tcW w:w="2718" w:type="dxa"/>
            <w:vAlign w:val="bottom"/>
          </w:tcPr>
          <w:p w14:paraId="41FB272D"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Bracy, Phillip</w:t>
            </w:r>
          </w:p>
        </w:tc>
        <w:tc>
          <w:tcPr>
            <w:tcW w:w="3582" w:type="dxa"/>
            <w:vAlign w:val="bottom"/>
          </w:tcPr>
          <w:p w14:paraId="5B1AB0C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9FBB9ED"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320951CF" w14:textId="77777777" w:rsidTr="00810B6E">
        <w:trPr>
          <w:trHeight w:val="20"/>
        </w:trPr>
        <w:tc>
          <w:tcPr>
            <w:tcW w:w="2718" w:type="dxa"/>
            <w:vAlign w:val="bottom"/>
          </w:tcPr>
          <w:p w14:paraId="7B6B79A7"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Borkar</w:t>
            </w:r>
            <w:proofErr w:type="spellEnd"/>
            <w:r w:rsidRPr="0058708E">
              <w:rPr>
                <w:rFonts w:ascii="Times New Roman" w:eastAsia="Times New Roman" w:hAnsi="Times New Roman" w:cs="Times New Roman"/>
              </w:rPr>
              <w:t>, Sandeep</w:t>
            </w:r>
          </w:p>
        </w:tc>
        <w:tc>
          <w:tcPr>
            <w:tcW w:w="3582" w:type="dxa"/>
            <w:vAlign w:val="bottom"/>
          </w:tcPr>
          <w:p w14:paraId="6527041C"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4D59D8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7372A4EB" w14:textId="77777777" w:rsidTr="00810B6E">
        <w:trPr>
          <w:trHeight w:val="20"/>
        </w:trPr>
        <w:tc>
          <w:tcPr>
            <w:tcW w:w="2718" w:type="dxa"/>
            <w:vAlign w:val="bottom"/>
          </w:tcPr>
          <w:p w14:paraId="2A943F2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Boswell, Bill</w:t>
            </w:r>
          </w:p>
        </w:tc>
        <w:tc>
          <w:tcPr>
            <w:tcW w:w="3582" w:type="dxa"/>
            <w:vAlign w:val="bottom"/>
          </w:tcPr>
          <w:p w14:paraId="1447838D"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168E7D8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3A4FBB58" w14:textId="77777777" w:rsidTr="00810B6E">
        <w:trPr>
          <w:trHeight w:val="20"/>
        </w:trPr>
        <w:tc>
          <w:tcPr>
            <w:tcW w:w="2718" w:type="dxa"/>
            <w:vAlign w:val="bottom"/>
          </w:tcPr>
          <w:p w14:paraId="102DB566"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Butterfield, Lindsay</w:t>
            </w:r>
          </w:p>
        </w:tc>
        <w:tc>
          <w:tcPr>
            <w:tcW w:w="3582" w:type="dxa"/>
            <w:vAlign w:val="bottom"/>
          </w:tcPr>
          <w:p w14:paraId="4494BE6E"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195A5A8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4F90C87" w14:textId="77777777" w:rsidTr="00810B6E">
        <w:trPr>
          <w:trHeight w:val="225"/>
        </w:trPr>
        <w:tc>
          <w:tcPr>
            <w:tcW w:w="2718" w:type="dxa"/>
            <w:vAlign w:val="bottom"/>
          </w:tcPr>
          <w:p w14:paraId="1FD2F1B1"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Chang, Sean</w:t>
            </w:r>
          </w:p>
        </w:tc>
        <w:tc>
          <w:tcPr>
            <w:tcW w:w="3582" w:type="dxa"/>
            <w:vAlign w:val="bottom"/>
          </w:tcPr>
          <w:p w14:paraId="7A8EDB27"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557A6EC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1F9DA60" w14:textId="77777777" w:rsidTr="00810B6E">
        <w:trPr>
          <w:trHeight w:val="225"/>
        </w:trPr>
        <w:tc>
          <w:tcPr>
            <w:tcW w:w="2718" w:type="dxa"/>
            <w:vAlign w:val="bottom"/>
          </w:tcPr>
          <w:p w14:paraId="71628C61"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Chen, Jian</w:t>
            </w:r>
          </w:p>
        </w:tc>
        <w:tc>
          <w:tcPr>
            <w:tcW w:w="3582" w:type="dxa"/>
            <w:vAlign w:val="bottom"/>
          </w:tcPr>
          <w:p w14:paraId="6CB0504F"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4305D645"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55C0EF3" w14:textId="77777777" w:rsidTr="00810B6E">
        <w:trPr>
          <w:trHeight w:val="225"/>
        </w:trPr>
        <w:tc>
          <w:tcPr>
            <w:tcW w:w="2718" w:type="dxa"/>
            <w:vAlign w:val="bottom"/>
          </w:tcPr>
          <w:p w14:paraId="793B6F63"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Clifton, Suzy</w:t>
            </w:r>
          </w:p>
        </w:tc>
        <w:tc>
          <w:tcPr>
            <w:tcW w:w="3582" w:type="dxa"/>
            <w:vAlign w:val="bottom"/>
          </w:tcPr>
          <w:p w14:paraId="782D12FC"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43E4EA5"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435B3A47" w14:textId="77777777" w:rsidTr="00810B6E">
        <w:trPr>
          <w:trHeight w:val="225"/>
        </w:trPr>
        <w:tc>
          <w:tcPr>
            <w:tcW w:w="2718" w:type="dxa"/>
            <w:vAlign w:val="bottom"/>
          </w:tcPr>
          <w:p w14:paraId="07B62F43"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Day, Betty</w:t>
            </w:r>
          </w:p>
        </w:tc>
        <w:tc>
          <w:tcPr>
            <w:tcW w:w="3582" w:type="dxa"/>
            <w:vAlign w:val="bottom"/>
          </w:tcPr>
          <w:p w14:paraId="733FCC8B"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7196DAF7"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719B9B7F" w14:textId="77777777" w:rsidTr="00810B6E">
        <w:trPr>
          <w:trHeight w:val="20"/>
        </w:trPr>
        <w:tc>
          <w:tcPr>
            <w:tcW w:w="2718" w:type="dxa"/>
            <w:vAlign w:val="bottom"/>
          </w:tcPr>
          <w:p w14:paraId="1DD79C13"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 xml:space="preserve">Gnanam, </w:t>
            </w:r>
            <w:proofErr w:type="spellStart"/>
            <w:r w:rsidRPr="0058708E">
              <w:rPr>
                <w:rFonts w:ascii="Times New Roman" w:eastAsia="Times New Roman" w:hAnsi="Times New Roman" w:cs="Times New Roman"/>
              </w:rPr>
              <w:t>Prabhu</w:t>
            </w:r>
            <w:proofErr w:type="spellEnd"/>
          </w:p>
        </w:tc>
        <w:tc>
          <w:tcPr>
            <w:tcW w:w="3582" w:type="dxa"/>
            <w:vAlign w:val="bottom"/>
          </w:tcPr>
          <w:p w14:paraId="738B360D"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EA596EB"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244CA007" w14:textId="77777777" w:rsidTr="00810B6E">
        <w:trPr>
          <w:trHeight w:val="20"/>
        </w:trPr>
        <w:tc>
          <w:tcPr>
            <w:tcW w:w="2718" w:type="dxa"/>
            <w:vAlign w:val="bottom"/>
          </w:tcPr>
          <w:p w14:paraId="79A94714" w14:textId="77777777" w:rsidR="0058708E" w:rsidRPr="0058708E" w:rsidRDefault="0058708E" w:rsidP="00486326">
            <w:pPr>
              <w:spacing w:after="0" w:line="240" w:lineRule="auto"/>
              <w:ind w:left="-90"/>
              <w:jc w:val="both"/>
              <w:rPr>
                <w:rFonts w:ascii="Times New Roman" w:eastAsia="Times New Roman" w:hAnsi="Times New Roman" w:cs="Times New Roman"/>
              </w:rPr>
            </w:pPr>
            <w:proofErr w:type="spellStart"/>
            <w:r w:rsidRPr="0058708E">
              <w:rPr>
                <w:rFonts w:ascii="Times New Roman" w:eastAsia="Times New Roman" w:hAnsi="Times New Roman" w:cs="Times New Roman"/>
              </w:rPr>
              <w:t>Guo</w:t>
            </w:r>
            <w:proofErr w:type="spellEnd"/>
            <w:r w:rsidRPr="0058708E">
              <w:rPr>
                <w:rFonts w:ascii="Times New Roman" w:eastAsia="Times New Roman" w:hAnsi="Times New Roman" w:cs="Times New Roman"/>
              </w:rPr>
              <w:t>, Jack</w:t>
            </w:r>
          </w:p>
        </w:tc>
        <w:tc>
          <w:tcPr>
            <w:tcW w:w="3582" w:type="dxa"/>
            <w:vAlign w:val="bottom"/>
          </w:tcPr>
          <w:p w14:paraId="6E18B27D"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448458B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62F36D0" w14:textId="77777777" w:rsidTr="00810B6E">
        <w:trPr>
          <w:trHeight w:val="20"/>
        </w:trPr>
        <w:tc>
          <w:tcPr>
            <w:tcW w:w="2718" w:type="dxa"/>
            <w:vAlign w:val="bottom"/>
          </w:tcPr>
          <w:p w14:paraId="2AA3F8D2"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Holt, Blake</w:t>
            </w:r>
          </w:p>
        </w:tc>
        <w:tc>
          <w:tcPr>
            <w:tcW w:w="3582" w:type="dxa"/>
            <w:vAlign w:val="bottom"/>
          </w:tcPr>
          <w:p w14:paraId="6F8D66AE"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1EA90B9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484A8E3C" w14:textId="77777777" w:rsidTr="00810B6E">
        <w:trPr>
          <w:trHeight w:val="20"/>
        </w:trPr>
        <w:tc>
          <w:tcPr>
            <w:tcW w:w="2718" w:type="dxa"/>
            <w:vAlign w:val="bottom"/>
          </w:tcPr>
          <w:p w14:paraId="6C56ACEA"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Krein, Steve</w:t>
            </w:r>
          </w:p>
        </w:tc>
        <w:tc>
          <w:tcPr>
            <w:tcW w:w="3582" w:type="dxa"/>
            <w:vAlign w:val="bottom"/>
          </w:tcPr>
          <w:p w14:paraId="543487AA"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7E456BE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312B29D0" w14:textId="77777777" w:rsidTr="00810B6E">
        <w:trPr>
          <w:trHeight w:val="20"/>
        </w:trPr>
        <w:tc>
          <w:tcPr>
            <w:tcW w:w="2718" w:type="dxa"/>
            <w:vAlign w:val="bottom"/>
          </w:tcPr>
          <w:p w14:paraId="6F3F688A"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Landry, Kelly</w:t>
            </w:r>
          </w:p>
        </w:tc>
        <w:tc>
          <w:tcPr>
            <w:tcW w:w="3582" w:type="dxa"/>
            <w:vAlign w:val="bottom"/>
          </w:tcPr>
          <w:p w14:paraId="6E9A60AE"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37BD87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20BCE731" w14:textId="77777777" w:rsidTr="00810B6E">
        <w:trPr>
          <w:trHeight w:val="20"/>
        </w:trPr>
        <w:tc>
          <w:tcPr>
            <w:tcW w:w="2718" w:type="dxa"/>
            <w:vAlign w:val="bottom"/>
          </w:tcPr>
          <w:p w14:paraId="5FEFE455"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Lazarus, Dana</w:t>
            </w:r>
          </w:p>
        </w:tc>
        <w:tc>
          <w:tcPr>
            <w:tcW w:w="3582" w:type="dxa"/>
            <w:vAlign w:val="bottom"/>
          </w:tcPr>
          <w:p w14:paraId="11176D92"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4AD3219A"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347E7A16" w14:textId="77777777" w:rsidTr="00810B6E">
        <w:trPr>
          <w:trHeight w:val="20"/>
        </w:trPr>
        <w:tc>
          <w:tcPr>
            <w:tcW w:w="2718" w:type="dxa"/>
            <w:vAlign w:val="bottom"/>
          </w:tcPr>
          <w:p w14:paraId="09FDF8E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Moreno, Alfred</w:t>
            </w:r>
          </w:p>
        </w:tc>
        <w:tc>
          <w:tcPr>
            <w:tcW w:w="3582" w:type="dxa"/>
            <w:vAlign w:val="bottom"/>
          </w:tcPr>
          <w:p w14:paraId="6F426EF0"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2A6CFCB"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06CCE7C" w14:textId="77777777" w:rsidTr="00810B6E">
        <w:trPr>
          <w:trHeight w:val="20"/>
        </w:trPr>
        <w:tc>
          <w:tcPr>
            <w:tcW w:w="2718" w:type="dxa"/>
            <w:vAlign w:val="bottom"/>
          </w:tcPr>
          <w:p w14:paraId="731E6193"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Opheim, Calvin</w:t>
            </w:r>
          </w:p>
        </w:tc>
        <w:tc>
          <w:tcPr>
            <w:tcW w:w="3582" w:type="dxa"/>
            <w:vAlign w:val="bottom"/>
          </w:tcPr>
          <w:p w14:paraId="6F923E75"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58730AA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73C518DC" w14:textId="77777777" w:rsidTr="00810B6E">
        <w:trPr>
          <w:trHeight w:val="20"/>
        </w:trPr>
        <w:tc>
          <w:tcPr>
            <w:tcW w:w="2718" w:type="dxa"/>
            <w:vAlign w:val="bottom"/>
          </w:tcPr>
          <w:p w14:paraId="793A43C2"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Ogelman, Kenan</w:t>
            </w:r>
          </w:p>
        </w:tc>
        <w:tc>
          <w:tcPr>
            <w:tcW w:w="3582" w:type="dxa"/>
            <w:vAlign w:val="bottom"/>
          </w:tcPr>
          <w:p w14:paraId="4B466C14"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7AD05D1"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643E4BD9" w14:textId="77777777" w:rsidTr="00810B6E">
        <w:trPr>
          <w:trHeight w:val="20"/>
        </w:trPr>
        <w:tc>
          <w:tcPr>
            <w:tcW w:w="2718" w:type="dxa"/>
            <w:vAlign w:val="bottom"/>
          </w:tcPr>
          <w:p w14:paraId="6B57AC60"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Phillips, Cory</w:t>
            </w:r>
          </w:p>
        </w:tc>
        <w:tc>
          <w:tcPr>
            <w:tcW w:w="3582" w:type="dxa"/>
            <w:vAlign w:val="bottom"/>
          </w:tcPr>
          <w:p w14:paraId="1D7CD3D7"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58D7A76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01E6BCF1" w14:textId="77777777" w:rsidTr="00810B6E">
        <w:trPr>
          <w:trHeight w:val="20"/>
        </w:trPr>
        <w:tc>
          <w:tcPr>
            <w:tcW w:w="2718" w:type="dxa"/>
            <w:vAlign w:val="bottom"/>
          </w:tcPr>
          <w:p w14:paraId="44F0A27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Pysh, Danya</w:t>
            </w:r>
          </w:p>
        </w:tc>
        <w:tc>
          <w:tcPr>
            <w:tcW w:w="3582" w:type="dxa"/>
            <w:vAlign w:val="bottom"/>
          </w:tcPr>
          <w:p w14:paraId="5E9598E1"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2C16CDE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6BB287E0" w14:textId="77777777" w:rsidTr="00810B6E">
        <w:trPr>
          <w:trHeight w:val="20"/>
        </w:trPr>
        <w:tc>
          <w:tcPr>
            <w:tcW w:w="2718" w:type="dxa"/>
            <w:vAlign w:val="bottom"/>
          </w:tcPr>
          <w:p w14:paraId="0BEB13BD"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Ragsdale, Kenneth</w:t>
            </w:r>
          </w:p>
        </w:tc>
        <w:tc>
          <w:tcPr>
            <w:tcW w:w="3582" w:type="dxa"/>
            <w:vAlign w:val="bottom"/>
          </w:tcPr>
          <w:p w14:paraId="5460F741"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26FA4EEC" w14:textId="77777777" w:rsidR="0058708E" w:rsidRPr="0058708E" w:rsidRDefault="0058708E">
            <w:pPr>
              <w:spacing w:after="0" w:line="240" w:lineRule="auto"/>
              <w:ind w:left="-90"/>
              <w:jc w:val="both"/>
              <w:rPr>
                <w:rFonts w:ascii="Times New Roman" w:eastAsia="Times New Roman" w:hAnsi="Times New Roman" w:cs="Times New Roman"/>
              </w:rPr>
            </w:pPr>
          </w:p>
        </w:tc>
      </w:tr>
      <w:tr w:rsidR="0058708E" w:rsidRPr="0058708E" w14:paraId="0CBCEC9A" w14:textId="77777777" w:rsidTr="00810B6E">
        <w:trPr>
          <w:trHeight w:val="20"/>
        </w:trPr>
        <w:tc>
          <w:tcPr>
            <w:tcW w:w="2718" w:type="dxa"/>
            <w:vAlign w:val="bottom"/>
          </w:tcPr>
          <w:p w14:paraId="3B139BE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Raish, Carl</w:t>
            </w:r>
          </w:p>
        </w:tc>
        <w:tc>
          <w:tcPr>
            <w:tcW w:w="3582" w:type="dxa"/>
            <w:vAlign w:val="bottom"/>
          </w:tcPr>
          <w:p w14:paraId="7A50CCBF"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08CBC7C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1DBBCC4A" w14:textId="77777777" w:rsidTr="00810B6E">
        <w:trPr>
          <w:trHeight w:val="20"/>
        </w:trPr>
        <w:tc>
          <w:tcPr>
            <w:tcW w:w="2718" w:type="dxa"/>
            <w:vAlign w:val="bottom"/>
          </w:tcPr>
          <w:p w14:paraId="46CD7D5A"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Rios, Diana</w:t>
            </w:r>
          </w:p>
        </w:tc>
        <w:tc>
          <w:tcPr>
            <w:tcW w:w="3582" w:type="dxa"/>
            <w:vAlign w:val="bottom"/>
          </w:tcPr>
          <w:p w14:paraId="544EC26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C83F786"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Via Teleconference</w:t>
            </w:r>
          </w:p>
        </w:tc>
      </w:tr>
      <w:tr w:rsidR="0058708E" w:rsidRPr="0058708E" w14:paraId="59B0E2B2" w14:textId="77777777" w:rsidTr="00810B6E">
        <w:trPr>
          <w:trHeight w:val="20"/>
        </w:trPr>
        <w:tc>
          <w:tcPr>
            <w:tcW w:w="2718" w:type="dxa"/>
            <w:vAlign w:val="bottom"/>
          </w:tcPr>
          <w:p w14:paraId="4898E90E"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Solis, Stephen</w:t>
            </w:r>
          </w:p>
        </w:tc>
        <w:tc>
          <w:tcPr>
            <w:tcW w:w="3582" w:type="dxa"/>
            <w:vAlign w:val="bottom"/>
          </w:tcPr>
          <w:p w14:paraId="2D31A471"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47E3B2C"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75CB87FF" w14:textId="77777777" w:rsidTr="00810B6E">
        <w:trPr>
          <w:trHeight w:val="20"/>
        </w:trPr>
        <w:tc>
          <w:tcPr>
            <w:tcW w:w="2718" w:type="dxa"/>
            <w:vAlign w:val="bottom"/>
          </w:tcPr>
          <w:p w14:paraId="71F5AD17" w14:textId="77777777" w:rsidR="0058708E" w:rsidRPr="0058708E" w:rsidRDefault="0058708E" w:rsidP="00486326">
            <w:pPr>
              <w:spacing w:after="0" w:line="240" w:lineRule="auto"/>
              <w:ind w:left="-90"/>
              <w:jc w:val="both"/>
              <w:rPr>
                <w:rFonts w:ascii="Times New Roman" w:eastAsia="Times New Roman" w:hAnsi="Times New Roman" w:cs="Times New Roman"/>
                <w:highlight w:val="lightGray"/>
              </w:rPr>
            </w:pPr>
            <w:r w:rsidRPr="0058708E">
              <w:rPr>
                <w:rFonts w:ascii="Times New Roman" w:eastAsia="Times New Roman" w:hAnsi="Times New Roman" w:cs="Times New Roman"/>
              </w:rPr>
              <w:t>Surendran, Resmi</w:t>
            </w:r>
          </w:p>
        </w:tc>
        <w:tc>
          <w:tcPr>
            <w:tcW w:w="3582" w:type="dxa"/>
            <w:vAlign w:val="bottom"/>
          </w:tcPr>
          <w:p w14:paraId="78FE30CE"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AA34CF1"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1F61D309" w14:textId="77777777" w:rsidTr="00810B6E">
        <w:trPr>
          <w:trHeight w:val="20"/>
        </w:trPr>
        <w:tc>
          <w:tcPr>
            <w:tcW w:w="2718" w:type="dxa"/>
            <w:vAlign w:val="bottom"/>
          </w:tcPr>
          <w:p w14:paraId="1C2D48A9"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Thompson, David</w:t>
            </w:r>
          </w:p>
        </w:tc>
        <w:tc>
          <w:tcPr>
            <w:tcW w:w="3582" w:type="dxa"/>
            <w:vAlign w:val="bottom"/>
          </w:tcPr>
          <w:p w14:paraId="10493B29"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46F5D79"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2033E55B" w14:textId="77777777" w:rsidTr="00810B6E">
        <w:trPr>
          <w:trHeight w:val="20"/>
        </w:trPr>
        <w:tc>
          <w:tcPr>
            <w:tcW w:w="2718" w:type="dxa"/>
            <w:vAlign w:val="bottom"/>
          </w:tcPr>
          <w:p w14:paraId="06E9BF37"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Townsend, Aaron</w:t>
            </w:r>
          </w:p>
        </w:tc>
        <w:tc>
          <w:tcPr>
            <w:tcW w:w="3582" w:type="dxa"/>
            <w:vAlign w:val="bottom"/>
          </w:tcPr>
          <w:p w14:paraId="50594445"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0B9CFA1D"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C724D4F" w14:textId="77777777" w:rsidTr="00810B6E">
        <w:trPr>
          <w:trHeight w:val="20"/>
        </w:trPr>
        <w:tc>
          <w:tcPr>
            <w:tcW w:w="2718" w:type="dxa"/>
            <w:vAlign w:val="bottom"/>
          </w:tcPr>
          <w:p w14:paraId="01F29E18"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Warnken, Pete</w:t>
            </w:r>
          </w:p>
        </w:tc>
        <w:tc>
          <w:tcPr>
            <w:tcW w:w="3582" w:type="dxa"/>
            <w:vAlign w:val="bottom"/>
          </w:tcPr>
          <w:p w14:paraId="53A79D83"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529D88" w14:textId="77777777" w:rsidR="0058708E" w:rsidRPr="0058708E" w:rsidRDefault="0058708E">
            <w:pPr>
              <w:spacing w:after="0" w:line="240" w:lineRule="auto"/>
              <w:ind w:left="-90"/>
              <w:jc w:val="both"/>
              <w:rPr>
                <w:rFonts w:ascii="Times New Roman" w:eastAsia="Times New Roman" w:hAnsi="Times New Roman" w:cs="Times New Roman"/>
                <w:highlight w:val="lightGray"/>
              </w:rPr>
            </w:pPr>
          </w:p>
        </w:tc>
      </w:tr>
      <w:tr w:rsidR="0058708E" w:rsidRPr="0058708E" w14:paraId="44792AC8" w14:textId="77777777" w:rsidTr="00810B6E">
        <w:trPr>
          <w:trHeight w:val="20"/>
        </w:trPr>
        <w:tc>
          <w:tcPr>
            <w:tcW w:w="2718" w:type="dxa"/>
            <w:vAlign w:val="bottom"/>
          </w:tcPr>
          <w:p w14:paraId="280CC6E9"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Woodfin, Dan</w:t>
            </w:r>
          </w:p>
        </w:tc>
        <w:tc>
          <w:tcPr>
            <w:tcW w:w="3582" w:type="dxa"/>
            <w:vAlign w:val="bottom"/>
          </w:tcPr>
          <w:p w14:paraId="0D37B21D"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2CB8B15E"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r w:rsidR="0058708E" w:rsidRPr="0058708E" w14:paraId="5A523553" w14:textId="77777777" w:rsidTr="00810B6E">
        <w:trPr>
          <w:trHeight w:val="20"/>
        </w:trPr>
        <w:tc>
          <w:tcPr>
            <w:tcW w:w="2718" w:type="dxa"/>
            <w:vAlign w:val="bottom"/>
          </w:tcPr>
          <w:p w14:paraId="776B0701" w14:textId="77777777" w:rsidR="0058708E" w:rsidRPr="0058708E" w:rsidRDefault="0058708E" w:rsidP="00486326">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Xiao, Hong</w:t>
            </w:r>
          </w:p>
        </w:tc>
        <w:tc>
          <w:tcPr>
            <w:tcW w:w="3582" w:type="dxa"/>
            <w:vAlign w:val="bottom"/>
          </w:tcPr>
          <w:p w14:paraId="5FF8B516" w14:textId="77777777" w:rsidR="0058708E" w:rsidRPr="0058708E"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347F36B" w14:textId="77777777" w:rsidR="0058708E" w:rsidRPr="0058708E" w:rsidRDefault="0058708E">
            <w:pPr>
              <w:spacing w:after="0" w:line="240" w:lineRule="auto"/>
              <w:ind w:left="-90"/>
              <w:jc w:val="both"/>
              <w:rPr>
                <w:rFonts w:ascii="Times New Roman" w:eastAsia="Times New Roman" w:hAnsi="Times New Roman" w:cs="Times New Roman"/>
              </w:rPr>
            </w:pPr>
            <w:r w:rsidRPr="0058708E">
              <w:rPr>
                <w:rFonts w:ascii="Times New Roman" w:eastAsia="Times New Roman" w:hAnsi="Times New Roman" w:cs="Times New Roman"/>
              </w:rPr>
              <w:t>Via Teleconference</w:t>
            </w:r>
          </w:p>
        </w:tc>
      </w:tr>
    </w:tbl>
    <w:p w14:paraId="755F7DF3" w14:textId="77777777" w:rsidR="00EB6CF3" w:rsidRPr="000B3ECC" w:rsidRDefault="00EB6CF3" w:rsidP="00EB51A0">
      <w:pPr>
        <w:pStyle w:val="NoSpacing"/>
        <w:jc w:val="both"/>
        <w:rPr>
          <w:rFonts w:ascii="Times New Roman" w:hAnsi="Times New Roman" w:cs="Times New Roman"/>
        </w:rPr>
      </w:pPr>
    </w:p>
    <w:p w14:paraId="3D69D7E9" w14:textId="77777777" w:rsidR="00EB6CF3" w:rsidRPr="000B3ECC" w:rsidRDefault="00EB6CF3" w:rsidP="00EB51A0">
      <w:pPr>
        <w:pStyle w:val="NoSpacing"/>
        <w:jc w:val="both"/>
        <w:rPr>
          <w:rFonts w:ascii="Times New Roman" w:hAnsi="Times New Roman" w:cs="Times New Roman"/>
          <w:b/>
          <w:i/>
        </w:rPr>
      </w:pPr>
      <w:r w:rsidRPr="000B3ECC">
        <w:rPr>
          <w:rFonts w:ascii="Times New Roman" w:hAnsi="Times New Roman" w:cs="Times New Roman"/>
          <w:b/>
          <w:i/>
        </w:rPr>
        <w:t>Unless otherwise indicated, all Market Segments were present for a vote.</w:t>
      </w:r>
    </w:p>
    <w:p w14:paraId="208CEA47" w14:textId="77777777" w:rsidR="00EB6CF3" w:rsidRDefault="00EB6CF3" w:rsidP="00EB51A0">
      <w:pPr>
        <w:pStyle w:val="NoSpacing"/>
        <w:jc w:val="both"/>
        <w:rPr>
          <w:rFonts w:ascii="Times New Roman" w:hAnsi="Times New Roman" w:cs="Times New Roman"/>
        </w:rPr>
      </w:pPr>
    </w:p>
    <w:p w14:paraId="60E8DA34" w14:textId="77777777" w:rsidR="009F1FD3" w:rsidRDefault="009F1FD3" w:rsidP="00EB51A0">
      <w:pPr>
        <w:pStyle w:val="NoSpacing"/>
        <w:jc w:val="both"/>
        <w:rPr>
          <w:rFonts w:ascii="Times New Roman" w:hAnsi="Times New Roman" w:cs="Times New Roman"/>
        </w:rPr>
      </w:pPr>
    </w:p>
    <w:p w14:paraId="59045718" w14:textId="77777777" w:rsidR="00EB6CF3" w:rsidRPr="00EB6CF3" w:rsidRDefault="00EB6CF3" w:rsidP="00486326">
      <w:pPr>
        <w:jc w:val="both"/>
        <w:rPr>
          <w:rFonts w:ascii="Times New Roman" w:hAnsi="Times New Roman"/>
        </w:rPr>
      </w:pPr>
      <w:r w:rsidRPr="00EB6CF3">
        <w:rPr>
          <w:rFonts w:ascii="Times New Roman" w:hAnsi="Times New Roman"/>
        </w:rPr>
        <w:t>2016 WMS Chair Jeremy Carpenter called the July 6, 2016 WMS meeting to order at 9:30 a.m.</w:t>
      </w:r>
    </w:p>
    <w:p w14:paraId="168E217E" w14:textId="77777777" w:rsidR="00EB6CF3" w:rsidRPr="00EB6CF3" w:rsidRDefault="00EB6CF3" w:rsidP="00EB51A0">
      <w:pPr>
        <w:pStyle w:val="NoSpacing"/>
        <w:jc w:val="both"/>
        <w:rPr>
          <w:rFonts w:ascii="Times New Roman" w:hAnsi="Times New Roman" w:cs="Times New Roman"/>
        </w:rPr>
      </w:pPr>
    </w:p>
    <w:p w14:paraId="65A79638" w14:textId="77777777" w:rsidR="00EB6CF3" w:rsidRPr="00EB6CF3" w:rsidRDefault="00EB6CF3" w:rsidP="00EB51A0">
      <w:pPr>
        <w:pStyle w:val="NoSpacing"/>
        <w:jc w:val="both"/>
        <w:rPr>
          <w:rFonts w:ascii="Times New Roman" w:hAnsi="Times New Roman" w:cs="Times New Roman"/>
          <w:u w:val="single"/>
        </w:rPr>
      </w:pPr>
      <w:r w:rsidRPr="00EB6CF3">
        <w:rPr>
          <w:rFonts w:ascii="Times New Roman" w:hAnsi="Times New Roman" w:cs="Times New Roman"/>
          <w:u w:val="single"/>
        </w:rPr>
        <w:t>Antitrust Admonition</w:t>
      </w:r>
    </w:p>
    <w:p w14:paraId="693ACC11" w14:textId="77777777" w:rsidR="00EB6CF3" w:rsidRPr="00EB6CF3" w:rsidRDefault="00EB6CF3" w:rsidP="00EB51A0">
      <w:pPr>
        <w:pStyle w:val="NoSpacing"/>
        <w:jc w:val="both"/>
        <w:rPr>
          <w:rFonts w:ascii="Times New Roman" w:hAnsi="Times New Roman" w:cs="Times New Roman"/>
        </w:rPr>
      </w:pPr>
      <w:r w:rsidRPr="00EB6CF3">
        <w:rPr>
          <w:rFonts w:ascii="Times New Roman" w:hAnsi="Times New Roman" w:cs="Times New Roman"/>
        </w:rPr>
        <w:t xml:space="preserve">Mr. Carpenter directed attention to the Antitrust Admonition, which was displayed. </w:t>
      </w:r>
    </w:p>
    <w:p w14:paraId="51E48FE4" w14:textId="77777777" w:rsidR="009F1FD3" w:rsidRDefault="009F1FD3" w:rsidP="00EB51A0">
      <w:pPr>
        <w:pStyle w:val="NoSpacing"/>
        <w:jc w:val="both"/>
        <w:rPr>
          <w:rFonts w:ascii="Times New Roman" w:hAnsi="Times New Roman" w:cs="Times New Roman"/>
          <w:u w:val="single"/>
        </w:rPr>
      </w:pPr>
    </w:p>
    <w:p w14:paraId="0775BFD3" w14:textId="77777777" w:rsidR="009F1FD3" w:rsidRDefault="009F1FD3" w:rsidP="00EB51A0">
      <w:pPr>
        <w:pStyle w:val="NoSpacing"/>
        <w:jc w:val="both"/>
        <w:rPr>
          <w:rFonts w:ascii="Times New Roman" w:hAnsi="Times New Roman" w:cs="Times New Roman"/>
          <w:u w:val="single"/>
        </w:rPr>
      </w:pPr>
    </w:p>
    <w:p w14:paraId="51470B81" w14:textId="77777777" w:rsidR="00EB6CF3" w:rsidRPr="00EB6CF3" w:rsidRDefault="00EB6CF3" w:rsidP="00EB51A0">
      <w:pPr>
        <w:pStyle w:val="NoSpacing"/>
        <w:jc w:val="both"/>
        <w:rPr>
          <w:rFonts w:ascii="Times New Roman" w:hAnsi="Times New Roman" w:cs="Times New Roman"/>
          <w:u w:val="single"/>
        </w:rPr>
      </w:pPr>
      <w:r w:rsidRPr="00EB6CF3">
        <w:rPr>
          <w:rFonts w:ascii="Times New Roman" w:hAnsi="Times New Roman" w:cs="Times New Roman"/>
          <w:u w:val="single"/>
        </w:rPr>
        <w:t>Agenda Review</w:t>
      </w:r>
    </w:p>
    <w:p w14:paraId="2D91344C" w14:textId="77777777" w:rsidR="00EB6CF3" w:rsidRPr="00EB6CF3" w:rsidRDefault="00EB6CF3" w:rsidP="00EB51A0">
      <w:pPr>
        <w:pStyle w:val="NoSpacing"/>
        <w:jc w:val="both"/>
        <w:rPr>
          <w:rFonts w:ascii="Times New Roman" w:hAnsi="Times New Roman" w:cs="Times New Roman"/>
        </w:rPr>
      </w:pPr>
      <w:r w:rsidRPr="00EB6CF3">
        <w:rPr>
          <w:rFonts w:ascii="Times New Roman" w:hAnsi="Times New Roman" w:cs="Times New Roman"/>
        </w:rPr>
        <w:t xml:space="preserve">Mr. Carpenter noted that Nodal Protocol Revision Request (NPRR) 784, Mitigated Offer Caps for RMR Units, although not formally referred to WMS, would be considered during the Reliability Must Run (RMR) discussion.  </w:t>
      </w:r>
    </w:p>
    <w:p w14:paraId="634F51F5" w14:textId="523E5D61" w:rsidR="00EB6CF3" w:rsidRPr="00EB6CF3" w:rsidRDefault="00EB6CF3" w:rsidP="00EB51A0">
      <w:pPr>
        <w:pStyle w:val="NoSpacing"/>
        <w:jc w:val="both"/>
        <w:rPr>
          <w:rFonts w:ascii="Times New Roman" w:hAnsi="Times New Roman" w:cs="Times New Roman"/>
          <w:u w:val="single"/>
        </w:rPr>
      </w:pPr>
      <w:r w:rsidRPr="00EB6CF3">
        <w:rPr>
          <w:rFonts w:ascii="Times New Roman" w:hAnsi="Times New Roman" w:cs="Times New Roman"/>
          <w:u w:val="single"/>
        </w:rPr>
        <w:lastRenderedPageBreak/>
        <w:t xml:space="preserve">Approval of WMS Meeting Minutes </w:t>
      </w:r>
      <w:r w:rsidR="00C96B32" w:rsidRPr="00426CA2">
        <w:rPr>
          <w:rFonts w:ascii="Times New Roman" w:hAnsi="Times New Roman"/>
          <w:u w:val="single"/>
        </w:rPr>
        <w:t>(see Key Documents)</w:t>
      </w:r>
      <w:r w:rsidR="00C96B32" w:rsidRPr="00426CA2">
        <w:rPr>
          <w:rStyle w:val="FootnoteReference"/>
          <w:rFonts w:ascii="Times New Roman" w:hAnsi="Times New Roman"/>
          <w:u w:val="single"/>
        </w:rPr>
        <w:footnoteReference w:id="1"/>
      </w:r>
    </w:p>
    <w:p w14:paraId="7508131F" w14:textId="77777777" w:rsidR="00EB6CF3" w:rsidRPr="00EB6CF3" w:rsidRDefault="00EB6CF3" w:rsidP="00EB51A0">
      <w:pPr>
        <w:pStyle w:val="NoSpacing"/>
        <w:jc w:val="both"/>
        <w:rPr>
          <w:rFonts w:ascii="Times New Roman" w:hAnsi="Times New Roman" w:cs="Times New Roman"/>
          <w:i/>
        </w:rPr>
      </w:pPr>
      <w:r w:rsidRPr="00EB6CF3">
        <w:rPr>
          <w:rFonts w:ascii="Times New Roman" w:hAnsi="Times New Roman" w:cs="Times New Roman"/>
          <w:i/>
        </w:rPr>
        <w:t>June 8, 2016</w:t>
      </w:r>
    </w:p>
    <w:p w14:paraId="51D27469" w14:textId="77777777" w:rsidR="00EB6CF3" w:rsidRPr="00003600" w:rsidRDefault="00EB6CF3" w:rsidP="00EB51A0">
      <w:pPr>
        <w:pStyle w:val="NoSpacing"/>
        <w:jc w:val="both"/>
        <w:rPr>
          <w:rFonts w:ascii="Times New Roman" w:hAnsi="Times New Roman" w:cs="Times New Roman"/>
          <w:b/>
        </w:rPr>
      </w:pPr>
      <w:r w:rsidRPr="00003600">
        <w:rPr>
          <w:rFonts w:ascii="Times New Roman" w:hAnsi="Times New Roman" w:cs="Times New Roman"/>
          <w:b/>
        </w:rPr>
        <w:t xml:space="preserve">Bob Helton moved to approve the June 8, 2016 WMS meeting minutes as submitted.  Bill Barnes seconded the motion.  The motion carried unanimously. </w:t>
      </w:r>
    </w:p>
    <w:p w14:paraId="11C8CC92" w14:textId="77777777" w:rsidR="00ED1C58" w:rsidRDefault="00ED1C58" w:rsidP="00EB51A0">
      <w:pPr>
        <w:pStyle w:val="NoSpacing"/>
        <w:jc w:val="both"/>
        <w:rPr>
          <w:rFonts w:ascii="Times New Roman" w:hAnsi="Times New Roman" w:cs="Times New Roman"/>
        </w:rPr>
      </w:pPr>
    </w:p>
    <w:p w14:paraId="5F5CAA25" w14:textId="77777777" w:rsidR="00ED1C58" w:rsidRDefault="00ED1C58" w:rsidP="00EB51A0">
      <w:pPr>
        <w:pStyle w:val="NoSpacing"/>
        <w:jc w:val="both"/>
        <w:rPr>
          <w:rFonts w:ascii="Times New Roman" w:hAnsi="Times New Roman" w:cs="Times New Roman"/>
        </w:rPr>
      </w:pPr>
    </w:p>
    <w:p w14:paraId="00F8349F" w14:textId="77777777" w:rsidR="00ED1C58" w:rsidRPr="00ED1C58" w:rsidRDefault="00ED1C58" w:rsidP="00EB51A0">
      <w:pPr>
        <w:pStyle w:val="NoSpacing"/>
        <w:jc w:val="both"/>
        <w:rPr>
          <w:rFonts w:ascii="Times New Roman" w:hAnsi="Times New Roman" w:cs="Times New Roman"/>
          <w:u w:val="single"/>
        </w:rPr>
      </w:pPr>
      <w:r w:rsidRPr="00ED1C58">
        <w:rPr>
          <w:rFonts w:ascii="Times New Roman" w:hAnsi="Times New Roman" w:cs="Times New Roman"/>
          <w:u w:val="single"/>
        </w:rPr>
        <w:t>Technical Advisory Committee (TAC) Update and Assignments</w:t>
      </w:r>
    </w:p>
    <w:p w14:paraId="4D076FCF" w14:textId="77777777" w:rsidR="00ED1C58" w:rsidRDefault="00ED1C58" w:rsidP="00EB51A0">
      <w:pPr>
        <w:pStyle w:val="NoSpacing"/>
        <w:jc w:val="both"/>
        <w:rPr>
          <w:rFonts w:ascii="Times New Roman" w:hAnsi="Times New Roman" w:cs="Times New Roman"/>
        </w:rPr>
      </w:pPr>
      <w:r>
        <w:rPr>
          <w:rFonts w:ascii="Times New Roman" w:hAnsi="Times New Roman" w:cs="Times New Roman"/>
        </w:rPr>
        <w:t xml:space="preserve">Mr. Carpenter reminded Market Participants that TAC did not meet in June 2016.  </w:t>
      </w:r>
    </w:p>
    <w:p w14:paraId="31592CF2" w14:textId="77777777" w:rsidR="00ED1C58" w:rsidRDefault="00ED1C58" w:rsidP="00EB51A0">
      <w:pPr>
        <w:pStyle w:val="NoSpacing"/>
        <w:jc w:val="both"/>
        <w:rPr>
          <w:rFonts w:ascii="Times New Roman" w:hAnsi="Times New Roman" w:cs="Times New Roman"/>
        </w:rPr>
      </w:pPr>
    </w:p>
    <w:p w14:paraId="451E0F90" w14:textId="77777777" w:rsidR="00ED1C58" w:rsidRDefault="00ED1C58" w:rsidP="00EB51A0">
      <w:pPr>
        <w:pStyle w:val="NoSpacing"/>
        <w:jc w:val="both"/>
        <w:rPr>
          <w:rFonts w:ascii="Times New Roman" w:hAnsi="Times New Roman" w:cs="Times New Roman"/>
        </w:rPr>
      </w:pPr>
    </w:p>
    <w:p w14:paraId="2D47E460" w14:textId="77777777" w:rsidR="00ED1C58" w:rsidRPr="00ED1C58" w:rsidRDefault="00ED1C58" w:rsidP="00EB51A0">
      <w:pPr>
        <w:pStyle w:val="NoSpacing"/>
        <w:jc w:val="both"/>
        <w:rPr>
          <w:rFonts w:ascii="Times New Roman" w:hAnsi="Times New Roman" w:cs="Times New Roman"/>
          <w:u w:val="single"/>
        </w:rPr>
      </w:pPr>
      <w:r w:rsidRPr="00ED1C58">
        <w:rPr>
          <w:rFonts w:ascii="Times New Roman" w:hAnsi="Times New Roman" w:cs="Times New Roman"/>
          <w:u w:val="single"/>
        </w:rPr>
        <w:t>ERCOT Operations and Market Items (see Key Documents)</w:t>
      </w:r>
    </w:p>
    <w:p w14:paraId="3A110148" w14:textId="77777777" w:rsidR="00ED1C58" w:rsidRPr="00ED1C58" w:rsidRDefault="00ED1C58" w:rsidP="00EB51A0">
      <w:pPr>
        <w:pStyle w:val="NoSpacing"/>
        <w:jc w:val="both"/>
        <w:rPr>
          <w:rFonts w:ascii="Times New Roman" w:hAnsi="Times New Roman" w:cs="Times New Roman"/>
          <w:i/>
        </w:rPr>
      </w:pPr>
      <w:r w:rsidRPr="00ED1C58">
        <w:rPr>
          <w:rFonts w:ascii="Times New Roman" w:hAnsi="Times New Roman" w:cs="Times New Roman"/>
          <w:i/>
        </w:rPr>
        <w:t xml:space="preserve">Switchable Generation Resources Whitepaper  </w:t>
      </w:r>
    </w:p>
    <w:p w14:paraId="510ABC6B" w14:textId="608C1E53" w:rsidR="00486326" w:rsidRDefault="00003600" w:rsidP="00EB51A0">
      <w:pPr>
        <w:pStyle w:val="NoSpacing"/>
        <w:jc w:val="both"/>
        <w:rPr>
          <w:rFonts w:ascii="Times New Roman" w:hAnsi="Times New Roman" w:cs="Times New Roman"/>
        </w:rPr>
      </w:pPr>
      <w:r w:rsidRPr="00003600">
        <w:rPr>
          <w:rFonts w:ascii="Times New Roman" w:hAnsi="Times New Roman" w:cs="Times New Roman"/>
        </w:rPr>
        <w:t>Bill Blevins presented the Switchable Generation Resources Whitepaper, stating that recent additions to switchable generators in the ERCOT region prompted a relook at the Reliability Unit Commitment (RUC) process for these types of Resources.  Mr. Blevins reviewed current challenges, potential changes and ERCOT recommendations described in the whitepaper.  Market Participants discussed the concern that Switchable Generation Resources could experience lost opportunity costs due to a requirement to remain interconnected to a particular Independent System Operator (ISO), due to an emergency event, when they could benefit financially from being interconnected to another</w:t>
      </w:r>
      <w:r w:rsidR="00ED3250">
        <w:rPr>
          <w:rFonts w:ascii="Times New Roman" w:hAnsi="Times New Roman" w:cs="Times New Roman"/>
        </w:rPr>
        <w:t xml:space="preserve"> ISO</w:t>
      </w:r>
      <w:r w:rsidRPr="00003600">
        <w:rPr>
          <w:rFonts w:ascii="Times New Roman" w:hAnsi="Times New Roman" w:cs="Times New Roman"/>
        </w:rPr>
        <w:t>.</w:t>
      </w:r>
      <w:r w:rsidRPr="00003600" w:rsidDel="002D254F">
        <w:rPr>
          <w:rFonts w:ascii="Times New Roman" w:hAnsi="Times New Roman" w:cs="Times New Roman"/>
        </w:rPr>
        <w:t xml:space="preserve"> </w:t>
      </w:r>
      <w:r w:rsidRPr="00003600">
        <w:rPr>
          <w:rFonts w:ascii="Times New Roman" w:hAnsi="Times New Roman" w:cs="Times New Roman"/>
        </w:rPr>
        <w:t xml:space="preserve"> </w:t>
      </w:r>
    </w:p>
    <w:p w14:paraId="0FED537C" w14:textId="77777777" w:rsidR="00486326" w:rsidRDefault="00486326" w:rsidP="00EB51A0">
      <w:pPr>
        <w:pStyle w:val="NoSpacing"/>
        <w:jc w:val="both"/>
        <w:rPr>
          <w:rFonts w:ascii="Times New Roman" w:hAnsi="Times New Roman" w:cs="Times New Roman"/>
        </w:rPr>
      </w:pPr>
    </w:p>
    <w:p w14:paraId="4B48EAB5" w14:textId="23EB2B6A" w:rsidR="00003600" w:rsidRPr="00003600" w:rsidRDefault="00003600" w:rsidP="00EB51A0">
      <w:pPr>
        <w:pStyle w:val="NoSpacing"/>
        <w:jc w:val="both"/>
        <w:rPr>
          <w:rFonts w:ascii="Times New Roman" w:hAnsi="Times New Roman" w:cs="Times New Roman"/>
        </w:rPr>
      </w:pPr>
      <w:r w:rsidRPr="00003600">
        <w:rPr>
          <w:rFonts w:ascii="Times New Roman" w:hAnsi="Times New Roman" w:cs="Times New Roman"/>
        </w:rPr>
        <w:t xml:space="preserve">Mr. Blevins requested that Market Participants submit written comments </w:t>
      </w:r>
      <w:r w:rsidR="00547617">
        <w:rPr>
          <w:rFonts w:ascii="Times New Roman" w:hAnsi="Times New Roman" w:cs="Times New Roman"/>
        </w:rPr>
        <w:t xml:space="preserve">to </w:t>
      </w:r>
      <w:r w:rsidRPr="00003600">
        <w:rPr>
          <w:rFonts w:ascii="Times New Roman" w:hAnsi="Times New Roman" w:cs="Times New Roman"/>
        </w:rPr>
        <w:t xml:space="preserve">the whitepaper.  Mr. Carpenter requested that further review of the whitepaper be taken up by the Congestion Management Working Group (CMWG), Qualified Scheduling Entity (QSE) Managers Working Group (QMWG) and Resource Cost Working Group (RCWG) and </w:t>
      </w:r>
      <w:r w:rsidR="00547617">
        <w:rPr>
          <w:rFonts w:ascii="Times New Roman" w:hAnsi="Times New Roman" w:cs="Times New Roman"/>
        </w:rPr>
        <w:t xml:space="preserve">noted </w:t>
      </w:r>
      <w:r w:rsidRPr="00003600">
        <w:rPr>
          <w:rFonts w:ascii="Times New Roman" w:hAnsi="Times New Roman" w:cs="Times New Roman"/>
        </w:rPr>
        <w:t xml:space="preserve">that following the discussion at the July 7, 2016 Reliability and Operations Subcommittee (ROS) meeting, a workshop may be scheduled.  </w:t>
      </w:r>
    </w:p>
    <w:p w14:paraId="120B2DDB" w14:textId="77777777" w:rsidR="00FB78FB" w:rsidRDefault="00FB78FB" w:rsidP="00EB51A0">
      <w:pPr>
        <w:pStyle w:val="NoSpacing"/>
        <w:jc w:val="both"/>
        <w:rPr>
          <w:rFonts w:ascii="Times New Roman" w:hAnsi="Times New Roman" w:cs="Times New Roman"/>
        </w:rPr>
      </w:pPr>
    </w:p>
    <w:p w14:paraId="2C25BCA8" w14:textId="77777777" w:rsidR="00003600" w:rsidRDefault="00003600" w:rsidP="00EB51A0">
      <w:pPr>
        <w:pStyle w:val="NoSpacing"/>
        <w:jc w:val="both"/>
        <w:rPr>
          <w:rFonts w:ascii="Times New Roman" w:hAnsi="Times New Roman" w:cs="Times New Roman"/>
        </w:rPr>
      </w:pPr>
    </w:p>
    <w:p w14:paraId="39702513" w14:textId="6948A223" w:rsidR="00FB78FB" w:rsidRPr="00FB78FB" w:rsidRDefault="00FB78FB" w:rsidP="00EB51A0">
      <w:pPr>
        <w:pStyle w:val="NoSpacing"/>
        <w:jc w:val="both"/>
        <w:rPr>
          <w:rFonts w:ascii="Times New Roman" w:hAnsi="Times New Roman" w:cs="Times New Roman"/>
          <w:u w:val="single"/>
        </w:rPr>
      </w:pPr>
      <w:r w:rsidRPr="00FB78FB">
        <w:rPr>
          <w:rFonts w:ascii="Times New Roman" w:hAnsi="Times New Roman" w:cs="Times New Roman"/>
          <w:u w:val="single"/>
        </w:rPr>
        <w:t xml:space="preserve">Verifiable Cost Manual Revision Request (VCMRR) 013, Clarifications to Verifiable Cost Appeals Process </w:t>
      </w:r>
    </w:p>
    <w:p w14:paraId="1E4B149C" w14:textId="3EC34D07" w:rsidR="00FB78FB" w:rsidRPr="00FB78FB" w:rsidRDefault="00003600" w:rsidP="00EB51A0">
      <w:pPr>
        <w:pStyle w:val="NoSpacing"/>
        <w:jc w:val="both"/>
        <w:rPr>
          <w:rFonts w:ascii="Times New Roman" w:hAnsi="Times New Roman" w:cs="Times New Roman"/>
        </w:rPr>
      </w:pPr>
      <w:r>
        <w:rPr>
          <w:rFonts w:ascii="Times New Roman" w:hAnsi="Times New Roman" w:cs="Times New Roman"/>
        </w:rPr>
        <w:t xml:space="preserve">This item remains referred to RCWG.  </w:t>
      </w:r>
      <w:r w:rsidR="00FB78FB" w:rsidRPr="00FB78FB">
        <w:rPr>
          <w:rFonts w:ascii="Times New Roman" w:hAnsi="Times New Roman" w:cs="Times New Roman"/>
        </w:rPr>
        <w:t xml:space="preserve">WMS took no action on this item.  </w:t>
      </w:r>
    </w:p>
    <w:p w14:paraId="41625BD2" w14:textId="77777777" w:rsidR="00FB78FB" w:rsidRPr="00FB78FB" w:rsidRDefault="00FB78FB" w:rsidP="00EB51A0">
      <w:pPr>
        <w:pStyle w:val="NoSpacing"/>
        <w:jc w:val="both"/>
        <w:rPr>
          <w:rFonts w:ascii="Times New Roman" w:hAnsi="Times New Roman" w:cs="Times New Roman"/>
        </w:rPr>
      </w:pPr>
    </w:p>
    <w:p w14:paraId="75695523" w14:textId="77777777" w:rsidR="00FB78FB" w:rsidRPr="00FB78FB" w:rsidRDefault="00FB78FB" w:rsidP="00EB51A0">
      <w:pPr>
        <w:pStyle w:val="NoSpacing"/>
        <w:jc w:val="both"/>
        <w:rPr>
          <w:rFonts w:ascii="Times New Roman" w:hAnsi="Times New Roman" w:cs="Times New Roman"/>
        </w:rPr>
      </w:pPr>
    </w:p>
    <w:p w14:paraId="64F4155A" w14:textId="77777777" w:rsidR="00FB78FB" w:rsidRPr="00FB78FB" w:rsidRDefault="00FB78FB" w:rsidP="00EB51A0">
      <w:pPr>
        <w:pStyle w:val="NoSpacing"/>
        <w:jc w:val="both"/>
        <w:rPr>
          <w:rFonts w:ascii="Times New Roman" w:hAnsi="Times New Roman" w:cs="Times New Roman"/>
          <w:u w:val="single"/>
        </w:rPr>
      </w:pPr>
      <w:r w:rsidRPr="00FB78FB">
        <w:rPr>
          <w:rFonts w:ascii="Times New Roman" w:hAnsi="Times New Roman" w:cs="Times New Roman"/>
          <w:u w:val="single"/>
        </w:rPr>
        <w:t>New Protocol Revision Subcommittee (PRS) Referrals (see Key Documents)</w:t>
      </w:r>
    </w:p>
    <w:p w14:paraId="02E3FE6F" w14:textId="77777777" w:rsidR="00FB78FB" w:rsidRPr="00FB78FB" w:rsidRDefault="00FB78FB" w:rsidP="00EB51A0">
      <w:pPr>
        <w:pStyle w:val="NoSpacing"/>
        <w:jc w:val="both"/>
        <w:rPr>
          <w:rFonts w:ascii="Times New Roman" w:hAnsi="Times New Roman" w:cs="Times New Roman"/>
          <w:i/>
        </w:rPr>
      </w:pPr>
      <w:r w:rsidRPr="00FB78FB">
        <w:rPr>
          <w:rFonts w:ascii="Times New Roman" w:hAnsi="Times New Roman" w:cs="Times New Roman"/>
          <w:i/>
        </w:rPr>
        <w:t>NPRR772, Clarification of Process for Transmission Outages Related to a Service Disconnection Request for a Generation Resource</w:t>
      </w:r>
    </w:p>
    <w:p w14:paraId="7FA4888A" w14:textId="77777777" w:rsidR="00FB78FB" w:rsidRPr="00FB78FB" w:rsidRDefault="00FB78FB" w:rsidP="00EB51A0">
      <w:pPr>
        <w:pStyle w:val="NoSpacing"/>
        <w:jc w:val="both"/>
        <w:rPr>
          <w:rFonts w:ascii="Times New Roman" w:hAnsi="Times New Roman" w:cs="Times New Roman"/>
          <w:i/>
        </w:rPr>
      </w:pPr>
      <w:r w:rsidRPr="00FB78FB">
        <w:rPr>
          <w:rFonts w:ascii="Times New Roman" w:hAnsi="Times New Roman" w:cs="Times New Roman"/>
          <w:i/>
        </w:rPr>
        <w:t>NPRR775, Enhanced Implementation of Limits for Fast Responding Regulation Service</w:t>
      </w:r>
    </w:p>
    <w:p w14:paraId="66171A62" w14:textId="77777777" w:rsidR="00FB78FB" w:rsidRPr="00FB78FB" w:rsidRDefault="00FB78FB" w:rsidP="00EB51A0">
      <w:pPr>
        <w:pStyle w:val="NoSpacing"/>
        <w:jc w:val="both"/>
        <w:rPr>
          <w:rFonts w:ascii="Times New Roman" w:hAnsi="Times New Roman" w:cs="Times New Roman"/>
        </w:rPr>
      </w:pPr>
      <w:r w:rsidRPr="00FB78FB">
        <w:rPr>
          <w:rFonts w:ascii="Times New Roman" w:hAnsi="Times New Roman" w:cs="Times New Roman"/>
          <w:i/>
        </w:rPr>
        <w:t>NPRR776, Voltage Set Point Communication</w:t>
      </w:r>
    </w:p>
    <w:p w14:paraId="1F5C02F0" w14:textId="77777777" w:rsidR="00FB78FB" w:rsidRPr="00FB78FB" w:rsidRDefault="00FB78FB" w:rsidP="00EB51A0">
      <w:pPr>
        <w:pStyle w:val="NoSpacing"/>
        <w:jc w:val="both"/>
        <w:rPr>
          <w:rFonts w:ascii="Times New Roman" w:hAnsi="Times New Roman" w:cs="Times New Roman"/>
        </w:rPr>
      </w:pPr>
    </w:p>
    <w:p w14:paraId="27E962CB" w14:textId="0E421AB3" w:rsidR="00FB78FB" w:rsidRPr="00003600" w:rsidRDefault="00FB78FB" w:rsidP="00EB51A0">
      <w:pPr>
        <w:pStyle w:val="NoSpacing"/>
        <w:jc w:val="both"/>
        <w:rPr>
          <w:rFonts w:ascii="Times New Roman" w:hAnsi="Times New Roman" w:cs="Times New Roman"/>
          <w:b/>
        </w:rPr>
      </w:pPr>
      <w:r w:rsidRPr="00003600">
        <w:rPr>
          <w:rFonts w:ascii="Times New Roman" w:hAnsi="Times New Roman" w:cs="Times New Roman"/>
          <w:b/>
        </w:rPr>
        <w:t>Clayton Greer moved to request PRS continue to table NPRR772, NPRR775, and NPRR776 to allow additional time for review by QMWG.  Mr. Helton seconded the motion.  The motion carried unanimously.</w:t>
      </w:r>
    </w:p>
    <w:p w14:paraId="774F54AB" w14:textId="77777777" w:rsidR="00FB78FB" w:rsidRDefault="00FB78FB" w:rsidP="00EB51A0">
      <w:pPr>
        <w:pStyle w:val="NoSpacing"/>
        <w:jc w:val="both"/>
        <w:rPr>
          <w:rFonts w:cs="Times New Roman"/>
        </w:rPr>
      </w:pPr>
    </w:p>
    <w:p w14:paraId="67BFF0EA" w14:textId="77777777" w:rsidR="00C96B32" w:rsidRDefault="00C96B32" w:rsidP="00EB51A0">
      <w:pPr>
        <w:pStyle w:val="NoSpacing"/>
        <w:jc w:val="both"/>
        <w:rPr>
          <w:rFonts w:cs="Times New Roman"/>
        </w:rPr>
      </w:pPr>
    </w:p>
    <w:p w14:paraId="55A740CD" w14:textId="77777777" w:rsidR="00C96B32" w:rsidRPr="00C96B32" w:rsidRDefault="00C96B32" w:rsidP="00EB51A0">
      <w:pPr>
        <w:pStyle w:val="NoSpacing"/>
        <w:jc w:val="both"/>
        <w:rPr>
          <w:rFonts w:ascii="Times New Roman" w:hAnsi="Times New Roman" w:cs="Times New Roman"/>
          <w:i/>
        </w:rPr>
      </w:pPr>
      <w:r w:rsidRPr="00C96B32">
        <w:rPr>
          <w:rFonts w:ascii="Times New Roman" w:hAnsi="Times New Roman" w:cs="Times New Roman"/>
          <w:i/>
        </w:rPr>
        <w:t>NPRR773, Broadening Scope of Acceptable Letter of Credit Issuers</w:t>
      </w:r>
    </w:p>
    <w:p w14:paraId="0C6DD2B1" w14:textId="5475441A" w:rsidR="00C96B32" w:rsidRPr="00C96B32" w:rsidRDefault="00C96B32" w:rsidP="00EB51A0">
      <w:pPr>
        <w:pStyle w:val="NoSpacing"/>
        <w:jc w:val="both"/>
        <w:rPr>
          <w:rFonts w:ascii="Times New Roman" w:hAnsi="Times New Roman" w:cs="Times New Roman"/>
          <w:b/>
        </w:rPr>
      </w:pPr>
      <w:r w:rsidRPr="00C96B32">
        <w:rPr>
          <w:rFonts w:ascii="Times New Roman" w:hAnsi="Times New Roman" w:cs="Times New Roman"/>
          <w:b/>
        </w:rPr>
        <w:t xml:space="preserve">Mr. Greer moved to endorse NPRR773 as amended by the 6/22/16 Credit Work Group (CWG) comments.  Mr. </w:t>
      </w:r>
      <w:r w:rsidRPr="00003600">
        <w:rPr>
          <w:rFonts w:ascii="Times New Roman" w:hAnsi="Times New Roman" w:cs="Times New Roman"/>
          <w:b/>
        </w:rPr>
        <w:t xml:space="preserve">Barnes seconded the motion.  The motion carried with one abstention from the Independent Power Marketer (IPM) </w:t>
      </w:r>
      <w:r w:rsidR="00003600">
        <w:rPr>
          <w:rFonts w:ascii="Times New Roman" w:hAnsi="Times New Roman" w:cs="Times New Roman"/>
          <w:b/>
        </w:rPr>
        <w:t xml:space="preserve">(Citigroup Energy) </w:t>
      </w:r>
      <w:r w:rsidRPr="00003600">
        <w:rPr>
          <w:rFonts w:ascii="Times New Roman" w:hAnsi="Times New Roman" w:cs="Times New Roman"/>
          <w:b/>
        </w:rPr>
        <w:t>Market</w:t>
      </w:r>
      <w:r w:rsidRPr="00C96B32">
        <w:rPr>
          <w:rFonts w:ascii="Times New Roman" w:hAnsi="Times New Roman" w:cs="Times New Roman"/>
          <w:b/>
        </w:rPr>
        <w:t xml:space="preserve"> Segment.</w:t>
      </w:r>
    </w:p>
    <w:p w14:paraId="498A31D9" w14:textId="77777777" w:rsidR="00C96B32" w:rsidRDefault="00C96B32" w:rsidP="00EB51A0">
      <w:pPr>
        <w:pStyle w:val="NoSpacing"/>
        <w:jc w:val="both"/>
        <w:rPr>
          <w:rFonts w:cs="Times New Roman"/>
        </w:rPr>
      </w:pPr>
    </w:p>
    <w:p w14:paraId="6715BBB9" w14:textId="77777777" w:rsidR="00C96B32" w:rsidRPr="00C96B32" w:rsidRDefault="00C96B32" w:rsidP="00EB51A0">
      <w:pPr>
        <w:pStyle w:val="NoSpacing"/>
        <w:jc w:val="both"/>
        <w:rPr>
          <w:rFonts w:ascii="Times New Roman" w:hAnsi="Times New Roman" w:cs="Times New Roman"/>
          <w:i/>
        </w:rPr>
      </w:pPr>
      <w:r w:rsidRPr="00C96B32">
        <w:rPr>
          <w:rFonts w:ascii="Times New Roman" w:hAnsi="Times New Roman" w:cs="Times New Roman"/>
          <w:i/>
        </w:rPr>
        <w:lastRenderedPageBreak/>
        <w:t>NPRR777, ERCOT-directed Dispatch of Price-Responsive Distributed Generation</w:t>
      </w:r>
    </w:p>
    <w:p w14:paraId="47CFA3B0" w14:textId="7D53702D" w:rsidR="00C96B32" w:rsidRPr="00C96B32" w:rsidRDefault="00C96B32" w:rsidP="00EB51A0">
      <w:pPr>
        <w:pStyle w:val="NoSpacing"/>
        <w:jc w:val="both"/>
        <w:rPr>
          <w:rFonts w:ascii="Times New Roman" w:hAnsi="Times New Roman" w:cs="Times New Roman"/>
        </w:rPr>
      </w:pPr>
      <w:r w:rsidRPr="00C96B32">
        <w:rPr>
          <w:rFonts w:ascii="Times New Roman" w:hAnsi="Times New Roman" w:cs="Times New Roman"/>
        </w:rPr>
        <w:t>G</w:t>
      </w:r>
      <w:r w:rsidR="00F82419">
        <w:rPr>
          <w:rFonts w:ascii="Times New Roman" w:hAnsi="Times New Roman" w:cs="Times New Roman"/>
        </w:rPr>
        <w:t xml:space="preserve">reg </w:t>
      </w:r>
      <w:proofErr w:type="spellStart"/>
      <w:r w:rsidR="00F82419">
        <w:rPr>
          <w:rFonts w:ascii="Times New Roman" w:hAnsi="Times New Roman" w:cs="Times New Roman"/>
        </w:rPr>
        <w:t>Thurnher</w:t>
      </w:r>
      <w:proofErr w:type="spellEnd"/>
      <w:r w:rsidR="00F82419">
        <w:rPr>
          <w:rFonts w:ascii="Times New Roman" w:hAnsi="Times New Roman" w:cs="Times New Roman"/>
        </w:rPr>
        <w:t xml:space="preserve"> presented NPRR777,</w:t>
      </w:r>
      <w:r w:rsidRPr="00C96B32">
        <w:rPr>
          <w:rFonts w:ascii="Times New Roman" w:hAnsi="Times New Roman" w:cs="Times New Roman"/>
        </w:rPr>
        <w:t xml:space="preserve"> stating additional vetting was needed for formulating the best path forward for Distributed Generation. </w:t>
      </w:r>
    </w:p>
    <w:p w14:paraId="03C77DF8" w14:textId="77777777" w:rsidR="00C96B32" w:rsidRPr="00C96B32" w:rsidRDefault="00C96B32" w:rsidP="00EB51A0">
      <w:pPr>
        <w:pStyle w:val="NoSpacing"/>
        <w:jc w:val="both"/>
        <w:rPr>
          <w:rFonts w:ascii="Times New Roman" w:hAnsi="Times New Roman" w:cs="Times New Roman"/>
          <w:b/>
        </w:rPr>
      </w:pPr>
    </w:p>
    <w:p w14:paraId="17383D35" w14:textId="77777777" w:rsidR="00C96B32" w:rsidRPr="00C96B32" w:rsidRDefault="00C96B32" w:rsidP="00EB51A0">
      <w:pPr>
        <w:pStyle w:val="NoSpacing"/>
        <w:jc w:val="both"/>
        <w:rPr>
          <w:rFonts w:ascii="Times New Roman" w:hAnsi="Times New Roman" w:cs="Times New Roman"/>
          <w:b/>
        </w:rPr>
      </w:pPr>
      <w:r w:rsidRPr="00C96B32">
        <w:rPr>
          <w:rFonts w:ascii="Times New Roman" w:hAnsi="Times New Roman" w:cs="Times New Roman"/>
          <w:b/>
        </w:rPr>
        <w:t xml:space="preserve">Mr. </w:t>
      </w:r>
      <w:proofErr w:type="spellStart"/>
      <w:r w:rsidRPr="00C96B32">
        <w:rPr>
          <w:rFonts w:ascii="Times New Roman" w:hAnsi="Times New Roman" w:cs="Times New Roman"/>
          <w:b/>
        </w:rPr>
        <w:t>Thurnher</w:t>
      </w:r>
      <w:proofErr w:type="spellEnd"/>
      <w:r w:rsidRPr="00C96B32">
        <w:rPr>
          <w:rFonts w:ascii="Times New Roman" w:hAnsi="Times New Roman" w:cs="Times New Roman"/>
          <w:b/>
        </w:rPr>
        <w:t xml:space="preserve"> moved to request PRS continue to table NPRR777 for four additional months to allow further discussion by WMS of the following items:</w:t>
      </w:r>
    </w:p>
    <w:p w14:paraId="6390D0E0" w14:textId="77777777" w:rsidR="00C96B32" w:rsidRPr="00C96B32" w:rsidRDefault="00C96B32" w:rsidP="00EB51A0">
      <w:pPr>
        <w:pStyle w:val="NoSpacing"/>
        <w:jc w:val="both"/>
        <w:rPr>
          <w:rFonts w:ascii="Times New Roman" w:hAnsi="Times New Roman" w:cs="Times New Roman"/>
          <w:b/>
        </w:rPr>
      </w:pPr>
    </w:p>
    <w:p w14:paraId="45AA0B2C" w14:textId="77777777" w:rsidR="00C96B32" w:rsidRPr="00C96B32" w:rsidRDefault="00C96B32" w:rsidP="00EB51A0">
      <w:pPr>
        <w:pStyle w:val="NoSpacing"/>
        <w:numPr>
          <w:ilvl w:val="0"/>
          <w:numId w:val="2"/>
        </w:numPr>
        <w:jc w:val="both"/>
        <w:rPr>
          <w:rFonts w:ascii="Times New Roman" w:hAnsi="Times New Roman" w:cs="Times New Roman"/>
          <w:b/>
        </w:rPr>
      </w:pPr>
      <w:r w:rsidRPr="00C96B32">
        <w:rPr>
          <w:rFonts w:ascii="Times New Roman" w:hAnsi="Times New Roman" w:cs="Times New Roman"/>
          <w:b/>
        </w:rPr>
        <w:t>Settlement:  Does the current mapped distribution Resource treatment as a Resource align with current Resource Settlement practices?</w:t>
      </w:r>
    </w:p>
    <w:p w14:paraId="277B831C" w14:textId="77777777" w:rsidR="00C96B32" w:rsidRPr="00C96B32" w:rsidRDefault="00C96B32" w:rsidP="00EB51A0">
      <w:pPr>
        <w:pStyle w:val="NoSpacing"/>
        <w:jc w:val="both"/>
        <w:rPr>
          <w:rFonts w:ascii="Times New Roman" w:hAnsi="Times New Roman" w:cs="Times New Roman"/>
          <w:b/>
        </w:rPr>
      </w:pPr>
    </w:p>
    <w:p w14:paraId="486180C5" w14:textId="3B9CDB5C" w:rsidR="00C96B32" w:rsidRPr="00C96B32" w:rsidRDefault="00C96B32" w:rsidP="00EB51A0">
      <w:pPr>
        <w:pStyle w:val="NoSpacing"/>
        <w:numPr>
          <w:ilvl w:val="0"/>
          <w:numId w:val="2"/>
        </w:numPr>
        <w:jc w:val="both"/>
        <w:rPr>
          <w:rFonts w:ascii="Times New Roman" w:hAnsi="Times New Roman" w:cs="Times New Roman"/>
          <w:b/>
        </w:rPr>
      </w:pPr>
      <w:r w:rsidRPr="00C96B32">
        <w:rPr>
          <w:rFonts w:ascii="Times New Roman" w:hAnsi="Times New Roman" w:cs="Times New Roman"/>
          <w:b/>
        </w:rPr>
        <w:t xml:space="preserve">RUC:  Does the current mapped distribution Resource treatment make a mapped distribution Resource eligible for RUC?  Inclusion in transmission studies?  </w:t>
      </w:r>
    </w:p>
    <w:p w14:paraId="5F95D6DD" w14:textId="77777777" w:rsidR="00C96B32" w:rsidRPr="00C96B32" w:rsidRDefault="00C96B32" w:rsidP="00EB51A0">
      <w:pPr>
        <w:pStyle w:val="NoSpacing"/>
        <w:jc w:val="both"/>
        <w:rPr>
          <w:rFonts w:ascii="Times New Roman" w:hAnsi="Times New Roman" w:cs="Times New Roman"/>
          <w:b/>
        </w:rPr>
      </w:pPr>
    </w:p>
    <w:p w14:paraId="1260B933" w14:textId="77777777" w:rsidR="00C96B32" w:rsidRPr="00C96B32" w:rsidRDefault="00C96B32" w:rsidP="00EB51A0">
      <w:pPr>
        <w:pStyle w:val="NoSpacing"/>
        <w:numPr>
          <w:ilvl w:val="0"/>
          <w:numId w:val="2"/>
        </w:numPr>
        <w:jc w:val="both"/>
        <w:rPr>
          <w:rFonts w:ascii="Times New Roman" w:hAnsi="Times New Roman" w:cs="Times New Roman"/>
          <w:b/>
        </w:rPr>
      </w:pPr>
      <w:r w:rsidRPr="00C96B32">
        <w:rPr>
          <w:rFonts w:ascii="Times New Roman" w:hAnsi="Times New Roman" w:cs="Times New Roman"/>
          <w:b/>
        </w:rPr>
        <w:t>Telemetry:  Is telemetry adequate for ERCOT and achievable by mapped distribution Resources?</w:t>
      </w:r>
    </w:p>
    <w:p w14:paraId="23AD95FF" w14:textId="77777777" w:rsidR="00C96B32" w:rsidRPr="00C96B32" w:rsidRDefault="00C96B32" w:rsidP="00EB51A0">
      <w:pPr>
        <w:pStyle w:val="NoSpacing"/>
        <w:jc w:val="both"/>
        <w:rPr>
          <w:rFonts w:ascii="Times New Roman" w:hAnsi="Times New Roman" w:cs="Times New Roman"/>
          <w:b/>
        </w:rPr>
      </w:pPr>
    </w:p>
    <w:p w14:paraId="55602184" w14:textId="77777777" w:rsidR="00C96B32" w:rsidRPr="00C96B32" w:rsidRDefault="00C96B32" w:rsidP="00EB51A0">
      <w:pPr>
        <w:pStyle w:val="NoSpacing"/>
        <w:numPr>
          <w:ilvl w:val="0"/>
          <w:numId w:val="2"/>
        </w:numPr>
        <w:jc w:val="both"/>
        <w:rPr>
          <w:rFonts w:ascii="Times New Roman" w:hAnsi="Times New Roman" w:cs="Times New Roman"/>
          <w:b/>
        </w:rPr>
      </w:pPr>
      <w:r w:rsidRPr="00C96B32">
        <w:rPr>
          <w:rFonts w:ascii="Times New Roman" w:hAnsi="Times New Roman" w:cs="Times New Roman"/>
          <w:b/>
        </w:rPr>
        <w:t>Performance Metrics:  Are existing Resource performance metrics appropriate and achievable for mapped distribution Resources?</w:t>
      </w:r>
    </w:p>
    <w:p w14:paraId="63F2A289" w14:textId="77777777" w:rsidR="00C96B32" w:rsidRPr="00C96B32" w:rsidRDefault="00C96B32" w:rsidP="00EB51A0">
      <w:pPr>
        <w:pStyle w:val="NoSpacing"/>
        <w:jc w:val="both"/>
        <w:rPr>
          <w:rFonts w:ascii="Times New Roman" w:hAnsi="Times New Roman" w:cs="Times New Roman"/>
          <w:b/>
        </w:rPr>
      </w:pPr>
    </w:p>
    <w:p w14:paraId="6E525CF3" w14:textId="5CFA0A07" w:rsidR="00C96B32" w:rsidRDefault="00C96B32" w:rsidP="00EB51A0">
      <w:pPr>
        <w:pStyle w:val="NoSpacing"/>
        <w:numPr>
          <w:ilvl w:val="0"/>
          <w:numId w:val="2"/>
        </w:numPr>
        <w:jc w:val="both"/>
        <w:rPr>
          <w:rFonts w:ascii="Times New Roman" w:hAnsi="Times New Roman" w:cs="Times New Roman"/>
          <w:b/>
        </w:rPr>
      </w:pPr>
      <w:r w:rsidRPr="00C96B32">
        <w:rPr>
          <w:rFonts w:ascii="Times New Roman" w:hAnsi="Times New Roman" w:cs="Times New Roman"/>
          <w:b/>
        </w:rPr>
        <w:t xml:space="preserve">Other  </w:t>
      </w:r>
    </w:p>
    <w:p w14:paraId="26B51645" w14:textId="77777777" w:rsidR="009F1FD3" w:rsidRDefault="009F1FD3" w:rsidP="00EB51A0">
      <w:pPr>
        <w:pStyle w:val="ListParagraph"/>
        <w:jc w:val="both"/>
        <w:rPr>
          <w:rFonts w:ascii="Times New Roman" w:hAnsi="Times New Roman"/>
          <w:b/>
        </w:rPr>
      </w:pPr>
    </w:p>
    <w:p w14:paraId="09694628" w14:textId="0C240F37" w:rsidR="009F1FD3" w:rsidRPr="00C96B32" w:rsidRDefault="009F1FD3" w:rsidP="00EB51A0">
      <w:pPr>
        <w:pStyle w:val="NoSpacing"/>
        <w:jc w:val="both"/>
        <w:rPr>
          <w:rFonts w:ascii="Times New Roman" w:hAnsi="Times New Roman" w:cs="Times New Roman"/>
          <w:b/>
        </w:rPr>
      </w:pPr>
      <w:r>
        <w:rPr>
          <w:rFonts w:ascii="Times New Roman" w:hAnsi="Times New Roman" w:cs="Times New Roman"/>
          <w:b/>
        </w:rPr>
        <w:t xml:space="preserve">Mr. Greer seconded the motion.  The motion carried unanimously. </w:t>
      </w:r>
    </w:p>
    <w:p w14:paraId="69988FBF" w14:textId="77777777" w:rsidR="00C96B32" w:rsidRPr="00C96B32" w:rsidRDefault="00C96B32" w:rsidP="00EB51A0">
      <w:pPr>
        <w:pStyle w:val="NoSpacing"/>
        <w:jc w:val="both"/>
        <w:rPr>
          <w:rFonts w:ascii="Times New Roman" w:hAnsi="Times New Roman" w:cs="Times New Roman"/>
          <w:b/>
        </w:rPr>
      </w:pPr>
    </w:p>
    <w:p w14:paraId="628D7030" w14:textId="77777777" w:rsidR="00C96B32" w:rsidRDefault="00C96B32" w:rsidP="00EB51A0">
      <w:pPr>
        <w:pStyle w:val="NoSpacing"/>
        <w:jc w:val="both"/>
        <w:rPr>
          <w:rFonts w:cs="Times New Roman"/>
        </w:rPr>
      </w:pPr>
    </w:p>
    <w:p w14:paraId="67F78BD2" w14:textId="77777777" w:rsidR="00C96B32" w:rsidRPr="00C96B32" w:rsidRDefault="00C96B32" w:rsidP="00EB51A0">
      <w:pPr>
        <w:pStyle w:val="NoSpacing"/>
        <w:jc w:val="both"/>
        <w:rPr>
          <w:rFonts w:ascii="Times New Roman" w:hAnsi="Times New Roman" w:cs="Times New Roman"/>
          <w:i/>
        </w:rPr>
      </w:pPr>
      <w:r w:rsidRPr="00C96B32">
        <w:rPr>
          <w:rFonts w:ascii="Times New Roman" w:hAnsi="Times New Roman" w:cs="Times New Roman"/>
          <w:i/>
        </w:rPr>
        <w:t>NPRR782 – Settlement of Infeasible Ancillary Services Due to Transmission</w:t>
      </w:r>
    </w:p>
    <w:p w14:paraId="67E4B807" w14:textId="77777777" w:rsidR="007C19ED" w:rsidRPr="00A9222E" w:rsidRDefault="007C19ED" w:rsidP="00EB51A0">
      <w:pPr>
        <w:pStyle w:val="NoSpacing"/>
        <w:jc w:val="both"/>
        <w:rPr>
          <w:rFonts w:ascii="Times New Roman" w:hAnsi="Times New Roman" w:cs="Times New Roman"/>
          <w:b/>
        </w:rPr>
      </w:pPr>
      <w:r w:rsidRPr="00A9222E">
        <w:rPr>
          <w:rFonts w:ascii="Times New Roman" w:hAnsi="Times New Roman" w:cs="Times New Roman"/>
          <w:b/>
        </w:rPr>
        <w:t xml:space="preserve">Ken Lindberg moved to endorse NPRR782 as submitted.  Mr. Barnes seconded the motion.  </w:t>
      </w:r>
    </w:p>
    <w:p w14:paraId="66945AA2" w14:textId="77777777" w:rsidR="00C17B27" w:rsidRDefault="007C19ED" w:rsidP="00EB51A0">
      <w:pPr>
        <w:pStyle w:val="NoSpacing"/>
        <w:jc w:val="both"/>
        <w:rPr>
          <w:rFonts w:ascii="Times New Roman" w:hAnsi="Times New Roman" w:cs="Times New Roman"/>
          <w:b/>
        </w:rPr>
      </w:pPr>
      <w:r w:rsidRPr="00A9222E">
        <w:rPr>
          <w:rFonts w:ascii="Times New Roman" w:hAnsi="Times New Roman" w:cs="Times New Roman"/>
        </w:rPr>
        <w:t xml:space="preserve">Market Participants discussed unresolved Settlement concerns and requested additional review by QMWG.  Eric Goff stated that QMWG has reviewed the NPRR numerous times and could not reach consensus, however, QMWG could provide WMS with the </w:t>
      </w:r>
      <w:r w:rsidR="00547617">
        <w:rPr>
          <w:rFonts w:ascii="Times New Roman" w:hAnsi="Times New Roman"/>
        </w:rPr>
        <w:t>potential opportunities and obstacles posted by</w:t>
      </w:r>
      <w:r w:rsidR="00547617" w:rsidRPr="00A9222E" w:rsidDel="00547617">
        <w:rPr>
          <w:rFonts w:ascii="Times New Roman" w:hAnsi="Times New Roman" w:cs="Times New Roman"/>
        </w:rPr>
        <w:t xml:space="preserve"> </w:t>
      </w:r>
      <w:r w:rsidRPr="00A9222E">
        <w:rPr>
          <w:rFonts w:ascii="Times New Roman" w:hAnsi="Times New Roman" w:cs="Times New Roman"/>
        </w:rPr>
        <w:t xml:space="preserve">NPRR782.  </w:t>
      </w:r>
      <w:r w:rsidRPr="00A9222E">
        <w:rPr>
          <w:rFonts w:ascii="Times New Roman" w:hAnsi="Times New Roman" w:cs="Times New Roman"/>
          <w:b/>
        </w:rPr>
        <w:t xml:space="preserve">The motion carried unanimously.  </w:t>
      </w:r>
    </w:p>
    <w:p w14:paraId="368665F7" w14:textId="77777777" w:rsidR="00C17B27" w:rsidRDefault="00C17B27" w:rsidP="00EB51A0">
      <w:pPr>
        <w:pStyle w:val="NoSpacing"/>
        <w:jc w:val="both"/>
        <w:rPr>
          <w:rFonts w:ascii="Times New Roman" w:hAnsi="Times New Roman" w:cs="Times New Roman"/>
          <w:b/>
        </w:rPr>
      </w:pPr>
    </w:p>
    <w:p w14:paraId="4C74E186" w14:textId="213DDE2A" w:rsidR="007C19ED" w:rsidRPr="00A9222E" w:rsidRDefault="007C19ED" w:rsidP="00EB51A0">
      <w:pPr>
        <w:pStyle w:val="NoSpacing"/>
        <w:jc w:val="both"/>
        <w:rPr>
          <w:rFonts w:ascii="Times New Roman" w:hAnsi="Times New Roman" w:cs="Times New Roman"/>
        </w:rPr>
      </w:pPr>
      <w:r w:rsidRPr="00A9222E">
        <w:rPr>
          <w:rFonts w:ascii="Times New Roman" w:hAnsi="Times New Roman" w:cs="Times New Roman"/>
        </w:rPr>
        <w:t xml:space="preserve">Mr. Carpenter requested QMWG review the related issues of </w:t>
      </w:r>
      <w:proofErr w:type="spellStart"/>
      <w:r w:rsidRPr="00A9222E">
        <w:rPr>
          <w:rFonts w:ascii="Times New Roman" w:hAnsi="Times New Roman" w:cs="Times New Roman"/>
        </w:rPr>
        <w:t>clawback</w:t>
      </w:r>
      <w:proofErr w:type="spellEnd"/>
      <w:r w:rsidRPr="00A9222E">
        <w:rPr>
          <w:rFonts w:ascii="Times New Roman" w:hAnsi="Times New Roman" w:cs="Times New Roman"/>
        </w:rPr>
        <w:t xml:space="preserve"> and Make-Whole Payments, and provide</w:t>
      </w:r>
      <w:r w:rsidR="00C17B27">
        <w:rPr>
          <w:rFonts w:ascii="Times New Roman" w:hAnsi="Times New Roman" w:cs="Times New Roman"/>
        </w:rPr>
        <w:t xml:space="preserve"> to WMS</w:t>
      </w:r>
      <w:r w:rsidRPr="00A9222E">
        <w:rPr>
          <w:rFonts w:ascii="Times New Roman" w:hAnsi="Times New Roman" w:cs="Times New Roman"/>
        </w:rPr>
        <w:t xml:space="preserve"> the </w:t>
      </w:r>
      <w:r w:rsidR="00547617">
        <w:rPr>
          <w:rFonts w:ascii="Times New Roman" w:hAnsi="Times New Roman"/>
        </w:rPr>
        <w:t>potential opportunities and obstacles posed by</w:t>
      </w:r>
      <w:r w:rsidR="00547617" w:rsidRPr="00A9222E" w:rsidDel="00547617">
        <w:rPr>
          <w:rFonts w:ascii="Times New Roman" w:hAnsi="Times New Roman" w:cs="Times New Roman"/>
        </w:rPr>
        <w:t xml:space="preserve"> </w:t>
      </w:r>
      <w:r w:rsidRPr="00A9222E">
        <w:rPr>
          <w:rFonts w:ascii="Times New Roman" w:hAnsi="Times New Roman" w:cs="Times New Roman"/>
        </w:rPr>
        <w:t xml:space="preserve">NPRR782. </w:t>
      </w:r>
    </w:p>
    <w:p w14:paraId="729C0EFA" w14:textId="77777777" w:rsidR="00C96B32" w:rsidRPr="00A9222E" w:rsidRDefault="00C96B32" w:rsidP="00EB51A0">
      <w:pPr>
        <w:pStyle w:val="NoSpacing"/>
        <w:jc w:val="both"/>
        <w:rPr>
          <w:rFonts w:ascii="Times New Roman" w:hAnsi="Times New Roman" w:cs="Times New Roman"/>
        </w:rPr>
      </w:pPr>
    </w:p>
    <w:p w14:paraId="78E8BE04" w14:textId="77777777" w:rsidR="00EF51BD" w:rsidRPr="00A9222E" w:rsidRDefault="00EF51BD" w:rsidP="00EB51A0">
      <w:pPr>
        <w:pStyle w:val="NoSpacing"/>
        <w:jc w:val="both"/>
        <w:rPr>
          <w:rFonts w:ascii="Times New Roman" w:hAnsi="Times New Roman" w:cs="Times New Roman"/>
        </w:rPr>
      </w:pPr>
    </w:p>
    <w:p w14:paraId="1C4E4DBF" w14:textId="77777777" w:rsidR="00EF51BD" w:rsidRPr="00EF51BD" w:rsidRDefault="00EF51BD" w:rsidP="00EB51A0">
      <w:pPr>
        <w:pStyle w:val="NoSpacing"/>
        <w:jc w:val="both"/>
        <w:rPr>
          <w:rFonts w:ascii="Times New Roman" w:hAnsi="Times New Roman" w:cs="Times New Roman"/>
          <w:u w:val="single"/>
        </w:rPr>
      </w:pPr>
      <w:r w:rsidRPr="00EF51BD">
        <w:rPr>
          <w:rFonts w:ascii="Times New Roman" w:hAnsi="Times New Roman" w:cs="Times New Roman"/>
          <w:u w:val="single"/>
        </w:rPr>
        <w:t>Revision Requests Tabled at PRS, Referred to WMS (see Key Documents)</w:t>
      </w:r>
    </w:p>
    <w:p w14:paraId="03094A98" w14:textId="77777777" w:rsidR="00EF51BD" w:rsidRPr="00EF51BD" w:rsidRDefault="00EF51BD" w:rsidP="00EB51A0">
      <w:pPr>
        <w:pStyle w:val="NoSpacing"/>
        <w:jc w:val="both"/>
        <w:rPr>
          <w:rFonts w:ascii="Times New Roman" w:hAnsi="Times New Roman" w:cs="Times New Roman"/>
          <w:i/>
        </w:rPr>
      </w:pPr>
      <w:r w:rsidRPr="00EF51BD">
        <w:rPr>
          <w:rFonts w:ascii="Times New Roman" w:hAnsi="Times New Roman" w:cs="Times New Roman"/>
          <w:i/>
        </w:rPr>
        <w:t>NPRR759, Segmentation of the Total New Capacity Estimate in the ERCOT CDR (SAWG 05/04/16)</w:t>
      </w:r>
    </w:p>
    <w:p w14:paraId="167F5129" w14:textId="77777777" w:rsidR="00EF51BD" w:rsidRPr="00EF51BD" w:rsidRDefault="00EF51BD" w:rsidP="00EB51A0">
      <w:pPr>
        <w:pStyle w:val="NoSpacing"/>
        <w:jc w:val="both"/>
        <w:rPr>
          <w:rFonts w:ascii="Times New Roman" w:hAnsi="Times New Roman" w:cs="Times New Roman"/>
        </w:rPr>
      </w:pPr>
      <w:r w:rsidRPr="00EF51BD">
        <w:rPr>
          <w:rFonts w:ascii="Times New Roman" w:hAnsi="Times New Roman" w:cs="Times New Roman"/>
        </w:rPr>
        <w:t xml:space="preserve">WMS took no action on this item.  </w:t>
      </w:r>
    </w:p>
    <w:p w14:paraId="2D593E42" w14:textId="77777777" w:rsidR="00EF51BD" w:rsidRPr="00EF51BD" w:rsidRDefault="00EF51BD" w:rsidP="00EB51A0">
      <w:pPr>
        <w:pStyle w:val="NoSpacing"/>
        <w:jc w:val="both"/>
        <w:rPr>
          <w:rFonts w:ascii="Times New Roman" w:hAnsi="Times New Roman" w:cs="Times New Roman"/>
        </w:rPr>
      </w:pPr>
    </w:p>
    <w:p w14:paraId="53B62279" w14:textId="77777777" w:rsidR="00EF51BD" w:rsidRPr="00EF51BD" w:rsidRDefault="00EF51BD" w:rsidP="00EB51A0">
      <w:pPr>
        <w:pStyle w:val="NoSpacing"/>
        <w:jc w:val="both"/>
        <w:rPr>
          <w:rFonts w:ascii="Times New Roman" w:hAnsi="Times New Roman" w:cs="Times New Roman"/>
          <w:i/>
        </w:rPr>
      </w:pPr>
      <w:r w:rsidRPr="00EF51BD">
        <w:rPr>
          <w:rFonts w:ascii="Times New Roman" w:hAnsi="Times New Roman" w:cs="Times New Roman"/>
          <w:i/>
        </w:rPr>
        <w:t xml:space="preserve">NPRR768, Revisions to Real-Time On-Line Reliability Deployment Price Adder Categories </w:t>
      </w:r>
    </w:p>
    <w:p w14:paraId="0D555427" w14:textId="77777777" w:rsidR="00EF51BD" w:rsidRPr="00EF51BD" w:rsidRDefault="00EF51BD" w:rsidP="00EB51A0">
      <w:pPr>
        <w:pStyle w:val="NoSpacing"/>
        <w:jc w:val="both"/>
        <w:rPr>
          <w:rFonts w:ascii="Times New Roman" w:hAnsi="Times New Roman" w:cs="Times New Roman"/>
        </w:rPr>
      </w:pPr>
      <w:r w:rsidRPr="00EF51BD">
        <w:rPr>
          <w:rFonts w:ascii="Times New Roman" w:hAnsi="Times New Roman" w:cs="Times New Roman"/>
        </w:rPr>
        <w:t xml:space="preserve">WMS took no action on this item.  </w:t>
      </w:r>
    </w:p>
    <w:p w14:paraId="1D8A07A1" w14:textId="77777777" w:rsidR="00EF51BD" w:rsidRPr="00EF51BD" w:rsidRDefault="00EF51BD" w:rsidP="00EB51A0">
      <w:pPr>
        <w:pStyle w:val="NoSpacing"/>
        <w:jc w:val="both"/>
        <w:rPr>
          <w:rFonts w:ascii="Times New Roman" w:hAnsi="Times New Roman" w:cs="Times New Roman"/>
        </w:rPr>
      </w:pPr>
    </w:p>
    <w:p w14:paraId="53536C73" w14:textId="48CDDC03" w:rsidR="00EF51BD" w:rsidRPr="00EF51BD" w:rsidRDefault="00EF51BD" w:rsidP="00EB51A0">
      <w:pPr>
        <w:pStyle w:val="NoSpacing"/>
        <w:jc w:val="both"/>
        <w:rPr>
          <w:rFonts w:ascii="Times New Roman" w:hAnsi="Times New Roman" w:cs="Times New Roman"/>
          <w:i/>
        </w:rPr>
      </w:pPr>
      <w:r w:rsidRPr="00EF51BD">
        <w:rPr>
          <w:rFonts w:ascii="Times New Roman" w:hAnsi="Times New Roman" w:cs="Times New Roman"/>
          <w:i/>
        </w:rPr>
        <w:t>NPRR769, Alignment with VCMRR013, Clarifications to Verifiable Cost Appeals Process (RCWG</w:t>
      </w:r>
      <w:r>
        <w:rPr>
          <w:rFonts w:ascii="Times New Roman" w:hAnsi="Times New Roman" w:cs="Times New Roman"/>
          <w:i/>
        </w:rPr>
        <w:t xml:space="preserve"> 06/08/16</w:t>
      </w:r>
      <w:r w:rsidRPr="00EF51BD">
        <w:rPr>
          <w:rFonts w:ascii="Times New Roman" w:hAnsi="Times New Roman" w:cs="Times New Roman"/>
          <w:i/>
        </w:rPr>
        <w:t>)</w:t>
      </w:r>
    </w:p>
    <w:p w14:paraId="42746420" w14:textId="77777777" w:rsidR="00EF51BD" w:rsidRPr="00EF51BD" w:rsidRDefault="00EF51BD" w:rsidP="00EB51A0">
      <w:pPr>
        <w:pStyle w:val="NoSpacing"/>
        <w:jc w:val="both"/>
        <w:rPr>
          <w:rFonts w:ascii="Times New Roman" w:hAnsi="Times New Roman" w:cs="Times New Roman"/>
        </w:rPr>
      </w:pPr>
      <w:r w:rsidRPr="00EF51BD">
        <w:rPr>
          <w:rFonts w:ascii="Times New Roman" w:hAnsi="Times New Roman" w:cs="Times New Roman"/>
        </w:rPr>
        <w:t xml:space="preserve">WMS took no action on this item.  </w:t>
      </w:r>
    </w:p>
    <w:p w14:paraId="0631EC21" w14:textId="77777777" w:rsidR="00EF51BD" w:rsidRDefault="00EF51BD" w:rsidP="00EB51A0">
      <w:pPr>
        <w:pStyle w:val="NoSpacing"/>
        <w:jc w:val="both"/>
      </w:pPr>
    </w:p>
    <w:p w14:paraId="605497EA" w14:textId="77777777" w:rsidR="00A9222E" w:rsidRDefault="00A9222E" w:rsidP="00EB51A0">
      <w:pPr>
        <w:pStyle w:val="NoSpacing"/>
        <w:jc w:val="both"/>
      </w:pPr>
    </w:p>
    <w:p w14:paraId="2CD31C6E" w14:textId="77777777" w:rsidR="00C17B27" w:rsidRDefault="00C17B27" w:rsidP="00EB51A0">
      <w:pPr>
        <w:pStyle w:val="NoSpacing"/>
        <w:jc w:val="both"/>
      </w:pPr>
    </w:p>
    <w:p w14:paraId="39F66866" w14:textId="77777777" w:rsidR="00C17B27" w:rsidRDefault="00C17B27" w:rsidP="00EB51A0">
      <w:pPr>
        <w:pStyle w:val="NoSpacing"/>
        <w:jc w:val="both"/>
      </w:pPr>
    </w:p>
    <w:p w14:paraId="443C72EC" w14:textId="25E40D03" w:rsidR="00EF51BD" w:rsidRPr="00EF51BD" w:rsidRDefault="00EF51BD" w:rsidP="00EB51A0">
      <w:pPr>
        <w:pStyle w:val="NoSpacing"/>
        <w:jc w:val="both"/>
        <w:rPr>
          <w:rFonts w:ascii="Times New Roman" w:hAnsi="Times New Roman" w:cs="Times New Roman"/>
          <w:u w:val="single"/>
        </w:rPr>
      </w:pPr>
      <w:r w:rsidRPr="00EF51BD">
        <w:rPr>
          <w:rFonts w:ascii="Times New Roman" w:hAnsi="Times New Roman" w:cs="Times New Roman"/>
          <w:u w:val="single"/>
        </w:rPr>
        <w:lastRenderedPageBreak/>
        <w:t>RRGRR010</w:t>
      </w:r>
      <w:r w:rsidR="002D6375">
        <w:rPr>
          <w:rFonts w:ascii="Times New Roman" w:hAnsi="Times New Roman" w:cs="Times New Roman"/>
          <w:u w:val="single"/>
        </w:rPr>
        <w:t xml:space="preserve">, </w:t>
      </w:r>
      <w:r w:rsidRPr="00EF51BD">
        <w:rPr>
          <w:rFonts w:ascii="Times New Roman" w:hAnsi="Times New Roman" w:cs="Times New Roman"/>
          <w:u w:val="single"/>
        </w:rPr>
        <w:t xml:space="preserve">Seasonal Net Max Sustainable Rating Definitions (see Key Documents) </w:t>
      </w:r>
    </w:p>
    <w:p w14:paraId="5E11A5C5" w14:textId="77777777" w:rsidR="00EF51BD" w:rsidRDefault="00EF51BD" w:rsidP="00EB51A0">
      <w:pPr>
        <w:pStyle w:val="NoSpacing"/>
        <w:jc w:val="both"/>
        <w:rPr>
          <w:rFonts w:ascii="Times New Roman" w:hAnsi="Times New Roman" w:cs="Times New Roman"/>
        </w:rPr>
      </w:pPr>
      <w:r w:rsidRPr="00EF51BD">
        <w:rPr>
          <w:rFonts w:ascii="Times New Roman" w:hAnsi="Times New Roman" w:cs="Times New Roman"/>
        </w:rPr>
        <w:t xml:space="preserve">John Palen presented language changes in Resource Registration Glossary Revision Request (RRGRR) 010 and stated the Resource Data Working Group (RDWG) requested market input in identifying potential unintended consequences posed by the proposed ambient condition assumptions by Weather Zone for various groups that use the Seasonal net max sustainable rating data.  Mr. Carpenter requested QMWG review.  </w:t>
      </w:r>
    </w:p>
    <w:p w14:paraId="18DB246C" w14:textId="77777777" w:rsidR="00086A97" w:rsidRDefault="00086A97" w:rsidP="00EB51A0">
      <w:pPr>
        <w:pStyle w:val="NoSpacing"/>
        <w:jc w:val="both"/>
        <w:rPr>
          <w:rFonts w:ascii="Times New Roman" w:hAnsi="Times New Roman" w:cs="Times New Roman"/>
        </w:rPr>
      </w:pPr>
    </w:p>
    <w:p w14:paraId="684B507C" w14:textId="77777777" w:rsidR="00086A97" w:rsidRPr="00EF51BD" w:rsidRDefault="00086A97" w:rsidP="00EB51A0">
      <w:pPr>
        <w:pStyle w:val="NoSpacing"/>
        <w:jc w:val="both"/>
        <w:rPr>
          <w:rFonts w:ascii="Times New Roman" w:hAnsi="Times New Roman" w:cs="Times New Roman"/>
        </w:rPr>
      </w:pPr>
    </w:p>
    <w:p w14:paraId="74B349DE" w14:textId="1D25ACC8" w:rsidR="00EF51BD" w:rsidRDefault="00EF51BD" w:rsidP="00EB51A0">
      <w:pPr>
        <w:pStyle w:val="NoSpacing"/>
        <w:jc w:val="both"/>
        <w:rPr>
          <w:rFonts w:ascii="Times New Roman" w:hAnsi="Times New Roman" w:cs="Times New Roman"/>
          <w:u w:val="single"/>
        </w:rPr>
      </w:pPr>
      <w:r w:rsidRPr="00EF51BD">
        <w:rPr>
          <w:rFonts w:ascii="Times New Roman" w:hAnsi="Times New Roman" w:cs="Times New Roman"/>
          <w:u w:val="single"/>
        </w:rPr>
        <w:t xml:space="preserve">CMWG (see Key Documents) </w:t>
      </w:r>
    </w:p>
    <w:p w14:paraId="72E75813" w14:textId="34AF4263" w:rsidR="00EF51BD" w:rsidRDefault="00BD2801" w:rsidP="00EB51A0">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Thurnher</w:t>
      </w:r>
      <w:proofErr w:type="spellEnd"/>
      <w:r>
        <w:rPr>
          <w:rFonts w:ascii="Times New Roman" w:hAnsi="Times New Roman" w:cs="Times New Roman"/>
        </w:rPr>
        <w:t xml:space="preserve"> reviewed recent CMWG activities. </w:t>
      </w:r>
    </w:p>
    <w:p w14:paraId="72BC1645" w14:textId="77777777" w:rsidR="00BD2801" w:rsidRDefault="00BD2801" w:rsidP="00EB51A0">
      <w:pPr>
        <w:pStyle w:val="NoSpacing"/>
        <w:jc w:val="both"/>
      </w:pPr>
    </w:p>
    <w:p w14:paraId="4292AA67" w14:textId="77777777" w:rsidR="00BD2801" w:rsidRDefault="00BD2801" w:rsidP="00EB51A0">
      <w:pPr>
        <w:pStyle w:val="NoSpacing"/>
        <w:jc w:val="both"/>
      </w:pPr>
    </w:p>
    <w:p w14:paraId="1D80BCDA" w14:textId="77777777" w:rsidR="00BD2801" w:rsidRPr="00BD2801" w:rsidRDefault="00BD2801" w:rsidP="00EB51A0">
      <w:pPr>
        <w:pStyle w:val="NoSpacing"/>
        <w:jc w:val="both"/>
        <w:rPr>
          <w:rFonts w:ascii="Times New Roman" w:hAnsi="Times New Roman" w:cs="Times New Roman"/>
          <w:u w:val="single"/>
        </w:rPr>
      </w:pPr>
      <w:r w:rsidRPr="00BD2801">
        <w:rPr>
          <w:rFonts w:ascii="Times New Roman" w:hAnsi="Times New Roman" w:cs="Times New Roman"/>
          <w:u w:val="single"/>
        </w:rPr>
        <w:t>Demand Side Working Group (DSWG) (see Key Documents)</w:t>
      </w:r>
    </w:p>
    <w:p w14:paraId="01652AA9" w14:textId="0C6776EF" w:rsidR="002F3715" w:rsidRDefault="00086A97" w:rsidP="00EB51A0">
      <w:pPr>
        <w:pStyle w:val="NoSpacing"/>
        <w:jc w:val="both"/>
        <w:rPr>
          <w:rFonts w:ascii="Times New Roman" w:hAnsi="Times New Roman" w:cs="Times New Roman"/>
        </w:rPr>
      </w:pPr>
      <w:r w:rsidRPr="00454E49">
        <w:rPr>
          <w:rFonts w:ascii="Times New Roman" w:hAnsi="Times New Roman" w:cs="Times New Roman"/>
        </w:rPr>
        <w:t xml:space="preserve">Mr. Barnes reviewed recent DSWG activities </w:t>
      </w:r>
      <w:r w:rsidR="00A2344E">
        <w:rPr>
          <w:rFonts w:ascii="Times New Roman" w:hAnsi="Times New Roman" w:cs="Times New Roman"/>
        </w:rPr>
        <w:t>and reported completion of the</w:t>
      </w:r>
      <w:r w:rsidRPr="00454E49">
        <w:rPr>
          <w:rFonts w:ascii="Times New Roman" w:hAnsi="Times New Roman" w:cs="Times New Roman"/>
        </w:rPr>
        <w:t xml:space="preserve"> WMS assignment to investigate Demand response deployment impacts on Security-Constrained Economic Dispatch (SCED) after implementation of NPRR626, Reliability Deployment Price Adder</w:t>
      </w:r>
      <w:r w:rsidR="00A2344E">
        <w:rPr>
          <w:rFonts w:ascii="Times New Roman" w:hAnsi="Times New Roman" w:cs="Times New Roman"/>
        </w:rPr>
        <w:t xml:space="preserve">.  He noted that, </w:t>
      </w:r>
      <w:r w:rsidR="00A2344E" w:rsidRPr="002F3715">
        <w:rPr>
          <w:rFonts w:ascii="Times New Roman" w:hAnsi="Times New Roman" w:cs="Times New Roman"/>
        </w:rPr>
        <w:t>for the May 1, 2016 under-frequency event, no reliability adder was calculated. Market Participants expressed concerns with technical issues and validations for telemetry; Mr. Carpenter directed QMWG and DSWG to follow up on these issues.</w:t>
      </w:r>
    </w:p>
    <w:p w14:paraId="3AAE8C0F" w14:textId="77777777" w:rsidR="002F3715" w:rsidRDefault="002F3715" w:rsidP="00EB51A0">
      <w:pPr>
        <w:pStyle w:val="NoSpacing"/>
        <w:jc w:val="both"/>
        <w:rPr>
          <w:rFonts w:ascii="Times New Roman" w:hAnsi="Times New Roman" w:cs="Times New Roman"/>
        </w:rPr>
      </w:pPr>
    </w:p>
    <w:p w14:paraId="7A95A3F4" w14:textId="2122449A" w:rsidR="00454E49" w:rsidRPr="002F3715" w:rsidRDefault="00A2344E" w:rsidP="00EB51A0">
      <w:pPr>
        <w:pStyle w:val="NoSpacing"/>
        <w:jc w:val="both"/>
        <w:rPr>
          <w:rFonts w:ascii="Times New Roman" w:hAnsi="Times New Roman" w:cs="Times New Roman"/>
        </w:rPr>
      </w:pPr>
      <w:r w:rsidRPr="002F3715">
        <w:rPr>
          <w:rFonts w:ascii="Times New Roman" w:hAnsi="Times New Roman" w:cs="Times New Roman"/>
        </w:rPr>
        <w:t xml:space="preserve">   </w:t>
      </w:r>
    </w:p>
    <w:p w14:paraId="05B601FE" w14:textId="77777777" w:rsidR="00700ABD" w:rsidRPr="00700ABD" w:rsidRDefault="00700ABD" w:rsidP="00EB51A0">
      <w:pPr>
        <w:pStyle w:val="NoSpacing"/>
        <w:jc w:val="both"/>
        <w:rPr>
          <w:rFonts w:ascii="Times New Roman" w:hAnsi="Times New Roman" w:cs="Times New Roman"/>
          <w:u w:val="single"/>
        </w:rPr>
      </w:pPr>
      <w:r w:rsidRPr="00700ABD">
        <w:rPr>
          <w:rFonts w:ascii="Times New Roman" w:hAnsi="Times New Roman" w:cs="Times New Roman"/>
          <w:u w:val="single"/>
        </w:rPr>
        <w:t>Market Credit Working Group (MCWG)</w:t>
      </w:r>
    </w:p>
    <w:p w14:paraId="32771669" w14:textId="77777777" w:rsidR="00700ABD" w:rsidRPr="00700ABD" w:rsidRDefault="00700ABD" w:rsidP="00EB51A0">
      <w:pPr>
        <w:pStyle w:val="NoSpacing"/>
        <w:jc w:val="both"/>
        <w:rPr>
          <w:rFonts w:ascii="Times New Roman" w:hAnsi="Times New Roman" w:cs="Times New Roman"/>
        </w:rPr>
      </w:pPr>
      <w:r w:rsidRPr="00700ABD">
        <w:rPr>
          <w:rFonts w:ascii="Times New Roman" w:hAnsi="Times New Roman" w:cs="Times New Roman"/>
        </w:rPr>
        <w:t xml:space="preserve">Mr. Barnes reviewed recent MCWG activities.  </w:t>
      </w:r>
    </w:p>
    <w:p w14:paraId="1DA38945" w14:textId="77777777" w:rsidR="00700ABD" w:rsidRPr="00700ABD" w:rsidRDefault="00700ABD" w:rsidP="00EB51A0">
      <w:pPr>
        <w:pStyle w:val="NoSpacing"/>
        <w:jc w:val="both"/>
        <w:rPr>
          <w:rFonts w:ascii="Times New Roman" w:hAnsi="Times New Roman" w:cs="Times New Roman"/>
        </w:rPr>
      </w:pPr>
    </w:p>
    <w:p w14:paraId="25D5EEB7" w14:textId="77777777" w:rsidR="00700ABD" w:rsidRPr="00700ABD" w:rsidRDefault="00700ABD" w:rsidP="00EB51A0">
      <w:pPr>
        <w:pStyle w:val="NoSpacing"/>
        <w:jc w:val="both"/>
        <w:rPr>
          <w:rFonts w:ascii="Times New Roman" w:hAnsi="Times New Roman" w:cs="Times New Roman"/>
        </w:rPr>
      </w:pPr>
    </w:p>
    <w:p w14:paraId="1B33A35F" w14:textId="77777777" w:rsidR="00700ABD" w:rsidRPr="00700ABD" w:rsidRDefault="00700ABD" w:rsidP="00EB51A0">
      <w:pPr>
        <w:pStyle w:val="NoSpacing"/>
        <w:jc w:val="both"/>
        <w:rPr>
          <w:rFonts w:ascii="Times New Roman" w:hAnsi="Times New Roman" w:cs="Times New Roman"/>
          <w:u w:val="single"/>
        </w:rPr>
      </w:pPr>
      <w:r w:rsidRPr="00700ABD">
        <w:rPr>
          <w:rFonts w:ascii="Times New Roman" w:hAnsi="Times New Roman" w:cs="Times New Roman"/>
          <w:u w:val="single"/>
        </w:rPr>
        <w:t>RCWG (see Key Documents)</w:t>
      </w:r>
    </w:p>
    <w:p w14:paraId="270F3287" w14:textId="77777777" w:rsidR="00700ABD" w:rsidRPr="00700ABD" w:rsidRDefault="00700ABD" w:rsidP="00EB51A0">
      <w:pPr>
        <w:pStyle w:val="NoSpacing"/>
        <w:jc w:val="both"/>
        <w:rPr>
          <w:rFonts w:ascii="Times New Roman" w:hAnsi="Times New Roman" w:cs="Times New Roman"/>
        </w:rPr>
      </w:pPr>
      <w:r w:rsidRPr="00700ABD">
        <w:rPr>
          <w:rFonts w:ascii="Times New Roman" w:hAnsi="Times New Roman" w:cs="Times New Roman"/>
        </w:rPr>
        <w:t xml:space="preserve">Paul Vinson reviewed recent RCWG activities.  </w:t>
      </w:r>
    </w:p>
    <w:p w14:paraId="0D1235AB" w14:textId="77777777" w:rsidR="00700ABD" w:rsidRPr="00700ABD" w:rsidRDefault="00700ABD" w:rsidP="00EB51A0">
      <w:pPr>
        <w:pStyle w:val="NoSpacing"/>
        <w:jc w:val="both"/>
        <w:rPr>
          <w:rFonts w:ascii="Times New Roman" w:hAnsi="Times New Roman" w:cs="Times New Roman"/>
        </w:rPr>
      </w:pPr>
    </w:p>
    <w:p w14:paraId="0EA1A5AF" w14:textId="77777777" w:rsidR="00700ABD" w:rsidRPr="00700ABD" w:rsidRDefault="00700ABD" w:rsidP="00EB51A0">
      <w:pPr>
        <w:pStyle w:val="NoSpacing"/>
        <w:jc w:val="both"/>
        <w:rPr>
          <w:rFonts w:ascii="Times New Roman" w:hAnsi="Times New Roman" w:cs="Times New Roman"/>
        </w:rPr>
      </w:pPr>
    </w:p>
    <w:p w14:paraId="6A5DE5C4" w14:textId="77777777" w:rsidR="00700ABD" w:rsidRPr="00700ABD" w:rsidRDefault="00700ABD" w:rsidP="00EB51A0">
      <w:pPr>
        <w:pStyle w:val="NoSpacing"/>
        <w:jc w:val="both"/>
        <w:rPr>
          <w:rFonts w:ascii="Times New Roman" w:hAnsi="Times New Roman" w:cs="Times New Roman"/>
          <w:u w:val="single"/>
        </w:rPr>
      </w:pPr>
      <w:r w:rsidRPr="00700ABD">
        <w:rPr>
          <w:rFonts w:ascii="Times New Roman" w:hAnsi="Times New Roman" w:cs="Times New Roman"/>
          <w:u w:val="single"/>
        </w:rPr>
        <w:t>Supply Analysis Working Group (SAWG) (see Key Documents)</w:t>
      </w:r>
    </w:p>
    <w:p w14:paraId="2F447D13" w14:textId="336ADCA1" w:rsidR="00700ABD" w:rsidRPr="00700ABD" w:rsidRDefault="00A2344E" w:rsidP="00EB51A0">
      <w:pPr>
        <w:pStyle w:val="NoSpacing"/>
        <w:jc w:val="both"/>
        <w:rPr>
          <w:rFonts w:ascii="Times New Roman" w:hAnsi="Times New Roman" w:cs="Times New Roman"/>
        </w:rPr>
      </w:pPr>
      <w:r w:rsidRPr="00BF2A24">
        <w:rPr>
          <w:rFonts w:ascii="Times New Roman" w:hAnsi="Times New Roman"/>
        </w:rPr>
        <w:t>Brandon Whittle reviewed recent SAWG activities</w:t>
      </w:r>
      <w:r>
        <w:rPr>
          <w:rFonts w:ascii="Times New Roman" w:hAnsi="Times New Roman"/>
        </w:rPr>
        <w:t xml:space="preserve"> including the draft Long Term Reliability Assessment data link.  Mr. Whittle conveyed ERCOT’s request for stakeholder input and directed comments to Pete </w:t>
      </w:r>
      <w:r w:rsidRPr="00BC484C">
        <w:rPr>
          <w:rFonts w:ascii="Times New Roman" w:hAnsi="Times New Roman"/>
        </w:rPr>
        <w:t>Warnken</w:t>
      </w:r>
      <w:r>
        <w:rPr>
          <w:rFonts w:ascii="Times New Roman" w:hAnsi="Times New Roman"/>
        </w:rPr>
        <w:t xml:space="preserve">.  </w:t>
      </w:r>
      <w:r w:rsidR="00700ABD" w:rsidRPr="00700ABD">
        <w:rPr>
          <w:rFonts w:ascii="Times New Roman" w:hAnsi="Times New Roman" w:cs="Times New Roman"/>
        </w:rPr>
        <w:t>Mr. Whittle provided an update on NPRR759, Segmentation of the Total New Capacity Estimate in the ERCOT CDR.   Market Participants discussed the various approaches, including the current Report on the Capacity, Demand and Reserves (CDR) in the ERCOT Region with additional forecasting data for changes in Load, capacity and reserves</w:t>
      </w:r>
      <w:r w:rsidR="00ED3250">
        <w:rPr>
          <w:rFonts w:ascii="Times New Roman" w:hAnsi="Times New Roman" w:cs="Times New Roman"/>
        </w:rPr>
        <w:t xml:space="preserve">; </w:t>
      </w:r>
      <w:r w:rsidR="00700ABD" w:rsidRPr="00700ABD">
        <w:rPr>
          <w:rFonts w:ascii="Times New Roman" w:hAnsi="Times New Roman" w:cs="Times New Roman"/>
        </w:rPr>
        <w:t>reducing the time horizon of three to five years v</w:t>
      </w:r>
      <w:r>
        <w:rPr>
          <w:rFonts w:ascii="Times New Roman" w:hAnsi="Times New Roman" w:cs="Times New Roman"/>
        </w:rPr>
        <w:t xml:space="preserve">ersus </w:t>
      </w:r>
      <w:r w:rsidR="00700ABD" w:rsidRPr="00700ABD">
        <w:rPr>
          <w:rFonts w:ascii="Times New Roman" w:hAnsi="Times New Roman" w:cs="Times New Roman"/>
        </w:rPr>
        <w:t>ten years</w:t>
      </w:r>
      <w:proofErr w:type="gramStart"/>
      <w:r w:rsidR="00ED3250">
        <w:rPr>
          <w:rFonts w:ascii="Times New Roman" w:hAnsi="Times New Roman" w:cs="Times New Roman"/>
        </w:rPr>
        <w:t xml:space="preserve">; </w:t>
      </w:r>
      <w:r w:rsidR="00700ABD" w:rsidRPr="00700ABD">
        <w:rPr>
          <w:rFonts w:ascii="Times New Roman" w:hAnsi="Times New Roman" w:cs="Times New Roman"/>
        </w:rPr>
        <w:t xml:space="preserve"> and</w:t>
      </w:r>
      <w:proofErr w:type="gramEnd"/>
      <w:r w:rsidR="00700ABD" w:rsidRPr="00700ABD">
        <w:rPr>
          <w:rFonts w:ascii="Times New Roman" w:hAnsi="Times New Roman" w:cs="Times New Roman"/>
        </w:rPr>
        <w:t xml:space="preserve"> how the CDR is used.  Mr. Whittle encouraged Market Participants to attend </w:t>
      </w:r>
      <w:r w:rsidR="00781E6B">
        <w:rPr>
          <w:rFonts w:ascii="Times New Roman" w:hAnsi="Times New Roman" w:cs="Times New Roman"/>
        </w:rPr>
        <w:t>SA</w:t>
      </w:r>
      <w:r w:rsidR="00700ABD" w:rsidRPr="00700ABD">
        <w:rPr>
          <w:rFonts w:ascii="Times New Roman" w:hAnsi="Times New Roman" w:cs="Times New Roman"/>
        </w:rPr>
        <w:t xml:space="preserve">WG meetings to help develop the </w:t>
      </w:r>
      <w:r w:rsidR="00781E6B">
        <w:rPr>
          <w:rFonts w:ascii="Times New Roman" w:hAnsi="Times New Roman" w:cs="Times New Roman"/>
        </w:rPr>
        <w:t>SA</w:t>
      </w:r>
      <w:r w:rsidR="00700ABD" w:rsidRPr="00700ABD">
        <w:rPr>
          <w:rFonts w:ascii="Times New Roman" w:hAnsi="Times New Roman" w:cs="Times New Roman"/>
        </w:rPr>
        <w:t xml:space="preserve">WG recommendation.    </w:t>
      </w:r>
    </w:p>
    <w:p w14:paraId="717F18D1" w14:textId="77777777" w:rsidR="00700ABD" w:rsidRPr="00700ABD" w:rsidRDefault="00700ABD" w:rsidP="00EB51A0">
      <w:pPr>
        <w:pStyle w:val="NoSpacing"/>
        <w:jc w:val="both"/>
        <w:rPr>
          <w:rFonts w:ascii="Times New Roman" w:hAnsi="Times New Roman" w:cs="Times New Roman"/>
        </w:rPr>
      </w:pPr>
      <w:r w:rsidRPr="00700ABD">
        <w:rPr>
          <w:rFonts w:ascii="Times New Roman" w:hAnsi="Times New Roman" w:cs="Times New Roman"/>
        </w:rPr>
        <w:t xml:space="preserve"> </w:t>
      </w:r>
    </w:p>
    <w:p w14:paraId="33E7FEBD" w14:textId="77777777" w:rsidR="00700ABD" w:rsidRPr="00700ABD" w:rsidRDefault="00700ABD" w:rsidP="00EB51A0">
      <w:pPr>
        <w:pStyle w:val="NoSpacing"/>
        <w:jc w:val="both"/>
        <w:rPr>
          <w:rFonts w:ascii="Times New Roman" w:hAnsi="Times New Roman" w:cs="Times New Roman"/>
        </w:rPr>
      </w:pPr>
    </w:p>
    <w:p w14:paraId="66247964" w14:textId="77777777" w:rsidR="00700ABD" w:rsidRPr="00700ABD" w:rsidRDefault="00700ABD" w:rsidP="00EB51A0">
      <w:pPr>
        <w:pStyle w:val="NoSpacing"/>
        <w:jc w:val="both"/>
        <w:rPr>
          <w:rFonts w:ascii="Times New Roman" w:hAnsi="Times New Roman" w:cs="Times New Roman"/>
          <w:u w:val="single"/>
        </w:rPr>
      </w:pPr>
      <w:r w:rsidRPr="00700ABD">
        <w:rPr>
          <w:rFonts w:ascii="Times New Roman" w:hAnsi="Times New Roman" w:cs="Times New Roman"/>
          <w:u w:val="single"/>
        </w:rPr>
        <w:t>QSE Managers Working Group (QMWG) (see Key Documents)</w:t>
      </w:r>
    </w:p>
    <w:p w14:paraId="2051DE47" w14:textId="77777777" w:rsidR="00700ABD" w:rsidRPr="00700ABD" w:rsidRDefault="00700ABD" w:rsidP="00EB51A0">
      <w:pPr>
        <w:pStyle w:val="NoSpacing"/>
        <w:jc w:val="both"/>
        <w:rPr>
          <w:rFonts w:ascii="Times New Roman" w:hAnsi="Times New Roman" w:cs="Times New Roman"/>
        </w:rPr>
      </w:pPr>
      <w:r w:rsidRPr="00700ABD">
        <w:rPr>
          <w:rFonts w:ascii="Times New Roman" w:hAnsi="Times New Roman" w:cs="Times New Roman"/>
        </w:rPr>
        <w:t>Mr. Goff reviewed recent QMWG activities.</w:t>
      </w:r>
    </w:p>
    <w:p w14:paraId="02E2321D" w14:textId="77777777" w:rsidR="00700ABD" w:rsidRPr="00BD2801" w:rsidRDefault="00700ABD" w:rsidP="00EB51A0">
      <w:pPr>
        <w:pStyle w:val="NoSpacing"/>
        <w:jc w:val="both"/>
        <w:rPr>
          <w:rFonts w:ascii="Times New Roman" w:hAnsi="Times New Roman" w:cs="Times New Roman"/>
        </w:rPr>
      </w:pPr>
    </w:p>
    <w:p w14:paraId="3CA4E8B8" w14:textId="77777777" w:rsidR="00BD2801" w:rsidRDefault="00BD2801" w:rsidP="00EB51A0">
      <w:pPr>
        <w:pStyle w:val="NoSpacing"/>
        <w:jc w:val="both"/>
      </w:pPr>
    </w:p>
    <w:p w14:paraId="65F29A4A" w14:textId="2716044B" w:rsidR="00700ABD" w:rsidRDefault="00700ABD" w:rsidP="00EB51A0">
      <w:pPr>
        <w:pStyle w:val="NoSpacing"/>
        <w:jc w:val="both"/>
        <w:rPr>
          <w:rFonts w:ascii="Times New Roman" w:hAnsi="Times New Roman" w:cs="Times New Roman"/>
          <w:u w:val="single"/>
        </w:rPr>
      </w:pPr>
      <w:r w:rsidRPr="00700ABD">
        <w:rPr>
          <w:rFonts w:ascii="Times New Roman" w:hAnsi="Times New Roman" w:cs="Times New Roman"/>
          <w:u w:val="single"/>
        </w:rPr>
        <w:t>Other Business</w:t>
      </w:r>
    </w:p>
    <w:p w14:paraId="02C28C0F" w14:textId="7C83BC0A" w:rsidR="00700ABD" w:rsidRDefault="00700ABD" w:rsidP="00EB51A0">
      <w:pPr>
        <w:pStyle w:val="NoSpacing"/>
        <w:jc w:val="both"/>
        <w:rPr>
          <w:rFonts w:ascii="Times New Roman" w:hAnsi="Times New Roman" w:cs="Times New Roman"/>
          <w:i/>
        </w:rPr>
      </w:pPr>
      <w:r w:rsidRPr="00700ABD">
        <w:rPr>
          <w:rFonts w:ascii="Times New Roman" w:hAnsi="Times New Roman" w:cs="Times New Roman"/>
          <w:i/>
        </w:rPr>
        <w:t>Review of Open Action Items</w:t>
      </w:r>
    </w:p>
    <w:p w14:paraId="33E4524B" w14:textId="77777777" w:rsidR="00700ABD" w:rsidRPr="00700ABD" w:rsidRDefault="00700ABD" w:rsidP="00EB51A0">
      <w:pPr>
        <w:pStyle w:val="NoSpacing"/>
        <w:jc w:val="both"/>
        <w:rPr>
          <w:rFonts w:ascii="Times New Roman" w:hAnsi="Times New Roman" w:cs="Times New Roman"/>
        </w:rPr>
      </w:pPr>
      <w:r w:rsidRPr="00700ABD">
        <w:rPr>
          <w:rFonts w:ascii="Times New Roman" w:hAnsi="Times New Roman" w:cs="Times New Roman"/>
        </w:rPr>
        <w:t xml:space="preserve">Mr. Carpenter updated the QMWG assignment, Ancillary Service enhancements, to include Load Resource percentage in Responsive Reserves (RRS).   </w:t>
      </w:r>
    </w:p>
    <w:p w14:paraId="5F170279" w14:textId="77777777" w:rsidR="0068433E" w:rsidRDefault="0068433E" w:rsidP="00EB51A0">
      <w:pPr>
        <w:pStyle w:val="NoSpacing"/>
        <w:jc w:val="both"/>
        <w:rPr>
          <w:rFonts w:ascii="Times New Roman" w:hAnsi="Times New Roman" w:cs="Times New Roman"/>
          <w:i/>
        </w:rPr>
      </w:pPr>
    </w:p>
    <w:p w14:paraId="5D80BCDC" w14:textId="77777777" w:rsidR="00781E6B" w:rsidRDefault="00781E6B" w:rsidP="00EB51A0">
      <w:pPr>
        <w:pStyle w:val="NoSpacing"/>
        <w:jc w:val="both"/>
        <w:rPr>
          <w:rFonts w:ascii="Times New Roman" w:hAnsi="Times New Roman" w:cs="Times New Roman"/>
          <w:i/>
        </w:rPr>
      </w:pPr>
    </w:p>
    <w:p w14:paraId="20322684" w14:textId="77777777" w:rsidR="0068433E" w:rsidRPr="0068433E" w:rsidRDefault="0068433E" w:rsidP="00EB51A0">
      <w:pPr>
        <w:pStyle w:val="NoSpacing"/>
        <w:jc w:val="both"/>
        <w:rPr>
          <w:rFonts w:ascii="Times New Roman" w:hAnsi="Times New Roman" w:cs="Times New Roman"/>
          <w:i/>
        </w:rPr>
      </w:pPr>
      <w:r w:rsidRPr="0068433E">
        <w:rPr>
          <w:rFonts w:ascii="Times New Roman" w:hAnsi="Times New Roman" w:cs="Times New Roman"/>
          <w:i/>
        </w:rPr>
        <w:lastRenderedPageBreak/>
        <w:t>No Report</w:t>
      </w:r>
    </w:p>
    <w:p w14:paraId="3EFC4C6D" w14:textId="77777777" w:rsidR="0068433E" w:rsidRPr="0068433E" w:rsidRDefault="0068433E" w:rsidP="00EB51A0">
      <w:pPr>
        <w:pStyle w:val="NoSpacing"/>
        <w:numPr>
          <w:ilvl w:val="0"/>
          <w:numId w:val="4"/>
        </w:numPr>
        <w:jc w:val="both"/>
        <w:rPr>
          <w:rFonts w:ascii="Times New Roman" w:hAnsi="Times New Roman" w:cs="Times New Roman"/>
        </w:rPr>
      </w:pPr>
      <w:r w:rsidRPr="0068433E">
        <w:rPr>
          <w:rFonts w:ascii="Times New Roman" w:hAnsi="Times New Roman" w:cs="Times New Roman"/>
        </w:rPr>
        <w:t xml:space="preserve">Emerging Technologies Working Group (ETWG) </w:t>
      </w:r>
    </w:p>
    <w:p w14:paraId="700CCD75" w14:textId="77777777" w:rsidR="0068433E" w:rsidRPr="0068433E" w:rsidRDefault="0068433E" w:rsidP="00EB51A0">
      <w:pPr>
        <w:pStyle w:val="NoSpacing"/>
        <w:numPr>
          <w:ilvl w:val="0"/>
          <w:numId w:val="4"/>
        </w:numPr>
        <w:jc w:val="both"/>
        <w:rPr>
          <w:rFonts w:ascii="Times New Roman" w:hAnsi="Times New Roman" w:cs="Times New Roman"/>
        </w:rPr>
      </w:pPr>
      <w:r w:rsidRPr="0068433E">
        <w:rPr>
          <w:rFonts w:ascii="Times New Roman" w:hAnsi="Times New Roman" w:cs="Times New Roman"/>
        </w:rPr>
        <w:t>Meter Working Group (MWG)</w:t>
      </w:r>
    </w:p>
    <w:p w14:paraId="3632F5DE" w14:textId="77777777" w:rsidR="0068433E" w:rsidRDefault="0068433E" w:rsidP="00EB51A0">
      <w:pPr>
        <w:pStyle w:val="NoSpacing"/>
        <w:numPr>
          <w:ilvl w:val="0"/>
          <w:numId w:val="4"/>
        </w:numPr>
        <w:jc w:val="both"/>
        <w:rPr>
          <w:rFonts w:ascii="Times New Roman" w:hAnsi="Times New Roman" w:cs="Times New Roman"/>
        </w:rPr>
      </w:pPr>
      <w:r w:rsidRPr="0068433E">
        <w:rPr>
          <w:rFonts w:ascii="Times New Roman" w:hAnsi="Times New Roman" w:cs="Times New Roman"/>
        </w:rPr>
        <w:t>Outage Coordination Improvement Task Force (OCITF)</w:t>
      </w:r>
    </w:p>
    <w:p w14:paraId="2EDA2854" w14:textId="77777777" w:rsidR="00781E6B" w:rsidRDefault="00781E6B" w:rsidP="00EB51A0">
      <w:pPr>
        <w:pStyle w:val="NoSpacing"/>
        <w:jc w:val="both"/>
        <w:rPr>
          <w:rFonts w:ascii="Times New Roman" w:hAnsi="Times New Roman" w:cs="Times New Roman"/>
          <w:u w:val="single"/>
        </w:rPr>
      </w:pPr>
    </w:p>
    <w:p w14:paraId="0249E148" w14:textId="77777777" w:rsidR="00781E6B" w:rsidRDefault="00781E6B" w:rsidP="00EB51A0">
      <w:pPr>
        <w:pStyle w:val="NoSpacing"/>
        <w:jc w:val="both"/>
        <w:rPr>
          <w:rFonts w:ascii="Times New Roman" w:hAnsi="Times New Roman" w:cs="Times New Roman"/>
          <w:u w:val="single"/>
        </w:rPr>
      </w:pPr>
    </w:p>
    <w:p w14:paraId="16EF0536" w14:textId="1C018A65" w:rsidR="00C51B7A" w:rsidRDefault="00C51B7A" w:rsidP="00EB51A0">
      <w:pPr>
        <w:pStyle w:val="NoSpacing"/>
        <w:jc w:val="both"/>
        <w:rPr>
          <w:rFonts w:ascii="Times New Roman" w:hAnsi="Times New Roman" w:cs="Times New Roman"/>
          <w:u w:val="single"/>
        </w:rPr>
      </w:pPr>
      <w:r>
        <w:rPr>
          <w:rFonts w:ascii="Times New Roman" w:hAnsi="Times New Roman" w:cs="Times New Roman"/>
          <w:u w:val="single"/>
        </w:rPr>
        <w:t xml:space="preserve">Reliability Must-Run (RMR) Discussion (see Key Documents) </w:t>
      </w:r>
    </w:p>
    <w:p w14:paraId="46D9047F" w14:textId="77777777" w:rsidR="007778B2" w:rsidRPr="007778B2" w:rsidRDefault="007778B2" w:rsidP="00EB51A0">
      <w:pPr>
        <w:pStyle w:val="NoSpacing"/>
        <w:jc w:val="both"/>
        <w:rPr>
          <w:rFonts w:ascii="Times New Roman" w:hAnsi="Times New Roman" w:cs="Times New Roman"/>
          <w:i/>
        </w:rPr>
      </w:pPr>
      <w:r w:rsidRPr="007778B2">
        <w:rPr>
          <w:rFonts w:ascii="Times New Roman" w:hAnsi="Times New Roman" w:cs="Times New Roman"/>
          <w:i/>
        </w:rPr>
        <w:t>Must Run Alternative – Request for Proposal for Greens Bayou #5 </w:t>
      </w:r>
    </w:p>
    <w:p w14:paraId="16DA6E77" w14:textId="77777777" w:rsidR="00DB4621" w:rsidRDefault="00A2344E" w:rsidP="00EB51A0">
      <w:pPr>
        <w:pStyle w:val="NoSpacing"/>
        <w:jc w:val="both"/>
        <w:rPr>
          <w:rFonts w:ascii="Times New Roman" w:hAnsi="Times New Roman" w:cs="Times New Roman"/>
        </w:rPr>
      </w:pPr>
      <w:proofErr w:type="spellStart"/>
      <w:r w:rsidRPr="007778B2">
        <w:rPr>
          <w:rFonts w:ascii="Times New Roman" w:hAnsi="Times New Roman" w:cs="Times New Roman"/>
        </w:rPr>
        <w:t>Prabhu</w:t>
      </w:r>
      <w:proofErr w:type="spellEnd"/>
      <w:r w:rsidRPr="007778B2">
        <w:rPr>
          <w:rFonts w:ascii="Times New Roman" w:hAnsi="Times New Roman" w:cs="Times New Roman"/>
        </w:rPr>
        <w:t xml:space="preserve"> Gnanam presented the Request for Proposal (RFP) Update on Must Run Alternative (MRA) for Greens Bayou #5, reviewed the background of events, and explained the RMR study, analysis and conclusions.  Mr. Ragsdale reviewed the exit strategy from an RMR Agreement and the potential alternatives to RMR and stated that the goal for an MRA is to provide an acceptable solution that will provide savings.  </w:t>
      </w:r>
    </w:p>
    <w:p w14:paraId="458D0743" w14:textId="77777777" w:rsidR="00DB4621" w:rsidRDefault="00DB4621" w:rsidP="00EB51A0">
      <w:pPr>
        <w:pStyle w:val="NoSpacing"/>
        <w:jc w:val="both"/>
        <w:rPr>
          <w:rFonts w:ascii="Times New Roman" w:hAnsi="Times New Roman" w:cs="Times New Roman"/>
        </w:rPr>
      </w:pPr>
    </w:p>
    <w:p w14:paraId="03307797" w14:textId="09EC2840" w:rsidR="00A2344E" w:rsidRPr="007B7E30" w:rsidRDefault="00A2344E" w:rsidP="00EB51A0">
      <w:pPr>
        <w:pStyle w:val="NoSpacing"/>
        <w:jc w:val="both"/>
        <w:rPr>
          <w:rFonts w:ascii="Times New Roman" w:hAnsi="Times New Roman" w:cs="Times New Roman"/>
        </w:rPr>
      </w:pPr>
      <w:r w:rsidRPr="007778B2">
        <w:rPr>
          <w:rFonts w:ascii="Times New Roman" w:hAnsi="Times New Roman" w:cs="Times New Roman"/>
        </w:rPr>
        <w:t>Market Participants expressed concerns regarding Load Resource participation</w:t>
      </w:r>
      <w:r w:rsidR="00DB4621">
        <w:rPr>
          <w:rFonts w:ascii="Times New Roman" w:hAnsi="Times New Roman" w:cs="Times New Roman"/>
        </w:rPr>
        <w:t xml:space="preserve">, </w:t>
      </w:r>
      <w:r w:rsidRPr="007778B2">
        <w:rPr>
          <w:rFonts w:ascii="Times New Roman" w:hAnsi="Times New Roman" w:cs="Times New Roman"/>
        </w:rPr>
        <w:t>Settlement</w:t>
      </w:r>
      <w:r w:rsidR="00DB4621">
        <w:rPr>
          <w:rFonts w:ascii="Times New Roman" w:hAnsi="Times New Roman" w:cs="Times New Roman"/>
        </w:rPr>
        <w:t xml:space="preserve">, </w:t>
      </w:r>
      <w:r w:rsidRPr="007778B2">
        <w:rPr>
          <w:rFonts w:ascii="Times New Roman" w:hAnsi="Times New Roman" w:cs="Times New Roman"/>
        </w:rPr>
        <w:t>the RFP process timeline</w:t>
      </w:r>
      <w:r w:rsidR="00DB4621">
        <w:rPr>
          <w:rFonts w:ascii="Times New Roman" w:hAnsi="Times New Roman" w:cs="Times New Roman"/>
        </w:rPr>
        <w:t xml:space="preserve">, </w:t>
      </w:r>
      <w:r w:rsidRPr="007778B2">
        <w:rPr>
          <w:rFonts w:ascii="Times New Roman" w:hAnsi="Times New Roman" w:cs="Times New Roman"/>
        </w:rPr>
        <w:t xml:space="preserve">and the MRA evaluation process.  Mr. Gnanam referred Market Participants to the Final Determination Analysis posted on the MIS.  Mr. Ragsdale stated that ERCOT intends to provide a detailed RFP for MRAs, and suggested that one or more Protocol revisions would be needed to change how the Real-Time energy price is calculated.  Mr. Kenan </w:t>
      </w:r>
      <w:proofErr w:type="spellStart"/>
      <w:r w:rsidRPr="007778B2">
        <w:rPr>
          <w:rFonts w:ascii="Times New Roman" w:hAnsi="Times New Roman" w:cs="Times New Roman"/>
        </w:rPr>
        <w:t>Ögelman</w:t>
      </w:r>
      <w:proofErr w:type="spellEnd"/>
      <w:r w:rsidRPr="007778B2">
        <w:rPr>
          <w:rFonts w:ascii="Times New Roman" w:hAnsi="Times New Roman" w:cs="Times New Roman"/>
        </w:rPr>
        <w:t xml:space="preserve"> noted that there are standards to validate performance and recalled the MRA language was intentionally left imprecise during Protocol development to provide maximum flexibility and the ability to have alternatives to RMR.  Mr. Ragsdale</w:t>
      </w:r>
      <w:r w:rsidRPr="007B7E30">
        <w:rPr>
          <w:rFonts w:ascii="Times New Roman" w:hAnsi="Times New Roman" w:cs="Times New Roman"/>
        </w:rPr>
        <w:t xml:space="preserve"> stated that he would address the issues of performance and Settlement in the RFP.    </w:t>
      </w:r>
    </w:p>
    <w:p w14:paraId="58CFE3C8" w14:textId="77777777" w:rsidR="003B5714" w:rsidRPr="007778B2" w:rsidRDefault="003B5714" w:rsidP="00EB51A0">
      <w:pPr>
        <w:pStyle w:val="NoSpacing"/>
        <w:jc w:val="both"/>
        <w:rPr>
          <w:rFonts w:ascii="Times New Roman" w:hAnsi="Times New Roman" w:cs="Times New Roman"/>
        </w:rPr>
      </w:pPr>
    </w:p>
    <w:p w14:paraId="476C8889" w14:textId="77777777" w:rsidR="0009229F" w:rsidRPr="007778B2" w:rsidRDefault="0009229F" w:rsidP="00EB51A0">
      <w:pPr>
        <w:pStyle w:val="NoSpacing"/>
        <w:jc w:val="both"/>
        <w:rPr>
          <w:rFonts w:ascii="Times New Roman" w:hAnsi="Times New Roman" w:cs="Times New Roman"/>
        </w:rPr>
      </w:pPr>
      <w:r w:rsidRPr="007778B2">
        <w:rPr>
          <w:rFonts w:ascii="Times New Roman" w:hAnsi="Times New Roman" w:cs="Times New Roman"/>
        </w:rPr>
        <w:t>General Reliability Must Run (RMR) Concerns</w:t>
      </w:r>
    </w:p>
    <w:p w14:paraId="3F366047" w14:textId="0F48127A" w:rsidR="007778B2" w:rsidRPr="007778B2" w:rsidRDefault="007778B2" w:rsidP="00EB51A0">
      <w:pPr>
        <w:pStyle w:val="NoSpacing"/>
        <w:jc w:val="both"/>
        <w:rPr>
          <w:rFonts w:ascii="Times New Roman" w:hAnsi="Times New Roman" w:cs="Times New Roman"/>
        </w:rPr>
      </w:pPr>
      <w:r w:rsidRPr="007778B2">
        <w:rPr>
          <w:rFonts w:ascii="Times New Roman" w:hAnsi="Times New Roman" w:cs="Times New Roman"/>
        </w:rPr>
        <w:t xml:space="preserve">Mr. Barnes presented NRG concern that requests for additional RMR Units, beyond Greens Bayou #5, may be forthcoming.  Mr. Barnes opined that the current RMR process poses a threat to market principles both from a locational aspect and a Resources adequacy aspect, and will result in a historically inefficient deployment of capital if left unchanged.  He further noted that RMR Units impact price signal and shift significant cost from the market to Loads; and presented short and long term solutions.  John Dumas proposed creating “reserve zones” to help with local congestion, suggested exploring reserve requirements, and noted that different pricing might create the right incentives to alleviate some of the problem.  Market Participants discussed the potential requirement that retirement announcements be greater than 90 days.  Some participants suggested that this requirement could provide more time for study and adjustments.  Beth Garza stated that all alternatives should be considered to provide the right incentives.  </w:t>
      </w:r>
    </w:p>
    <w:p w14:paraId="464687B4" w14:textId="77777777" w:rsidR="003B5714" w:rsidRPr="007778B2" w:rsidRDefault="003B5714" w:rsidP="00EB51A0">
      <w:pPr>
        <w:pStyle w:val="NoSpacing"/>
        <w:jc w:val="both"/>
        <w:rPr>
          <w:rFonts w:ascii="Times New Roman" w:hAnsi="Times New Roman" w:cs="Times New Roman"/>
        </w:rPr>
      </w:pPr>
      <w:bookmarkStart w:id="0" w:name="_GoBack"/>
      <w:bookmarkEnd w:id="0"/>
    </w:p>
    <w:p w14:paraId="15824368" w14:textId="77777777" w:rsidR="00123454" w:rsidRPr="00123454" w:rsidRDefault="00123454" w:rsidP="00EB51A0">
      <w:pPr>
        <w:pStyle w:val="NoSpacing"/>
        <w:jc w:val="both"/>
        <w:rPr>
          <w:rFonts w:ascii="Times New Roman" w:hAnsi="Times New Roman" w:cs="Times New Roman"/>
          <w:i/>
        </w:rPr>
      </w:pPr>
      <w:r w:rsidRPr="00123454">
        <w:rPr>
          <w:rFonts w:ascii="Times New Roman" w:hAnsi="Times New Roman" w:cs="Times New Roman"/>
          <w:i/>
        </w:rPr>
        <w:t>Prioritized RMR Issues List (QMWG)</w:t>
      </w:r>
    </w:p>
    <w:p w14:paraId="4160AB32" w14:textId="25209961" w:rsidR="00123454" w:rsidRPr="00123454" w:rsidRDefault="00123454" w:rsidP="00EB51A0">
      <w:pPr>
        <w:pStyle w:val="NoSpacing"/>
        <w:jc w:val="both"/>
        <w:rPr>
          <w:rFonts w:ascii="Times New Roman" w:hAnsi="Times New Roman" w:cs="Times New Roman"/>
        </w:rPr>
      </w:pPr>
      <w:r w:rsidRPr="00123454">
        <w:rPr>
          <w:rFonts w:ascii="Times New Roman" w:hAnsi="Times New Roman" w:cs="Times New Roman"/>
        </w:rPr>
        <w:t>Mr. Goff presented the Prioritized RMR Issues List developed by the QMWG.  Market Participants discussed the issues, offere</w:t>
      </w:r>
      <w:r w:rsidR="00480276">
        <w:rPr>
          <w:rFonts w:ascii="Times New Roman" w:hAnsi="Times New Roman" w:cs="Times New Roman"/>
        </w:rPr>
        <w:t xml:space="preserve">d revisions, and confirmed the </w:t>
      </w:r>
      <w:r w:rsidRPr="00123454">
        <w:rPr>
          <w:rFonts w:ascii="Times New Roman" w:hAnsi="Times New Roman" w:cs="Times New Roman"/>
        </w:rPr>
        <w:t xml:space="preserve">assignments to the WMS Open Action Items list as follows:  </w:t>
      </w:r>
    </w:p>
    <w:p w14:paraId="0CD654DC" w14:textId="77777777" w:rsidR="00123454" w:rsidRDefault="00123454" w:rsidP="00EB51A0">
      <w:pPr>
        <w:pStyle w:val="NoSpacing"/>
        <w:jc w:val="both"/>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4320"/>
        <w:gridCol w:w="1800"/>
      </w:tblGrid>
      <w:tr w:rsidR="00FA6D2B" w:rsidRPr="00212BC7" w14:paraId="5E3C6E9D" w14:textId="77777777" w:rsidTr="00FA6D2B">
        <w:trPr>
          <w:trHeight w:val="458"/>
        </w:trPr>
        <w:tc>
          <w:tcPr>
            <w:tcW w:w="1615" w:type="dxa"/>
            <w:shd w:val="clear" w:color="auto" w:fill="auto"/>
          </w:tcPr>
          <w:p w14:paraId="1E6EBB2C" w14:textId="77777777" w:rsidR="00FA6D2B" w:rsidRPr="00212BC7" w:rsidRDefault="00FA6D2B" w:rsidP="00EB51A0">
            <w:pPr>
              <w:pStyle w:val="ListParagraph"/>
              <w:ind w:left="0"/>
              <w:jc w:val="both"/>
              <w:rPr>
                <w:b/>
                <w:sz w:val="20"/>
                <w:szCs w:val="20"/>
              </w:rPr>
            </w:pPr>
            <w:r w:rsidRPr="00212BC7">
              <w:rPr>
                <w:b/>
                <w:sz w:val="20"/>
                <w:szCs w:val="20"/>
              </w:rPr>
              <w:t>Issues List Number</w:t>
            </w:r>
          </w:p>
        </w:tc>
        <w:tc>
          <w:tcPr>
            <w:tcW w:w="4320" w:type="dxa"/>
            <w:shd w:val="clear" w:color="auto" w:fill="auto"/>
          </w:tcPr>
          <w:p w14:paraId="190F39B7" w14:textId="77777777" w:rsidR="00FA6D2B" w:rsidRPr="00212BC7" w:rsidRDefault="00FA6D2B" w:rsidP="00EB51A0">
            <w:pPr>
              <w:pStyle w:val="ListParagraph"/>
              <w:ind w:left="0"/>
              <w:jc w:val="both"/>
              <w:rPr>
                <w:b/>
                <w:sz w:val="20"/>
                <w:szCs w:val="20"/>
              </w:rPr>
            </w:pPr>
            <w:r w:rsidRPr="00212BC7">
              <w:rPr>
                <w:b/>
                <w:sz w:val="20"/>
                <w:szCs w:val="20"/>
              </w:rPr>
              <w:t>Description</w:t>
            </w:r>
          </w:p>
        </w:tc>
        <w:tc>
          <w:tcPr>
            <w:tcW w:w="1800" w:type="dxa"/>
            <w:shd w:val="clear" w:color="auto" w:fill="auto"/>
          </w:tcPr>
          <w:p w14:paraId="7825D3D4" w14:textId="77777777" w:rsidR="00FA6D2B" w:rsidRPr="00212BC7" w:rsidRDefault="00FA6D2B" w:rsidP="00EB51A0">
            <w:pPr>
              <w:pStyle w:val="ListParagraph"/>
              <w:ind w:left="0"/>
              <w:jc w:val="both"/>
              <w:rPr>
                <w:b/>
                <w:sz w:val="20"/>
                <w:szCs w:val="20"/>
              </w:rPr>
            </w:pPr>
            <w:r w:rsidRPr="00212BC7">
              <w:rPr>
                <w:b/>
                <w:sz w:val="20"/>
                <w:szCs w:val="20"/>
              </w:rPr>
              <w:t>Comment/Priority/Assignment</w:t>
            </w:r>
          </w:p>
        </w:tc>
      </w:tr>
      <w:tr w:rsidR="00FA6D2B" w:rsidRPr="00212BC7" w14:paraId="7BBD618F" w14:textId="77777777" w:rsidTr="00FA6D2B">
        <w:trPr>
          <w:trHeight w:val="907"/>
        </w:trPr>
        <w:tc>
          <w:tcPr>
            <w:tcW w:w="1615" w:type="dxa"/>
            <w:shd w:val="clear" w:color="auto" w:fill="auto"/>
          </w:tcPr>
          <w:p w14:paraId="4F6C6DF4" w14:textId="77777777" w:rsidR="00FA6D2B" w:rsidRPr="00212BC7" w:rsidRDefault="00FA6D2B" w:rsidP="00781E6B">
            <w:pPr>
              <w:pStyle w:val="ListParagraph"/>
              <w:ind w:left="0"/>
              <w:jc w:val="both"/>
              <w:rPr>
                <w:sz w:val="20"/>
                <w:szCs w:val="20"/>
              </w:rPr>
            </w:pPr>
            <w:r w:rsidRPr="00212BC7">
              <w:rPr>
                <w:sz w:val="20"/>
                <w:szCs w:val="20"/>
              </w:rPr>
              <w:t>9</w:t>
            </w:r>
          </w:p>
        </w:tc>
        <w:tc>
          <w:tcPr>
            <w:tcW w:w="4320" w:type="dxa"/>
            <w:shd w:val="clear" w:color="auto" w:fill="auto"/>
          </w:tcPr>
          <w:p w14:paraId="0DC2F938" w14:textId="77777777" w:rsidR="00FA6D2B" w:rsidRPr="00212BC7" w:rsidRDefault="00FA6D2B" w:rsidP="00781E6B">
            <w:pPr>
              <w:jc w:val="both"/>
              <w:rPr>
                <w:sz w:val="20"/>
                <w:szCs w:val="20"/>
              </w:rPr>
            </w:pPr>
            <w:r w:rsidRPr="00212BC7">
              <w:rPr>
                <w:sz w:val="20"/>
                <w:szCs w:val="20"/>
              </w:rPr>
              <w:t>SCED dispatch for transmission constraint issues</w:t>
            </w:r>
          </w:p>
          <w:p w14:paraId="0BDF8914" w14:textId="77777777" w:rsidR="00FA6D2B" w:rsidRPr="00212BC7" w:rsidRDefault="00FA6D2B" w:rsidP="00781E6B">
            <w:pPr>
              <w:pStyle w:val="ListParagraph"/>
              <w:numPr>
                <w:ilvl w:val="0"/>
                <w:numId w:val="6"/>
              </w:numPr>
              <w:jc w:val="both"/>
              <w:rPr>
                <w:sz w:val="20"/>
                <w:szCs w:val="20"/>
              </w:rPr>
            </w:pPr>
            <w:r w:rsidRPr="00212BC7">
              <w:rPr>
                <w:sz w:val="20"/>
                <w:szCs w:val="20"/>
              </w:rPr>
              <w:t>Mitigation</w:t>
            </w:r>
          </w:p>
          <w:p w14:paraId="199A6C6E" w14:textId="77777777" w:rsidR="00FA6D2B" w:rsidRPr="00212BC7" w:rsidRDefault="00FA6D2B" w:rsidP="00781E6B">
            <w:pPr>
              <w:pStyle w:val="ListParagraph"/>
              <w:ind w:left="0"/>
              <w:jc w:val="both"/>
              <w:rPr>
                <w:sz w:val="20"/>
                <w:szCs w:val="20"/>
              </w:rPr>
            </w:pPr>
          </w:p>
        </w:tc>
        <w:tc>
          <w:tcPr>
            <w:tcW w:w="1800" w:type="dxa"/>
            <w:shd w:val="clear" w:color="auto" w:fill="auto"/>
          </w:tcPr>
          <w:p w14:paraId="543E7939" w14:textId="77777777" w:rsidR="00FA6D2B" w:rsidRPr="00212BC7" w:rsidRDefault="00FA6D2B" w:rsidP="00781E6B">
            <w:pPr>
              <w:pStyle w:val="ListParagraph"/>
              <w:ind w:left="0"/>
              <w:jc w:val="both"/>
              <w:rPr>
                <w:sz w:val="20"/>
                <w:szCs w:val="20"/>
              </w:rPr>
            </w:pPr>
            <w:r w:rsidRPr="00212BC7">
              <w:rPr>
                <w:sz w:val="20"/>
                <w:szCs w:val="20"/>
              </w:rPr>
              <w:t>NPRR 784 to address this issue</w:t>
            </w:r>
          </w:p>
        </w:tc>
      </w:tr>
      <w:tr w:rsidR="00FA6D2B" w:rsidRPr="00212BC7" w14:paraId="1FF22C5F" w14:textId="77777777" w:rsidTr="00FA6D2B">
        <w:trPr>
          <w:trHeight w:val="234"/>
        </w:trPr>
        <w:tc>
          <w:tcPr>
            <w:tcW w:w="1615" w:type="dxa"/>
            <w:shd w:val="clear" w:color="auto" w:fill="auto"/>
          </w:tcPr>
          <w:p w14:paraId="2B54B3B2" w14:textId="77777777" w:rsidR="00FA6D2B" w:rsidRPr="00212BC7" w:rsidRDefault="00FA6D2B" w:rsidP="00781E6B">
            <w:pPr>
              <w:pStyle w:val="ListParagraph"/>
              <w:ind w:left="0"/>
              <w:jc w:val="both"/>
              <w:rPr>
                <w:sz w:val="20"/>
                <w:szCs w:val="20"/>
              </w:rPr>
            </w:pPr>
            <w:r w:rsidRPr="00212BC7">
              <w:rPr>
                <w:sz w:val="20"/>
                <w:szCs w:val="20"/>
              </w:rPr>
              <w:t>10</w:t>
            </w:r>
          </w:p>
        </w:tc>
        <w:tc>
          <w:tcPr>
            <w:tcW w:w="4320" w:type="dxa"/>
            <w:shd w:val="clear" w:color="auto" w:fill="auto"/>
          </w:tcPr>
          <w:p w14:paraId="6B7E7A2B" w14:textId="77777777" w:rsidR="00FA6D2B" w:rsidRPr="00212BC7" w:rsidRDefault="00FA6D2B" w:rsidP="00781E6B">
            <w:pPr>
              <w:pStyle w:val="ListParagraph"/>
              <w:ind w:left="0"/>
              <w:jc w:val="both"/>
              <w:rPr>
                <w:sz w:val="20"/>
                <w:szCs w:val="20"/>
              </w:rPr>
            </w:pPr>
            <w:r w:rsidRPr="00212BC7">
              <w:rPr>
                <w:sz w:val="20"/>
                <w:szCs w:val="20"/>
              </w:rPr>
              <w:t>Capital Contribution Claw back</w:t>
            </w:r>
          </w:p>
        </w:tc>
        <w:tc>
          <w:tcPr>
            <w:tcW w:w="1800" w:type="dxa"/>
            <w:shd w:val="clear" w:color="auto" w:fill="auto"/>
          </w:tcPr>
          <w:p w14:paraId="6E21C0E6" w14:textId="77777777" w:rsidR="00FA6D2B" w:rsidRPr="00212BC7" w:rsidRDefault="00FA6D2B" w:rsidP="00781E6B">
            <w:pPr>
              <w:pStyle w:val="ListParagraph"/>
              <w:ind w:left="0"/>
              <w:jc w:val="both"/>
              <w:rPr>
                <w:sz w:val="20"/>
                <w:szCs w:val="20"/>
              </w:rPr>
            </w:pPr>
            <w:r w:rsidRPr="00212BC7">
              <w:rPr>
                <w:sz w:val="20"/>
                <w:szCs w:val="20"/>
              </w:rPr>
              <w:t>ERCOT developing NPRR</w:t>
            </w:r>
          </w:p>
        </w:tc>
      </w:tr>
      <w:tr w:rsidR="00FA6D2B" w:rsidRPr="00212BC7" w14:paraId="03512933" w14:textId="77777777" w:rsidTr="00FA6D2B">
        <w:trPr>
          <w:trHeight w:val="458"/>
        </w:trPr>
        <w:tc>
          <w:tcPr>
            <w:tcW w:w="1615" w:type="dxa"/>
            <w:shd w:val="clear" w:color="auto" w:fill="auto"/>
          </w:tcPr>
          <w:p w14:paraId="289CF2E2" w14:textId="77777777" w:rsidR="00FA6D2B" w:rsidRPr="00212BC7" w:rsidRDefault="00FA6D2B" w:rsidP="00781E6B">
            <w:pPr>
              <w:pStyle w:val="ListParagraph"/>
              <w:ind w:left="0"/>
              <w:jc w:val="both"/>
              <w:rPr>
                <w:sz w:val="20"/>
                <w:szCs w:val="20"/>
              </w:rPr>
            </w:pPr>
            <w:r w:rsidRPr="00212BC7">
              <w:rPr>
                <w:sz w:val="20"/>
                <w:szCs w:val="20"/>
              </w:rPr>
              <w:t>11</w:t>
            </w:r>
          </w:p>
        </w:tc>
        <w:tc>
          <w:tcPr>
            <w:tcW w:w="4320" w:type="dxa"/>
            <w:shd w:val="clear" w:color="auto" w:fill="auto"/>
          </w:tcPr>
          <w:p w14:paraId="281E8EB0" w14:textId="77777777" w:rsidR="00FA6D2B" w:rsidRPr="00212BC7" w:rsidRDefault="00FA6D2B" w:rsidP="00781E6B">
            <w:pPr>
              <w:jc w:val="both"/>
              <w:rPr>
                <w:sz w:val="20"/>
                <w:szCs w:val="20"/>
              </w:rPr>
            </w:pPr>
            <w:r w:rsidRPr="00212BC7">
              <w:rPr>
                <w:sz w:val="20"/>
                <w:szCs w:val="20"/>
              </w:rPr>
              <w:t>Capital Contribution definition</w:t>
            </w:r>
          </w:p>
          <w:p w14:paraId="3754AD76" w14:textId="77777777" w:rsidR="00FA6D2B" w:rsidRPr="00212BC7" w:rsidRDefault="00FA6D2B" w:rsidP="00781E6B">
            <w:pPr>
              <w:pStyle w:val="ListParagraph"/>
              <w:ind w:left="0"/>
              <w:jc w:val="both"/>
              <w:rPr>
                <w:sz w:val="20"/>
                <w:szCs w:val="20"/>
              </w:rPr>
            </w:pPr>
          </w:p>
        </w:tc>
        <w:tc>
          <w:tcPr>
            <w:tcW w:w="1800" w:type="dxa"/>
            <w:shd w:val="clear" w:color="auto" w:fill="auto"/>
          </w:tcPr>
          <w:p w14:paraId="468F5232" w14:textId="77777777" w:rsidR="00FA6D2B" w:rsidRPr="00212BC7" w:rsidRDefault="00FA6D2B" w:rsidP="00781E6B">
            <w:pPr>
              <w:pStyle w:val="ListParagraph"/>
              <w:ind w:left="0"/>
              <w:jc w:val="both"/>
              <w:rPr>
                <w:sz w:val="20"/>
                <w:szCs w:val="20"/>
              </w:rPr>
            </w:pPr>
            <w:r w:rsidRPr="00212BC7">
              <w:rPr>
                <w:sz w:val="20"/>
                <w:szCs w:val="20"/>
              </w:rPr>
              <w:t>ERCOT developing NPRR</w:t>
            </w:r>
          </w:p>
        </w:tc>
      </w:tr>
      <w:tr w:rsidR="00FA6D2B" w:rsidRPr="00212BC7" w14:paraId="52A2B43C" w14:textId="77777777" w:rsidTr="00FA6D2B">
        <w:trPr>
          <w:trHeight w:val="224"/>
        </w:trPr>
        <w:tc>
          <w:tcPr>
            <w:tcW w:w="1615" w:type="dxa"/>
            <w:shd w:val="clear" w:color="auto" w:fill="auto"/>
          </w:tcPr>
          <w:p w14:paraId="5BA6459E" w14:textId="77777777" w:rsidR="00FA6D2B" w:rsidRPr="00212BC7" w:rsidRDefault="00FA6D2B" w:rsidP="00781E6B">
            <w:pPr>
              <w:pStyle w:val="ListParagraph"/>
              <w:ind w:left="0"/>
              <w:jc w:val="both"/>
              <w:rPr>
                <w:sz w:val="20"/>
                <w:szCs w:val="20"/>
              </w:rPr>
            </w:pPr>
            <w:r w:rsidRPr="00212BC7">
              <w:rPr>
                <w:sz w:val="20"/>
                <w:szCs w:val="20"/>
              </w:rPr>
              <w:lastRenderedPageBreak/>
              <w:t>16</w:t>
            </w:r>
          </w:p>
        </w:tc>
        <w:tc>
          <w:tcPr>
            <w:tcW w:w="4320" w:type="dxa"/>
            <w:shd w:val="clear" w:color="auto" w:fill="auto"/>
          </w:tcPr>
          <w:p w14:paraId="14C9B22B" w14:textId="77777777" w:rsidR="00FA6D2B" w:rsidRPr="00212BC7" w:rsidRDefault="00FA6D2B" w:rsidP="00781E6B">
            <w:pPr>
              <w:jc w:val="both"/>
              <w:rPr>
                <w:sz w:val="20"/>
                <w:szCs w:val="20"/>
              </w:rPr>
            </w:pPr>
            <w:r w:rsidRPr="00212BC7">
              <w:rPr>
                <w:sz w:val="20"/>
                <w:szCs w:val="20"/>
              </w:rPr>
              <w:t>Contract language clean up</w:t>
            </w:r>
          </w:p>
        </w:tc>
        <w:tc>
          <w:tcPr>
            <w:tcW w:w="1800" w:type="dxa"/>
            <w:shd w:val="clear" w:color="auto" w:fill="auto"/>
          </w:tcPr>
          <w:p w14:paraId="18C4D817" w14:textId="77777777" w:rsidR="00FA6D2B" w:rsidRPr="00212BC7" w:rsidRDefault="00FA6D2B" w:rsidP="00781E6B">
            <w:pPr>
              <w:pStyle w:val="ListParagraph"/>
              <w:ind w:left="0"/>
              <w:jc w:val="both"/>
              <w:rPr>
                <w:sz w:val="20"/>
                <w:szCs w:val="20"/>
              </w:rPr>
            </w:pPr>
            <w:r w:rsidRPr="00212BC7">
              <w:rPr>
                <w:sz w:val="20"/>
                <w:szCs w:val="20"/>
              </w:rPr>
              <w:t>ERCOT developing NPRR</w:t>
            </w:r>
          </w:p>
        </w:tc>
      </w:tr>
      <w:tr w:rsidR="00FA6D2B" w:rsidRPr="00212BC7" w14:paraId="492039FD" w14:textId="77777777" w:rsidTr="00FA6D2B">
        <w:trPr>
          <w:trHeight w:val="725"/>
        </w:trPr>
        <w:tc>
          <w:tcPr>
            <w:tcW w:w="1615" w:type="dxa"/>
            <w:shd w:val="clear" w:color="auto" w:fill="auto"/>
          </w:tcPr>
          <w:p w14:paraId="46E93F62" w14:textId="77777777" w:rsidR="00FA6D2B" w:rsidRPr="00212BC7" w:rsidRDefault="00FA6D2B" w:rsidP="00781E6B">
            <w:pPr>
              <w:pStyle w:val="ListParagraph"/>
              <w:ind w:left="0"/>
              <w:jc w:val="both"/>
              <w:rPr>
                <w:sz w:val="20"/>
                <w:szCs w:val="20"/>
              </w:rPr>
            </w:pPr>
            <w:r w:rsidRPr="00212BC7">
              <w:rPr>
                <w:sz w:val="20"/>
                <w:szCs w:val="20"/>
              </w:rPr>
              <w:t>1</w:t>
            </w:r>
          </w:p>
        </w:tc>
        <w:tc>
          <w:tcPr>
            <w:tcW w:w="4320" w:type="dxa"/>
            <w:shd w:val="clear" w:color="auto" w:fill="auto"/>
          </w:tcPr>
          <w:p w14:paraId="7D31676B" w14:textId="77777777" w:rsidR="00FA6D2B" w:rsidRPr="00212BC7" w:rsidRDefault="00FA6D2B" w:rsidP="00781E6B">
            <w:pPr>
              <w:jc w:val="both"/>
              <w:rPr>
                <w:sz w:val="20"/>
                <w:szCs w:val="20"/>
              </w:rPr>
            </w:pPr>
            <w:r w:rsidRPr="00212BC7">
              <w:rPr>
                <w:sz w:val="20"/>
                <w:szCs w:val="20"/>
              </w:rPr>
              <w:t>NSO Notification Timeline (in 25.502 Substantive Rule?)</w:t>
            </w:r>
          </w:p>
          <w:p w14:paraId="6B596563" w14:textId="77777777" w:rsidR="00FA6D2B" w:rsidRPr="00212BC7" w:rsidRDefault="00FA6D2B" w:rsidP="00781E6B">
            <w:pPr>
              <w:pStyle w:val="ListParagraph"/>
              <w:numPr>
                <w:ilvl w:val="1"/>
                <w:numId w:val="7"/>
              </w:numPr>
              <w:jc w:val="both"/>
              <w:rPr>
                <w:sz w:val="20"/>
                <w:szCs w:val="20"/>
              </w:rPr>
            </w:pPr>
            <w:r w:rsidRPr="00212BC7">
              <w:rPr>
                <w:sz w:val="20"/>
                <w:szCs w:val="20"/>
              </w:rPr>
              <w:t>Is 90 day notice enough?</w:t>
            </w:r>
          </w:p>
          <w:p w14:paraId="5F9367FF" w14:textId="77777777" w:rsidR="00FA6D2B" w:rsidRPr="00212BC7" w:rsidRDefault="00FA6D2B" w:rsidP="00781E6B">
            <w:pPr>
              <w:pStyle w:val="ListParagraph"/>
              <w:ind w:left="0"/>
              <w:jc w:val="both"/>
              <w:rPr>
                <w:sz w:val="20"/>
                <w:szCs w:val="20"/>
              </w:rPr>
            </w:pPr>
          </w:p>
        </w:tc>
        <w:tc>
          <w:tcPr>
            <w:tcW w:w="1800" w:type="dxa"/>
            <w:shd w:val="clear" w:color="auto" w:fill="auto"/>
          </w:tcPr>
          <w:p w14:paraId="3509842B" w14:textId="77777777" w:rsidR="00FA6D2B" w:rsidRPr="00212BC7" w:rsidRDefault="00FA6D2B" w:rsidP="00781E6B">
            <w:pPr>
              <w:pStyle w:val="ListParagraph"/>
              <w:ind w:left="0"/>
              <w:jc w:val="both"/>
              <w:rPr>
                <w:sz w:val="20"/>
                <w:szCs w:val="20"/>
              </w:rPr>
            </w:pPr>
            <w:r w:rsidRPr="00212BC7">
              <w:rPr>
                <w:sz w:val="20"/>
                <w:szCs w:val="20"/>
              </w:rPr>
              <w:t>1 (QMWG)</w:t>
            </w:r>
          </w:p>
        </w:tc>
      </w:tr>
      <w:tr w:rsidR="00FA6D2B" w:rsidRPr="00212BC7" w14:paraId="23132E19" w14:textId="77777777" w:rsidTr="00FA6D2B">
        <w:trPr>
          <w:trHeight w:val="235"/>
        </w:trPr>
        <w:tc>
          <w:tcPr>
            <w:tcW w:w="1615" w:type="dxa"/>
            <w:shd w:val="clear" w:color="auto" w:fill="auto"/>
          </w:tcPr>
          <w:p w14:paraId="745D8CFA" w14:textId="77777777" w:rsidR="00FA6D2B" w:rsidRPr="00212BC7" w:rsidRDefault="00FA6D2B" w:rsidP="00781E6B">
            <w:pPr>
              <w:pStyle w:val="ListParagraph"/>
              <w:ind w:left="0"/>
              <w:jc w:val="both"/>
              <w:rPr>
                <w:sz w:val="20"/>
                <w:szCs w:val="20"/>
              </w:rPr>
            </w:pPr>
            <w:r w:rsidRPr="00212BC7">
              <w:rPr>
                <w:sz w:val="20"/>
                <w:szCs w:val="20"/>
              </w:rPr>
              <w:t>2</w:t>
            </w:r>
          </w:p>
        </w:tc>
        <w:tc>
          <w:tcPr>
            <w:tcW w:w="4320" w:type="dxa"/>
            <w:shd w:val="clear" w:color="auto" w:fill="auto"/>
          </w:tcPr>
          <w:p w14:paraId="43F64C81" w14:textId="77777777" w:rsidR="00FA6D2B" w:rsidRPr="00212BC7" w:rsidRDefault="00FA6D2B" w:rsidP="00781E6B">
            <w:pPr>
              <w:pStyle w:val="ListParagraph"/>
              <w:ind w:left="0"/>
              <w:jc w:val="both"/>
              <w:rPr>
                <w:sz w:val="20"/>
                <w:szCs w:val="20"/>
              </w:rPr>
            </w:pPr>
            <w:r w:rsidRPr="00212BC7">
              <w:rPr>
                <w:sz w:val="20"/>
                <w:szCs w:val="20"/>
              </w:rPr>
              <w:t>Obligation or Incentive For Early Notification</w:t>
            </w:r>
          </w:p>
        </w:tc>
        <w:tc>
          <w:tcPr>
            <w:tcW w:w="1800" w:type="dxa"/>
            <w:shd w:val="clear" w:color="auto" w:fill="auto"/>
          </w:tcPr>
          <w:p w14:paraId="5AE1CA1A" w14:textId="77777777" w:rsidR="00FA6D2B" w:rsidRPr="00212BC7" w:rsidRDefault="00FA6D2B" w:rsidP="00781E6B">
            <w:pPr>
              <w:pStyle w:val="ListParagraph"/>
              <w:ind w:left="0"/>
              <w:jc w:val="both"/>
              <w:rPr>
                <w:sz w:val="20"/>
                <w:szCs w:val="20"/>
              </w:rPr>
            </w:pPr>
            <w:r w:rsidRPr="00212BC7">
              <w:rPr>
                <w:sz w:val="20"/>
                <w:szCs w:val="20"/>
              </w:rPr>
              <w:t>1 (QMWG)</w:t>
            </w:r>
          </w:p>
        </w:tc>
      </w:tr>
      <w:tr w:rsidR="00FA6D2B" w:rsidRPr="00212BC7" w14:paraId="3FCC5CAD" w14:textId="77777777" w:rsidTr="00FA6D2B">
        <w:trPr>
          <w:trHeight w:val="1195"/>
        </w:trPr>
        <w:tc>
          <w:tcPr>
            <w:tcW w:w="1615" w:type="dxa"/>
            <w:shd w:val="clear" w:color="auto" w:fill="auto"/>
          </w:tcPr>
          <w:p w14:paraId="31DC4914" w14:textId="77777777" w:rsidR="00FA6D2B" w:rsidRPr="00212BC7" w:rsidRDefault="00FA6D2B" w:rsidP="00781E6B">
            <w:pPr>
              <w:pStyle w:val="ListParagraph"/>
              <w:ind w:left="0"/>
              <w:jc w:val="both"/>
              <w:rPr>
                <w:sz w:val="20"/>
                <w:szCs w:val="20"/>
              </w:rPr>
            </w:pPr>
            <w:r w:rsidRPr="00212BC7">
              <w:rPr>
                <w:sz w:val="20"/>
                <w:szCs w:val="20"/>
              </w:rPr>
              <w:t>3</w:t>
            </w:r>
          </w:p>
        </w:tc>
        <w:tc>
          <w:tcPr>
            <w:tcW w:w="4320" w:type="dxa"/>
            <w:shd w:val="clear" w:color="auto" w:fill="auto"/>
          </w:tcPr>
          <w:p w14:paraId="6AEC4F7E" w14:textId="77777777" w:rsidR="00FA6D2B" w:rsidRPr="00212BC7" w:rsidRDefault="00FA6D2B" w:rsidP="00781E6B">
            <w:pPr>
              <w:jc w:val="both"/>
              <w:rPr>
                <w:sz w:val="20"/>
                <w:szCs w:val="20"/>
              </w:rPr>
            </w:pPr>
            <w:r w:rsidRPr="00212BC7">
              <w:rPr>
                <w:sz w:val="20"/>
                <w:szCs w:val="20"/>
              </w:rPr>
              <w:t>Transmission Planning Assumptions – should ERCOT forecast retirements?</w:t>
            </w:r>
          </w:p>
          <w:p w14:paraId="06B27CB4" w14:textId="77777777" w:rsidR="00FA6D2B" w:rsidRPr="00212BC7" w:rsidRDefault="00FA6D2B" w:rsidP="00781E6B">
            <w:pPr>
              <w:pStyle w:val="ListParagraph"/>
              <w:numPr>
                <w:ilvl w:val="1"/>
                <w:numId w:val="8"/>
              </w:numPr>
              <w:jc w:val="both"/>
              <w:rPr>
                <w:sz w:val="20"/>
                <w:szCs w:val="20"/>
              </w:rPr>
            </w:pPr>
            <w:r w:rsidRPr="00212BC7">
              <w:rPr>
                <w:sz w:val="20"/>
                <w:szCs w:val="20"/>
              </w:rPr>
              <w:t>Develop potential alternatives to potential retirements</w:t>
            </w:r>
          </w:p>
          <w:p w14:paraId="0866B679" w14:textId="77777777" w:rsidR="00FA6D2B" w:rsidRPr="00212BC7" w:rsidRDefault="00FA6D2B" w:rsidP="00781E6B">
            <w:pPr>
              <w:pStyle w:val="ListParagraph"/>
              <w:ind w:left="0"/>
              <w:jc w:val="both"/>
              <w:rPr>
                <w:sz w:val="20"/>
                <w:szCs w:val="20"/>
              </w:rPr>
            </w:pPr>
          </w:p>
        </w:tc>
        <w:tc>
          <w:tcPr>
            <w:tcW w:w="1800" w:type="dxa"/>
            <w:shd w:val="clear" w:color="auto" w:fill="auto"/>
          </w:tcPr>
          <w:p w14:paraId="6772F275" w14:textId="77777777" w:rsidR="00FA6D2B" w:rsidRPr="00212BC7" w:rsidRDefault="00FA6D2B" w:rsidP="00781E6B">
            <w:pPr>
              <w:pStyle w:val="ListParagraph"/>
              <w:ind w:left="0"/>
              <w:jc w:val="both"/>
              <w:rPr>
                <w:sz w:val="20"/>
                <w:szCs w:val="20"/>
              </w:rPr>
            </w:pPr>
            <w:r w:rsidRPr="00212BC7">
              <w:rPr>
                <w:sz w:val="20"/>
                <w:szCs w:val="20"/>
              </w:rPr>
              <w:t>1 (CMWG/PLWG)</w:t>
            </w:r>
          </w:p>
        </w:tc>
      </w:tr>
      <w:tr w:rsidR="00FA6D2B" w:rsidRPr="00212BC7" w14:paraId="58743C14" w14:textId="77777777" w:rsidTr="00FA6D2B">
        <w:trPr>
          <w:trHeight w:val="960"/>
        </w:trPr>
        <w:tc>
          <w:tcPr>
            <w:tcW w:w="1615" w:type="dxa"/>
            <w:shd w:val="clear" w:color="auto" w:fill="auto"/>
          </w:tcPr>
          <w:p w14:paraId="1E0C4173" w14:textId="77777777" w:rsidR="00FA6D2B" w:rsidRPr="00212BC7" w:rsidRDefault="00FA6D2B" w:rsidP="00781E6B">
            <w:pPr>
              <w:pStyle w:val="ListParagraph"/>
              <w:ind w:left="0"/>
              <w:jc w:val="both"/>
              <w:rPr>
                <w:sz w:val="20"/>
                <w:szCs w:val="20"/>
              </w:rPr>
            </w:pPr>
            <w:r w:rsidRPr="00212BC7">
              <w:rPr>
                <w:sz w:val="20"/>
                <w:szCs w:val="20"/>
              </w:rPr>
              <w:t>5</w:t>
            </w:r>
          </w:p>
        </w:tc>
        <w:tc>
          <w:tcPr>
            <w:tcW w:w="4320" w:type="dxa"/>
            <w:shd w:val="clear" w:color="auto" w:fill="auto"/>
          </w:tcPr>
          <w:p w14:paraId="5737A222" w14:textId="77777777" w:rsidR="00FA6D2B" w:rsidRPr="00212BC7" w:rsidRDefault="00FA6D2B" w:rsidP="00781E6B">
            <w:pPr>
              <w:jc w:val="both"/>
              <w:rPr>
                <w:sz w:val="20"/>
                <w:szCs w:val="20"/>
              </w:rPr>
            </w:pPr>
            <w:r w:rsidRPr="00212BC7">
              <w:rPr>
                <w:sz w:val="20"/>
                <w:szCs w:val="20"/>
              </w:rPr>
              <w:t>RMR Study case assumptions and Risk Analysis (less conservative for RMR than for transmission planning studies?); RMR for transmission constraint criteria</w:t>
            </w:r>
          </w:p>
          <w:p w14:paraId="0C53C587" w14:textId="77777777" w:rsidR="00FA6D2B" w:rsidRPr="00212BC7" w:rsidRDefault="00FA6D2B" w:rsidP="00781E6B">
            <w:pPr>
              <w:jc w:val="both"/>
              <w:rPr>
                <w:sz w:val="20"/>
                <w:szCs w:val="20"/>
              </w:rPr>
            </w:pPr>
          </w:p>
        </w:tc>
        <w:tc>
          <w:tcPr>
            <w:tcW w:w="1800" w:type="dxa"/>
            <w:shd w:val="clear" w:color="auto" w:fill="auto"/>
          </w:tcPr>
          <w:p w14:paraId="04CD70FD" w14:textId="77777777" w:rsidR="00FA6D2B" w:rsidRPr="00212BC7" w:rsidRDefault="00FA6D2B" w:rsidP="00781E6B">
            <w:pPr>
              <w:pStyle w:val="ListParagraph"/>
              <w:ind w:left="0"/>
              <w:jc w:val="both"/>
              <w:rPr>
                <w:sz w:val="20"/>
                <w:szCs w:val="20"/>
              </w:rPr>
            </w:pPr>
            <w:r w:rsidRPr="00212BC7">
              <w:rPr>
                <w:sz w:val="20"/>
                <w:szCs w:val="20"/>
              </w:rPr>
              <w:t>2 (LCRA) (see also PGRR 42?)</w:t>
            </w:r>
          </w:p>
        </w:tc>
      </w:tr>
      <w:tr w:rsidR="00FA6D2B" w:rsidRPr="00212BC7" w14:paraId="4D2DBB06" w14:textId="77777777" w:rsidTr="00FA6D2B">
        <w:trPr>
          <w:trHeight w:val="480"/>
        </w:trPr>
        <w:tc>
          <w:tcPr>
            <w:tcW w:w="1615" w:type="dxa"/>
            <w:shd w:val="clear" w:color="auto" w:fill="auto"/>
          </w:tcPr>
          <w:p w14:paraId="7E319E82" w14:textId="77777777" w:rsidR="00FA6D2B" w:rsidRPr="00212BC7" w:rsidRDefault="00FA6D2B" w:rsidP="00781E6B">
            <w:pPr>
              <w:pStyle w:val="ListParagraph"/>
              <w:ind w:left="0"/>
              <w:jc w:val="both"/>
              <w:rPr>
                <w:sz w:val="20"/>
                <w:szCs w:val="20"/>
              </w:rPr>
            </w:pPr>
            <w:r w:rsidRPr="00212BC7">
              <w:rPr>
                <w:sz w:val="20"/>
                <w:szCs w:val="20"/>
              </w:rPr>
              <w:t>12/13/15/17</w:t>
            </w:r>
          </w:p>
        </w:tc>
        <w:tc>
          <w:tcPr>
            <w:tcW w:w="4320" w:type="dxa"/>
            <w:shd w:val="clear" w:color="auto" w:fill="auto"/>
          </w:tcPr>
          <w:p w14:paraId="509AD9DC" w14:textId="77777777" w:rsidR="00FA6D2B" w:rsidRPr="00212BC7" w:rsidRDefault="00FA6D2B" w:rsidP="00781E6B">
            <w:pPr>
              <w:jc w:val="both"/>
              <w:rPr>
                <w:sz w:val="20"/>
                <w:szCs w:val="20"/>
              </w:rPr>
            </w:pPr>
            <w:r w:rsidRPr="00212BC7">
              <w:rPr>
                <w:sz w:val="20"/>
                <w:szCs w:val="20"/>
              </w:rPr>
              <w:t>MRA Issues</w:t>
            </w:r>
          </w:p>
        </w:tc>
        <w:tc>
          <w:tcPr>
            <w:tcW w:w="1800" w:type="dxa"/>
            <w:shd w:val="clear" w:color="auto" w:fill="auto"/>
          </w:tcPr>
          <w:p w14:paraId="5FA4B7D8" w14:textId="77777777" w:rsidR="00FA6D2B" w:rsidRPr="00212BC7" w:rsidRDefault="00FA6D2B" w:rsidP="00781E6B">
            <w:pPr>
              <w:pStyle w:val="ListParagraph"/>
              <w:ind w:left="0"/>
              <w:jc w:val="both"/>
              <w:rPr>
                <w:sz w:val="20"/>
                <w:szCs w:val="20"/>
              </w:rPr>
            </w:pPr>
            <w:r w:rsidRPr="00212BC7">
              <w:rPr>
                <w:sz w:val="20"/>
                <w:szCs w:val="20"/>
              </w:rPr>
              <w:t>3 (reconsider in September)</w:t>
            </w:r>
          </w:p>
        </w:tc>
      </w:tr>
      <w:tr w:rsidR="00FA6D2B" w:rsidRPr="00212BC7" w14:paraId="702FE481" w14:textId="77777777" w:rsidTr="00FA6D2B">
        <w:trPr>
          <w:trHeight w:val="470"/>
        </w:trPr>
        <w:tc>
          <w:tcPr>
            <w:tcW w:w="1615" w:type="dxa"/>
            <w:shd w:val="clear" w:color="auto" w:fill="auto"/>
          </w:tcPr>
          <w:p w14:paraId="6E6CC20C" w14:textId="77777777" w:rsidR="00FA6D2B" w:rsidRPr="00212BC7" w:rsidRDefault="00FA6D2B" w:rsidP="00781E6B">
            <w:pPr>
              <w:pStyle w:val="ListParagraph"/>
              <w:ind w:left="0"/>
              <w:jc w:val="both"/>
              <w:rPr>
                <w:sz w:val="20"/>
                <w:szCs w:val="20"/>
              </w:rPr>
            </w:pPr>
            <w:r w:rsidRPr="00212BC7">
              <w:rPr>
                <w:sz w:val="20"/>
                <w:szCs w:val="20"/>
              </w:rPr>
              <w:t>8</w:t>
            </w:r>
          </w:p>
        </w:tc>
        <w:tc>
          <w:tcPr>
            <w:tcW w:w="4320" w:type="dxa"/>
            <w:shd w:val="clear" w:color="auto" w:fill="auto"/>
          </w:tcPr>
          <w:p w14:paraId="5D5D43A3" w14:textId="77777777" w:rsidR="00FA6D2B" w:rsidRPr="00212BC7" w:rsidRDefault="00FA6D2B" w:rsidP="00781E6B">
            <w:pPr>
              <w:jc w:val="both"/>
              <w:rPr>
                <w:sz w:val="20"/>
                <w:szCs w:val="20"/>
              </w:rPr>
            </w:pPr>
            <w:r w:rsidRPr="00212BC7">
              <w:rPr>
                <w:sz w:val="20"/>
                <w:szCs w:val="20"/>
              </w:rPr>
              <w:t xml:space="preserve">RMR commitment and dispatch transparency </w:t>
            </w:r>
          </w:p>
          <w:p w14:paraId="5DF8B907" w14:textId="77777777" w:rsidR="00FA6D2B" w:rsidRPr="00212BC7" w:rsidRDefault="00FA6D2B" w:rsidP="00781E6B">
            <w:pPr>
              <w:jc w:val="both"/>
              <w:rPr>
                <w:sz w:val="20"/>
                <w:szCs w:val="20"/>
              </w:rPr>
            </w:pPr>
          </w:p>
        </w:tc>
        <w:tc>
          <w:tcPr>
            <w:tcW w:w="1800" w:type="dxa"/>
            <w:shd w:val="clear" w:color="auto" w:fill="auto"/>
          </w:tcPr>
          <w:p w14:paraId="29DF2234" w14:textId="77777777" w:rsidR="00FA6D2B" w:rsidRPr="00212BC7" w:rsidRDefault="00FA6D2B" w:rsidP="00781E6B">
            <w:pPr>
              <w:pStyle w:val="ListParagraph"/>
              <w:ind w:left="0"/>
              <w:jc w:val="both"/>
              <w:rPr>
                <w:sz w:val="20"/>
                <w:szCs w:val="20"/>
              </w:rPr>
            </w:pPr>
            <w:r w:rsidRPr="00212BC7">
              <w:rPr>
                <w:sz w:val="20"/>
                <w:szCs w:val="20"/>
              </w:rPr>
              <w:t>4 (ERCOT)</w:t>
            </w:r>
          </w:p>
        </w:tc>
      </w:tr>
      <w:tr w:rsidR="00FA6D2B" w:rsidRPr="00212BC7" w14:paraId="096D0CC4" w14:textId="77777777" w:rsidTr="00FA6D2B">
        <w:trPr>
          <w:trHeight w:val="480"/>
        </w:trPr>
        <w:tc>
          <w:tcPr>
            <w:tcW w:w="1615" w:type="dxa"/>
            <w:shd w:val="clear" w:color="auto" w:fill="auto"/>
          </w:tcPr>
          <w:p w14:paraId="785E0ADE" w14:textId="77777777" w:rsidR="00FA6D2B" w:rsidRPr="00212BC7" w:rsidRDefault="00FA6D2B" w:rsidP="00781E6B">
            <w:pPr>
              <w:pStyle w:val="ListParagraph"/>
              <w:ind w:left="0"/>
              <w:jc w:val="both"/>
              <w:rPr>
                <w:sz w:val="20"/>
                <w:szCs w:val="20"/>
              </w:rPr>
            </w:pPr>
            <w:r w:rsidRPr="00212BC7">
              <w:rPr>
                <w:sz w:val="20"/>
                <w:szCs w:val="20"/>
              </w:rPr>
              <w:t>4</w:t>
            </w:r>
          </w:p>
        </w:tc>
        <w:tc>
          <w:tcPr>
            <w:tcW w:w="4320" w:type="dxa"/>
            <w:shd w:val="clear" w:color="auto" w:fill="auto"/>
          </w:tcPr>
          <w:p w14:paraId="4AD3D6F7" w14:textId="77777777" w:rsidR="00FA6D2B" w:rsidRPr="00212BC7" w:rsidRDefault="00FA6D2B" w:rsidP="00781E6B">
            <w:pPr>
              <w:jc w:val="both"/>
              <w:rPr>
                <w:sz w:val="20"/>
                <w:szCs w:val="20"/>
              </w:rPr>
            </w:pPr>
            <w:r w:rsidRPr="00212BC7">
              <w:rPr>
                <w:sz w:val="20"/>
                <w:szCs w:val="20"/>
              </w:rPr>
              <w:t>Get rid of transmission exit strategy for RMRs?</w:t>
            </w:r>
          </w:p>
          <w:p w14:paraId="3BEAA65C" w14:textId="77777777" w:rsidR="00FA6D2B" w:rsidRPr="00212BC7" w:rsidRDefault="00FA6D2B" w:rsidP="00781E6B">
            <w:pPr>
              <w:jc w:val="both"/>
              <w:rPr>
                <w:sz w:val="20"/>
                <w:szCs w:val="20"/>
              </w:rPr>
            </w:pPr>
          </w:p>
        </w:tc>
        <w:tc>
          <w:tcPr>
            <w:tcW w:w="1800" w:type="dxa"/>
            <w:shd w:val="clear" w:color="auto" w:fill="auto"/>
          </w:tcPr>
          <w:p w14:paraId="33FCEF17" w14:textId="77777777" w:rsidR="00FA6D2B" w:rsidRPr="00212BC7" w:rsidRDefault="00FA6D2B" w:rsidP="00781E6B">
            <w:pPr>
              <w:pStyle w:val="ListParagraph"/>
              <w:ind w:left="0"/>
              <w:jc w:val="both"/>
              <w:rPr>
                <w:sz w:val="20"/>
                <w:szCs w:val="20"/>
              </w:rPr>
            </w:pPr>
            <w:r w:rsidRPr="00212BC7">
              <w:rPr>
                <w:sz w:val="20"/>
                <w:szCs w:val="20"/>
              </w:rPr>
              <w:t>5</w:t>
            </w:r>
          </w:p>
        </w:tc>
      </w:tr>
      <w:tr w:rsidR="00FA6D2B" w:rsidRPr="00212BC7" w14:paraId="0E024350" w14:textId="77777777" w:rsidTr="00FA6D2B">
        <w:trPr>
          <w:trHeight w:val="480"/>
        </w:trPr>
        <w:tc>
          <w:tcPr>
            <w:tcW w:w="1615" w:type="dxa"/>
            <w:shd w:val="clear" w:color="auto" w:fill="auto"/>
          </w:tcPr>
          <w:p w14:paraId="378F72A7" w14:textId="77777777" w:rsidR="00FA6D2B" w:rsidRPr="00212BC7" w:rsidRDefault="00FA6D2B" w:rsidP="00781E6B">
            <w:pPr>
              <w:pStyle w:val="ListParagraph"/>
              <w:ind w:left="0"/>
              <w:jc w:val="both"/>
              <w:rPr>
                <w:sz w:val="20"/>
                <w:szCs w:val="20"/>
              </w:rPr>
            </w:pPr>
            <w:r w:rsidRPr="00212BC7">
              <w:rPr>
                <w:sz w:val="20"/>
                <w:szCs w:val="20"/>
              </w:rPr>
              <w:t>6</w:t>
            </w:r>
          </w:p>
        </w:tc>
        <w:tc>
          <w:tcPr>
            <w:tcW w:w="4320" w:type="dxa"/>
            <w:shd w:val="clear" w:color="auto" w:fill="auto"/>
          </w:tcPr>
          <w:p w14:paraId="152E3408" w14:textId="77777777" w:rsidR="00FA6D2B" w:rsidRPr="00212BC7" w:rsidRDefault="00FA6D2B" w:rsidP="00781E6B">
            <w:pPr>
              <w:jc w:val="both"/>
              <w:rPr>
                <w:sz w:val="20"/>
                <w:szCs w:val="20"/>
              </w:rPr>
            </w:pPr>
            <w:r w:rsidRPr="00212BC7">
              <w:rPr>
                <w:sz w:val="20"/>
                <w:szCs w:val="20"/>
              </w:rPr>
              <w:t xml:space="preserve">RMR for capacity criteria? </w:t>
            </w:r>
          </w:p>
          <w:p w14:paraId="288ED5B3" w14:textId="77777777" w:rsidR="00FA6D2B" w:rsidRPr="00212BC7" w:rsidRDefault="00FA6D2B" w:rsidP="00781E6B">
            <w:pPr>
              <w:jc w:val="both"/>
              <w:rPr>
                <w:sz w:val="20"/>
                <w:szCs w:val="20"/>
              </w:rPr>
            </w:pPr>
          </w:p>
        </w:tc>
        <w:tc>
          <w:tcPr>
            <w:tcW w:w="1800" w:type="dxa"/>
            <w:shd w:val="clear" w:color="auto" w:fill="auto"/>
          </w:tcPr>
          <w:p w14:paraId="0AA8EFC0" w14:textId="77777777" w:rsidR="00FA6D2B" w:rsidRPr="00212BC7" w:rsidRDefault="00FA6D2B" w:rsidP="00781E6B">
            <w:pPr>
              <w:pStyle w:val="ListParagraph"/>
              <w:ind w:left="0"/>
              <w:jc w:val="both"/>
              <w:rPr>
                <w:sz w:val="20"/>
                <w:szCs w:val="20"/>
              </w:rPr>
            </w:pPr>
            <w:r w:rsidRPr="00212BC7">
              <w:rPr>
                <w:sz w:val="20"/>
                <w:szCs w:val="20"/>
              </w:rPr>
              <w:t>5 (ROS/WMS chair discussion)</w:t>
            </w:r>
          </w:p>
        </w:tc>
      </w:tr>
      <w:tr w:rsidR="00FA6D2B" w:rsidRPr="00212BC7" w14:paraId="0378479C" w14:textId="77777777" w:rsidTr="00FA6D2B">
        <w:trPr>
          <w:trHeight w:val="715"/>
        </w:trPr>
        <w:tc>
          <w:tcPr>
            <w:tcW w:w="1615" w:type="dxa"/>
            <w:shd w:val="clear" w:color="auto" w:fill="auto"/>
          </w:tcPr>
          <w:p w14:paraId="07DD0E23" w14:textId="77777777" w:rsidR="00FA6D2B" w:rsidRPr="00212BC7" w:rsidRDefault="00FA6D2B" w:rsidP="00781E6B">
            <w:pPr>
              <w:pStyle w:val="ListParagraph"/>
              <w:ind w:left="0"/>
              <w:jc w:val="both"/>
              <w:rPr>
                <w:sz w:val="20"/>
                <w:szCs w:val="20"/>
              </w:rPr>
            </w:pPr>
            <w:r w:rsidRPr="00212BC7">
              <w:rPr>
                <w:sz w:val="20"/>
                <w:szCs w:val="20"/>
              </w:rPr>
              <w:t>14</w:t>
            </w:r>
          </w:p>
        </w:tc>
        <w:tc>
          <w:tcPr>
            <w:tcW w:w="4320" w:type="dxa"/>
            <w:shd w:val="clear" w:color="auto" w:fill="auto"/>
          </w:tcPr>
          <w:p w14:paraId="4673FF6D" w14:textId="77777777" w:rsidR="00FA6D2B" w:rsidRPr="00212BC7" w:rsidRDefault="00FA6D2B" w:rsidP="00781E6B">
            <w:pPr>
              <w:jc w:val="both"/>
              <w:rPr>
                <w:sz w:val="20"/>
                <w:szCs w:val="20"/>
              </w:rPr>
            </w:pPr>
            <w:r w:rsidRPr="00212BC7">
              <w:rPr>
                <w:sz w:val="20"/>
                <w:szCs w:val="20"/>
              </w:rPr>
              <w:t>Contract length</w:t>
            </w:r>
          </w:p>
          <w:p w14:paraId="6B1AC09A" w14:textId="77777777" w:rsidR="00FA6D2B" w:rsidRPr="00212BC7" w:rsidRDefault="00FA6D2B" w:rsidP="00781E6B">
            <w:pPr>
              <w:pStyle w:val="ListParagraph"/>
              <w:numPr>
                <w:ilvl w:val="1"/>
                <w:numId w:val="5"/>
              </w:numPr>
              <w:jc w:val="both"/>
              <w:rPr>
                <w:sz w:val="20"/>
                <w:szCs w:val="20"/>
              </w:rPr>
            </w:pPr>
            <w:r w:rsidRPr="00212BC7">
              <w:rPr>
                <w:sz w:val="20"/>
                <w:szCs w:val="20"/>
              </w:rPr>
              <w:t>“significant investment” language</w:t>
            </w:r>
          </w:p>
          <w:p w14:paraId="7C5BC323" w14:textId="77777777" w:rsidR="00FA6D2B" w:rsidRPr="00212BC7" w:rsidRDefault="00FA6D2B" w:rsidP="00781E6B">
            <w:pPr>
              <w:jc w:val="both"/>
              <w:rPr>
                <w:sz w:val="20"/>
                <w:szCs w:val="20"/>
              </w:rPr>
            </w:pPr>
          </w:p>
        </w:tc>
        <w:tc>
          <w:tcPr>
            <w:tcW w:w="1800" w:type="dxa"/>
            <w:shd w:val="clear" w:color="auto" w:fill="auto"/>
          </w:tcPr>
          <w:p w14:paraId="675A04D5" w14:textId="77777777" w:rsidR="00FA6D2B" w:rsidRPr="00212BC7" w:rsidRDefault="00FA6D2B" w:rsidP="00781E6B">
            <w:pPr>
              <w:pStyle w:val="ListParagraph"/>
              <w:ind w:left="0"/>
              <w:jc w:val="both"/>
              <w:rPr>
                <w:sz w:val="20"/>
                <w:szCs w:val="20"/>
              </w:rPr>
            </w:pPr>
            <w:r w:rsidRPr="00212BC7">
              <w:rPr>
                <w:sz w:val="20"/>
                <w:szCs w:val="20"/>
              </w:rPr>
              <w:t>6 (RCWG)</w:t>
            </w:r>
          </w:p>
        </w:tc>
      </w:tr>
      <w:tr w:rsidR="00FA6D2B" w:rsidRPr="00212BC7" w14:paraId="46703BE3" w14:textId="77777777" w:rsidTr="00FA6D2B">
        <w:trPr>
          <w:trHeight w:val="480"/>
        </w:trPr>
        <w:tc>
          <w:tcPr>
            <w:tcW w:w="1615" w:type="dxa"/>
            <w:shd w:val="clear" w:color="auto" w:fill="auto"/>
          </w:tcPr>
          <w:p w14:paraId="385FD230" w14:textId="77777777" w:rsidR="00FA6D2B" w:rsidRPr="00212BC7" w:rsidRDefault="00FA6D2B" w:rsidP="00781E6B">
            <w:pPr>
              <w:pStyle w:val="ListParagraph"/>
              <w:ind w:left="0"/>
              <w:jc w:val="both"/>
              <w:rPr>
                <w:sz w:val="20"/>
                <w:szCs w:val="20"/>
              </w:rPr>
            </w:pPr>
            <w:r w:rsidRPr="00212BC7">
              <w:rPr>
                <w:sz w:val="20"/>
                <w:szCs w:val="20"/>
              </w:rPr>
              <w:t>7</w:t>
            </w:r>
          </w:p>
        </w:tc>
        <w:tc>
          <w:tcPr>
            <w:tcW w:w="4320" w:type="dxa"/>
            <w:shd w:val="clear" w:color="auto" w:fill="auto"/>
          </w:tcPr>
          <w:p w14:paraId="4F0F3CD9" w14:textId="77777777" w:rsidR="00FA6D2B" w:rsidRPr="00212BC7" w:rsidRDefault="00FA6D2B" w:rsidP="00781E6B">
            <w:pPr>
              <w:jc w:val="both"/>
              <w:rPr>
                <w:sz w:val="20"/>
                <w:szCs w:val="20"/>
              </w:rPr>
            </w:pPr>
            <w:r w:rsidRPr="00212BC7">
              <w:rPr>
                <w:sz w:val="20"/>
                <w:szCs w:val="20"/>
              </w:rPr>
              <w:t>Remove Output Schedule Option?</w:t>
            </w:r>
          </w:p>
          <w:p w14:paraId="169E40A1" w14:textId="77777777" w:rsidR="00FA6D2B" w:rsidRPr="00212BC7" w:rsidRDefault="00FA6D2B" w:rsidP="00781E6B">
            <w:pPr>
              <w:jc w:val="both"/>
              <w:rPr>
                <w:sz w:val="20"/>
                <w:szCs w:val="20"/>
              </w:rPr>
            </w:pPr>
          </w:p>
        </w:tc>
        <w:tc>
          <w:tcPr>
            <w:tcW w:w="1800" w:type="dxa"/>
            <w:shd w:val="clear" w:color="auto" w:fill="auto"/>
          </w:tcPr>
          <w:p w14:paraId="50221443" w14:textId="77777777" w:rsidR="00FA6D2B" w:rsidRPr="00212BC7" w:rsidRDefault="00FA6D2B" w:rsidP="00781E6B">
            <w:pPr>
              <w:pStyle w:val="ListParagraph"/>
              <w:ind w:left="0"/>
              <w:jc w:val="both"/>
              <w:rPr>
                <w:sz w:val="20"/>
                <w:szCs w:val="20"/>
              </w:rPr>
            </w:pPr>
            <w:r w:rsidRPr="00212BC7">
              <w:rPr>
                <w:sz w:val="20"/>
                <w:szCs w:val="20"/>
              </w:rPr>
              <w:t>7 (ERCOT)</w:t>
            </w:r>
          </w:p>
        </w:tc>
      </w:tr>
      <w:tr w:rsidR="00FA6D2B" w:rsidRPr="00212BC7" w14:paraId="7E0CE04B" w14:textId="77777777" w:rsidTr="00FA6D2B">
        <w:trPr>
          <w:trHeight w:val="715"/>
        </w:trPr>
        <w:tc>
          <w:tcPr>
            <w:tcW w:w="1615" w:type="dxa"/>
            <w:shd w:val="clear" w:color="auto" w:fill="auto"/>
          </w:tcPr>
          <w:p w14:paraId="5AB63C5E" w14:textId="77777777" w:rsidR="00FA6D2B" w:rsidRPr="00212BC7" w:rsidRDefault="00FA6D2B" w:rsidP="00781E6B">
            <w:pPr>
              <w:pStyle w:val="ListParagraph"/>
              <w:ind w:left="0"/>
              <w:jc w:val="both"/>
              <w:rPr>
                <w:sz w:val="20"/>
                <w:szCs w:val="20"/>
              </w:rPr>
            </w:pPr>
            <w:r w:rsidRPr="00212BC7">
              <w:rPr>
                <w:sz w:val="20"/>
                <w:szCs w:val="20"/>
              </w:rPr>
              <w:t>New</w:t>
            </w:r>
          </w:p>
        </w:tc>
        <w:tc>
          <w:tcPr>
            <w:tcW w:w="4320" w:type="dxa"/>
            <w:shd w:val="clear" w:color="auto" w:fill="auto"/>
          </w:tcPr>
          <w:p w14:paraId="1C36D83D" w14:textId="77777777" w:rsidR="00FA6D2B" w:rsidRPr="00212BC7" w:rsidRDefault="00FA6D2B" w:rsidP="00781E6B">
            <w:pPr>
              <w:jc w:val="both"/>
              <w:rPr>
                <w:sz w:val="20"/>
                <w:szCs w:val="20"/>
              </w:rPr>
            </w:pPr>
            <w:r w:rsidRPr="00212BC7">
              <w:rPr>
                <w:sz w:val="20"/>
                <w:szCs w:val="20"/>
              </w:rPr>
              <w:t>Locational Reserves?</w:t>
            </w:r>
          </w:p>
        </w:tc>
        <w:tc>
          <w:tcPr>
            <w:tcW w:w="1800" w:type="dxa"/>
            <w:shd w:val="clear" w:color="auto" w:fill="auto"/>
          </w:tcPr>
          <w:p w14:paraId="7F1259D3" w14:textId="77777777" w:rsidR="00FA6D2B" w:rsidRPr="00212BC7" w:rsidRDefault="00FA6D2B" w:rsidP="00781E6B">
            <w:pPr>
              <w:pStyle w:val="ListParagraph"/>
              <w:ind w:left="0"/>
              <w:jc w:val="both"/>
              <w:rPr>
                <w:sz w:val="20"/>
                <w:szCs w:val="20"/>
              </w:rPr>
            </w:pPr>
            <w:r w:rsidRPr="00212BC7">
              <w:rPr>
                <w:sz w:val="20"/>
                <w:szCs w:val="20"/>
              </w:rPr>
              <w:t xml:space="preserve"> (discuss at next WMS for assignment)</w:t>
            </w:r>
          </w:p>
        </w:tc>
      </w:tr>
      <w:tr w:rsidR="00FA6D2B" w:rsidRPr="00212BC7" w14:paraId="62C7F87A" w14:textId="77777777" w:rsidTr="00FA6D2B">
        <w:trPr>
          <w:trHeight w:val="244"/>
        </w:trPr>
        <w:tc>
          <w:tcPr>
            <w:tcW w:w="1615" w:type="dxa"/>
            <w:shd w:val="clear" w:color="auto" w:fill="auto"/>
          </w:tcPr>
          <w:p w14:paraId="4F05AC22" w14:textId="77777777" w:rsidR="00FA6D2B" w:rsidRPr="00212BC7" w:rsidRDefault="00FA6D2B" w:rsidP="00781E6B">
            <w:pPr>
              <w:pStyle w:val="ListParagraph"/>
              <w:ind w:left="0"/>
              <w:jc w:val="both"/>
              <w:rPr>
                <w:sz w:val="20"/>
                <w:szCs w:val="20"/>
              </w:rPr>
            </w:pPr>
            <w:r w:rsidRPr="00212BC7">
              <w:rPr>
                <w:sz w:val="20"/>
                <w:szCs w:val="20"/>
              </w:rPr>
              <w:t>New</w:t>
            </w:r>
          </w:p>
        </w:tc>
        <w:tc>
          <w:tcPr>
            <w:tcW w:w="4320" w:type="dxa"/>
            <w:shd w:val="clear" w:color="auto" w:fill="auto"/>
          </w:tcPr>
          <w:p w14:paraId="27A97D2E" w14:textId="77777777" w:rsidR="00FA6D2B" w:rsidRPr="00212BC7" w:rsidRDefault="00FA6D2B" w:rsidP="00781E6B">
            <w:pPr>
              <w:jc w:val="both"/>
              <w:rPr>
                <w:sz w:val="20"/>
                <w:szCs w:val="20"/>
              </w:rPr>
            </w:pPr>
            <w:r w:rsidRPr="00212BC7">
              <w:rPr>
                <w:sz w:val="20"/>
                <w:szCs w:val="20"/>
              </w:rPr>
              <w:t>Value of Lost Load as Cost Benefit</w:t>
            </w:r>
          </w:p>
        </w:tc>
        <w:tc>
          <w:tcPr>
            <w:tcW w:w="1800" w:type="dxa"/>
            <w:shd w:val="clear" w:color="auto" w:fill="auto"/>
          </w:tcPr>
          <w:p w14:paraId="2C34059C" w14:textId="77777777" w:rsidR="00FA6D2B" w:rsidRPr="00212BC7" w:rsidRDefault="00FA6D2B" w:rsidP="00781E6B">
            <w:pPr>
              <w:pStyle w:val="ListParagraph"/>
              <w:ind w:left="0"/>
              <w:jc w:val="both"/>
              <w:rPr>
                <w:sz w:val="20"/>
                <w:szCs w:val="20"/>
              </w:rPr>
            </w:pPr>
            <w:r w:rsidRPr="00212BC7">
              <w:rPr>
                <w:sz w:val="20"/>
                <w:szCs w:val="20"/>
              </w:rPr>
              <w:t>(LCRA/Suez)</w:t>
            </w:r>
          </w:p>
        </w:tc>
      </w:tr>
      <w:tr w:rsidR="00FA6D2B" w:rsidRPr="00212BC7" w14:paraId="2891B9ED" w14:textId="77777777" w:rsidTr="00FA6D2B">
        <w:trPr>
          <w:trHeight w:val="235"/>
        </w:trPr>
        <w:tc>
          <w:tcPr>
            <w:tcW w:w="1615" w:type="dxa"/>
            <w:shd w:val="clear" w:color="auto" w:fill="auto"/>
          </w:tcPr>
          <w:p w14:paraId="2C94531D" w14:textId="77777777" w:rsidR="00FA6D2B" w:rsidRPr="00212BC7" w:rsidRDefault="00FA6D2B" w:rsidP="00781E6B">
            <w:pPr>
              <w:pStyle w:val="ListParagraph"/>
              <w:ind w:left="0"/>
              <w:jc w:val="both"/>
              <w:rPr>
                <w:sz w:val="20"/>
                <w:szCs w:val="20"/>
              </w:rPr>
            </w:pPr>
            <w:r w:rsidRPr="00212BC7">
              <w:rPr>
                <w:sz w:val="20"/>
                <w:szCs w:val="20"/>
              </w:rPr>
              <w:t>New</w:t>
            </w:r>
          </w:p>
        </w:tc>
        <w:tc>
          <w:tcPr>
            <w:tcW w:w="4320" w:type="dxa"/>
            <w:shd w:val="clear" w:color="auto" w:fill="auto"/>
          </w:tcPr>
          <w:p w14:paraId="51453D80" w14:textId="77777777" w:rsidR="00FA6D2B" w:rsidRPr="00212BC7" w:rsidRDefault="00FA6D2B" w:rsidP="00781E6B">
            <w:pPr>
              <w:jc w:val="both"/>
              <w:rPr>
                <w:sz w:val="20"/>
                <w:szCs w:val="20"/>
              </w:rPr>
            </w:pPr>
            <w:r w:rsidRPr="00212BC7">
              <w:rPr>
                <w:sz w:val="20"/>
                <w:szCs w:val="20"/>
              </w:rPr>
              <w:t>ORDC capacity calculation</w:t>
            </w:r>
          </w:p>
        </w:tc>
        <w:tc>
          <w:tcPr>
            <w:tcW w:w="1800" w:type="dxa"/>
            <w:shd w:val="clear" w:color="auto" w:fill="auto"/>
          </w:tcPr>
          <w:p w14:paraId="685539A7" w14:textId="77777777" w:rsidR="00FA6D2B" w:rsidRPr="00212BC7" w:rsidRDefault="00FA6D2B" w:rsidP="00781E6B">
            <w:pPr>
              <w:pStyle w:val="ListParagraph"/>
              <w:ind w:left="0"/>
              <w:jc w:val="both"/>
              <w:rPr>
                <w:sz w:val="20"/>
                <w:szCs w:val="20"/>
              </w:rPr>
            </w:pPr>
            <w:r w:rsidRPr="00212BC7">
              <w:rPr>
                <w:sz w:val="20"/>
                <w:szCs w:val="20"/>
              </w:rPr>
              <w:t>QMWG</w:t>
            </w:r>
          </w:p>
        </w:tc>
      </w:tr>
    </w:tbl>
    <w:p w14:paraId="72D8F9C1" w14:textId="77777777" w:rsidR="00FA6D2B" w:rsidRDefault="00FA6D2B" w:rsidP="00781E6B">
      <w:pPr>
        <w:pStyle w:val="ListParagraph"/>
        <w:jc w:val="both"/>
        <w:rPr>
          <w:sz w:val="20"/>
          <w:szCs w:val="20"/>
        </w:rPr>
      </w:pPr>
      <w:r>
        <w:rPr>
          <w:rFonts w:ascii="Times New Roman" w:hAnsi="Times New Roman"/>
        </w:rPr>
        <w:tab/>
      </w:r>
      <w:r>
        <w:rPr>
          <w:sz w:val="20"/>
          <w:szCs w:val="20"/>
        </w:rPr>
        <w:t>Priority scale:  1 - highest</w:t>
      </w:r>
    </w:p>
    <w:p w14:paraId="46D9556A" w14:textId="1B2EF0CF" w:rsidR="00FA6D2B" w:rsidRDefault="00FA6D2B" w:rsidP="00781E6B">
      <w:pPr>
        <w:pStyle w:val="NoSpacing"/>
        <w:jc w:val="both"/>
        <w:rPr>
          <w:rFonts w:ascii="Times New Roman" w:hAnsi="Times New Roman" w:cs="Times New Roman"/>
        </w:rPr>
      </w:pPr>
    </w:p>
    <w:p w14:paraId="52AEF272" w14:textId="77777777" w:rsidR="00123454" w:rsidRDefault="00123454" w:rsidP="00781E6B">
      <w:pPr>
        <w:pStyle w:val="NoSpacing"/>
        <w:jc w:val="both"/>
        <w:rPr>
          <w:rFonts w:ascii="Times New Roman" w:hAnsi="Times New Roman" w:cs="Times New Roman"/>
        </w:rPr>
      </w:pPr>
    </w:p>
    <w:p w14:paraId="1C97E53F" w14:textId="3066C4B7" w:rsidR="00123454" w:rsidRPr="00123454" w:rsidRDefault="00123454" w:rsidP="00781E6B">
      <w:pPr>
        <w:pStyle w:val="NoSpacing"/>
        <w:jc w:val="both"/>
        <w:rPr>
          <w:rFonts w:ascii="Times New Roman" w:hAnsi="Times New Roman" w:cs="Times New Roman"/>
          <w:u w:val="single"/>
        </w:rPr>
      </w:pPr>
      <w:r w:rsidRPr="00123454">
        <w:rPr>
          <w:rFonts w:ascii="Times New Roman" w:hAnsi="Times New Roman" w:cs="Times New Roman"/>
          <w:u w:val="single"/>
        </w:rPr>
        <w:lastRenderedPageBreak/>
        <w:t>Adjournment</w:t>
      </w:r>
    </w:p>
    <w:p w14:paraId="0A426699" w14:textId="71955EBE" w:rsidR="00123454" w:rsidRPr="0009229F" w:rsidRDefault="00123454" w:rsidP="00781E6B">
      <w:pPr>
        <w:pStyle w:val="NoSpacing"/>
        <w:jc w:val="both"/>
        <w:rPr>
          <w:rFonts w:ascii="Times New Roman" w:hAnsi="Times New Roman" w:cs="Times New Roman"/>
        </w:rPr>
      </w:pPr>
      <w:r>
        <w:rPr>
          <w:rFonts w:ascii="Times New Roman" w:hAnsi="Times New Roman" w:cs="Times New Roman"/>
        </w:rPr>
        <w:t xml:space="preserve">Mr. Carpenter adjourned the July 6, 2016 WMS meeting at 3:25 p.m. </w:t>
      </w:r>
    </w:p>
    <w:sectPr w:rsidR="00123454" w:rsidRPr="0009229F" w:rsidSect="00A9222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A2093" w14:textId="77777777" w:rsidR="00A2344E" w:rsidRDefault="00A2344E" w:rsidP="00C96B32">
      <w:pPr>
        <w:spacing w:after="0" w:line="240" w:lineRule="auto"/>
      </w:pPr>
      <w:r>
        <w:separator/>
      </w:r>
    </w:p>
  </w:endnote>
  <w:endnote w:type="continuationSeparator" w:id="0">
    <w:p w14:paraId="3A39ADBF" w14:textId="77777777" w:rsidR="00A2344E" w:rsidRDefault="00A2344E"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77777777" w:rsidR="00A2344E" w:rsidRPr="009B6C0B" w:rsidRDefault="00A2344E"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July 6, </w:t>
    </w:r>
    <w:r w:rsidRPr="009B6C0B">
      <w:rPr>
        <w:rFonts w:ascii="Times New Roman" w:hAnsi="Times New Roman"/>
        <w:b/>
        <w:sz w:val="16"/>
        <w:szCs w:val="16"/>
      </w:rPr>
      <w:t>2016 WMS Meeting /ERCOT Public</w:t>
    </w:r>
  </w:p>
  <w:p w14:paraId="24305BFE" w14:textId="77777777" w:rsidR="00A2344E" w:rsidRPr="009B6C0B" w:rsidRDefault="00A2344E"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DB4621">
      <w:rPr>
        <w:rFonts w:ascii="Times New Roman" w:hAnsi="Times New Roman"/>
        <w:b/>
        <w:noProof/>
        <w:sz w:val="16"/>
        <w:szCs w:val="16"/>
      </w:rPr>
      <w:t>9</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DB4621">
      <w:rPr>
        <w:rFonts w:ascii="Times New Roman" w:hAnsi="Times New Roman"/>
        <w:b/>
        <w:noProof/>
        <w:sz w:val="16"/>
        <w:szCs w:val="16"/>
      </w:rPr>
      <w:t>9</w:t>
    </w:r>
    <w:r w:rsidRPr="009B6C0B">
      <w:rPr>
        <w:rFonts w:ascii="Times New Roman" w:hAnsi="Times New Roman"/>
        <w:b/>
        <w:sz w:val="16"/>
        <w:szCs w:val="16"/>
      </w:rPr>
      <w:fldChar w:fldCharType="end"/>
    </w:r>
  </w:p>
  <w:p w14:paraId="6E45D9A4" w14:textId="77777777" w:rsidR="00A2344E" w:rsidRDefault="00A2344E" w:rsidP="00A9222E">
    <w:pPr>
      <w:pStyle w:val="Footer"/>
    </w:pPr>
  </w:p>
  <w:p w14:paraId="50B56F81" w14:textId="77777777" w:rsidR="00A2344E" w:rsidRDefault="00A23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F9DC" w14:textId="77777777" w:rsidR="00A2344E" w:rsidRDefault="00A2344E" w:rsidP="00C96B32">
      <w:pPr>
        <w:spacing w:after="0" w:line="240" w:lineRule="auto"/>
      </w:pPr>
      <w:r>
        <w:separator/>
      </w:r>
    </w:p>
  </w:footnote>
  <w:footnote w:type="continuationSeparator" w:id="0">
    <w:p w14:paraId="1EFB2FEC" w14:textId="77777777" w:rsidR="00A2344E" w:rsidRDefault="00A2344E" w:rsidP="00C96B32">
      <w:pPr>
        <w:spacing w:after="0" w:line="240" w:lineRule="auto"/>
      </w:pPr>
      <w:r>
        <w:continuationSeparator/>
      </w:r>
    </w:p>
  </w:footnote>
  <w:footnote w:id="1">
    <w:p w14:paraId="3D913585" w14:textId="77777777" w:rsidR="00A2344E" w:rsidRDefault="00A2344E" w:rsidP="00C96B32">
      <w:pPr>
        <w:pStyle w:val="FootnoteText"/>
        <w:rPr>
          <w:rFonts w:ascii="Times New Roman" w:hAnsi="Times New Roman"/>
        </w:rPr>
      </w:pPr>
      <w:r w:rsidRPr="00A612A7">
        <w:rPr>
          <w:rStyle w:val="FootnoteReference"/>
          <w:rFonts w:ascii="Times New Roman" w:hAnsi="Times New Roman"/>
        </w:rPr>
        <w:footnoteRef/>
      </w:r>
      <w:r w:rsidRPr="00A612A7">
        <w:rPr>
          <w:rFonts w:ascii="Times New Roman" w:hAnsi="Times New Roman"/>
        </w:rPr>
        <w:t xml:space="preserve"> </w:t>
      </w:r>
      <w:hyperlink r:id="rId1" w:history="1">
        <w:r w:rsidRPr="00121795">
          <w:rPr>
            <w:rStyle w:val="Hyperlink"/>
            <w:rFonts w:ascii="Times New Roman" w:hAnsi="Times New Roman"/>
          </w:rPr>
          <w:t>http://www.ercot.com/calendar/2016/7/6/77700-WMS</w:t>
        </w:r>
      </w:hyperlink>
    </w:p>
    <w:p w14:paraId="06BEFCA5" w14:textId="77777777" w:rsidR="00A2344E" w:rsidRPr="00A612A7" w:rsidRDefault="00A2344E" w:rsidP="00C96B32">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3600"/>
    <w:rsid w:val="00086A97"/>
    <w:rsid w:val="0009229F"/>
    <w:rsid w:val="000B3ECC"/>
    <w:rsid w:val="00123454"/>
    <w:rsid w:val="002D6375"/>
    <w:rsid w:val="002F3715"/>
    <w:rsid w:val="002F5A75"/>
    <w:rsid w:val="0039490F"/>
    <w:rsid w:val="003B5714"/>
    <w:rsid w:val="00421BD0"/>
    <w:rsid w:val="00454E49"/>
    <w:rsid w:val="00480276"/>
    <w:rsid w:val="00486326"/>
    <w:rsid w:val="00547617"/>
    <w:rsid w:val="0058708E"/>
    <w:rsid w:val="005C4260"/>
    <w:rsid w:val="0061449F"/>
    <w:rsid w:val="00620CAA"/>
    <w:rsid w:val="0068433E"/>
    <w:rsid w:val="00700ABD"/>
    <w:rsid w:val="007778B2"/>
    <w:rsid w:val="00781E6B"/>
    <w:rsid w:val="007B429C"/>
    <w:rsid w:val="007B7E30"/>
    <w:rsid w:val="007C19ED"/>
    <w:rsid w:val="00810B6E"/>
    <w:rsid w:val="00822B8B"/>
    <w:rsid w:val="008C104E"/>
    <w:rsid w:val="009F1FD3"/>
    <w:rsid w:val="00A10233"/>
    <w:rsid w:val="00A2344E"/>
    <w:rsid w:val="00A851FD"/>
    <w:rsid w:val="00A9222E"/>
    <w:rsid w:val="00B0469E"/>
    <w:rsid w:val="00B611D5"/>
    <w:rsid w:val="00BD2801"/>
    <w:rsid w:val="00BD4779"/>
    <w:rsid w:val="00C17B27"/>
    <w:rsid w:val="00C51B7A"/>
    <w:rsid w:val="00C96B32"/>
    <w:rsid w:val="00CB07EB"/>
    <w:rsid w:val="00DB4621"/>
    <w:rsid w:val="00EB51A0"/>
    <w:rsid w:val="00EB6CF3"/>
    <w:rsid w:val="00ED1C58"/>
    <w:rsid w:val="00ED3250"/>
    <w:rsid w:val="00EF51BD"/>
    <w:rsid w:val="00F82419"/>
    <w:rsid w:val="00FA6D2B"/>
    <w:rsid w:val="00FB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iPriority w:val="99"/>
    <w:semiHidden/>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6/7/6/77700-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6</cp:revision>
  <dcterms:created xsi:type="dcterms:W3CDTF">2016-08-01T22:21:00Z</dcterms:created>
  <dcterms:modified xsi:type="dcterms:W3CDTF">2016-08-01T22:45:00Z</dcterms:modified>
</cp:coreProperties>
</file>