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658" w:rsidRPr="00820658" w:rsidRDefault="00820658" w:rsidP="006C7DD1">
      <w:pPr>
        <w:spacing w:after="0" w:line="240" w:lineRule="auto"/>
        <w:jc w:val="center"/>
        <w:rPr>
          <w:b/>
        </w:rPr>
      </w:pPr>
      <w:bookmarkStart w:id="0" w:name="_GoBack"/>
      <w:bookmarkEnd w:id="0"/>
      <w:r w:rsidRPr="00820658">
        <w:rPr>
          <w:b/>
        </w:rPr>
        <w:t>Operations Working Group Meeting</w:t>
      </w:r>
      <w:r w:rsidR="00EB0523">
        <w:rPr>
          <w:b/>
        </w:rPr>
        <w:t xml:space="preserve"> Agenda</w:t>
      </w:r>
    </w:p>
    <w:p w:rsidR="00820658" w:rsidRDefault="0009549A" w:rsidP="006C7DD1">
      <w:pPr>
        <w:spacing w:after="0" w:line="240" w:lineRule="auto"/>
        <w:jc w:val="center"/>
      </w:pPr>
      <w:r>
        <w:t>April 22nd</w:t>
      </w:r>
      <w:r w:rsidR="00B7106C">
        <w:t>,</w:t>
      </w:r>
      <w:r w:rsidR="00566A90">
        <w:t xml:space="preserve"> 2016</w:t>
      </w:r>
    </w:p>
    <w:p w:rsidR="006D4616" w:rsidRPr="00841616" w:rsidRDefault="00B7106C" w:rsidP="00F244F6">
      <w:pPr>
        <w:spacing w:after="0" w:line="240" w:lineRule="auto"/>
        <w:jc w:val="center"/>
      </w:pPr>
      <w:r>
        <w:t>9:30</w:t>
      </w:r>
      <w:r w:rsidR="00F244F6">
        <w:t xml:space="preserve">AM </w:t>
      </w:r>
      <w:r>
        <w:t>–</w:t>
      </w:r>
      <w:r w:rsidR="00F244F6">
        <w:t xml:space="preserve"> </w:t>
      </w:r>
      <w:r>
        <w:t>3:00</w:t>
      </w:r>
      <w:r w:rsidR="00641BC4">
        <w:t xml:space="preserve"> </w:t>
      </w:r>
      <w:r>
        <w:t>P</w:t>
      </w:r>
      <w:r w:rsidR="00566A90">
        <w:t>M</w:t>
      </w:r>
      <w:r w:rsidR="00D21D04">
        <w:t xml:space="preserve"> OWG</w:t>
      </w:r>
      <w:r w:rsidR="00A95621">
        <w:t xml:space="preserve"> Meeting</w:t>
      </w:r>
    </w:p>
    <w:p w:rsidR="00F244F6" w:rsidRDefault="00B7106C" w:rsidP="00566A90">
      <w:pPr>
        <w:spacing w:after="0" w:line="240" w:lineRule="auto"/>
        <w:jc w:val="center"/>
        <w:rPr>
          <w:rFonts w:eastAsia="Times New Roman" w:cs="Times New Roman"/>
        </w:rPr>
      </w:pPr>
      <w:r>
        <w:rPr>
          <w:rFonts w:eastAsia="Times New Roman" w:cs="Times New Roman"/>
        </w:rPr>
        <w:t>ERCOT Met Center</w:t>
      </w:r>
    </w:p>
    <w:p w:rsidR="00B7106C" w:rsidRPr="00F244F6" w:rsidRDefault="00B7106C" w:rsidP="00566A90">
      <w:pPr>
        <w:spacing w:after="0" w:line="240" w:lineRule="auto"/>
        <w:jc w:val="center"/>
        <w:rPr>
          <w:rFonts w:eastAsia="Times New Roman" w:cs="Times New Roman"/>
        </w:rPr>
      </w:pPr>
      <w:r>
        <w:rPr>
          <w:rFonts w:eastAsia="Times New Roman" w:cs="Times New Roman"/>
        </w:rPr>
        <w:t>Room 168</w:t>
      </w:r>
    </w:p>
    <w:p w:rsidR="00BF1FB4" w:rsidRPr="00BF1FB4" w:rsidRDefault="00774136" w:rsidP="00774136">
      <w:pPr>
        <w:spacing w:after="0" w:line="240" w:lineRule="auto"/>
        <w:rPr>
          <w:rFonts w:ascii="Verdana" w:eastAsia="Times New Roman" w:hAnsi="Verdana" w:cs="Times New Roman"/>
          <w:color w:val="000000"/>
          <w:sz w:val="18"/>
          <w:szCs w:val="18"/>
        </w:rPr>
      </w:pPr>
      <w:r w:rsidRPr="00774136">
        <w:rPr>
          <w:rFonts w:ascii="Verdana" w:eastAsia="Times New Roman" w:hAnsi="Verdana" w:cs="Times New Roman"/>
          <w:color w:val="000000"/>
          <w:sz w:val="18"/>
          <w:szCs w:val="18"/>
        </w:rPr>
        <w:t>Agenda</w:t>
      </w:r>
      <w:r w:rsidR="001A10D9">
        <w:rPr>
          <w:rFonts w:ascii="Verdana" w:eastAsia="Times New Roman" w:hAnsi="Verdana" w:cs="Times New Roman"/>
          <w:color w:val="000000"/>
          <w:sz w:val="18"/>
          <w:szCs w:val="18"/>
        </w:rPr>
        <w:tab/>
      </w:r>
      <w:r>
        <w:rPr>
          <w:rFonts w:ascii="Verdana" w:eastAsia="Times New Roman" w:hAnsi="Verdana" w:cs="Times New Roman"/>
          <w:color w:val="000000"/>
          <w:sz w:val="18"/>
          <w:szCs w:val="18"/>
        </w:rPr>
        <w:tab/>
      </w:r>
      <w:r>
        <w:rPr>
          <w:rFonts w:ascii="Verdana" w:eastAsia="Times New Roman" w:hAnsi="Verdana" w:cs="Times New Roman"/>
          <w:color w:val="000000"/>
          <w:sz w:val="18"/>
          <w:szCs w:val="18"/>
        </w:rPr>
        <w:tab/>
      </w:r>
      <w:r>
        <w:rPr>
          <w:rFonts w:ascii="Verdana" w:eastAsia="Times New Roman" w:hAnsi="Verdana" w:cs="Times New Roman"/>
          <w:color w:val="000000"/>
          <w:sz w:val="18"/>
          <w:szCs w:val="18"/>
        </w:rPr>
        <w:tab/>
      </w:r>
      <w:r>
        <w:rPr>
          <w:rFonts w:ascii="Verdana" w:eastAsia="Times New Roman" w:hAnsi="Verdana" w:cs="Times New Roman"/>
          <w:color w:val="000000"/>
          <w:sz w:val="18"/>
          <w:szCs w:val="18"/>
        </w:rPr>
        <w:tab/>
      </w:r>
      <w:r>
        <w:rPr>
          <w:rFonts w:ascii="Verdana" w:eastAsia="Times New Roman" w:hAnsi="Verdana" w:cs="Times New Roman"/>
          <w:color w:val="000000"/>
          <w:sz w:val="18"/>
          <w:szCs w:val="18"/>
        </w:rPr>
        <w:tab/>
      </w:r>
      <w:r>
        <w:rPr>
          <w:rFonts w:ascii="Verdana" w:eastAsia="Times New Roman" w:hAnsi="Verdana" w:cs="Times New Roman"/>
          <w:color w:val="000000"/>
          <w:sz w:val="18"/>
          <w:szCs w:val="18"/>
        </w:rPr>
        <w:tab/>
      </w:r>
      <w:r>
        <w:rPr>
          <w:rFonts w:ascii="Verdana" w:eastAsia="Times New Roman" w:hAnsi="Verdana" w:cs="Times New Roman"/>
          <w:color w:val="000000"/>
          <w:sz w:val="18"/>
          <w:szCs w:val="18"/>
        </w:rPr>
        <w:tab/>
      </w:r>
      <w:r>
        <w:rPr>
          <w:rFonts w:ascii="Verdana" w:eastAsia="Times New Roman" w:hAnsi="Verdana" w:cs="Times New Roman"/>
          <w:color w:val="000000"/>
          <w:sz w:val="18"/>
          <w:szCs w:val="18"/>
        </w:rPr>
        <w:tab/>
      </w:r>
      <w:hyperlink r:id="rId6" w:history="1">
        <w:r w:rsidR="00BF1FB4" w:rsidRPr="00BF1FB4">
          <w:rPr>
            <w:rStyle w:val="Hyperlink"/>
            <w:rFonts w:ascii="Verdana" w:eastAsia="Times New Roman" w:hAnsi="Verdana" w:cs="Times New Roman"/>
            <w:b/>
            <w:bCs/>
            <w:sz w:val="18"/>
            <w:szCs w:val="18"/>
          </w:rPr>
          <w:t>WebEx Conference</w:t>
        </w:r>
      </w:hyperlink>
    </w:p>
    <w:p w:rsidR="00E70792" w:rsidRDefault="00BF1FB4" w:rsidP="00BF1FB4">
      <w:pPr>
        <w:spacing w:after="0" w:line="240" w:lineRule="auto"/>
        <w:jc w:val="right"/>
        <w:rPr>
          <w:rFonts w:ascii="Verdana" w:eastAsia="Times New Roman" w:hAnsi="Verdana" w:cs="Times New Roman"/>
          <w:color w:val="000000"/>
          <w:sz w:val="18"/>
          <w:szCs w:val="18"/>
        </w:rPr>
      </w:pPr>
      <w:r w:rsidRPr="00BF1FB4">
        <w:rPr>
          <w:rFonts w:ascii="Verdana" w:eastAsia="Times New Roman" w:hAnsi="Verdana" w:cs="Times New Roman"/>
          <w:color w:val="000000"/>
          <w:sz w:val="18"/>
          <w:szCs w:val="18"/>
        </w:rPr>
        <w:t>Teleconference:</w:t>
      </w:r>
      <w:r w:rsidR="00C3531D" w:rsidRPr="00C3531D">
        <w:t xml:space="preserve"> </w:t>
      </w:r>
      <w:r w:rsidR="00C3531D" w:rsidRPr="00C3531D">
        <w:rPr>
          <w:rFonts w:ascii="Verdana" w:eastAsia="Times New Roman" w:hAnsi="Verdana" w:cs="Times New Roman"/>
          <w:color w:val="000000"/>
          <w:sz w:val="18"/>
          <w:szCs w:val="18"/>
        </w:rPr>
        <w:t>629 538 711</w:t>
      </w:r>
      <w:r w:rsidRPr="00BF1FB4">
        <w:rPr>
          <w:rFonts w:ascii="Verdana" w:eastAsia="Times New Roman" w:hAnsi="Verdana" w:cs="Times New Roman"/>
          <w:color w:val="000000"/>
          <w:sz w:val="18"/>
          <w:szCs w:val="18"/>
        </w:rPr>
        <w:t xml:space="preserve"> </w:t>
      </w:r>
    </w:p>
    <w:p w:rsidR="00BF1FB4" w:rsidRPr="00BF1FB4" w:rsidRDefault="00BF1FB4" w:rsidP="00BF1FB4">
      <w:pPr>
        <w:spacing w:after="0" w:line="240" w:lineRule="auto"/>
        <w:jc w:val="right"/>
        <w:rPr>
          <w:rFonts w:ascii="Verdana" w:eastAsia="Times New Roman" w:hAnsi="Verdana" w:cs="Times New Roman"/>
          <w:color w:val="000000"/>
          <w:sz w:val="18"/>
          <w:szCs w:val="18"/>
        </w:rPr>
      </w:pPr>
      <w:r w:rsidRPr="00BF1FB4">
        <w:rPr>
          <w:rFonts w:ascii="Verdana" w:eastAsia="Times New Roman" w:hAnsi="Verdana" w:cs="Times New Roman"/>
          <w:color w:val="000000"/>
          <w:sz w:val="18"/>
          <w:szCs w:val="18"/>
        </w:rPr>
        <w:t>Meeting number:</w:t>
      </w:r>
      <w:r w:rsidR="00C3531D" w:rsidRPr="00C3531D">
        <w:rPr>
          <w:rFonts w:ascii="Arial" w:hAnsi="Arial" w:cs="Arial"/>
          <w:color w:val="000000"/>
          <w:sz w:val="21"/>
          <w:szCs w:val="21"/>
          <w:shd w:val="clear" w:color="auto" w:fill="FFFFFF"/>
        </w:rPr>
        <w:t xml:space="preserve"> </w:t>
      </w:r>
      <w:r w:rsidR="00C3531D">
        <w:rPr>
          <w:rFonts w:ascii="Arial" w:hAnsi="Arial" w:cs="Arial"/>
          <w:color w:val="000000"/>
          <w:sz w:val="21"/>
          <w:szCs w:val="21"/>
          <w:shd w:val="clear" w:color="auto" w:fill="FFFFFF"/>
        </w:rPr>
        <w:t>877-668-4493</w:t>
      </w:r>
      <w:r w:rsidRPr="00BF1FB4">
        <w:rPr>
          <w:rFonts w:ascii="Verdana" w:eastAsia="Times New Roman" w:hAnsi="Verdana" w:cs="Times New Roman"/>
          <w:color w:val="000000"/>
          <w:sz w:val="18"/>
          <w:szCs w:val="18"/>
        </w:rPr>
        <w:t xml:space="preserve"> </w:t>
      </w:r>
    </w:p>
    <w:p w:rsidR="00820658" w:rsidRDefault="00BF1FB4" w:rsidP="00BF1FB4">
      <w:pPr>
        <w:spacing w:after="0" w:line="240" w:lineRule="auto"/>
        <w:jc w:val="right"/>
      </w:pPr>
      <w:r w:rsidRPr="00BF1FB4">
        <w:rPr>
          <w:rFonts w:ascii="Verdana" w:eastAsia="Times New Roman" w:hAnsi="Verdana" w:cs="Times New Roman"/>
          <w:color w:val="000000"/>
          <w:sz w:val="18"/>
          <w:szCs w:val="18"/>
        </w:rPr>
        <w:t>Meeting password:</w:t>
      </w:r>
      <w:r w:rsidR="00C3531D" w:rsidRPr="00C3531D">
        <w:t xml:space="preserve"> </w:t>
      </w:r>
      <w:r w:rsidR="00C3531D" w:rsidRPr="00C3531D">
        <w:rPr>
          <w:rFonts w:ascii="Verdana" w:eastAsia="Times New Roman" w:hAnsi="Verdana" w:cs="Times New Roman"/>
          <w:color w:val="000000"/>
          <w:sz w:val="18"/>
          <w:szCs w:val="18"/>
        </w:rPr>
        <w:t>Owg</w:t>
      </w:r>
      <w:r w:rsidR="00020E22">
        <w:rPr>
          <w:rFonts w:ascii="Verdana" w:eastAsia="Times New Roman" w:hAnsi="Verdana" w:cs="Times New Roman"/>
          <w:color w:val="000000"/>
          <w:sz w:val="18"/>
          <w:szCs w:val="18"/>
        </w:rPr>
        <w:t xml:space="preserve">        </w:t>
      </w:r>
      <w:r>
        <w:rPr>
          <w:rFonts w:ascii="Verdana" w:eastAsia="Times New Roman" w:hAnsi="Verdana" w:cs="Times New Roman"/>
          <w:color w:val="000000"/>
          <w:sz w:val="18"/>
          <w:szCs w:val="18"/>
        </w:rPr>
        <w:t xml:space="preserve">   </w:t>
      </w:r>
    </w:p>
    <w:tbl>
      <w:tblPr>
        <w:tblStyle w:val="TableGrid"/>
        <w:tblW w:w="0" w:type="auto"/>
        <w:tblBorders>
          <w:insideV w:val="double" w:sz="4" w:space="0" w:color="auto"/>
        </w:tblBorders>
        <w:tblLook w:val="04A0" w:firstRow="1" w:lastRow="0" w:firstColumn="1" w:lastColumn="0" w:noHBand="0" w:noVBand="1"/>
      </w:tblPr>
      <w:tblGrid>
        <w:gridCol w:w="864"/>
        <w:gridCol w:w="5764"/>
        <w:gridCol w:w="1467"/>
        <w:gridCol w:w="1255"/>
      </w:tblGrid>
      <w:tr w:rsidR="0041089A" w:rsidTr="000F6A1F">
        <w:trPr>
          <w:trHeight w:val="720"/>
        </w:trPr>
        <w:tc>
          <w:tcPr>
            <w:tcW w:w="864" w:type="dxa"/>
            <w:vAlign w:val="center"/>
          </w:tcPr>
          <w:p w:rsidR="0041089A" w:rsidRDefault="0041089A" w:rsidP="0041089A">
            <w:pPr>
              <w:jc w:val="center"/>
            </w:pPr>
            <w:r>
              <w:t>1.</w:t>
            </w:r>
          </w:p>
        </w:tc>
        <w:tc>
          <w:tcPr>
            <w:tcW w:w="5764" w:type="dxa"/>
            <w:vAlign w:val="center"/>
          </w:tcPr>
          <w:p w:rsidR="0041089A" w:rsidRDefault="0041089A" w:rsidP="0041089A">
            <w:r w:rsidRPr="0041089A">
              <w:t>Antitrust Admonition</w:t>
            </w:r>
          </w:p>
        </w:tc>
        <w:tc>
          <w:tcPr>
            <w:tcW w:w="1467" w:type="dxa"/>
            <w:vAlign w:val="center"/>
          </w:tcPr>
          <w:p w:rsidR="0041089A" w:rsidRDefault="00F436EE" w:rsidP="00366924">
            <w:r>
              <w:t xml:space="preserve">M. </w:t>
            </w:r>
            <w:r w:rsidR="00566A90">
              <w:t>Carter</w:t>
            </w:r>
          </w:p>
        </w:tc>
        <w:tc>
          <w:tcPr>
            <w:tcW w:w="1255" w:type="dxa"/>
            <w:vAlign w:val="center"/>
          </w:tcPr>
          <w:p w:rsidR="0041089A" w:rsidRDefault="0077009A" w:rsidP="00366924">
            <w:r>
              <w:t>9:30</w:t>
            </w:r>
            <w:r w:rsidR="0041089A">
              <w:t xml:space="preserve"> am</w:t>
            </w:r>
          </w:p>
        </w:tc>
      </w:tr>
      <w:tr w:rsidR="0041089A" w:rsidTr="000F6A1F">
        <w:trPr>
          <w:trHeight w:val="720"/>
        </w:trPr>
        <w:tc>
          <w:tcPr>
            <w:tcW w:w="864" w:type="dxa"/>
            <w:vAlign w:val="center"/>
          </w:tcPr>
          <w:p w:rsidR="0041089A" w:rsidRDefault="0041089A" w:rsidP="0041089A">
            <w:pPr>
              <w:jc w:val="center"/>
            </w:pPr>
            <w:r>
              <w:t>2.</w:t>
            </w:r>
          </w:p>
        </w:tc>
        <w:tc>
          <w:tcPr>
            <w:tcW w:w="5764" w:type="dxa"/>
            <w:vAlign w:val="center"/>
          </w:tcPr>
          <w:p w:rsidR="000A2D1A" w:rsidRDefault="0041089A" w:rsidP="00AF601F">
            <w:r w:rsidRPr="0041089A">
              <w:t>ROS Meeting Report</w:t>
            </w:r>
            <w:r w:rsidR="0040524A">
              <w:t xml:space="preserve"> </w:t>
            </w:r>
          </w:p>
        </w:tc>
        <w:tc>
          <w:tcPr>
            <w:tcW w:w="1467" w:type="dxa"/>
            <w:vAlign w:val="center"/>
          </w:tcPr>
          <w:p w:rsidR="0041089A" w:rsidRDefault="00F436EE" w:rsidP="00366924">
            <w:r>
              <w:t xml:space="preserve">M. </w:t>
            </w:r>
            <w:r w:rsidR="00566A90">
              <w:t>Carter</w:t>
            </w:r>
          </w:p>
        </w:tc>
        <w:tc>
          <w:tcPr>
            <w:tcW w:w="1255" w:type="dxa"/>
            <w:vAlign w:val="center"/>
          </w:tcPr>
          <w:p w:rsidR="0041089A" w:rsidRDefault="0041089A" w:rsidP="00366924"/>
        </w:tc>
      </w:tr>
      <w:tr w:rsidR="0041089A" w:rsidTr="000F6A1F">
        <w:trPr>
          <w:trHeight w:val="720"/>
        </w:trPr>
        <w:tc>
          <w:tcPr>
            <w:tcW w:w="864" w:type="dxa"/>
            <w:vAlign w:val="center"/>
          </w:tcPr>
          <w:p w:rsidR="0041089A" w:rsidRDefault="0041089A" w:rsidP="0041089A">
            <w:pPr>
              <w:jc w:val="center"/>
            </w:pPr>
            <w:r>
              <w:t>3.</w:t>
            </w:r>
          </w:p>
        </w:tc>
        <w:tc>
          <w:tcPr>
            <w:tcW w:w="5764" w:type="dxa"/>
            <w:vAlign w:val="center"/>
          </w:tcPr>
          <w:p w:rsidR="0041089A" w:rsidRDefault="0009549A" w:rsidP="0009549A">
            <w:r>
              <w:t>First Quarter</w:t>
            </w:r>
            <w:r w:rsidR="00E70792">
              <w:t xml:space="preserve"> Meeting Note</w:t>
            </w:r>
            <w:r w:rsidR="000F6A1F">
              <w:t>s</w:t>
            </w:r>
            <w:r w:rsidR="00E70792">
              <w:t xml:space="preserve"> Approval</w:t>
            </w:r>
          </w:p>
        </w:tc>
        <w:tc>
          <w:tcPr>
            <w:tcW w:w="1467" w:type="dxa"/>
            <w:vAlign w:val="center"/>
          </w:tcPr>
          <w:p w:rsidR="0041089A" w:rsidRDefault="0041089A" w:rsidP="00366924">
            <w:r>
              <w:t>All</w:t>
            </w:r>
          </w:p>
        </w:tc>
        <w:tc>
          <w:tcPr>
            <w:tcW w:w="1255" w:type="dxa"/>
            <w:vAlign w:val="center"/>
          </w:tcPr>
          <w:p w:rsidR="0041089A" w:rsidRDefault="0041089A" w:rsidP="00366924"/>
        </w:tc>
      </w:tr>
      <w:tr w:rsidR="0041089A" w:rsidTr="000F6A1F">
        <w:trPr>
          <w:trHeight w:val="720"/>
        </w:trPr>
        <w:tc>
          <w:tcPr>
            <w:tcW w:w="864" w:type="dxa"/>
            <w:vAlign w:val="center"/>
          </w:tcPr>
          <w:p w:rsidR="0041089A" w:rsidRDefault="00147826" w:rsidP="00147826">
            <w:pPr>
              <w:jc w:val="center"/>
            </w:pPr>
            <w:r>
              <w:t>4</w:t>
            </w:r>
            <w:r w:rsidR="005858B7">
              <w:t>.</w:t>
            </w:r>
          </w:p>
        </w:tc>
        <w:tc>
          <w:tcPr>
            <w:tcW w:w="5764" w:type="dxa"/>
            <w:vAlign w:val="center"/>
          </w:tcPr>
          <w:p w:rsidR="00DD4DC8" w:rsidRDefault="0041089A" w:rsidP="000A3D60">
            <w:r w:rsidRPr="00E66D1D">
              <w:t>NOGRRs for review and language changes:</w:t>
            </w:r>
            <w:r w:rsidR="00B716CC" w:rsidRPr="000A3D60">
              <w:rPr>
                <w:color w:val="FF0000"/>
              </w:rPr>
              <w:t xml:space="preserve"> </w:t>
            </w:r>
          </w:p>
          <w:p w:rsidR="0021096B" w:rsidRPr="0040524A" w:rsidRDefault="00E70792" w:rsidP="0045004D">
            <w:pPr>
              <w:pStyle w:val="ListParagraph"/>
              <w:numPr>
                <w:ilvl w:val="0"/>
                <w:numId w:val="16"/>
              </w:numPr>
            </w:pPr>
            <w:r w:rsidRPr="0040524A">
              <w:t>NOGRR</w:t>
            </w:r>
            <w:r w:rsidR="0089128F">
              <w:t>15</w:t>
            </w:r>
            <w:r w:rsidR="000F6A1F">
              <w:t>0, A</w:t>
            </w:r>
            <w:r w:rsidR="00566A90" w:rsidRPr="0040524A">
              <w:t>lignment with NPRR747, Revision of Voltage Control Requirements</w:t>
            </w:r>
            <w:r w:rsidR="00566A90" w:rsidRPr="0040524A">
              <w:rPr>
                <w:rFonts w:ascii="Arial" w:hAnsi="Arial"/>
                <w:bCs/>
              </w:rPr>
              <w:t xml:space="preserve">  </w:t>
            </w:r>
          </w:p>
          <w:p w:rsidR="000F6A1F" w:rsidRDefault="00176D35" w:rsidP="00153837">
            <w:pPr>
              <w:pStyle w:val="ListParagraph"/>
              <w:numPr>
                <w:ilvl w:val="0"/>
                <w:numId w:val="16"/>
              </w:numPr>
            </w:pPr>
            <w:r w:rsidRPr="0040524A">
              <w:t>NOGRR</w:t>
            </w:r>
            <w:r w:rsidR="000F6A1F">
              <w:t xml:space="preserve">154, </w:t>
            </w:r>
            <w:r w:rsidRPr="0040524A">
              <w:t xml:space="preserve"> Alignment with NPRR755 and Requirements for ERCOT WAN Installation and Exchange</w:t>
            </w:r>
            <w:r w:rsidR="000F6A1F">
              <w:t xml:space="preserve"> of Resource-Specific XML Data</w:t>
            </w:r>
          </w:p>
          <w:p w:rsidR="002629E3" w:rsidRPr="0040524A" w:rsidRDefault="002629E3" w:rsidP="00153837">
            <w:pPr>
              <w:pStyle w:val="ListParagraph"/>
              <w:numPr>
                <w:ilvl w:val="0"/>
                <w:numId w:val="16"/>
              </w:numPr>
            </w:pPr>
            <w:r w:rsidRPr="0040524A">
              <w:t>NOGRR</w:t>
            </w:r>
            <w:r w:rsidR="000F6A1F">
              <w:t>155,</w:t>
            </w:r>
            <w:r w:rsidRPr="0040524A">
              <w:t xml:space="preserve"> Voltage Ride-Through Requirements Clarification</w:t>
            </w:r>
          </w:p>
          <w:p w:rsidR="0040524A" w:rsidRPr="0040524A" w:rsidRDefault="00DC461A" w:rsidP="0040524A">
            <w:pPr>
              <w:pStyle w:val="ListParagraph"/>
              <w:numPr>
                <w:ilvl w:val="0"/>
                <w:numId w:val="16"/>
              </w:numPr>
              <w:rPr>
                <w:color w:val="FF0000"/>
              </w:rPr>
            </w:pPr>
            <w:r w:rsidRPr="0040524A">
              <w:t>NOGRR</w:t>
            </w:r>
            <w:r w:rsidR="000F6A1F">
              <w:t xml:space="preserve">156, </w:t>
            </w:r>
            <w:r w:rsidRPr="0040524A">
              <w:t>Alignment wit</w:t>
            </w:r>
            <w:r w:rsidR="00033A91">
              <w:t>h</w:t>
            </w:r>
            <w:r w:rsidRPr="0040524A">
              <w:t xml:space="preserve"> NPRR762, Removal of Language Related to Responsive Re</w:t>
            </w:r>
            <w:r w:rsidR="0089128F">
              <w:t>serve Provided by DC Ties</w:t>
            </w:r>
          </w:p>
          <w:p w:rsidR="009F72E0" w:rsidRPr="00E70792" w:rsidRDefault="009F72E0" w:rsidP="0040524A">
            <w:pPr>
              <w:pStyle w:val="ListParagraph"/>
              <w:numPr>
                <w:ilvl w:val="0"/>
                <w:numId w:val="16"/>
              </w:numPr>
              <w:rPr>
                <w:b/>
                <w:color w:val="FF0000"/>
              </w:rPr>
            </w:pPr>
            <w:r w:rsidRPr="0040524A">
              <w:t>NPRR</w:t>
            </w:r>
            <w:r w:rsidR="000F6A1F">
              <w:t>747</w:t>
            </w:r>
            <w:r w:rsidRPr="0040524A">
              <w:t xml:space="preserve"> Revision </w:t>
            </w:r>
            <w:r w:rsidR="000F6A1F">
              <w:t>of Voltage Control Requirements</w:t>
            </w:r>
          </w:p>
        </w:tc>
        <w:tc>
          <w:tcPr>
            <w:tcW w:w="1467" w:type="dxa"/>
            <w:vAlign w:val="center"/>
          </w:tcPr>
          <w:p w:rsidR="0041089A" w:rsidRDefault="0041089A" w:rsidP="00366924">
            <w:r>
              <w:t>All</w:t>
            </w:r>
          </w:p>
        </w:tc>
        <w:tc>
          <w:tcPr>
            <w:tcW w:w="1255" w:type="dxa"/>
            <w:vAlign w:val="center"/>
          </w:tcPr>
          <w:p w:rsidR="0041089A" w:rsidRDefault="0041089A" w:rsidP="00366924"/>
        </w:tc>
      </w:tr>
      <w:tr w:rsidR="0072225F" w:rsidTr="000F6A1F">
        <w:trPr>
          <w:trHeight w:val="720"/>
        </w:trPr>
        <w:tc>
          <w:tcPr>
            <w:tcW w:w="864" w:type="dxa"/>
            <w:vAlign w:val="center"/>
          </w:tcPr>
          <w:p w:rsidR="0072225F" w:rsidRDefault="00147826" w:rsidP="0041089A">
            <w:pPr>
              <w:jc w:val="center"/>
            </w:pPr>
            <w:r>
              <w:t>6</w:t>
            </w:r>
            <w:r w:rsidR="0072225F">
              <w:t>.</w:t>
            </w:r>
          </w:p>
        </w:tc>
        <w:tc>
          <w:tcPr>
            <w:tcW w:w="5764" w:type="dxa"/>
            <w:vAlign w:val="center"/>
          </w:tcPr>
          <w:p w:rsidR="00D9582C" w:rsidRDefault="0072225F" w:rsidP="0041089A">
            <w:r>
              <w:t>Texas RE Update Report</w:t>
            </w:r>
            <w:r w:rsidR="006D456A">
              <w:t xml:space="preserve"> </w:t>
            </w:r>
          </w:p>
          <w:p w:rsidR="000B0A2F" w:rsidRDefault="009016F0" w:rsidP="007C568B">
            <w:pPr>
              <w:pStyle w:val="ListParagraph"/>
              <w:numPr>
                <w:ilvl w:val="0"/>
                <w:numId w:val="10"/>
              </w:numPr>
            </w:pPr>
            <w:r>
              <w:t>Standards Updates</w:t>
            </w:r>
            <w:r w:rsidR="00E1398C">
              <w:t xml:space="preserve"> </w:t>
            </w:r>
            <w:r w:rsidR="007C568B">
              <w:t xml:space="preserve"> </w:t>
            </w:r>
          </w:p>
        </w:tc>
        <w:tc>
          <w:tcPr>
            <w:tcW w:w="1467" w:type="dxa"/>
            <w:vAlign w:val="center"/>
          </w:tcPr>
          <w:p w:rsidR="0072225F" w:rsidRDefault="00C90AC6" w:rsidP="00366924">
            <w:r>
              <w:t>TRE</w:t>
            </w:r>
          </w:p>
        </w:tc>
        <w:tc>
          <w:tcPr>
            <w:tcW w:w="1255" w:type="dxa"/>
            <w:vAlign w:val="center"/>
          </w:tcPr>
          <w:p w:rsidR="0072225F" w:rsidRDefault="0072225F" w:rsidP="00366924"/>
        </w:tc>
      </w:tr>
      <w:tr w:rsidR="0072225F" w:rsidTr="000F6A1F">
        <w:trPr>
          <w:trHeight w:val="720"/>
        </w:trPr>
        <w:tc>
          <w:tcPr>
            <w:tcW w:w="864" w:type="dxa"/>
            <w:vAlign w:val="center"/>
          </w:tcPr>
          <w:p w:rsidR="0072225F" w:rsidRDefault="00147826" w:rsidP="00147826">
            <w:pPr>
              <w:jc w:val="center"/>
            </w:pPr>
            <w:r>
              <w:t>7</w:t>
            </w:r>
            <w:r w:rsidR="0072225F">
              <w:t>.</w:t>
            </w:r>
          </w:p>
        </w:tc>
        <w:tc>
          <w:tcPr>
            <w:tcW w:w="5764" w:type="dxa"/>
            <w:vAlign w:val="center"/>
          </w:tcPr>
          <w:p w:rsidR="0072225F" w:rsidRDefault="0072225F" w:rsidP="0041089A"/>
          <w:p w:rsidR="0072225F" w:rsidRDefault="0072225F" w:rsidP="0041089A">
            <w:pPr>
              <w:rPr>
                <w:rFonts w:ascii="Arial Unicode MS" w:hAnsi="Arial Unicode MS" w:cs="Arial Unicode MS"/>
              </w:rPr>
            </w:pPr>
            <w:r w:rsidRPr="00367D01">
              <w:t>System Operations Report</w:t>
            </w:r>
          </w:p>
          <w:p w:rsidR="00841616" w:rsidRDefault="00841616" w:rsidP="00723E46"/>
        </w:tc>
        <w:tc>
          <w:tcPr>
            <w:tcW w:w="1467" w:type="dxa"/>
            <w:vAlign w:val="center"/>
          </w:tcPr>
          <w:p w:rsidR="0072225F" w:rsidRDefault="0072225F" w:rsidP="00366924">
            <w:r>
              <w:t>ERCOT</w:t>
            </w:r>
          </w:p>
        </w:tc>
        <w:tc>
          <w:tcPr>
            <w:tcW w:w="1255" w:type="dxa"/>
            <w:vAlign w:val="center"/>
          </w:tcPr>
          <w:p w:rsidR="0072225F" w:rsidRDefault="0072225F" w:rsidP="00366924"/>
        </w:tc>
      </w:tr>
      <w:tr w:rsidR="0072225F" w:rsidTr="0089128F">
        <w:trPr>
          <w:trHeight w:val="368"/>
        </w:trPr>
        <w:tc>
          <w:tcPr>
            <w:tcW w:w="864" w:type="dxa"/>
            <w:vAlign w:val="center"/>
          </w:tcPr>
          <w:p w:rsidR="0072225F" w:rsidRDefault="00147826" w:rsidP="00147826">
            <w:pPr>
              <w:jc w:val="center"/>
            </w:pPr>
            <w:r>
              <w:t>8</w:t>
            </w:r>
            <w:r w:rsidR="005858B7">
              <w:t>.</w:t>
            </w:r>
          </w:p>
        </w:tc>
        <w:tc>
          <w:tcPr>
            <w:tcW w:w="5764" w:type="dxa"/>
            <w:vAlign w:val="center"/>
          </w:tcPr>
          <w:p w:rsidR="000C4FB3" w:rsidRDefault="0072225F" w:rsidP="00BF546E">
            <w:r w:rsidRPr="00367D01">
              <w:t xml:space="preserve">Other: </w:t>
            </w:r>
          </w:p>
          <w:p w:rsidR="002816A7" w:rsidRDefault="0077009A" w:rsidP="0040524A">
            <w:pPr>
              <w:pStyle w:val="ListParagraph"/>
              <w:numPr>
                <w:ilvl w:val="0"/>
                <w:numId w:val="10"/>
              </w:numPr>
            </w:pPr>
            <w:r>
              <w:t xml:space="preserve">Outage Scheduler </w:t>
            </w:r>
            <w:r w:rsidR="0040524A">
              <w:t>U</w:t>
            </w:r>
            <w:r>
              <w:t>pdate</w:t>
            </w:r>
          </w:p>
          <w:p w:rsidR="009F42FF" w:rsidRPr="00BA2D95" w:rsidRDefault="009F42FF" w:rsidP="0040524A">
            <w:pPr>
              <w:pStyle w:val="ListParagraph"/>
              <w:numPr>
                <w:ilvl w:val="0"/>
                <w:numId w:val="10"/>
              </w:numPr>
            </w:pPr>
            <w:r>
              <w:t xml:space="preserve">UFLS Survey Clarifications     </w:t>
            </w:r>
          </w:p>
        </w:tc>
        <w:tc>
          <w:tcPr>
            <w:tcW w:w="1467" w:type="dxa"/>
          </w:tcPr>
          <w:p w:rsidR="001C323C" w:rsidRDefault="001C323C" w:rsidP="00366924"/>
          <w:p w:rsidR="00D54241" w:rsidRDefault="0040524A" w:rsidP="00366924">
            <w:r>
              <w:t>D. Caufield</w:t>
            </w:r>
          </w:p>
          <w:p w:rsidR="00DF6039" w:rsidRPr="001A12C6" w:rsidRDefault="009F42FF" w:rsidP="00366924">
            <w:pPr>
              <w:rPr>
                <w:sz w:val="18"/>
                <w:szCs w:val="18"/>
              </w:rPr>
            </w:pPr>
            <w:r>
              <w:rPr>
                <w:sz w:val="18"/>
                <w:szCs w:val="18"/>
              </w:rPr>
              <w:t xml:space="preserve">ERCOT </w:t>
            </w:r>
          </w:p>
        </w:tc>
        <w:tc>
          <w:tcPr>
            <w:tcW w:w="1255" w:type="dxa"/>
            <w:vAlign w:val="center"/>
          </w:tcPr>
          <w:p w:rsidR="0072225F" w:rsidRDefault="0072225F" w:rsidP="00366924"/>
        </w:tc>
      </w:tr>
      <w:tr w:rsidR="0072225F" w:rsidTr="000F6A1F">
        <w:trPr>
          <w:trHeight w:val="720"/>
        </w:trPr>
        <w:tc>
          <w:tcPr>
            <w:tcW w:w="864" w:type="dxa"/>
            <w:vAlign w:val="center"/>
          </w:tcPr>
          <w:p w:rsidR="0072225F" w:rsidRDefault="0040524A" w:rsidP="0041089A">
            <w:pPr>
              <w:jc w:val="center"/>
            </w:pPr>
            <w:r>
              <w:t xml:space="preserve"> </w:t>
            </w:r>
          </w:p>
        </w:tc>
        <w:tc>
          <w:tcPr>
            <w:tcW w:w="5764" w:type="dxa"/>
            <w:vAlign w:val="center"/>
          </w:tcPr>
          <w:p w:rsidR="00F66B66" w:rsidRDefault="00F66B66" w:rsidP="007046C3"/>
          <w:p w:rsidR="007046C3" w:rsidRDefault="0040524A" w:rsidP="007046C3">
            <w:r>
              <w:t>Adjourn</w:t>
            </w:r>
          </w:p>
          <w:p w:rsidR="0072225F" w:rsidRDefault="0072225F" w:rsidP="006E7C5D"/>
        </w:tc>
        <w:tc>
          <w:tcPr>
            <w:tcW w:w="1467" w:type="dxa"/>
            <w:vAlign w:val="center"/>
          </w:tcPr>
          <w:p w:rsidR="0072225F" w:rsidRDefault="0040524A" w:rsidP="00366924">
            <w:r>
              <w:t xml:space="preserve"> </w:t>
            </w:r>
          </w:p>
        </w:tc>
        <w:tc>
          <w:tcPr>
            <w:tcW w:w="1255" w:type="dxa"/>
            <w:vAlign w:val="center"/>
          </w:tcPr>
          <w:p w:rsidR="0072225F" w:rsidRDefault="000F6A1F" w:rsidP="00366924">
            <w:r>
              <w:t xml:space="preserve">3:30 p.m. </w:t>
            </w:r>
          </w:p>
        </w:tc>
      </w:tr>
    </w:tbl>
    <w:p w:rsidR="00E60CAA" w:rsidRDefault="00E60CAA" w:rsidP="008057BE">
      <w:pPr>
        <w:pStyle w:val="PlainText"/>
        <w:jc w:val="center"/>
        <w:rPr>
          <w:b/>
        </w:rPr>
      </w:pPr>
    </w:p>
    <w:p w:rsidR="00B75D2F" w:rsidRDefault="00B75D2F" w:rsidP="008057BE">
      <w:pPr>
        <w:pStyle w:val="PlainText"/>
        <w:jc w:val="center"/>
        <w:rPr>
          <w:b/>
        </w:rPr>
      </w:pPr>
    </w:p>
    <w:p w:rsidR="00792663" w:rsidRDefault="00792663" w:rsidP="008057BE">
      <w:pPr>
        <w:pStyle w:val="PlainText"/>
        <w:jc w:val="center"/>
        <w:rPr>
          <w:b/>
        </w:rPr>
      </w:pPr>
    </w:p>
    <w:p w:rsidR="0040524A" w:rsidRDefault="0040524A" w:rsidP="008057BE">
      <w:pPr>
        <w:pStyle w:val="PlainText"/>
        <w:jc w:val="center"/>
        <w:rPr>
          <w:b/>
        </w:rPr>
      </w:pPr>
    </w:p>
    <w:p w:rsidR="0040524A" w:rsidRDefault="0040524A" w:rsidP="008057BE">
      <w:pPr>
        <w:pStyle w:val="PlainText"/>
        <w:jc w:val="center"/>
        <w:rPr>
          <w:b/>
        </w:rPr>
      </w:pPr>
    </w:p>
    <w:p w:rsidR="0089128F" w:rsidRDefault="0089128F" w:rsidP="008057BE">
      <w:pPr>
        <w:pStyle w:val="PlainText"/>
        <w:jc w:val="center"/>
        <w:rPr>
          <w:b/>
        </w:rPr>
      </w:pPr>
    </w:p>
    <w:p w:rsidR="0089128F" w:rsidRDefault="0089128F" w:rsidP="008057BE">
      <w:pPr>
        <w:pStyle w:val="PlainText"/>
        <w:jc w:val="center"/>
        <w:rPr>
          <w:b/>
        </w:rPr>
      </w:pPr>
    </w:p>
    <w:p w:rsidR="0089128F" w:rsidRDefault="0089128F" w:rsidP="008057BE">
      <w:pPr>
        <w:pStyle w:val="PlainText"/>
        <w:jc w:val="center"/>
        <w:rPr>
          <w:b/>
        </w:rPr>
      </w:pPr>
    </w:p>
    <w:p w:rsidR="0040524A" w:rsidRDefault="0040524A" w:rsidP="008057BE">
      <w:pPr>
        <w:pStyle w:val="PlainText"/>
        <w:jc w:val="center"/>
        <w:rPr>
          <w:b/>
        </w:rPr>
      </w:pPr>
    </w:p>
    <w:p w:rsidR="00792663" w:rsidRDefault="00792663" w:rsidP="008057BE">
      <w:pPr>
        <w:pStyle w:val="PlainText"/>
        <w:jc w:val="center"/>
        <w:rPr>
          <w:b/>
        </w:rPr>
      </w:pPr>
    </w:p>
    <w:p w:rsidR="00C67D23" w:rsidRPr="002136EE" w:rsidRDefault="00C67D23" w:rsidP="002136EE">
      <w:pPr>
        <w:spacing w:after="0" w:line="240" w:lineRule="auto"/>
        <w:jc w:val="center"/>
        <w:rPr>
          <w:b/>
        </w:rPr>
      </w:pPr>
      <w:r w:rsidRPr="002136EE">
        <w:rPr>
          <w:b/>
        </w:rPr>
        <w:lastRenderedPageBreak/>
        <w:t>Antitrust Admonition</w:t>
      </w:r>
    </w:p>
    <w:p w:rsidR="00C67D23" w:rsidRDefault="00C67D23" w:rsidP="00C67D23">
      <w:pPr>
        <w:spacing w:after="0" w:line="240" w:lineRule="auto"/>
      </w:pPr>
      <w:r>
        <w:t xml:space="preserve">ERCOT strictly prohibits Market Participants and their employees who are participating in ERCOT activities from using their participation in ERCOT activities as a forum for engaging in practices or communications that violate the antitrust laws. The ERCOT Board has approved guidelines for members of ERCOT Committees, Subcommittees and Working Groups to be reviewed and followed by each Market Participant attending ERCOT meetings. If you have not received a copy of these Guidelines, an electronic version is available at </w:t>
      </w:r>
      <w:hyperlink r:id="rId7" w:history="1">
        <w:r w:rsidR="002136EE" w:rsidRPr="009328D9">
          <w:rPr>
            <w:rStyle w:val="Hyperlink"/>
          </w:rPr>
          <w:t>http://www.ercot.com/about/governance/index.html</w:t>
        </w:r>
      </w:hyperlink>
      <w:r>
        <w:t xml:space="preserve">. Please remember your ongoing obligation to comply with all applicable laws, including the antitrust laws. </w:t>
      </w:r>
    </w:p>
    <w:p w:rsidR="00C67D23" w:rsidRDefault="00C67D23" w:rsidP="00C67D23">
      <w:pPr>
        <w:spacing w:after="0" w:line="240" w:lineRule="auto"/>
      </w:pPr>
    </w:p>
    <w:p w:rsidR="00C67D23" w:rsidRPr="002136EE" w:rsidRDefault="00C67D23" w:rsidP="002136EE">
      <w:pPr>
        <w:spacing w:after="0" w:line="240" w:lineRule="auto"/>
        <w:jc w:val="center"/>
        <w:rPr>
          <w:b/>
        </w:rPr>
      </w:pPr>
      <w:r w:rsidRPr="002136EE">
        <w:rPr>
          <w:b/>
        </w:rPr>
        <w:t>Disclaimer</w:t>
      </w:r>
    </w:p>
    <w:p w:rsidR="000C78D3" w:rsidRDefault="00C67D23" w:rsidP="00C67D23">
      <w:pPr>
        <w:spacing w:after="0" w:line="240" w:lineRule="auto"/>
      </w:pPr>
      <w: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tbl>
      <w:tblPr>
        <w:tblW w:w="5144" w:type="pct"/>
        <w:tblCellSpacing w:w="0" w:type="dxa"/>
        <w:tblCellMar>
          <w:left w:w="0" w:type="dxa"/>
          <w:right w:w="0" w:type="dxa"/>
        </w:tblCellMar>
        <w:tblLook w:val="04A0" w:firstRow="1" w:lastRow="0" w:firstColumn="1" w:lastColumn="0" w:noHBand="0" w:noVBand="1"/>
      </w:tblPr>
      <w:tblGrid>
        <w:gridCol w:w="2475"/>
        <w:gridCol w:w="2474"/>
        <w:gridCol w:w="4681"/>
      </w:tblGrid>
      <w:tr w:rsidR="00BF1FB4" w:rsidRPr="00BF1FB4" w:rsidTr="0089128F">
        <w:trPr>
          <w:gridAfter w:val="1"/>
          <w:wAfter w:w="4576" w:type="dxa"/>
          <w:tblCellSpacing w:w="0" w:type="dxa"/>
        </w:trPr>
        <w:tc>
          <w:tcPr>
            <w:tcW w:w="0" w:type="auto"/>
            <w:hideMark/>
          </w:tcPr>
          <w:p w:rsidR="00BF1FB4" w:rsidRPr="00BF1FB4" w:rsidRDefault="00BF1FB4" w:rsidP="00BF1FB4">
            <w:pPr>
              <w:spacing w:after="0" w:line="240" w:lineRule="auto"/>
              <w:rPr>
                <w:rFonts w:ascii="Times New Roman" w:eastAsia="Times New Roman" w:hAnsi="Times New Roman" w:cs="Times New Roman"/>
                <w:sz w:val="24"/>
                <w:szCs w:val="24"/>
              </w:rPr>
            </w:pPr>
          </w:p>
        </w:tc>
        <w:tc>
          <w:tcPr>
            <w:tcW w:w="0" w:type="auto"/>
            <w:hideMark/>
          </w:tcPr>
          <w:p w:rsidR="00BF1FB4" w:rsidRPr="00BF1FB4" w:rsidRDefault="00BF1FB4" w:rsidP="00BF1FB4">
            <w:pPr>
              <w:spacing w:after="0" w:line="240" w:lineRule="auto"/>
              <w:rPr>
                <w:rFonts w:ascii="Times New Roman" w:eastAsia="Times New Roman" w:hAnsi="Times New Roman" w:cs="Times New Roman"/>
                <w:sz w:val="24"/>
                <w:szCs w:val="24"/>
              </w:rPr>
            </w:pPr>
          </w:p>
        </w:tc>
      </w:tr>
      <w:tr w:rsidR="000F57AC" w:rsidRPr="0091413F" w:rsidTr="0089128F">
        <w:tblPrEx>
          <w:tblCellSpacing w:w="0" w:type="nil"/>
        </w:tblPrEx>
        <w:trPr>
          <w:trHeight w:val="604"/>
        </w:trPr>
        <w:tc>
          <w:tcPr>
            <w:tcW w:w="4949" w:type="dxa"/>
            <w:gridSpan w:val="2"/>
            <w:tcBorders>
              <w:top w:val="single" w:sz="8" w:space="0" w:color="auto"/>
              <w:left w:val="single" w:sz="8" w:space="0" w:color="auto"/>
              <w:bottom w:val="single" w:sz="8" w:space="0" w:color="auto"/>
              <w:right w:val="single" w:sz="8" w:space="0" w:color="auto"/>
            </w:tcBorders>
            <w:hideMark/>
          </w:tcPr>
          <w:p w:rsidR="000F57AC" w:rsidRPr="0091413F" w:rsidRDefault="000F57AC" w:rsidP="005858B7">
            <w:r w:rsidRPr="0091413F">
              <w:t>201</w:t>
            </w:r>
            <w:r w:rsidR="005858B7">
              <w:t>6</w:t>
            </w:r>
            <w:r w:rsidRPr="0091413F">
              <w:t xml:space="preserve"> OWG </w:t>
            </w:r>
            <w:r>
              <w:t>Meeting Schedule</w:t>
            </w:r>
            <w:r w:rsidR="005858B7">
              <w:t xml:space="preserve">-all meetings will be held at the Met Center except as noted below. </w:t>
            </w:r>
          </w:p>
        </w:tc>
        <w:tc>
          <w:tcPr>
            <w:tcW w:w="4681" w:type="dxa"/>
            <w:tcBorders>
              <w:top w:val="single" w:sz="8" w:space="0" w:color="auto"/>
              <w:left w:val="single" w:sz="8" w:space="0" w:color="auto"/>
              <w:bottom w:val="single" w:sz="8" w:space="0" w:color="auto"/>
              <w:right w:val="single" w:sz="8" w:space="0" w:color="auto"/>
            </w:tcBorders>
          </w:tcPr>
          <w:p w:rsidR="000F57AC" w:rsidRDefault="000F57AC" w:rsidP="00DB1275">
            <w:pPr>
              <w:jc w:val="center"/>
              <w:rPr>
                <w:rFonts w:ascii="Calibri" w:hAnsi="Calibri"/>
                <w:color w:val="1F497D"/>
              </w:rPr>
            </w:pPr>
            <w:r>
              <w:rPr>
                <w:color w:val="1F497D"/>
              </w:rPr>
              <w:t>Room Number</w:t>
            </w:r>
          </w:p>
        </w:tc>
      </w:tr>
      <w:tr w:rsidR="000F57AC" w:rsidRPr="0091413F" w:rsidTr="0089128F">
        <w:tblPrEx>
          <w:tblCellSpacing w:w="0" w:type="nil"/>
        </w:tblPrEx>
        <w:trPr>
          <w:trHeight w:val="604"/>
        </w:trPr>
        <w:tc>
          <w:tcPr>
            <w:tcW w:w="4949" w:type="dxa"/>
            <w:gridSpan w:val="2"/>
            <w:tcBorders>
              <w:top w:val="nil"/>
              <w:left w:val="single" w:sz="8" w:space="0" w:color="auto"/>
              <w:bottom w:val="single" w:sz="8" w:space="0" w:color="auto"/>
              <w:right w:val="single" w:sz="8" w:space="0" w:color="auto"/>
            </w:tcBorders>
            <w:hideMark/>
          </w:tcPr>
          <w:p w:rsidR="005858B7" w:rsidRDefault="000F57AC" w:rsidP="005858B7">
            <w:r w:rsidRPr="0091413F">
              <w:t>January  26</w:t>
            </w:r>
            <w:r w:rsidRPr="0091413F">
              <w:rPr>
                <w:vertAlign w:val="superscript"/>
              </w:rPr>
              <w:t>th</w:t>
            </w:r>
            <w:r w:rsidRPr="0091413F">
              <w:t>, Monday – Offsite meeting</w:t>
            </w:r>
            <w:r>
              <w:t xml:space="preserve"> 8:</w:t>
            </w:r>
            <w:r w:rsidR="005858B7">
              <w:t>00-11am</w:t>
            </w:r>
          </w:p>
          <w:p w:rsidR="005858B7" w:rsidRPr="0091413F" w:rsidRDefault="005858B7" w:rsidP="005858B7">
            <w:r>
              <w:t>Hilton Austin Airport</w:t>
            </w:r>
          </w:p>
        </w:tc>
        <w:tc>
          <w:tcPr>
            <w:tcW w:w="4681" w:type="dxa"/>
            <w:tcBorders>
              <w:top w:val="nil"/>
              <w:left w:val="single" w:sz="8" w:space="0" w:color="auto"/>
              <w:bottom w:val="single" w:sz="8" w:space="0" w:color="auto"/>
              <w:right w:val="single" w:sz="8" w:space="0" w:color="auto"/>
            </w:tcBorders>
          </w:tcPr>
          <w:p w:rsidR="00934D77" w:rsidRPr="00566A90" w:rsidRDefault="000F57AC" w:rsidP="00934D77">
            <w:pPr>
              <w:spacing w:after="0" w:line="240" w:lineRule="auto"/>
              <w:jc w:val="center"/>
              <w:rPr>
                <w:rFonts w:eastAsia="Times New Roman" w:cs="Times New Roman"/>
                <w:highlight w:val="yellow"/>
              </w:rPr>
            </w:pPr>
            <w:r>
              <w:rPr>
                <w:color w:val="1F497D"/>
              </w:rPr>
              <w:t> </w:t>
            </w:r>
            <w:r w:rsidR="00934D77">
              <w:rPr>
                <w:color w:val="1F497D"/>
              </w:rPr>
              <w:t xml:space="preserve">  </w:t>
            </w:r>
            <w:r w:rsidR="00934D77" w:rsidRPr="00566A90">
              <w:rPr>
                <w:rFonts w:eastAsia="Times New Roman" w:cs="Times New Roman"/>
                <w:highlight w:val="yellow"/>
              </w:rPr>
              <w:t>Hilton Austin Airport</w:t>
            </w:r>
          </w:p>
          <w:p w:rsidR="00934D77" w:rsidRPr="00566A90" w:rsidRDefault="00934D77" w:rsidP="00934D77">
            <w:pPr>
              <w:spacing w:after="0" w:line="240" w:lineRule="auto"/>
              <w:jc w:val="center"/>
              <w:rPr>
                <w:rFonts w:eastAsia="Times New Roman" w:cs="Times New Roman"/>
                <w:highlight w:val="yellow"/>
              </w:rPr>
            </w:pPr>
            <w:r w:rsidRPr="00566A90">
              <w:rPr>
                <w:rFonts w:eastAsia="Times New Roman" w:cs="Times New Roman"/>
                <w:highlight w:val="yellow"/>
              </w:rPr>
              <w:t>9515 Hotel Drive, Austin, TX 78719</w:t>
            </w:r>
          </w:p>
          <w:p w:rsidR="000F57AC" w:rsidRDefault="000F57AC" w:rsidP="00DB1275">
            <w:pPr>
              <w:rPr>
                <w:rFonts w:ascii="Calibri" w:hAnsi="Calibri"/>
                <w:color w:val="1F497D"/>
                <w:highlight w:val="green"/>
              </w:rPr>
            </w:pPr>
          </w:p>
        </w:tc>
      </w:tr>
      <w:tr w:rsidR="000F57AC" w:rsidRPr="0091413F" w:rsidTr="0089128F">
        <w:tblPrEx>
          <w:tblCellSpacing w:w="0" w:type="nil"/>
        </w:tblPrEx>
        <w:trPr>
          <w:trHeight w:val="604"/>
        </w:trPr>
        <w:tc>
          <w:tcPr>
            <w:tcW w:w="4949" w:type="dxa"/>
            <w:gridSpan w:val="2"/>
            <w:tcBorders>
              <w:top w:val="single" w:sz="4" w:space="0" w:color="auto"/>
              <w:left w:val="single" w:sz="8" w:space="0" w:color="auto"/>
              <w:bottom w:val="single" w:sz="8" w:space="0" w:color="auto"/>
              <w:right w:val="single" w:sz="8" w:space="0" w:color="auto"/>
            </w:tcBorders>
            <w:hideMark/>
          </w:tcPr>
          <w:p w:rsidR="000F57AC" w:rsidRPr="0091413F" w:rsidRDefault="000F57AC" w:rsidP="005858B7">
            <w:r w:rsidRPr="0091413F">
              <w:t>February 1</w:t>
            </w:r>
            <w:r w:rsidR="005858B7">
              <w:t>8</w:t>
            </w:r>
            <w:r w:rsidRPr="0091413F">
              <w:rPr>
                <w:vertAlign w:val="superscript"/>
              </w:rPr>
              <w:t>th</w:t>
            </w:r>
            <w:r w:rsidRPr="0091413F">
              <w:t>, Thursday</w:t>
            </w:r>
          </w:p>
        </w:tc>
        <w:tc>
          <w:tcPr>
            <w:tcW w:w="4681" w:type="dxa"/>
            <w:tcBorders>
              <w:top w:val="single" w:sz="4" w:space="0" w:color="auto"/>
              <w:left w:val="single" w:sz="8" w:space="0" w:color="auto"/>
              <w:bottom w:val="single" w:sz="8" w:space="0" w:color="auto"/>
              <w:right w:val="single" w:sz="8" w:space="0" w:color="auto"/>
            </w:tcBorders>
          </w:tcPr>
          <w:p w:rsidR="000F57AC" w:rsidRDefault="000F57AC" w:rsidP="00DB1275">
            <w:pPr>
              <w:jc w:val="center"/>
              <w:rPr>
                <w:rFonts w:ascii="Calibri" w:hAnsi="Calibri"/>
              </w:rPr>
            </w:pPr>
            <w:r>
              <w:rPr>
                <w:color w:val="1F497D"/>
              </w:rPr>
              <w:t>168</w:t>
            </w:r>
          </w:p>
        </w:tc>
      </w:tr>
      <w:tr w:rsidR="000F57AC" w:rsidRPr="0091413F" w:rsidTr="0089128F">
        <w:tblPrEx>
          <w:tblCellSpacing w:w="0" w:type="nil"/>
        </w:tblPrEx>
        <w:trPr>
          <w:trHeight w:val="717"/>
        </w:trPr>
        <w:tc>
          <w:tcPr>
            <w:tcW w:w="4949" w:type="dxa"/>
            <w:gridSpan w:val="2"/>
            <w:tcBorders>
              <w:top w:val="single" w:sz="4" w:space="0" w:color="auto"/>
              <w:left w:val="single" w:sz="8" w:space="0" w:color="auto"/>
              <w:bottom w:val="single" w:sz="8" w:space="0" w:color="auto"/>
              <w:right w:val="single" w:sz="8" w:space="0" w:color="auto"/>
            </w:tcBorders>
            <w:hideMark/>
          </w:tcPr>
          <w:p w:rsidR="000F57AC" w:rsidRPr="0091413F" w:rsidRDefault="000F57AC" w:rsidP="005858B7">
            <w:r w:rsidRPr="0091413F">
              <w:t xml:space="preserve">March </w:t>
            </w:r>
            <w:r w:rsidR="005858B7">
              <w:t>24</w:t>
            </w:r>
            <w:r w:rsidRPr="0091413F">
              <w:rPr>
                <w:vertAlign w:val="superscript"/>
              </w:rPr>
              <w:t>th</w:t>
            </w:r>
            <w:r w:rsidRPr="0091413F">
              <w:t>, Thursday</w:t>
            </w:r>
          </w:p>
        </w:tc>
        <w:tc>
          <w:tcPr>
            <w:tcW w:w="4681" w:type="dxa"/>
            <w:tcBorders>
              <w:top w:val="single" w:sz="4" w:space="0" w:color="auto"/>
              <w:left w:val="single" w:sz="8" w:space="0" w:color="auto"/>
              <w:bottom w:val="single" w:sz="8" w:space="0" w:color="auto"/>
              <w:right w:val="single" w:sz="8" w:space="0" w:color="auto"/>
            </w:tcBorders>
          </w:tcPr>
          <w:p w:rsidR="000F57AC" w:rsidRDefault="000F57AC" w:rsidP="00DB1275">
            <w:pPr>
              <w:jc w:val="center"/>
              <w:rPr>
                <w:rFonts w:ascii="Calibri" w:hAnsi="Calibri"/>
              </w:rPr>
            </w:pPr>
            <w:r>
              <w:rPr>
                <w:color w:val="1F497D"/>
              </w:rPr>
              <w:t>168</w:t>
            </w:r>
          </w:p>
        </w:tc>
      </w:tr>
      <w:tr w:rsidR="000F57AC" w:rsidRPr="0091413F" w:rsidTr="0089128F">
        <w:tblPrEx>
          <w:tblCellSpacing w:w="0" w:type="nil"/>
        </w:tblPrEx>
        <w:trPr>
          <w:trHeight w:val="604"/>
        </w:trPr>
        <w:tc>
          <w:tcPr>
            <w:tcW w:w="4949" w:type="dxa"/>
            <w:gridSpan w:val="2"/>
            <w:tcBorders>
              <w:top w:val="nil"/>
              <w:left w:val="single" w:sz="8" w:space="0" w:color="auto"/>
              <w:bottom w:val="single" w:sz="8" w:space="0" w:color="auto"/>
              <w:right w:val="single" w:sz="8" w:space="0" w:color="auto"/>
            </w:tcBorders>
            <w:hideMark/>
          </w:tcPr>
          <w:p w:rsidR="000F57AC" w:rsidRPr="0091413F" w:rsidRDefault="000F57AC" w:rsidP="005858B7">
            <w:r w:rsidRPr="0091413F">
              <w:t>April 2</w:t>
            </w:r>
            <w:r w:rsidR="005858B7">
              <w:t>2n</w:t>
            </w:r>
            <w:r w:rsidRPr="0091413F">
              <w:t>d, Thursday</w:t>
            </w:r>
          </w:p>
        </w:tc>
        <w:tc>
          <w:tcPr>
            <w:tcW w:w="4681" w:type="dxa"/>
            <w:tcBorders>
              <w:top w:val="nil"/>
              <w:left w:val="single" w:sz="8" w:space="0" w:color="auto"/>
              <w:bottom w:val="single" w:sz="8" w:space="0" w:color="auto"/>
              <w:right w:val="single" w:sz="8" w:space="0" w:color="auto"/>
            </w:tcBorders>
          </w:tcPr>
          <w:p w:rsidR="000F57AC" w:rsidRDefault="000F57AC" w:rsidP="00DB1275">
            <w:pPr>
              <w:jc w:val="center"/>
              <w:rPr>
                <w:rFonts w:ascii="Calibri" w:hAnsi="Calibri"/>
              </w:rPr>
            </w:pPr>
            <w:r>
              <w:rPr>
                <w:color w:val="1F497D"/>
              </w:rPr>
              <w:t>168</w:t>
            </w:r>
          </w:p>
        </w:tc>
      </w:tr>
      <w:tr w:rsidR="000F57AC" w:rsidRPr="0091413F" w:rsidTr="0089128F">
        <w:tblPrEx>
          <w:tblCellSpacing w:w="0" w:type="nil"/>
        </w:tblPrEx>
        <w:trPr>
          <w:trHeight w:val="604"/>
        </w:trPr>
        <w:tc>
          <w:tcPr>
            <w:tcW w:w="4949" w:type="dxa"/>
            <w:gridSpan w:val="2"/>
            <w:tcBorders>
              <w:top w:val="nil"/>
              <w:left w:val="single" w:sz="8" w:space="0" w:color="auto"/>
              <w:bottom w:val="single" w:sz="8" w:space="0" w:color="auto"/>
              <w:right w:val="single" w:sz="8" w:space="0" w:color="auto"/>
            </w:tcBorders>
            <w:hideMark/>
          </w:tcPr>
          <w:p w:rsidR="000F57AC" w:rsidRPr="0091413F" w:rsidRDefault="000F57AC" w:rsidP="005858B7">
            <w:r w:rsidRPr="0091413F">
              <w:t xml:space="preserve">May </w:t>
            </w:r>
            <w:r w:rsidR="005858B7">
              <w:t>19th</w:t>
            </w:r>
            <w:r w:rsidRPr="0091413F">
              <w:t>, Thursday</w:t>
            </w:r>
          </w:p>
        </w:tc>
        <w:tc>
          <w:tcPr>
            <w:tcW w:w="4681" w:type="dxa"/>
            <w:tcBorders>
              <w:top w:val="nil"/>
              <w:left w:val="single" w:sz="8" w:space="0" w:color="auto"/>
              <w:bottom w:val="single" w:sz="8" w:space="0" w:color="auto"/>
              <w:right w:val="single" w:sz="8" w:space="0" w:color="auto"/>
            </w:tcBorders>
          </w:tcPr>
          <w:p w:rsidR="000F57AC" w:rsidRDefault="000F57AC" w:rsidP="00DB1275">
            <w:pPr>
              <w:jc w:val="center"/>
              <w:rPr>
                <w:rFonts w:ascii="Calibri" w:hAnsi="Calibri"/>
              </w:rPr>
            </w:pPr>
            <w:r>
              <w:rPr>
                <w:color w:val="1F497D"/>
              </w:rPr>
              <w:t>168</w:t>
            </w:r>
          </w:p>
        </w:tc>
      </w:tr>
      <w:tr w:rsidR="000F57AC" w:rsidRPr="0091413F" w:rsidTr="0089128F">
        <w:tblPrEx>
          <w:tblCellSpacing w:w="0" w:type="nil"/>
        </w:tblPrEx>
        <w:trPr>
          <w:trHeight w:val="604"/>
        </w:trPr>
        <w:tc>
          <w:tcPr>
            <w:tcW w:w="4949" w:type="dxa"/>
            <w:gridSpan w:val="2"/>
            <w:tcBorders>
              <w:top w:val="nil"/>
              <w:left w:val="single" w:sz="8" w:space="0" w:color="auto"/>
              <w:bottom w:val="single" w:sz="8" w:space="0" w:color="auto"/>
              <w:right w:val="single" w:sz="8" w:space="0" w:color="auto"/>
            </w:tcBorders>
            <w:hideMark/>
          </w:tcPr>
          <w:p w:rsidR="000F57AC" w:rsidRPr="0091413F" w:rsidRDefault="000F57AC" w:rsidP="005858B7">
            <w:r w:rsidRPr="0091413F">
              <w:t xml:space="preserve">June </w:t>
            </w:r>
            <w:r w:rsidR="005858B7">
              <w:t>23rd</w:t>
            </w:r>
            <w:r w:rsidRPr="0091413F">
              <w:t>, Thursday</w:t>
            </w:r>
          </w:p>
        </w:tc>
        <w:tc>
          <w:tcPr>
            <w:tcW w:w="4681" w:type="dxa"/>
            <w:tcBorders>
              <w:top w:val="nil"/>
              <w:left w:val="single" w:sz="8" w:space="0" w:color="auto"/>
              <w:bottom w:val="single" w:sz="8" w:space="0" w:color="auto"/>
              <w:right w:val="single" w:sz="8" w:space="0" w:color="auto"/>
            </w:tcBorders>
          </w:tcPr>
          <w:p w:rsidR="000F57AC" w:rsidRDefault="000F57AC" w:rsidP="00DB1275">
            <w:pPr>
              <w:jc w:val="center"/>
              <w:rPr>
                <w:rFonts w:ascii="Calibri" w:hAnsi="Calibri"/>
              </w:rPr>
            </w:pPr>
            <w:r>
              <w:rPr>
                <w:color w:val="1F497D"/>
              </w:rPr>
              <w:t>168</w:t>
            </w:r>
          </w:p>
        </w:tc>
      </w:tr>
      <w:tr w:rsidR="000F57AC" w:rsidRPr="0091413F" w:rsidTr="0089128F">
        <w:tblPrEx>
          <w:tblCellSpacing w:w="0" w:type="nil"/>
        </w:tblPrEx>
        <w:trPr>
          <w:trHeight w:val="604"/>
        </w:trPr>
        <w:tc>
          <w:tcPr>
            <w:tcW w:w="4949" w:type="dxa"/>
            <w:gridSpan w:val="2"/>
            <w:tcBorders>
              <w:top w:val="nil"/>
              <w:left w:val="single" w:sz="8" w:space="0" w:color="auto"/>
              <w:bottom w:val="single" w:sz="8" w:space="0" w:color="auto"/>
              <w:right w:val="single" w:sz="8" w:space="0" w:color="auto"/>
            </w:tcBorders>
            <w:hideMark/>
          </w:tcPr>
          <w:p w:rsidR="000F57AC" w:rsidRPr="0091413F" w:rsidRDefault="000F57AC" w:rsidP="005858B7">
            <w:r w:rsidRPr="0091413F">
              <w:t xml:space="preserve">July </w:t>
            </w:r>
            <w:r w:rsidR="005858B7">
              <w:t>21st</w:t>
            </w:r>
            <w:r w:rsidRPr="0091413F">
              <w:t>, Thursday</w:t>
            </w:r>
          </w:p>
        </w:tc>
        <w:tc>
          <w:tcPr>
            <w:tcW w:w="4681" w:type="dxa"/>
            <w:tcBorders>
              <w:top w:val="nil"/>
              <w:left w:val="single" w:sz="8" w:space="0" w:color="auto"/>
              <w:bottom w:val="single" w:sz="8" w:space="0" w:color="auto"/>
              <w:right w:val="single" w:sz="8" w:space="0" w:color="auto"/>
            </w:tcBorders>
          </w:tcPr>
          <w:p w:rsidR="000F57AC" w:rsidRDefault="000F57AC" w:rsidP="00DB1275">
            <w:pPr>
              <w:jc w:val="center"/>
              <w:rPr>
                <w:rFonts w:ascii="Calibri" w:hAnsi="Calibri"/>
              </w:rPr>
            </w:pPr>
            <w:r>
              <w:rPr>
                <w:color w:val="1F497D"/>
              </w:rPr>
              <w:t>168</w:t>
            </w:r>
          </w:p>
        </w:tc>
      </w:tr>
      <w:tr w:rsidR="000F57AC" w:rsidRPr="0091413F" w:rsidTr="0089128F">
        <w:tblPrEx>
          <w:tblCellSpacing w:w="0" w:type="nil"/>
        </w:tblPrEx>
        <w:trPr>
          <w:trHeight w:val="604"/>
        </w:trPr>
        <w:tc>
          <w:tcPr>
            <w:tcW w:w="4949" w:type="dxa"/>
            <w:gridSpan w:val="2"/>
            <w:tcBorders>
              <w:top w:val="nil"/>
              <w:left w:val="single" w:sz="8" w:space="0" w:color="auto"/>
              <w:bottom w:val="single" w:sz="8" w:space="0" w:color="auto"/>
              <w:right w:val="single" w:sz="8" w:space="0" w:color="auto"/>
            </w:tcBorders>
            <w:hideMark/>
          </w:tcPr>
          <w:p w:rsidR="000F57AC" w:rsidRPr="0091413F" w:rsidRDefault="000F57AC" w:rsidP="005858B7">
            <w:r w:rsidRPr="0091413F">
              <w:t xml:space="preserve">August </w:t>
            </w:r>
            <w:r w:rsidR="005858B7">
              <w:t>18th</w:t>
            </w:r>
            <w:r w:rsidRPr="0091413F">
              <w:t>, Thursday</w:t>
            </w:r>
          </w:p>
        </w:tc>
        <w:tc>
          <w:tcPr>
            <w:tcW w:w="4681" w:type="dxa"/>
            <w:tcBorders>
              <w:top w:val="nil"/>
              <w:left w:val="single" w:sz="8" w:space="0" w:color="auto"/>
              <w:bottom w:val="single" w:sz="8" w:space="0" w:color="auto"/>
              <w:right w:val="single" w:sz="8" w:space="0" w:color="auto"/>
            </w:tcBorders>
          </w:tcPr>
          <w:p w:rsidR="000F57AC" w:rsidRDefault="000F57AC" w:rsidP="00DB1275">
            <w:pPr>
              <w:jc w:val="center"/>
              <w:rPr>
                <w:rFonts w:ascii="Calibri" w:hAnsi="Calibri"/>
              </w:rPr>
            </w:pPr>
            <w:r>
              <w:rPr>
                <w:color w:val="1F497D"/>
              </w:rPr>
              <w:t>168</w:t>
            </w:r>
          </w:p>
        </w:tc>
      </w:tr>
      <w:tr w:rsidR="000F57AC" w:rsidRPr="0091413F" w:rsidTr="0089128F">
        <w:tblPrEx>
          <w:tblCellSpacing w:w="0" w:type="nil"/>
        </w:tblPrEx>
        <w:trPr>
          <w:trHeight w:val="604"/>
        </w:trPr>
        <w:tc>
          <w:tcPr>
            <w:tcW w:w="4949" w:type="dxa"/>
            <w:gridSpan w:val="2"/>
            <w:tcBorders>
              <w:top w:val="nil"/>
              <w:left w:val="single" w:sz="8" w:space="0" w:color="auto"/>
              <w:bottom w:val="single" w:sz="8" w:space="0" w:color="auto"/>
              <w:right w:val="single" w:sz="8" w:space="0" w:color="auto"/>
            </w:tcBorders>
            <w:hideMark/>
          </w:tcPr>
          <w:p w:rsidR="000F57AC" w:rsidRPr="0091413F" w:rsidRDefault="000F57AC" w:rsidP="005858B7">
            <w:r w:rsidRPr="0091413F">
              <w:t>September  </w:t>
            </w:r>
            <w:r w:rsidR="005858B7">
              <w:t>22nd</w:t>
            </w:r>
            <w:r w:rsidRPr="0091413F">
              <w:t>, Thursday</w:t>
            </w:r>
          </w:p>
        </w:tc>
        <w:tc>
          <w:tcPr>
            <w:tcW w:w="4681" w:type="dxa"/>
            <w:tcBorders>
              <w:top w:val="nil"/>
              <w:left w:val="single" w:sz="8" w:space="0" w:color="auto"/>
              <w:bottom w:val="single" w:sz="8" w:space="0" w:color="auto"/>
              <w:right w:val="single" w:sz="8" w:space="0" w:color="auto"/>
            </w:tcBorders>
          </w:tcPr>
          <w:p w:rsidR="000F57AC" w:rsidRDefault="000F57AC" w:rsidP="00DB1275">
            <w:pPr>
              <w:jc w:val="center"/>
              <w:rPr>
                <w:rFonts w:ascii="Calibri" w:hAnsi="Calibri"/>
              </w:rPr>
            </w:pPr>
            <w:r>
              <w:rPr>
                <w:color w:val="1F497D"/>
              </w:rPr>
              <w:t>168</w:t>
            </w:r>
          </w:p>
        </w:tc>
      </w:tr>
      <w:tr w:rsidR="000F57AC" w:rsidRPr="0091413F" w:rsidTr="0089128F">
        <w:tblPrEx>
          <w:tblCellSpacing w:w="0" w:type="nil"/>
        </w:tblPrEx>
        <w:trPr>
          <w:trHeight w:val="604"/>
        </w:trPr>
        <w:tc>
          <w:tcPr>
            <w:tcW w:w="4949" w:type="dxa"/>
            <w:gridSpan w:val="2"/>
            <w:tcBorders>
              <w:top w:val="nil"/>
              <w:left w:val="single" w:sz="8" w:space="0" w:color="auto"/>
              <w:bottom w:val="single" w:sz="8" w:space="0" w:color="auto"/>
              <w:right w:val="single" w:sz="8" w:space="0" w:color="auto"/>
            </w:tcBorders>
            <w:hideMark/>
          </w:tcPr>
          <w:p w:rsidR="000F57AC" w:rsidRPr="0091413F" w:rsidRDefault="000F57AC" w:rsidP="005858B7">
            <w:r w:rsidRPr="0091413F">
              <w:t xml:space="preserve">October </w:t>
            </w:r>
            <w:r w:rsidR="005858B7">
              <w:t>20</w:t>
            </w:r>
            <w:r w:rsidR="005858B7" w:rsidRPr="005858B7">
              <w:rPr>
                <w:vertAlign w:val="superscript"/>
              </w:rPr>
              <w:t>th</w:t>
            </w:r>
            <w:r w:rsidR="005858B7">
              <w:t>,</w:t>
            </w:r>
            <w:r w:rsidRPr="0091413F">
              <w:t xml:space="preserve"> Thursday</w:t>
            </w:r>
          </w:p>
        </w:tc>
        <w:tc>
          <w:tcPr>
            <w:tcW w:w="4681" w:type="dxa"/>
            <w:tcBorders>
              <w:top w:val="nil"/>
              <w:left w:val="single" w:sz="8" w:space="0" w:color="auto"/>
              <w:bottom w:val="single" w:sz="8" w:space="0" w:color="auto"/>
              <w:right w:val="single" w:sz="8" w:space="0" w:color="auto"/>
            </w:tcBorders>
          </w:tcPr>
          <w:p w:rsidR="000F57AC" w:rsidRDefault="000F57AC" w:rsidP="00DB1275">
            <w:pPr>
              <w:jc w:val="center"/>
              <w:rPr>
                <w:rFonts w:ascii="Calibri" w:hAnsi="Calibri"/>
              </w:rPr>
            </w:pPr>
            <w:r>
              <w:rPr>
                <w:color w:val="1F497D"/>
              </w:rPr>
              <w:t>168</w:t>
            </w:r>
          </w:p>
        </w:tc>
      </w:tr>
      <w:tr w:rsidR="000F57AC" w:rsidRPr="0091413F" w:rsidTr="0089128F">
        <w:tblPrEx>
          <w:tblCellSpacing w:w="0" w:type="nil"/>
        </w:tblPrEx>
        <w:trPr>
          <w:trHeight w:val="604"/>
        </w:trPr>
        <w:tc>
          <w:tcPr>
            <w:tcW w:w="4949" w:type="dxa"/>
            <w:gridSpan w:val="2"/>
            <w:tcBorders>
              <w:top w:val="nil"/>
              <w:left w:val="single" w:sz="8" w:space="0" w:color="auto"/>
              <w:bottom w:val="single" w:sz="8" w:space="0" w:color="auto"/>
              <w:right w:val="single" w:sz="8" w:space="0" w:color="auto"/>
            </w:tcBorders>
            <w:hideMark/>
          </w:tcPr>
          <w:p w:rsidR="000F57AC" w:rsidRPr="0091413F" w:rsidRDefault="005858B7" w:rsidP="00DB1275">
            <w:r>
              <w:t>November 17th, Thursday</w:t>
            </w:r>
          </w:p>
        </w:tc>
        <w:tc>
          <w:tcPr>
            <w:tcW w:w="4681" w:type="dxa"/>
            <w:tcBorders>
              <w:top w:val="nil"/>
              <w:left w:val="single" w:sz="8" w:space="0" w:color="auto"/>
              <w:bottom w:val="single" w:sz="8" w:space="0" w:color="auto"/>
              <w:right w:val="single" w:sz="8" w:space="0" w:color="auto"/>
            </w:tcBorders>
          </w:tcPr>
          <w:p w:rsidR="000F57AC" w:rsidRDefault="000F57AC" w:rsidP="00DB1275">
            <w:pPr>
              <w:jc w:val="center"/>
              <w:rPr>
                <w:rFonts w:ascii="Calibri" w:hAnsi="Calibri"/>
              </w:rPr>
            </w:pPr>
            <w:r>
              <w:rPr>
                <w:color w:val="1F497D"/>
              </w:rPr>
              <w:t>168</w:t>
            </w:r>
          </w:p>
        </w:tc>
      </w:tr>
      <w:tr w:rsidR="000F57AC" w:rsidRPr="0091413F" w:rsidTr="0089128F">
        <w:tblPrEx>
          <w:tblCellSpacing w:w="0" w:type="nil"/>
        </w:tblPrEx>
        <w:trPr>
          <w:trHeight w:val="604"/>
        </w:trPr>
        <w:tc>
          <w:tcPr>
            <w:tcW w:w="4949" w:type="dxa"/>
            <w:gridSpan w:val="2"/>
            <w:tcBorders>
              <w:top w:val="nil"/>
              <w:left w:val="single" w:sz="8" w:space="0" w:color="auto"/>
              <w:bottom w:val="single" w:sz="4" w:space="0" w:color="auto"/>
              <w:right w:val="single" w:sz="8" w:space="0" w:color="auto"/>
            </w:tcBorders>
            <w:hideMark/>
          </w:tcPr>
          <w:p w:rsidR="000F57AC" w:rsidRPr="0091413F" w:rsidRDefault="000F57AC" w:rsidP="005858B7">
            <w:r w:rsidRPr="0091413F">
              <w:t>December 1</w:t>
            </w:r>
            <w:r w:rsidR="005858B7">
              <w:t>6, Friday</w:t>
            </w:r>
          </w:p>
        </w:tc>
        <w:tc>
          <w:tcPr>
            <w:tcW w:w="4681" w:type="dxa"/>
            <w:tcBorders>
              <w:top w:val="nil"/>
              <w:left w:val="single" w:sz="8" w:space="0" w:color="auto"/>
              <w:bottom w:val="single" w:sz="4" w:space="0" w:color="auto"/>
              <w:right w:val="single" w:sz="8" w:space="0" w:color="auto"/>
            </w:tcBorders>
          </w:tcPr>
          <w:p w:rsidR="000F57AC" w:rsidRDefault="000F57AC" w:rsidP="00DB1275">
            <w:pPr>
              <w:jc w:val="center"/>
              <w:rPr>
                <w:rFonts w:ascii="Calibri" w:hAnsi="Calibri"/>
              </w:rPr>
            </w:pPr>
            <w:r>
              <w:rPr>
                <w:color w:val="1F497D"/>
              </w:rPr>
              <w:t>168</w:t>
            </w:r>
          </w:p>
        </w:tc>
      </w:tr>
    </w:tbl>
    <w:p w:rsidR="000F57AC" w:rsidRDefault="000F57AC" w:rsidP="00B946FD">
      <w:pPr>
        <w:pStyle w:val="PlainText"/>
      </w:pPr>
    </w:p>
    <w:sectPr w:rsidR="000F57AC" w:rsidSect="002F7870">
      <w:pgSz w:w="12240" w:h="15840" w:code="1"/>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51746"/>
    <w:multiLevelType w:val="hybridMultilevel"/>
    <w:tmpl w:val="5AA022FE"/>
    <w:lvl w:ilvl="0" w:tplc="E850DA8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B90"/>
    <w:multiLevelType w:val="hybridMultilevel"/>
    <w:tmpl w:val="C5CA8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A6458F9"/>
    <w:multiLevelType w:val="hybridMultilevel"/>
    <w:tmpl w:val="FEA8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B43AA"/>
    <w:multiLevelType w:val="hybridMultilevel"/>
    <w:tmpl w:val="0BF073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104D1E"/>
    <w:multiLevelType w:val="hybridMultilevel"/>
    <w:tmpl w:val="0BDEBA40"/>
    <w:lvl w:ilvl="0" w:tplc="C4CEBD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34C54"/>
    <w:multiLevelType w:val="hybridMultilevel"/>
    <w:tmpl w:val="F65AA54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6" w15:restartNumberingAfterBreak="0">
    <w:nsid w:val="2C1B3E6A"/>
    <w:multiLevelType w:val="hybridMultilevel"/>
    <w:tmpl w:val="32623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5B401E"/>
    <w:multiLevelType w:val="hybridMultilevel"/>
    <w:tmpl w:val="4950E30E"/>
    <w:lvl w:ilvl="0" w:tplc="18B05A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B3AB3"/>
    <w:multiLevelType w:val="hybridMultilevel"/>
    <w:tmpl w:val="31EA6B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F986498"/>
    <w:multiLevelType w:val="hybridMultilevel"/>
    <w:tmpl w:val="A86CA4FA"/>
    <w:lvl w:ilvl="0" w:tplc="405697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CA3A14"/>
    <w:multiLevelType w:val="hybridMultilevel"/>
    <w:tmpl w:val="8F1ED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2A6051"/>
    <w:multiLevelType w:val="hybridMultilevel"/>
    <w:tmpl w:val="A1DE54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C8F3F47"/>
    <w:multiLevelType w:val="hybridMultilevel"/>
    <w:tmpl w:val="98B84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7F51D1"/>
    <w:multiLevelType w:val="hybridMultilevel"/>
    <w:tmpl w:val="2DCE7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947369"/>
    <w:multiLevelType w:val="hybridMultilevel"/>
    <w:tmpl w:val="95380086"/>
    <w:lvl w:ilvl="0" w:tplc="0409000F">
      <w:start w:val="1"/>
      <w:numFmt w:val="decimal"/>
      <w:lvlText w:val="%1."/>
      <w:lvlJc w:val="left"/>
      <w:pPr>
        <w:ind w:left="1440" w:hanging="360"/>
      </w:pPr>
      <w:rPr>
        <w:rFont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4516E8"/>
    <w:multiLevelType w:val="hybridMultilevel"/>
    <w:tmpl w:val="9520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DB0806"/>
    <w:multiLevelType w:val="multilevel"/>
    <w:tmpl w:val="FCCA58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8B005A1"/>
    <w:multiLevelType w:val="hybridMultilevel"/>
    <w:tmpl w:val="C5C80772"/>
    <w:lvl w:ilvl="0" w:tplc="13F4C7A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56D11"/>
    <w:multiLevelType w:val="hybridMultilevel"/>
    <w:tmpl w:val="B89CD302"/>
    <w:lvl w:ilvl="0" w:tplc="336ACF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720E88"/>
    <w:multiLevelType w:val="hybridMultilevel"/>
    <w:tmpl w:val="63900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0FE07B6"/>
    <w:multiLevelType w:val="hybridMultilevel"/>
    <w:tmpl w:val="5F9A35A6"/>
    <w:lvl w:ilvl="0" w:tplc="DB84FC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2324CF"/>
    <w:multiLevelType w:val="hybridMultilevel"/>
    <w:tmpl w:val="BF20A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3"/>
  </w:num>
  <w:num w:numId="4">
    <w:abstractNumId w:val="8"/>
  </w:num>
  <w:num w:numId="5">
    <w:abstractNumId w:val="0"/>
  </w:num>
  <w:num w:numId="6">
    <w:abstractNumId w:val="2"/>
  </w:num>
  <w:num w:numId="7">
    <w:abstractNumId w:val="14"/>
  </w:num>
  <w:num w:numId="8">
    <w:abstractNumId w:val="13"/>
  </w:num>
  <w:num w:numId="9">
    <w:abstractNumId w:val="4"/>
  </w:num>
  <w:num w:numId="10">
    <w:abstractNumId w:val="15"/>
  </w:num>
  <w:num w:numId="11">
    <w:abstractNumId w:val="1"/>
  </w:num>
  <w:num w:numId="12">
    <w:abstractNumId w:val="10"/>
  </w:num>
  <w:num w:numId="13">
    <w:abstractNumId w:val="12"/>
  </w:num>
  <w:num w:numId="14">
    <w:abstractNumId w:val="20"/>
  </w:num>
  <w:num w:numId="15">
    <w:abstractNumId w:val="19"/>
  </w:num>
  <w:num w:numId="16">
    <w:abstractNumId w:val="9"/>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1"/>
  </w:num>
  <w:num w:numId="20">
    <w:abstractNumId w:val="6"/>
  </w:num>
  <w:num w:numId="21">
    <w:abstractNumId w:val="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89A"/>
    <w:rsid w:val="00000F84"/>
    <w:rsid w:val="00010F10"/>
    <w:rsid w:val="00011778"/>
    <w:rsid w:val="00014387"/>
    <w:rsid w:val="00015311"/>
    <w:rsid w:val="00020E22"/>
    <w:rsid w:val="0002306E"/>
    <w:rsid w:val="00025185"/>
    <w:rsid w:val="00032AE8"/>
    <w:rsid w:val="00033A91"/>
    <w:rsid w:val="00043816"/>
    <w:rsid w:val="00046E26"/>
    <w:rsid w:val="00052A35"/>
    <w:rsid w:val="000634DE"/>
    <w:rsid w:val="00080781"/>
    <w:rsid w:val="0008146C"/>
    <w:rsid w:val="0009198E"/>
    <w:rsid w:val="0009549A"/>
    <w:rsid w:val="000A2D1A"/>
    <w:rsid w:val="000A3D60"/>
    <w:rsid w:val="000A55E2"/>
    <w:rsid w:val="000A6F04"/>
    <w:rsid w:val="000B0A2F"/>
    <w:rsid w:val="000C4FB3"/>
    <w:rsid w:val="000C7717"/>
    <w:rsid w:val="000C78D3"/>
    <w:rsid w:val="000D60F2"/>
    <w:rsid w:val="000D7409"/>
    <w:rsid w:val="000E0782"/>
    <w:rsid w:val="000E1163"/>
    <w:rsid w:val="000F3864"/>
    <w:rsid w:val="000F57AC"/>
    <w:rsid w:val="000F6A1F"/>
    <w:rsid w:val="000F7E04"/>
    <w:rsid w:val="0010083F"/>
    <w:rsid w:val="00103102"/>
    <w:rsid w:val="0011241E"/>
    <w:rsid w:val="001142A0"/>
    <w:rsid w:val="0012164B"/>
    <w:rsid w:val="00121F90"/>
    <w:rsid w:val="001433DF"/>
    <w:rsid w:val="00146E9A"/>
    <w:rsid w:val="00147826"/>
    <w:rsid w:val="00150BD8"/>
    <w:rsid w:val="00153837"/>
    <w:rsid w:val="001576E3"/>
    <w:rsid w:val="00163C2A"/>
    <w:rsid w:val="00165513"/>
    <w:rsid w:val="00176D35"/>
    <w:rsid w:val="00180927"/>
    <w:rsid w:val="00180DC8"/>
    <w:rsid w:val="001828D7"/>
    <w:rsid w:val="001929C2"/>
    <w:rsid w:val="001A10D9"/>
    <w:rsid w:val="001A12C6"/>
    <w:rsid w:val="001A3D9A"/>
    <w:rsid w:val="001A7E98"/>
    <w:rsid w:val="001C1DD4"/>
    <w:rsid w:val="001C323C"/>
    <w:rsid w:val="001C568C"/>
    <w:rsid w:val="001C5E5B"/>
    <w:rsid w:val="001C6730"/>
    <w:rsid w:val="001C70F2"/>
    <w:rsid w:val="001D1399"/>
    <w:rsid w:val="001D4943"/>
    <w:rsid w:val="001D7933"/>
    <w:rsid w:val="001E3D98"/>
    <w:rsid w:val="0021096B"/>
    <w:rsid w:val="0021303D"/>
    <w:rsid w:val="002136EE"/>
    <w:rsid w:val="00221408"/>
    <w:rsid w:val="00236E05"/>
    <w:rsid w:val="00250793"/>
    <w:rsid w:val="00252B80"/>
    <w:rsid w:val="002559A7"/>
    <w:rsid w:val="00256F13"/>
    <w:rsid w:val="002629E3"/>
    <w:rsid w:val="00263892"/>
    <w:rsid w:val="00265A11"/>
    <w:rsid w:val="00266116"/>
    <w:rsid w:val="00267E53"/>
    <w:rsid w:val="00272BA5"/>
    <w:rsid w:val="00274B5C"/>
    <w:rsid w:val="00277BE7"/>
    <w:rsid w:val="002816A7"/>
    <w:rsid w:val="00281E4C"/>
    <w:rsid w:val="002826D1"/>
    <w:rsid w:val="00283853"/>
    <w:rsid w:val="00283A77"/>
    <w:rsid w:val="002855C5"/>
    <w:rsid w:val="00290A77"/>
    <w:rsid w:val="00295879"/>
    <w:rsid w:val="002B5D28"/>
    <w:rsid w:val="002B6BAE"/>
    <w:rsid w:val="002C1C61"/>
    <w:rsid w:val="002C21A9"/>
    <w:rsid w:val="002E10EB"/>
    <w:rsid w:val="002E5F20"/>
    <w:rsid w:val="002F5E60"/>
    <w:rsid w:val="002F7870"/>
    <w:rsid w:val="00306A80"/>
    <w:rsid w:val="00307B2C"/>
    <w:rsid w:val="00312FB1"/>
    <w:rsid w:val="00314EFD"/>
    <w:rsid w:val="00327E7A"/>
    <w:rsid w:val="00327FB2"/>
    <w:rsid w:val="00341BAE"/>
    <w:rsid w:val="00345CC7"/>
    <w:rsid w:val="003464CE"/>
    <w:rsid w:val="003569F8"/>
    <w:rsid w:val="00356A94"/>
    <w:rsid w:val="003579B8"/>
    <w:rsid w:val="00366924"/>
    <w:rsid w:val="003679B4"/>
    <w:rsid w:val="00367D01"/>
    <w:rsid w:val="00373C2C"/>
    <w:rsid w:val="00376F28"/>
    <w:rsid w:val="00377D0A"/>
    <w:rsid w:val="00391FC9"/>
    <w:rsid w:val="00395039"/>
    <w:rsid w:val="003A51DA"/>
    <w:rsid w:val="003A648A"/>
    <w:rsid w:val="003B42C4"/>
    <w:rsid w:val="003C09A3"/>
    <w:rsid w:val="003F2950"/>
    <w:rsid w:val="003F53D2"/>
    <w:rsid w:val="003F7E15"/>
    <w:rsid w:val="00401044"/>
    <w:rsid w:val="004020D8"/>
    <w:rsid w:val="00403DA9"/>
    <w:rsid w:val="0040524A"/>
    <w:rsid w:val="0041089A"/>
    <w:rsid w:val="00410E15"/>
    <w:rsid w:val="00417A0F"/>
    <w:rsid w:val="004220A7"/>
    <w:rsid w:val="00431E6F"/>
    <w:rsid w:val="004323B8"/>
    <w:rsid w:val="004326C3"/>
    <w:rsid w:val="00432797"/>
    <w:rsid w:val="00432BEA"/>
    <w:rsid w:val="0043394C"/>
    <w:rsid w:val="00444855"/>
    <w:rsid w:val="00446F88"/>
    <w:rsid w:val="00456930"/>
    <w:rsid w:val="004654E6"/>
    <w:rsid w:val="00466D85"/>
    <w:rsid w:val="004701C8"/>
    <w:rsid w:val="004726FD"/>
    <w:rsid w:val="00494C33"/>
    <w:rsid w:val="00495FA8"/>
    <w:rsid w:val="0049633C"/>
    <w:rsid w:val="00496DBF"/>
    <w:rsid w:val="004B511B"/>
    <w:rsid w:val="004B7BED"/>
    <w:rsid w:val="004C3D6E"/>
    <w:rsid w:val="004C4EC4"/>
    <w:rsid w:val="004D308F"/>
    <w:rsid w:val="004D5166"/>
    <w:rsid w:val="004F5E46"/>
    <w:rsid w:val="004F6FBB"/>
    <w:rsid w:val="005001F0"/>
    <w:rsid w:val="00504738"/>
    <w:rsid w:val="005066E0"/>
    <w:rsid w:val="0051763C"/>
    <w:rsid w:val="00521E68"/>
    <w:rsid w:val="00532268"/>
    <w:rsid w:val="00534EAC"/>
    <w:rsid w:val="00540E88"/>
    <w:rsid w:val="00566A90"/>
    <w:rsid w:val="005713B8"/>
    <w:rsid w:val="0057504B"/>
    <w:rsid w:val="00581237"/>
    <w:rsid w:val="005848BB"/>
    <w:rsid w:val="005858B7"/>
    <w:rsid w:val="0059587B"/>
    <w:rsid w:val="00595B1C"/>
    <w:rsid w:val="0059767F"/>
    <w:rsid w:val="005A066A"/>
    <w:rsid w:val="005A17EE"/>
    <w:rsid w:val="005A5433"/>
    <w:rsid w:val="005B7ECD"/>
    <w:rsid w:val="005C1F97"/>
    <w:rsid w:val="005D4896"/>
    <w:rsid w:val="005E058D"/>
    <w:rsid w:val="005E2FA3"/>
    <w:rsid w:val="005F574B"/>
    <w:rsid w:val="00621DA1"/>
    <w:rsid w:val="006263EB"/>
    <w:rsid w:val="00637097"/>
    <w:rsid w:val="00641BC4"/>
    <w:rsid w:val="006457DD"/>
    <w:rsid w:val="006509C1"/>
    <w:rsid w:val="00654E5A"/>
    <w:rsid w:val="0066026D"/>
    <w:rsid w:val="0066705B"/>
    <w:rsid w:val="00690CF2"/>
    <w:rsid w:val="00696F0A"/>
    <w:rsid w:val="006B7D05"/>
    <w:rsid w:val="006C50F8"/>
    <w:rsid w:val="006C716A"/>
    <w:rsid w:val="006C7DD1"/>
    <w:rsid w:val="006C7E66"/>
    <w:rsid w:val="006D456A"/>
    <w:rsid w:val="006D4616"/>
    <w:rsid w:val="006E7C5D"/>
    <w:rsid w:val="006F4654"/>
    <w:rsid w:val="006F4773"/>
    <w:rsid w:val="007027E6"/>
    <w:rsid w:val="007046C3"/>
    <w:rsid w:val="007119E2"/>
    <w:rsid w:val="00712985"/>
    <w:rsid w:val="00716470"/>
    <w:rsid w:val="00722146"/>
    <w:rsid w:val="0072225F"/>
    <w:rsid w:val="00723E46"/>
    <w:rsid w:val="00724DC4"/>
    <w:rsid w:val="007304AC"/>
    <w:rsid w:val="00730D35"/>
    <w:rsid w:val="007326CD"/>
    <w:rsid w:val="0074026B"/>
    <w:rsid w:val="007415B2"/>
    <w:rsid w:val="007422C2"/>
    <w:rsid w:val="00742620"/>
    <w:rsid w:val="007431A7"/>
    <w:rsid w:val="00755D0A"/>
    <w:rsid w:val="0077009A"/>
    <w:rsid w:val="0077043A"/>
    <w:rsid w:val="00772EA1"/>
    <w:rsid w:val="00773282"/>
    <w:rsid w:val="00774136"/>
    <w:rsid w:val="00774AB1"/>
    <w:rsid w:val="00783DF4"/>
    <w:rsid w:val="00792663"/>
    <w:rsid w:val="00793F34"/>
    <w:rsid w:val="007A74FA"/>
    <w:rsid w:val="007B4E25"/>
    <w:rsid w:val="007B4F94"/>
    <w:rsid w:val="007C568B"/>
    <w:rsid w:val="007C6F39"/>
    <w:rsid w:val="007D0D00"/>
    <w:rsid w:val="007E1047"/>
    <w:rsid w:val="007E222D"/>
    <w:rsid w:val="007E7763"/>
    <w:rsid w:val="007E7F65"/>
    <w:rsid w:val="007F4466"/>
    <w:rsid w:val="00803DFE"/>
    <w:rsid w:val="008057BE"/>
    <w:rsid w:val="0081069D"/>
    <w:rsid w:val="00816E4B"/>
    <w:rsid w:val="00820658"/>
    <w:rsid w:val="00824453"/>
    <w:rsid w:val="008256E9"/>
    <w:rsid w:val="00841616"/>
    <w:rsid w:val="00843DBD"/>
    <w:rsid w:val="008461A4"/>
    <w:rsid w:val="00851006"/>
    <w:rsid w:val="00853F5B"/>
    <w:rsid w:val="0085468F"/>
    <w:rsid w:val="00867054"/>
    <w:rsid w:val="00867B74"/>
    <w:rsid w:val="00870355"/>
    <w:rsid w:val="0089128F"/>
    <w:rsid w:val="008A413D"/>
    <w:rsid w:val="008B290D"/>
    <w:rsid w:val="008B52AD"/>
    <w:rsid w:val="008B6260"/>
    <w:rsid w:val="008E69E9"/>
    <w:rsid w:val="008F3C97"/>
    <w:rsid w:val="009007CB"/>
    <w:rsid w:val="009016F0"/>
    <w:rsid w:val="00905C0F"/>
    <w:rsid w:val="00927779"/>
    <w:rsid w:val="009305B5"/>
    <w:rsid w:val="009327F1"/>
    <w:rsid w:val="00934D77"/>
    <w:rsid w:val="0097007D"/>
    <w:rsid w:val="00971CDB"/>
    <w:rsid w:val="00972A5A"/>
    <w:rsid w:val="009770B0"/>
    <w:rsid w:val="009A1541"/>
    <w:rsid w:val="009B2387"/>
    <w:rsid w:val="009C1ED5"/>
    <w:rsid w:val="009C7DBD"/>
    <w:rsid w:val="009D52E9"/>
    <w:rsid w:val="009E3CF2"/>
    <w:rsid w:val="009F42FF"/>
    <w:rsid w:val="009F72E0"/>
    <w:rsid w:val="00A17BB6"/>
    <w:rsid w:val="00A224B0"/>
    <w:rsid w:val="00A333EC"/>
    <w:rsid w:val="00A50B27"/>
    <w:rsid w:val="00A516B5"/>
    <w:rsid w:val="00A619A0"/>
    <w:rsid w:val="00A63371"/>
    <w:rsid w:val="00A64492"/>
    <w:rsid w:val="00A64D6F"/>
    <w:rsid w:val="00A74680"/>
    <w:rsid w:val="00A95621"/>
    <w:rsid w:val="00AA51D3"/>
    <w:rsid w:val="00AA63C3"/>
    <w:rsid w:val="00AB07CE"/>
    <w:rsid w:val="00AB29D4"/>
    <w:rsid w:val="00AC5935"/>
    <w:rsid w:val="00AD1559"/>
    <w:rsid w:val="00AD7258"/>
    <w:rsid w:val="00AE24E6"/>
    <w:rsid w:val="00AE3BEA"/>
    <w:rsid w:val="00AF0328"/>
    <w:rsid w:val="00AF601F"/>
    <w:rsid w:val="00B153F3"/>
    <w:rsid w:val="00B203A4"/>
    <w:rsid w:val="00B216EA"/>
    <w:rsid w:val="00B21A31"/>
    <w:rsid w:val="00B30287"/>
    <w:rsid w:val="00B34BA0"/>
    <w:rsid w:val="00B42BB8"/>
    <w:rsid w:val="00B45FE9"/>
    <w:rsid w:val="00B46A88"/>
    <w:rsid w:val="00B4703A"/>
    <w:rsid w:val="00B51151"/>
    <w:rsid w:val="00B527CC"/>
    <w:rsid w:val="00B62890"/>
    <w:rsid w:val="00B7106C"/>
    <w:rsid w:val="00B716CC"/>
    <w:rsid w:val="00B75D2F"/>
    <w:rsid w:val="00B86B46"/>
    <w:rsid w:val="00B9083D"/>
    <w:rsid w:val="00B946FD"/>
    <w:rsid w:val="00B95202"/>
    <w:rsid w:val="00BA2D95"/>
    <w:rsid w:val="00BC2F30"/>
    <w:rsid w:val="00BC33BE"/>
    <w:rsid w:val="00BE54BE"/>
    <w:rsid w:val="00BF1FB4"/>
    <w:rsid w:val="00BF4F3B"/>
    <w:rsid w:val="00BF546E"/>
    <w:rsid w:val="00C01E28"/>
    <w:rsid w:val="00C04ACE"/>
    <w:rsid w:val="00C10355"/>
    <w:rsid w:val="00C144A6"/>
    <w:rsid w:val="00C148D4"/>
    <w:rsid w:val="00C22BC2"/>
    <w:rsid w:val="00C30A43"/>
    <w:rsid w:val="00C3531D"/>
    <w:rsid w:val="00C41C94"/>
    <w:rsid w:val="00C44882"/>
    <w:rsid w:val="00C55289"/>
    <w:rsid w:val="00C55654"/>
    <w:rsid w:val="00C56DAA"/>
    <w:rsid w:val="00C60AE7"/>
    <w:rsid w:val="00C64E6F"/>
    <w:rsid w:val="00C65E28"/>
    <w:rsid w:val="00C67D23"/>
    <w:rsid w:val="00C67EFE"/>
    <w:rsid w:val="00C7124C"/>
    <w:rsid w:val="00C714BD"/>
    <w:rsid w:val="00C744BF"/>
    <w:rsid w:val="00C7661B"/>
    <w:rsid w:val="00C769F5"/>
    <w:rsid w:val="00C853E4"/>
    <w:rsid w:val="00C90AC6"/>
    <w:rsid w:val="00C91455"/>
    <w:rsid w:val="00C975EE"/>
    <w:rsid w:val="00CA36FB"/>
    <w:rsid w:val="00CB09E4"/>
    <w:rsid w:val="00CB0AA6"/>
    <w:rsid w:val="00CC4A17"/>
    <w:rsid w:val="00CC7274"/>
    <w:rsid w:val="00CE1700"/>
    <w:rsid w:val="00CE2266"/>
    <w:rsid w:val="00CE47F3"/>
    <w:rsid w:val="00CE6D14"/>
    <w:rsid w:val="00CE7266"/>
    <w:rsid w:val="00D001E0"/>
    <w:rsid w:val="00D04488"/>
    <w:rsid w:val="00D04778"/>
    <w:rsid w:val="00D115F4"/>
    <w:rsid w:val="00D11956"/>
    <w:rsid w:val="00D11A8B"/>
    <w:rsid w:val="00D12EF4"/>
    <w:rsid w:val="00D21D04"/>
    <w:rsid w:val="00D50004"/>
    <w:rsid w:val="00D51E3F"/>
    <w:rsid w:val="00D534E6"/>
    <w:rsid w:val="00D54241"/>
    <w:rsid w:val="00D54B06"/>
    <w:rsid w:val="00D620C6"/>
    <w:rsid w:val="00D6691C"/>
    <w:rsid w:val="00D92F7A"/>
    <w:rsid w:val="00D950B9"/>
    <w:rsid w:val="00D9582C"/>
    <w:rsid w:val="00DA4D59"/>
    <w:rsid w:val="00DC461A"/>
    <w:rsid w:val="00DD4DC8"/>
    <w:rsid w:val="00DE53DE"/>
    <w:rsid w:val="00DE7C02"/>
    <w:rsid w:val="00DF0549"/>
    <w:rsid w:val="00DF0CFE"/>
    <w:rsid w:val="00DF2BCF"/>
    <w:rsid w:val="00DF37C2"/>
    <w:rsid w:val="00DF4BB2"/>
    <w:rsid w:val="00DF6039"/>
    <w:rsid w:val="00DF70B8"/>
    <w:rsid w:val="00E0006E"/>
    <w:rsid w:val="00E1105F"/>
    <w:rsid w:val="00E1398C"/>
    <w:rsid w:val="00E22E7C"/>
    <w:rsid w:val="00E254F1"/>
    <w:rsid w:val="00E259ED"/>
    <w:rsid w:val="00E264EA"/>
    <w:rsid w:val="00E269DC"/>
    <w:rsid w:val="00E34460"/>
    <w:rsid w:val="00E43796"/>
    <w:rsid w:val="00E550E7"/>
    <w:rsid w:val="00E56C13"/>
    <w:rsid w:val="00E60CAA"/>
    <w:rsid w:val="00E66D1D"/>
    <w:rsid w:val="00E66E97"/>
    <w:rsid w:val="00E70792"/>
    <w:rsid w:val="00E70D30"/>
    <w:rsid w:val="00E71F11"/>
    <w:rsid w:val="00E82052"/>
    <w:rsid w:val="00E905CA"/>
    <w:rsid w:val="00E911A5"/>
    <w:rsid w:val="00E94633"/>
    <w:rsid w:val="00EA0A0D"/>
    <w:rsid w:val="00EA0F02"/>
    <w:rsid w:val="00EA54C4"/>
    <w:rsid w:val="00EA60B2"/>
    <w:rsid w:val="00EB0523"/>
    <w:rsid w:val="00EB48E7"/>
    <w:rsid w:val="00EB5D49"/>
    <w:rsid w:val="00ED1119"/>
    <w:rsid w:val="00ED2085"/>
    <w:rsid w:val="00ED2188"/>
    <w:rsid w:val="00ED7220"/>
    <w:rsid w:val="00EE2C62"/>
    <w:rsid w:val="00EE2C88"/>
    <w:rsid w:val="00EE438C"/>
    <w:rsid w:val="00EF5613"/>
    <w:rsid w:val="00EF572E"/>
    <w:rsid w:val="00EF62D9"/>
    <w:rsid w:val="00EF7665"/>
    <w:rsid w:val="00F054F8"/>
    <w:rsid w:val="00F12322"/>
    <w:rsid w:val="00F129A2"/>
    <w:rsid w:val="00F130EC"/>
    <w:rsid w:val="00F15466"/>
    <w:rsid w:val="00F21BD9"/>
    <w:rsid w:val="00F22E38"/>
    <w:rsid w:val="00F244F6"/>
    <w:rsid w:val="00F266A2"/>
    <w:rsid w:val="00F33307"/>
    <w:rsid w:val="00F34459"/>
    <w:rsid w:val="00F34ED0"/>
    <w:rsid w:val="00F42DA3"/>
    <w:rsid w:val="00F436EE"/>
    <w:rsid w:val="00F4416A"/>
    <w:rsid w:val="00F642C3"/>
    <w:rsid w:val="00F66B66"/>
    <w:rsid w:val="00F6726D"/>
    <w:rsid w:val="00F7733F"/>
    <w:rsid w:val="00F842DA"/>
    <w:rsid w:val="00FA0C26"/>
    <w:rsid w:val="00FB1005"/>
    <w:rsid w:val="00FB228C"/>
    <w:rsid w:val="00FB4783"/>
    <w:rsid w:val="00FD4B3C"/>
    <w:rsid w:val="00FD791F"/>
    <w:rsid w:val="00FE3333"/>
    <w:rsid w:val="00FE72FB"/>
    <w:rsid w:val="00FF367C"/>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2875E8D-9634-410B-B315-69BBB20E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0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089A"/>
    <w:pPr>
      <w:ind w:left="720"/>
      <w:contextualSpacing/>
    </w:pPr>
  </w:style>
  <w:style w:type="paragraph" w:customStyle="1" w:styleId="NormalArial">
    <w:name w:val="Normal+Arial"/>
    <w:basedOn w:val="Normal"/>
    <w:link w:val="NormalArialChar"/>
    <w:rsid w:val="001828D7"/>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1828D7"/>
    <w:rPr>
      <w:rFonts w:ascii="Arial" w:eastAsia="Times New Roman" w:hAnsi="Arial" w:cs="Times New Roman"/>
      <w:sz w:val="24"/>
      <w:szCs w:val="24"/>
    </w:rPr>
  </w:style>
  <w:style w:type="paragraph" w:styleId="PlainText">
    <w:name w:val="Plain Text"/>
    <w:basedOn w:val="Normal"/>
    <w:link w:val="PlainTextChar"/>
    <w:rsid w:val="008057B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8057BE"/>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667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05B"/>
    <w:rPr>
      <w:rFonts w:ascii="Tahoma" w:hAnsi="Tahoma" w:cs="Tahoma"/>
      <w:sz w:val="16"/>
      <w:szCs w:val="16"/>
    </w:rPr>
  </w:style>
  <w:style w:type="character" w:styleId="Hyperlink">
    <w:name w:val="Hyperlink"/>
    <w:basedOn w:val="DefaultParagraphFont"/>
    <w:uiPriority w:val="99"/>
    <w:unhideWhenUsed/>
    <w:rsid w:val="00BF1F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01683">
      <w:bodyDiv w:val="1"/>
      <w:marLeft w:val="0"/>
      <w:marRight w:val="0"/>
      <w:marTop w:val="0"/>
      <w:marBottom w:val="0"/>
      <w:divBdr>
        <w:top w:val="none" w:sz="0" w:space="0" w:color="auto"/>
        <w:left w:val="none" w:sz="0" w:space="0" w:color="auto"/>
        <w:bottom w:val="none" w:sz="0" w:space="0" w:color="auto"/>
        <w:right w:val="none" w:sz="0" w:space="0" w:color="auto"/>
      </w:divBdr>
    </w:div>
    <w:div w:id="93323906">
      <w:bodyDiv w:val="1"/>
      <w:marLeft w:val="0"/>
      <w:marRight w:val="0"/>
      <w:marTop w:val="0"/>
      <w:marBottom w:val="0"/>
      <w:divBdr>
        <w:top w:val="none" w:sz="0" w:space="0" w:color="auto"/>
        <w:left w:val="none" w:sz="0" w:space="0" w:color="auto"/>
        <w:bottom w:val="none" w:sz="0" w:space="0" w:color="auto"/>
        <w:right w:val="none" w:sz="0" w:space="0" w:color="auto"/>
      </w:divBdr>
      <w:divsChild>
        <w:div w:id="2076706396">
          <w:marLeft w:val="0"/>
          <w:marRight w:val="0"/>
          <w:marTop w:val="0"/>
          <w:marBottom w:val="0"/>
          <w:divBdr>
            <w:top w:val="single" w:sz="2" w:space="0" w:color="FFFFFF"/>
            <w:left w:val="single" w:sz="48" w:space="0" w:color="FCFBF5"/>
            <w:bottom w:val="single" w:sz="2" w:space="0" w:color="FFFFFF"/>
            <w:right w:val="single" w:sz="2" w:space="0" w:color="FFFFFF"/>
          </w:divBdr>
          <w:divsChild>
            <w:div w:id="820848245">
              <w:marLeft w:val="0"/>
              <w:marRight w:val="0"/>
              <w:marTop w:val="0"/>
              <w:marBottom w:val="0"/>
              <w:divBdr>
                <w:top w:val="none" w:sz="0" w:space="0" w:color="auto"/>
                <w:left w:val="none" w:sz="0" w:space="0" w:color="auto"/>
                <w:bottom w:val="none" w:sz="0" w:space="0" w:color="auto"/>
                <w:right w:val="none" w:sz="0" w:space="0" w:color="auto"/>
              </w:divBdr>
              <w:divsChild>
                <w:div w:id="1813716872">
                  <w:marLeft w:val="-30"/>
                  <w:marRight w:val="-120"/>
                  <w:marTop w:val="0"/>
                  <w:marBottom w:val="0"/>
                  <w:divBdr>
                    <w:top w:val="none" w:sz="0" w:space="0" w:color="auto"/>
                    <w:left w:val="none" w:sz="0" w:space="0" w:color="auto"/>
                    <w:bottom w:val="none" w:sz="0" w:space="0" w:color="auto"/>
                    <w:right w:val="none" w:sz="0" w:space="0" w:color="auto"/>
                  </w:divBdr>
                  <w:divsChild>
                    <w:div w:id="931014675">
                      <w:marLeft w:val="0"/>
                      <w:marRight w:val="0"/>
                      <w:marTop w:val="0"/>
                      <w:marBottom w:val="0"/>
                      <w:divBdr>
                        <w:top w:val="none" w:sz="0" w:space="0" w:color="auto"/>
                        <w:left w:val="none" w:sz="0" w:space="0" w:color="auto"/>
                        <w:bottom w:val="none" w:sz="0" w:space="0" w:color="auto"/>
                        <w:right w:val="none" w:sz="0" w:space="0" w:color="auto"/>
                      </w:divBdr>
                      <w:divsChild>
                        <w:div w:id="1377774843">
                          <w:marLeft w:val="-225"/>
                          <w:marRight w:val="-225"/>
                          <w:marTop w:val="0"/>
                          <w:marBottom w:val="0"/>
                          <w:divBdr>
                            <w:top w:val="none" w:sz="0" w:space="0" w:color="auto"/>
                            <w:left w:val="none" w:sz="0" w:space="0" w:color="auto"/>
                            <w:bottom w:val="none" w:sz="0" w:space="0" w:color="auto"/>
                            <w:right w:val="none" w:sz="0" w:space="0" w:color="auto"/>
                          </w:divBdr>
                          <w:divsChild>
                            <w:div w:id="40530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749286">
      <w:bodyDiv w:val="1"/>
      <w:marLeft w:val="0"/>
      <w:marRight w:val="0"/>
      <w:marTop w:val="0"/>
      <w:marBottom w:val="0"/>
      <w:divBdr>
        <w:top w:val="none" w:sz="0" w:space="0" w:color="auto"/>
        <w:left w:val="none" w:sz="0" w:space="0" w:color="auto"/>
        <w:bottom w:val="none" w:sz="0" w:space="0" w:color="auto"/>
        <w:right w:val="none" w:sz="0" w:space="0" w:color="auto"/>
      </w:divBdr>
      <w:divsChild>
        <w:div w:id="752237679">
          <w:marLeft w:val="0"/>
          <w:marRight w:val="0"/>
          <w:marTop w:val="0"/>
          <w:marBottom w:val="0"/>
          <w:divBdr>
            <w:top w:val="single" w:sz="2" w:space="0" w:color="FFFFFF"/>
            <w:left w:val="single" w:sz="48" w:space="0" w:color="FCFBF5"/>
            <w:bottom w:val="single" w:sz="2" w:space="0" w:color="FFFFFF"/>
            <w:right w:val="single" w:sz="2" w:space="0" w:color="FFFFFF"/>
          </w:divBdr>
          <w:divsChild>
            <w:div w:id="861474354">
              <w:marLeft w:val="0"/>
              <w:marRight w:val="0"/>
              <w:marTop w:val="0"/>
              <w:marBottom w:val="0"/>
              <w:divBdr>
                <w:top w:val="none" w:sz="0" w:space="0" w:color="auto"/>
                <w:left w:val="none" w:sz="0" w:space="0" w:color="auto"/>
                <w:bottom w:val="none" w:sz="0" w:space="0" w:color="auto"/>
                <w:right w:val="none" w:sz="0" w:space="0" w:color="auto"/>
              </w:divBdr>
              <w:divsChild>
                <w:div w:id="857739633">
                  <w:marLeft w:val="-30"/>
                  <w:marRight w:val="-120"/>
                  <w:marTop w:val="0"/>
                  <w:marBottom w:val="0"/>
                  <w:divBdr>
                    <w:top w:val="none" w:sz="0" w:space="0" w:color="auto"/>
                    <w:left w:val="none" w:sz="0" w:space="0" w:color="auto"/>
                    <w:bottom w:val="none" w:sz="0" w:space="0" w:color="auto"/>
                    <w:right w:val="none" w:sz="0" w:space="0" w:color="auto"/>
                  </w:divBdr>
                  <w:divsChild>
                    <w:div w:id="16540840">
                      <w:marLeft w:val="0"/>
                      <w:marRight w:val="0"/>
                      <w:marTop w:val="0"/>
                      <w:marBottom w:val="0"/>
                      <w:divBdr>
                        <w:top w:val="none" w:sz="0" w:space="0" w:color="auto"/>
                        <w:left w:val="none" w:sz="0" w:space="0" w:color="auto"/>
                        <w:bottom w:val="none" w:sz="0" w:space="0" w:color="auto"/>
                        <w:right w:val="none" w:sz="0" w:space="0" w:color="auto"/>
                      </w:divBdr>
                      <w:divsChild>
                        <w:div w:id="1669482367">
                          <w:marLeft w:val="0"/>
                          <w:marRight w:val="0"/>
                          <w:marTop w:val="0"/>
                          <w:marBottom w:val="0"/>
                          <w:divBdr>
                            <w:top w:val="none" w:sz="0" w:space="0" w:color="auto"/>
                            <w:left w:val="none" w:sz="0" w:space="0" w:color="auto"/>
                            <w:bottom w:val="none" w:sz="0" w:space="0" w:color="auto"/>
                            <w:right w:val="none" w:sz="0" w:space="0" w:color="auto"/>
                          </w:divBdr>
                          <w:divsChild>
                            <w:div w:id="407265470">
                              <w:marLeft w:val="0"/>
                              <w:marRight w:val="0"/>
                              <w:marTop w:val="0"/>
                              <w:marBottom w:val="0"/>
                              <w:divBdr>
                                <w:top w:val="none" w:sz="0" w:space="0" w:color="auto"/>
                                <w:left w:val="none" w:sz="0" w:space="0" w:color="auto"/>
                                <w:bottom w:val="none" w:sz="0" w:space="0" w:color="auto"/>
                                <w:right w:val="none" w:sz="0" w:space="0" w:color="auto"/>
                              </w:divBdr>
                            </w:div>
                            <w:div w:id="1818182687">
                              <w:marLeft w:val="0"/>
                              <w:marRight w:val="0"/>
                              <w:marTop w:val="0"/>
                              <w:marBottom w:val="0"/>
                              <w:divBdr>
                                <w:top w:val="none" w:sz="0" w:space="0" w:color="auto"/>
                                <w:left w:val="none" w:sz="0" w:space="0" w:color="auto"/>
                                <w:bottom w:val="none" w:sz="0" w:space="0" w:color="auto"/>
                                <w:right w:val="none" w:sz="0" w:space="0" w:color="auto"/>
                              </w:divBdr>
                            </w:div>
                            <w:div w:id="18489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435305">
      <w:bodyDiv w:val="1"/>
      <w:marLeft w:val="0"/>
      <w:marRight w:val="0"/>
      <w:marTop w:val="0"/>
      <w:marBottom w:val="0"/>
      <w:divBdr>
        <w:top w:val="none" w:sz="0" w:space="0" w:color="auto"/>
        <w:left w:val="none" w:sz="0" w:space="0" w:color="auto"/>
        <w:bottom w:val="none" w:sz="0" w:space="0" w:color="auto"/>
        <w:right w:val="none" w:sz="0" w:space="0" w:color="auto"/>
      </w:divBdr>
    </w:div>
    <w:div w:id="441807064">
      <w:bodyDiv w:val="1"/>
      <w:marLeft w:val="0"/>
      <w:marRight w:val="0"/>
      <w:marTop w:val="0"/>
      <w:marBottom w:val="0"/>
      <w:divBdr>
        <w:top w:val="none" w:sz="0" w:space="0" w:color="auto"/>
        <w:left w:val="none" w:sz="0" w:space="0" w:color="auto"/>
        <w:bottom w:val="none" w:sz="0" w:space="0" w:color="auto"/>
        <w:right w:val="none" w:sz="0" w:space="0" w:color="auto"/>
      </w:divBdr>
    </w:div>
    <w:div w:id="624505407">
      <w:bodyDiv w:val="1"/>
      <w:marLeft w:val="0"/>
      <w:marRight w:val="0"/>
      <w:marTop w:val="0"/>
      <w:marBottom w:val="0"/>
      <w:divBdr>
        <w:top w:val="none" w:sz="0" w:space="0" w:color="auto"/>
        <w:left w:val="none" w:sz="0" w:space="0" w:color="auto"/>
        <w:bottom w:val="none" w:sz="0" w:space="0" w:color="auto"/>
        <w:right w:val="none" w:sz="0" w:space="0" w:color="auto"/>
      </w:divBdr>
      <w:divsChild>
        <w:div w:id="27339720">
          <w:marLeft w:val="0"/>
          <w:marRight w:val="0"/>
          <w:marTop w:val="0"/>
          <w:marBottom w:val="0"/>
          <w:divBdr>
            <w:top w:val="none" w:sz="0" w:space="0" w:color="auto"/>
            <w:left w:val="none" w:sz="0" w:space="0" w:color="auto"/>
            <w:bottom w:val="none" w:sz="0" w:space="0" w:color="auto"/>
            <w:right w:val="none" w:sz="0" w:space="0" w:color="auto"/>
          </w:divBdr>
          <w:divsChild>
            <w:div w:id="1318420088">
              <w:marLeft w:val="0"/>
              <w:marRight w:val="0"/>
              <w:marTop w:val="0"/>
              <w:marBottom w:val="0"/>
              <w:divBdr>
                <w:top w:val="none" w:sz="0" w:space="0" w:color="auto"/>
                <w:left w:val="none" w:sz="0" w:space="0" w:color="auto"/>
                <w:bottom w:val="none" w:sz="0" w:space="0" w:color="auto"/>
                <w:right w:val="none" w:sz="0" w:space="0" w:color="auto"/>
              </w:divBdr>
              <w:divsChild>
                <w:div w:id="176962693">
                  <w:marLeft w:val="0"/>
                  <w:marRight w:val="0"/>
                  <w:marTop w:val="0"/>
                  <w:marBottom w:val="0"/>
                  <w:divBdr>
                    <w:top w:val="none" w:sz="0" w:space="0" w:color="auto"/>
                    <w:left w:val="none" w:sz="0" w:space="0" w:color="auto"/>
                    <w:bottom w:val="none" w:sz="0" w:space="0" w:color="auto"/>
                    <w:right w:val="none" w:sz="0" w:space="0" w:color="auto"/>
                  </w:divBdr>
                  <w:divsChild>
                    <w:div w:id="1651212164">
                      <w:marLeft w:val="0"/>
                      <w:marRight w:val="0"/>
                      <w:marTop w:val="0"/>
                      <w:marBottom w:val="0"/>
                      <w:divBdr>
                        <w:top w:val="none" w:sz="0" w:space="0" w:color="auto"/>
                        <w:left w:val="none" w:sz="0" w:space="0" w:color="auto"/>
                        <w:bottom w:val="none" w:sz="0" w:space="0" w:color="auto"/>
                        <w:right w:val="none" w:sz="0" w:space="0" w:color="auto"/>
                      </w:divBdr>
                      <w:divsChild>
                        <w:div w:id="913589053">
                          <w:marLeft w:val="0"/>
                          <w:marRight w:val="0"/>
                          <w:marTop w:val="0"/>
                          <w:marBottom w:val="0"/>
                          <w:divBdr>
                            <w:top w:val="none" w:sz="0" w:space="0" w:color="auto"/>
                            <w:left w:val="none" w:sz="0" w:space="0" w:color="auto"/>
                            <w:bottom w:val="none" w:sz="0" w:space="0" w:color="auto"/>
                            <w:right w:val="none" w:sz="0" w:space="0" w:color="auto"/>
                          </w:divBdr>
                        </w:div>
                        <w:div w:id="646126818">
                          <w:marLeft w:val="0"/>
                          <w:marRight w:val="0"/>
                          <w:marTop w:val="0"/>
                          <w:marBottom w:val="0"/>
                          <w:divBdr>
                            <w:top w:val="none" w:sz="0" w:space="0" w:color="auto"/>
                            <w:left w:val="none" w:sz="0" w:space="0" w:color="auto"/>
                            <w:bottom w:val="none" w:sz="0" w:space="0" w:color="auto"/>
                            <w:right w:val="none" w:sz="0" w:space="0" w:color="auto"/>
                          </w:divBdr>
                        </w:div>
                        <w:div w:id="197742673">
                          <w:marLeft w:val="0"/>
                          <w:marRight w:val="0"/>
                          <w:marTop w:val="0"/>
                          <w:marBottom w:val="0"/>
                          <w:divBdr>
                            <w:top w:val="none" w:sz="0" w:space="0" w:color="auto"/>
                            <w:left w:val="none" w:sz="0" w:space="0" w:color="auto"/>
                            <w:bottom w:val="none" w:sz="0" w:space="0" w:color="auto"/>
                            <w:right w:val="none" w:sz="0" w:space="0" w:color="auto"/>
                          </w:divBdr>
                        </w:div>
                        <w:div w:id="1352339528">
                          <w:marLeft w:val="0"/>
                          <w:marRight w:val="0"/>
                          <w:marTop w:val="0"/>
                          <w:marBottom w:val="0"/>
                          <w:divBdr>
                            <w:top w:val="none" w:sz="0" w:space="0" w:color="auto"/>
                            <w:left w:val="none" w:sz="0" w:space="0" w:color="auto"/>
                            <w:bottom w:val="none" w:sz="0" w:space="0" w:color="auto"/>
                            <w:right w:val="none" w:sz="0" w:space="0" w:color="auto"/>
                          </w:divBdr>
                        </w:div>
                        <w:div w:id="660545353">
                          <w:marLeft w:val="0"/>
                          <w:marRight w:val="0"/>
                          <w:marTop w:val="0"/>
                          <w:marBottom w:val="0"/>
                          <w:divBdr>
                            <w:top w:val="none" w:sz="0" w:space="0" w:color="auto"/>
                            <w:left w:val="none" w:sz="0" w:space="0" w:color="auto"/>
                            <w:bottom w:val="none" w:sz="0" w:space="0" w:color="auto"/>
                            <w:right w:val="none" w:sz="0" w:space="0" w:color="auto"/>
                          </w:divBdr>
                        </w:div>
                        <w:div w:id="1428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778851">
      <w:bodyDiv w:val="1"/>
      <w:marLeft w:val="0"/>
      <w:marRight w:val="0"/>
      <w:marTop w:val="0"/>
      <w:marBottom w:val="0"/>
      <w:divBdr>
        <w:top w:val="none" w:sz="0" w:space="0" w:color="auto"/>
        <w:left w:val="none" w:sz="0" w:space="0" w:color="auto"/>
        <w:bottom w:val="none" w:sz="0" w:space="0" w:color="auto"/>
        <w:right w:val="none" w:sz="0" w:space="0" w:color="auto"/>
      </w:divBdr>
    </w:div>
    <w:div w:id="924534021">
      <w:bodyDiv w:val="1"/>
      <w:marLeft w:val="0"/>
      <w:marRight w:val="0"/>
      <w:marTop w:val="0"/>
      <w:marBottom w:val="0"/>
      <w:divBdr>
        <w:top w:val="none" w:sz="0" w:space="0" w:color="auto"/>
        <w:left w:val="none" w:sz="0" w:space="0" w:color="auto"/>
        <w:bottom w:val="none" w:sz="0" w:space="0" w:color="auto"/>
        <w:right w:val="none" w:sz="0" w:space="0" w:color="auto"/>
      </w:divBdr>
    </w:div>
    <w:div w:id="990056803">
      <w:bodyDiv w:val="1"/>
      <w:marLeft w:val="0"/>
      <w:marRight w:val="0"/>
      <w:marTop w:val="0"/>
      <w:marBottom w:val="0"/>
      <w:divBdr>
        <w:top w:val="none" w:sz="0" w:space="0" w:color="auto"/>
        <w:left w:val="none" w:sz="0" w:space="0" w:color="auto"/>
        <w:bottom w:val="none" w:sz="0" w:space="0" w:color="auto"/>
        <w:right w:val="none" w:sz="0" w:space="0" w:color="auto"/>
      </w:divBdr>
    </w:div>
    <w:div w:id="1017849342">
      <w:bodyDiv w:val="1"/>
      <w:marLeft w:val="0"/>
      <w:marRight w:val="0"/>
      <w:marTop w:val="0"/>
      <w:marBottom w:val="0"/>
      <w:divBdr>
        <w:top w:val="none" w:sz="0" w:space="0" w:color="auto"/>
        <w:left w:val="none" w:sz="0" w:space="0" w:color="auto"/>
        <w:bottom w:val="none" w:sz="0" w:space="0" w:color="auto"/>
        <w:right w:val="none" w:sz="0" w:space="0" w:color="auto"/>
      </w:divBdr>
      <w:divsChild>
        <w:div w:id="314577412">
          <w:marLeft w:val="0"/>
          <w:marRight w:val="0"/>
          <w:marTop w:val="0"/>
          <w:marBottom w:val="0"/>
          <w:divBdr>
            <w:top w:val="single" w:sz="2" w:space="0" w:color="FFFFFF"/>
            <w:left w:val="single" w:sz="48" w:space="0" w:color="FCFBF5"/>
            <w:bottom w:val="single" w:sz="2" w:space="0" w:color="FFFFFF"/>
            <w:right w:val="single" w:sz="2" w:space="0" w:color="FFFFFF"/>
          </w:divBdr>
          <w:divsChild>
            <w:div w:id="1160268689">
              <w:marLeft w:val="0"/>
              <w:marRight w:val="0"/>
              <w:marTop w:val="0"/>
              <w:marBottom w:val="0"/>
              <w:divBdr>
                <w:top w:val="none" w:sz="0" w:space="0" w:color="auto"/>
                <w:left w:val="none" w:sz="0" w:space="0" w:color="auto"/>
                <w:bottom w:val="none" w:sz="0" w:space="0" w:color="auto"/>
                <w:right w:val="none" w:sz="0" w:space="0" w:color="auto"/>
              </w:divBdr>
              <w:divsChild>
                <w:div w:id="963466998">
                  <w:marLeft w:val="-30"/>
                  <w:marRight w:val="-120"/>
                  <w:marTop w:val="0"/>
                  <w:marBottom w:val="0"/>
                  <w:divBdr>
                    <w:top w:val="none" w:sz="0" w:space="0" w:color="auto"/>
                    <w:left w:val="none" w:sz="0" w:space="0" w:color="auto"/>
                    <w:bottom w:val="none" w:sz="0" w:space="0" w:color="auto"/>
                    <w:right w:val="none" w:sz="0" w:space="0" w:color="auto"/>
                  </w:divBdr>
                  <w:divsChild>
                    <w:div w:id="149031191">
                      <w:marLeft w:val="0"/>
                      <w:marRight w:val="0"/>
                      <w:marTop w:val="0"/>
                      <w:marBottom w:val="0"/>
                      <w:divBdr>
                        <w:top w:val="none" w:sz="0" w:space="0" w:color="auto"/>
                        <w:left w:val="none" w:sz="0" w:space="0" w:color="auto"/>
                        <w:bottom w:val="none" w:sz="0" w:space="0" w:color="auto"/>
                        <w:right w:val="none" w:sz="0" w:space="0" w:color="auto"/>
                      </w:divBdr>
                      <w:divsChild>
                        <w:div w:id="1741558345">
                          <w:marLeft w:val="0"/>
                          <w:marRight w:val="0"/>
                          <w:marTop w:val="0"/>
                          <w:marBottom w:val="0"/>
                          <w:divBdr>
                            <w:top w:val="none" w:sz="0" w:space="0" w:color="auto"/>
                            <w:left w:val="none" w:sz="0" w:space="0" w:color="auto"/>
                            <w:bottom w:val="none" w:sz="0" w:space="0" w:color="auto"/>
                            <w:right w:val="none" w:sz="0" w:space="0" w:color="auto"/>
                          </w:divBdr>
                          <w:divsChild>
                            <w:div w:id="1490829638">
                              <w:marLeft w:val="0"/>
                              <w:marRight w:val="0"/>
                              <w:marTop w:val="0"/>
                              <w:marBottom w:val="0"/>
                              <w:divBdr>
                                <w:top w:val="none" w:sz="0" w:space="0" w:color="auto"/>
                                <w:left w:val="none" w:sz="0" w:space="0" w:color="auto"/>
                                <w:bottom w:val="none" w:sz="0" w:space="0" w:color="auto"/>
                                <w:right w:val="none" w:sz="0" w:space="0" w:color="auto"/>
                              </w:divBdr>
                            </w:div>
                            <w:div w:id="1014261122">
                              <w:marLeft w:val="0"/>
                              <w:marRight w:val="0"/>
                              <w:marTop w:val="0"/>
                              <w:marBottom w:val="0"/>
                              <w:divBdr>
                                <w:top w:val="none" w:sz="0" w:space="0" w:color="auto"/>
                                <w:left w:val="none" w:sz="0" w:space="0" w:color="auto"/>
                                <w:bottom w:val="none" w:sz="0" w:space="0" w:color="auto"/>
                                <w:right w:val="none" w:sz="0" w:space="0" w:color="auto"/>
                              </w:divBdr>
                            </w:div>
                            <w:div w:id="155762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113997">
      <w:bodyDiv w:val="1"/>
      <w:marLeft w:val="0"/>
      <w:marRight w:val="0"/>
      <w:marTop w:val="0"/>
      <w:marBottom w:val="0"/>
      <w:divBdr>
        <w:top w:val="none" w:sz="0" w:space="0" w:color="auto"/>
        <w:left w:val="none" w:sz="0" w:space="0" w:color="auto"/>
        <w:bottom w:val="none" w:sz="0" w:space="0" w:color="auto"/>
        <w:right w:val="none" w:sz="0" w:space="0" w:color="auto"/>
      </w:divBdr>
      <w:divsChild>
        <w:div w:id="1437603099">
          <w:marLeft w:val="0"/>
          <w:marRight w:val="0"/>
          <w:marTop w:val="0"/>
          <w:marBottom w:val="0"/>
          <w:divBdr>
            <w:top w:val="none" w:sz="0" w:space="0" w:color="auto"/>
            <w:left w:val="none" w:sz="0" w:space="0" w:color="auto"/>
            <w:bottom w:val="none" w:sz="0" w:space="0" w:color="auto"/>
            <w:right w:val="none" w:sz="0" w:space="0" w:color="auto"/>
          </w:divBdr>
          <w:divsChild>
            <w:div w:id="1521775313">
              <w:marLeft w:val="0"/>
              <w:marRight w:val="0"/>
              <w:marTop w:val="0"/>
              <w:marBottom w:val="0"/>
              <w:divBdr>
                <w:top w:val="none" w:sz="0" w:space="0" w:color="auto"/>
                <w:left w:val="none" w:sz="0" w:space="0" w:color="auto"/>
                <w:bottom w:val="none" w:sz="0" w:space="0" w:color="auto"/>
                <w:right w:val="none" w:sz="0" w:space="0" w:color="auto"/>
              </w:divBdr>
              <w:divsChild>
                <w:div w:id="1974214797">
                  <w:marLeft w:val="0"/>
                  <w:marRight w:val="0"/>
                  <w:marTop w:val="0"/>
                  <w:marBottom w:val="0"/>
                  <w:divBdr>
                    <w:top w:val="none" w:sz="0" w:space="0" w:color="auto"/>
                    <w:left w:val="none" w:sz="0" w:space="0" w:color="auto"/>
                    <w:bottom w:val="none" w:sz="0" w:space="0" w:color="auto"/>
                    <w:right w:val="none" w:sz="0" w:space="0" w:color="auto"/>
                  </w:divBdr>
                  <w:divsChild>
                    <w:div w:id="495728427">
                      <w:marLeft w:val="0"/>
                      <w:marRight w:val="0"/>
                      <w:marTop w:val="0"/>
                      <w:marBottom w:val="0"/>
                      <w:divBdr>
                        <w:top w:val="none" w:sz="0" w:space="0" w:color="auto"/>
                        <w:left w:val="none" w:sz="0" w:space="0" w:color="auto"/>
                        <w:bottom w:val="none" w:sz="0" w:space="0" w:color="auto"/>
                        <w:right w:val="none" w:sz="0" w:space="0" w:color="auto"/>
                      </w:divBdr>
                      <w:divsChild>
                        <w:div w:id="1727531649">
                          <w:marLeft w:val="0"/>
                          <w:marRight w:val="0"/>
                          <w:marTop w:val="0"/>
                          <w:marBottom w:val="0"/>
                          <w:divBdr>
                            <w:top w:val="none" w:sz="0" w:space="0" w:color="auto"/>
                            <w:left w:val="none" w:sz="0" w:space="0" w:color="auto"/>
                            <w:bottom w:val="none" w:sz="0" w:space="0" w:color="auto"/>
                            <w:right w:val="none" w:sz="0" w:space="0" w:color="auto"/>
                          </w:divBdr>
                        </w:div>
                        <w:div w:id="2130080896">
                          <w:marLeft w:val="0"/>
                          <w:marRight w:val="0"/>
                          <w:marTop w:val="0"/>
                          <w:marBottom w:val="0"/>
                          <w:divBdr>
                            <w:top w:val="none" w:sz="0" w:space="0" w:color="auto"/>
                            <w:left w:val="none" w:sz="0" w:space="0" w:color="auto"/>
                            <w:bottom w:val="none" w:sz="0" w:space="0" w:color="auto"/>
                            <w:right w:val="none" w:sz="0" w:space="0" w:color="auto"/>
                          </w:divBdr>
                        </w:div>
                        <w:div w:id="189191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322514">
      <w:bodyDiv w:val="1"/>
      <w:marLeft w:val="0"/>
      <w:marRight w:val="0"/>
      <w:marTop w:val="0"/>
      <w:marBottom w:val="0"/>
      <w:divBdr>
        <w:top w:val="none" w:sz="0" w:space="0" w:color="auto"/>
        <w:left w:val="none" w:sz="0" w:space="0" w:color="auto"/>
        <w:bottom w:val="none" w:sz="0" w:space="0" w:color="auto"/>
        <w:right w:val="none" w:sz="0" w:space="0" w:color="auto"/>
      </w:divBdr>
    </w:div>
    <w:div w:id="1267925781">
      <w:bodyDiv w:val="1"/>
      <w:marLeft w:val="0"/>
      <w:marRight w:val="0"/>
      <w:marTop w:val="0"/>
      <w:marBottom w:val="0"/>
      <w:divBdr>
        <w:top w:val="none" w:sz="0" w:space="0" w:color="auto"/>
        <w:left w:val="none" w:sz="0" w:space="0" w:color="auto"/>
        <w:bottom w:val="none" w:sz="0" w:space="0" w:color="auto"/>
        <w:right w:val="none" w:sz="0" w:space="0" w:color="auto"/>
      </w:divBdr>
    </w:div>
    <w:div w:id="1277520387">
      <w:bodyDiv w:val="1"/>
      <w:marLeft w:val="0"/>
      <w:marRight w:val="0"/>
      <w:marTop w:val="0"/>
      <w:marBottom w:val="0"/>
      <w:divBdr>
        <w:top w:val="none" w:sz="0" w:space="0" w:color="auto"/>
        <w:left w:val="none" w:sz="0" w:space="0" w:color="auto"/>
        <w:bottom w:val="none" w:sz="0" w:space="0" w:color="auto"/>
        <w:right w:val="none" w:sz="0" w:space="0" w:color="auto"/>
      </w:divBdr>
    </w:div>
    <w:div w:id="1339114296">
      <w:bodyDiv w:val="1"/>
      <w:marLeft w:val="0"/>
      <w:marRight w:val="0"/>
      <w:marTop w:val="0"/>
      <w:marBottom w:val="0"/>
      <w:divBdr>
        <w:top w:val="none" w:sz="0" w:space="0" w:color="auto"/>
        <w:left w:val="none" w:sz="0" w:space="0" w:color="auto"/>
        <w:bottom w:val="none" w:sz="0" w:space="0" w:color="auto"/>
        <w:right w:val="none" w:sz="0" w:space="0" w:color="auto"/>
      </w:divBdr>
      <w:divsChild>
        <w:div w:id="819268187">
          <w:marLeft w:val="0"/>
          <w:marRight w:val="0"/>
          <w:marTop w:val="0"/>
          <w:marBottom w:val="0"/>
          <w:divBdr>
            <w:top w:val="single" w:sz="2" w:space="0" w:color="FFFFFF"/>
            <w:left w:val="single" w:sz="48" w:space="0" w:color="FCFBF5"/>
            <w:bottom w:val="single" w:sz="2" w:space="0" w:color="FFFFFF"/>
            <w:right w:val="single" w:sz="2" w:space="0" w:color="FFFFFF"/>
          </w:divBdr>
          <w:divsChild>
            <w:div w:id="1903439773">
              <w:marLeft w:val="0"/>
              <w:marRight w:val="0"/>
              <w:marTop w:val="0"/>
              <w:marBottom w:val="0"/>
              <w:divBdr>
                <w:top w:val="none" w:sz="0" w:space="0" w:color="auto"/>
                <w:left w:val="none" w:sz="0" w:space="0" w:color="auto"/>
                <w:bottom w:val="none" w:sz="0" w:space="0" w:color="auto"/>
                <w:right w:val="none" w:sz="0" w:space="0" w:color="auto"/>
              </w:divBdr>
              <w:divsChild>
                <w:div w:id="253326560">
                  <w:marLeft w:val="-30"/>
                  <w:marRight w:val="-120"/>
                  <w:marTop w:val="0"/>
                  <w:marBottom w:val="0"/>
                  <w:divBdr>
                    <w:top w:val="none" w:sz="0" w:space="0" w:color="auto"/>
                    <w:left w:val="none" w:sz="0" w:space="0" w:color="auto"/>
                    <w:bottom w:val="none" w:sz="0" w:space="0" w:color="auto"/>
                    <w:right w:val="none" w:sz="0" w:space="0" w:color="auto"/>
                  </w:divBdr>
                  <w:divsChild>
                    <w:div w:id="1691687618">
                      <w:marLeft w:val="0"/>
                      <w:marRight w:val="0"/>
                      <w:marTop w:val="0"/>
                      <w:marBottom w:val="0"/>
                      <w:divBdr>
                        <w:top w:val="none" w:sz="0" w:space="0" w:color="auto"/>
                        <w:left w:val="none" w:sz="0" w:space="0" w:color="auto"/>
                        <w:bottom w:val="none" w:sz="0" w:space="0" w:color="auto"/>
                        <w:right w:val="none" w:sz="0" w:space="0" w:color="auto"/>
                      </w:divBdr>
                      <w:divsChild>
                        <w:div w:id="723794407">
                          <w:marLeft w:val="0"/>
                          <w:marRight w:val="0"/>
                          <w:marTop w:val="0"/>
                          <w:marBottom w:val="0"/>
                          <w:divBdr>
                            <w:top w:val="none" w:sz="0" w:space="0" w:color="auto"/>
                            <w:left w:val="none" w:sz="0" w:space="0" w:color="auto"/>
                            <w:bottom w:val="none" w:sz="0" w:space="0" w:color="auto"/>
                            <w:right w:val="none" w:sz="0" w:space="0" w:color="auto"/>
                          </w:divBdr>
                          <w:divsChild>
                            <w:div w:id="18588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478299">
      <w:bodyDiv w:val="1"/>
      <w:marLeft w:val="0"/>
      <w:marRight w:val="0"/>
      <w:marTop w:val="0"/>
      <w:marBottom w:val="0"/>
      <w:divBdr>
        <w:top w:val="none" w:sz="0" w:space="0" w:color="auto"/>
        <w:left w:val="none" w:sz="0" w:space="0" w:color="auto"/>
        <w:bottom w:val="none" w:sz="0" w:space="0" w:color="auto"/>
        <w:right w:val="none" w:sz="0" w:space="0" w:color="auto"/>
      </w:divBdr>
    </w:div>
    <w:div w:id="1466849074">
      <w:bodyDiv w:val="1"/>
      <w:marLeft w:val="0"/>
      <w:marRight w:val="0"/>
      <w:marTop w:val="0"/>
      <w:marBottom w:val="0"/>
      <w:divBdr>
        <w:top w:val="none" w:sz="0" w:space="0" w:color="auto"/>
        <w:left w:val="none" w:sz="0" w:space="0" w:color="auto"/>
        <w:bottom w:val="none" w:sz="0" w:space="0" w:color="auto"/>
        <w:right w:val="none" w:sz="0" w:space="0" w:color="auto"/>
      </w:divBdr>
    </w:div>
    <w:div w:id="1797486949">
      <w:bodyDiv w:val="1"/>
      <w:marLeft w:val="0"/>
      <w:marRight w:val="0"/>
      <w:marTop w:val="0"/>
      <w:marBottom w:val="0"/>
      <w:divBdr>
        <w:top w:val="none" w:sz="0" w:space="0" w:color="auto"/>
        <w:left w:val="none" w:sz="0" w:space="0" w:color="auto"/>
        <w:bottom w:val="none" w:sz="0" w:space="0" w:color="auto"/>
        <w:right w:val="none" w:sz="0" w:space="0" w:color="auto"/>
      </w:divBdr>
    </w:div>
    <w:div w:id="1894150178">
      <w:bodyDiv w:val="1"/>
      <w:marLeft w:val="0"/>
      <w:marRight w:val="0"/>
      <w:marTop w:val="0"/>
      <w:marBottom w:val="0"/>
      <w:divBdr>
        <w:top w:val="none" w:sz="0" w:space="0" w:color="auto"/>
        <w:left w:val="none" w:sz="0" w:space="0" w:color="auto"/>
        <w:bottom w:val="none" w:sz="0" w:space="0" w:color="auto"/>
        <w:right w:val="none" w:sz="0" w:space="0" w:color="auto"/>
      </w:divBdr>
      <w:divsChild>
        <w:div w:id="196508867">
          <w:marLeft w:val="0"/>
          <w:marRight w:val="0"/>
          <w:marTop w:val="0"/>
          <w:marBottom w:val="0"/>
          <w:divBdr>
            <w:top w:val="single" w:sz="2" w:space="0" w:color="FFFFFF"/>
            <w:left w:val="single" w:sz="48" w:space="0" w:color="FCFBF5"/>
            <w:bottom w:val="single" w:sz="2" w:space="0" w:color="FFFFFF"/>
            <w:right w:val="single" w:sz="2" w:space="0" w:color="FFFFFF"/>
          </w:divBdr>
          <w:divsChild>
            <w:div w:id="1050880070">
              <w:marLeft w:val="0"/>
              <w:marRight w:val="0"/>
              <w:marTop w:val="0"/>
              <w:marBottom w:val="0"/>
              <w:divBdr>
                <w:top w:val="none" w:sz="0" w:space="0" w:color="auto"/>
                <w:left w:val="none" w:sz="0" w:space="0" w:color="auto"/>
                <w:bottom w:val="none" w:sz="0" w:space="0" w:color="auto"/>
                <w:right w:val="none" w:sz="0" w:space="0" w:color="auto"/>
              </w:divBdr>
              <w:divsChild>
                <w:div w:id="968316418">
                  <w:marLeft w:val="-30"/>
                  <w:marRight w:val="-120"/>
                  <w:marTop w:val="0"/>
                  <w:marBottom w:val="0"/>
                  <w:divBdr>
                    <w:top w:val="none" w:sz="0" w:space="0" w:color="auto"/>
                    <w:left w:val="none" w:sz="0" w:space="0" w:color="auto"/>
                    <w:bottom w:val="none" w:sz="0" w:space="0" w:color="auto"/>
                    <w:right w:val="none" w:sz="0" w:space="0" w:color="auto"/>
                  </w:divBdr>
                  <w:divsChild>
                    <w:div w:id="2074036694">
                      <w:marLeft w:val="0"/>
                      <w:marRight w:val="0"/>
                      <w:marTop w:val="0"/>
                      <w:marBottom w:val="0"/>
                      <w:divBdr>
                        <w:top w:val="none" w:sz="0" w:space="0" w:color="auto"/>
                        <w:left w:val="none" w:sz="0" w:space="0" w:color="auto"/>
                        <w:bottom w:val="none" w:sz="0" w:space="0" w:color="auto"/>
                        <w:right w:val="none" w:sz="0" w:space="0" w:color="auto"/>
                      </w:divBdr>
                      <w:divsChild>
                        <w:div w:id="2064131905">
                          <w:marLeft w:val="0"/>
                          <w:marRight w:val="0"/>
                          <w:marTop w:val="0"/>
                          <w:marBottom w:val="0"/>
                          <w:divBdr>
                            <w:top w:val="none" w:sz="0" w:space="0" w:color="auto"/>
                            <w:left w:val="none" w:sz="0" w:space="0" w:color="auto"/>
                            <w:bottom w:val="none" w:sz="0" w:space="0" w:color="auto"/>
                            <w:right w:val="none" w:sz="0" w:space="0" w:color="auto"/>
                          </w:divBdr>
                          <w:divsChild>
                            <w:div w:id="1361249125">
                              <w:marLeft w:val="0"/>
                              <w:marRight w:val="0"/>
                              <w:marTop w:val="0"/>
                              <w:marBottom w:val="0"/>
                              <w:divBdr>
                                <w:top w:val="none" w:sz="0" w:space="0" w:color="auto"/>
                                <w:left w:val="none" w:sz="0" w:space="0" w:color="auto"/>
                                <w:bottom w:val="none" w:sz="0" w:space="0" w:color="auto"/>
                                <w:right w:val="none" w:sz="0" w:space="0" w:color="auto"/>
                              </w:divBdr>
                            </w:div>
                            <w:div w:id="821431265">
                              <w:marLeft w:val="0"/>
                              <w:marRight w:val="0"/>
                              <w:marTop w:val="0"/>
                              <w:marBottom w:val="0"/>
                              <w:divBdr>
                                <w:top w:val="none" w:sz="0" w:space="0" w:color="auto"/>
                                <w:left w:val="none" w:sz="0" w:space="0" w:color="auto"/>
                                <w:bottom w:val="none" w:sz="0" w:space="0" w:color="auto"/>
                                <w:right w:val="none" w:sz="0" w:space="0" w:color="auto"/>
                              </w:divBdr>
                            </w:div>
                            <w:div w:id="81522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221819">
      <w:bodyDiv w:val="1"/>
      <w:marLeft w:val="0"/>
      <w:marRight w:val="0"/>
      <w:marTop w:val="0"/>
      <w:marBottom w:val="0"/>
      <w:divBdr>
        <w:top w:val="none" w:sz="0" w:space="0" w:color="auto"/>
        <w:left w:val="none" w:sz="0" w:space="0" w:color="auto"/>
        <w:bottom w:val="none" w:sz="0" w:space="0" w:color="auto"/>
        <w:right w:val="none" w:sz="0" w:space="0" w:color="auto"/>
      </w:divBdr>
    </w:div>
    <w:div w:id="199152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rcot.com/about/governance/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rcot.webex.com/erco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7EDCE-6779-4377-8B81-6F80CC2C9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CenterPoint Energy</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 Calhoun</dc:creator>
  <cp:lastModifiedBy>Suzy Clifton </cp:lastModifiedBy>
  <cp:revision>2</cp:revision>
  <cp:lastPrinted>2016-03-18T01:31:00Z</cp:lastPrinted>
  <dcterms:created xsi:type="dcterms:W3CDTF">2016-04-19T15:40:00Z</dcterms:created>
  <dcterms:modified xsi:type="dcterms:W3CDTF">2016-04-19T15:40:00Z</dcterms:modified>
</cp:coreProperties>
</file>