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86" w:rsidRPr="008941BF" w:rsidRDefault="00862D86" w:rsidP="0070717A">
      <w:pPr>
        <w:pStyle w:val="ListParagraph"/>
        <w:spacing w:after="0"/>
        <w:ind w:left="0" w:firstLine="720"/>
        <w:jc w:val="center"/>
        <w:rPr>
          <w:rFonts w:ascii="Arial" w:hAnsi="Arial" w:cs="Arial"/>
          <w:b/>
          <w:sz w:val="24"/>
          <w:szCs w:val="18"/>
        </w:rPr>
      </w:pPr>
      <w:proofErr w:type="spellStart"/>
      <w:r w:rsidRPr="008941BF">
        <w:rPr>
          <w:rFonts w:ascii="Arial" w:hAnsi="Arial" w:cs="Arial"/>
          <w:b/>
          <w:sz w:val="24"/>
          <w:szCs w:val="18"/>
        </w:rPr>
        <w:t>NSRS</w:t>
      </w:r>
      <w:proofErr w:type="spellEnd"/>
      <w:r w:rsidRPr="008941BF">
        <w:rPr>
          <w:rFonts w:ascii="Arial" w:hAnsi="Arial" w:cs="Arial"/>
          <w:b/>
          <w:sz w:val="24"/>
          <w:szCs w:val="18"/>
        </w:rPr>
        <w:t xml:space="preserve"> Discussion Items</w:t>
      </w:r>
      <w:r w:rsidR="007B762F">
        <w:rPr>
          <w:rFonts w:ascii="Arial" w:hAnsi="Arial" w:cs="Arial"/>
          <w:b/>
          <w:sz w:val="24"/>
          <w:szCs w:val="18"/>
        </w:rPr>
        <w:t xml:space="preserve"> (2/18/16)</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APPENDIX A</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 xml:space="preserve">Additional Detail – Standards </w:t>
      </w:r>
      <w:proofErr w:type="gramStart"/>
      <w:r w:rsidRPr="008941BF">
        <w:rPr>
          <w:rFonts w:ascii="Arial" w:hAnsi="Arial" w:cs="Arial"/>
          <w:b/>
          <w:sz w:val="24"/>
          <w:szCs w:val="18"/>
        </w:rPr>
        <w:t>Under</w:t>
      </w:r>
      <w:proofErr w:type="gramEnd"/>
      <w:r w:rsidRPr="008941BF">
        <w:rPr>
          <w:rFonts w:ascii="Arial" w:hAnsi="Arial" w:cs="Arial"/>
          <w:b/>
          <w:sz w:val="24"/>
          <w:szCs w:val="18"/>
        </w:rPr>
        <w:t xml:space="preserve"> Development</w:t>
      </w:r>
    </w:p>
    <w:p w:rsidR="00862D86" w:rsidRPr="00643248" w:rsidRDefault="00862D86" w:rsidP="0070717A">
      <w:pPr>
        <w:spacing w:after="0" w:line="240" w:lineRule="auto"/>
        <w:ind w:left="0"/>
        <w:jc w:val="both"/>
        <w:rPr>
          <w:rFonts w:ascii="Arial" w:hAnsi="Arial" w:cs="Arial"/>
          <w:color w:val="000000"/>
          <w:sz w:val="18"/>
          <w:szCs w:val="18"/>
          <w:shd w:val="clear" w:color="auto" w:fill="FFFFFF"/>
        </w:rPr>
      </w:pPr>
    </w:p>
    <w:tbl>
      <w:tblPr>
        <w:tblStyle w:val="TableGrid"/>
        <w:tblW w:w="14130" w:type="dxa"/>
        <w:tblInd w:w="-252" w:type="dxa"/>
        <w:tblLayout w:type="fixed"/>
        <w:tblLook w:val="04A0" w:firstRow="1" w:lastRow="0" w:firstColumn="1" w:lastColumn="0" w:noHBand="0" w:noVBand="1"/>
      </w:tblPr>
      <w:tblGrid>
        <w:gridCol w:w="2340"/>
        <w:gridCol w:w="1260"/>
        <w:gridCol w:w="8730"/>
        <w:gridCol w:w="1800"/>
      </w:tblGrid>
      <w:tr w:rsidR="00D978ED" w:rsidRPr="00643248" w:rsidTr="002C531C">
        <w:trPr>
          <w:cantSplit/>
          <w:tblHeader/>
        </w:trPr>
        <w:tc>
          <w:tcPr>
            <w:tcW w:w="2340" w:type="dxa"/>
          </w:tcPr>
          <w:p w:rsidR="00D978ED" w:rsidRPr="00643248" w:rsidRDefault="00D978E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260" w:type="dxa"/>
          </w:tcPr>
          <w:p w:rsidR="00D978ED" w:rsidRPr="00643248" w:rsidRDefault="00D978E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730" w:type="dxa"/>
          </w:tcPr>
          <w:p w:rsidR="00D978ED" w:rsidRPr="00643248" w:rsidRDefault="00D978E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800" w:type="dxa"/>
          </w:tcPr>
          <w:p w:rsidR="00D978ED" w:rsidRPr="00643248" w:rsidRDefault="00D978ED"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Latest Action(s)</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2007-06.2 Phase 2 of System Protection Coordination</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TOP-009-1</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PRC-001 retire</w:t>
            </w:r>
          </w:p>
          <w:p w:rsidR="00D978ED" w:rsidRPr="00643248" w:rsidRDefault="00D978ED" w:rsidP="007B7B00">
            <w:pPr>
              <w:spacing w:after="0" w:line="240" w:lineRule="auto"/>
              <w:ind w:left="0"/>
              <w:rPr>
                <w:rFonts w:ascii="Arial" w:hAnsi="Arial" w:cs="Arial"/>
                <w:color w:val="000000"/>
                <w:sz w:val="18"/>
                <w:szCs w:val="18"/>
                <w:shd w:val="clear" w:color="auto" w:fill="FFFFFF"/>
              </w:rPr>
            </w:pP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PER-005-3</w:t>
            </w:r>
          </w:p>
        </w:tc>
        <w:tc>
          <w:tcPr>
            <w:tcW w:w="8730" w:type="dxa"/>
          </w:tcPr>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xml:space="preserve">Protection System coordination among registered owners of the Protection Systems associated with Interconnected Elements is </w:t>
            </w:r>
            <w:proofErr w:type="gramStart"/>
            <w:r w:rsidRPr="00643248">
              <w:rPr>
                <w:rFonts w:ascii="Arial" w:hAnsi="Arial" w:cs="Arial"/>
                <w:sz w:val="18"/>
                <w:szCs w:val="18"/>
              </w:rPr>
              <w:t>key</w:t>
            </w:r>
            <w:proofErr w:type="gramEnd"/>
            <w:r w:rsidRPr="00643248">
              <w:rPr>
                <w:rFonts w:ascii="Arial" w:hAnsi="Arial" w:cs="Arial"/>
                <w:sz w:val="18"/>
                <w:szCs w:val="18"/>
              </w:rPr>
              <w:t xml:space="preserve"> to the reliability of the Bulk Electric System. The Phase 2 effort has resulted in the proposed standard TOP-009-1 – Knowledge of Composite Protection Systems and Remedial Action Schemes and Their Effects.</w:t>
            </w:r>
          </w:p>
          <w:p w:rsidR="00D978ED" w:rsidRPr="00643248" w:rsidRDefault="00D978ED"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 xml:space="preserve">Phase 1 (2007-06) </w:t>
            </w:r>
            <w:r>
              <w:rPr>
                <w:rFonts w:ascii="Arial" w:hAnsi="Arial" w:cs="Arial"/>
                <w:sz w:val="18"/>
                <w:szCs w:val="18"/>
              </w:rPr>
              <w:t xml:space="preserve"> developed PRC-027-1 </w:t>
            </w:r>
          </w:p>
          <w:p w:rsidR="00D978ED" w:rsidRPr="00643248" w:rsidRDefault="00D978ED"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Phase 2 (2007-06.2</w:t>
            </w:r>
            <w:proofErr w:type="gramStart"/>
            <w:r w:rsidRPr="00643248">
              <w:rPr>
                <w:rFonts w:ascii="Arial" w:hAnsi="Arial" w:cs="Arial"/>
                <w:sz w:val="18"/>
                <w:szCs w:val="18"/>
              </w:rPr>
              <w:t>)  Phase</w:t>
            </w:r>
            <w:proofErr w:type="gramEnd"/>
            <w:r w:rsidRPr="00643248">
              <w:rPr>
                <w:rFonts w:ascii="Arial" w:hAnsi="Arial" w:cs="Arial"/>
                <w:sz w:val="18"/>
                <w:szCs w:val="18"/>
              </w:rPr>
              <w:t xml:space="preserv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that are awaiting regulatory approval. </w:t>
            </w:r>
          </w:p>
          <w:p w:rsidR="00D978ED" w:rsidRPr="00643248" w:rsidRDefault="00D978ED" w:rsidP="007B7B00">
            <w:pPr>
              <w:spacing w:after="0"/>
              <w:ind w:left="0"/>
              <w:rPr>
                <w:rFonts w:ascii="Arial" w:hAnsi="Arial" w:cs="Arial"/>
                <w:color w:val="000000"/>
                <w:sz w:val="18"/>
                <w:szCs w:val="18"/>
                <w:shd w:val="clear" w:color="auto" w:fill="FFFFFF"/>
              </w:rPr>
            </w:pPr>
            <w:r w:rsidRPr="00643248">
              <w:rPr>
                <w:rFonts w:ascii="Arial" w:hAnsi="Arial" w:cs="Arial"/>
                <w:sz w:val="18"/>
                <w:szCs w:val="18"/>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800" w:type="dxa"/>
          </w:tcPr>
          <w:p w:rsidR="00BE7EB4" w:rsidRDefault="002C531C" w:rsidP="00533F98">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11/19/15</w:t>
            </w:r>
          </w:p>
          <w:p w:rsidR="00D978ED" w:rsidRDefault="00BE7EB4" w:rsidP="00533F98">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w:t>
            </w:r>
            <w:r w:rsidR="00D978ED" w:rsidRPr="00643248">
              <w:rPr>
                <w:rFonts w:ascii="Arial" w:hAnsi="Arial" w:cs="Arial"/>
                <w:color w:val="000000"/>
                <w:sz w:val="18"/>
                <w:szCs w:val="18"/>
                <w:shd w:val="clear" w:color="auto" w:fill="FFFFFF"/>
              </w:rPr>
              <w:t xml:space="preserve">dditional Ballot </w:t>
            </w:r>
          </w:p>
          <w:p w:rsidR="00D978ED" w:rsidRPr="00643248" w:rsidRDefault="00D978ED" w:rsidP="00533F98">
            <w:pPr>
              <w:spacing w:after="0" w:line="240" w:lineRule="auto"/>
              <w:ind w:left="0"/>
              <w:rPr>
                <w:rFonts w:ascii="Arial" w:hAnsi="Arial" w:cs="Arial"/>
                <w:color w:val="000000"/>
                <w:sz w:val="18"/>
                <w:szCs w:val="18"/>
                <w:shd w:val="clear" w:color="auto" w:fill="FFFFFF"/>
              </w:rPr>
            </w:pPr>
            <w:r w:rsidRPr="00BE7EB4">
              <w:rPr>
                <w:rFonts w:ascii="Arial" w:hAnsi="Arial" w:cs="Arial"/>
                <w:color w:val="000000"/>
                <w:sz w:val="16"/>
                <w:szCs w:val="18"/>
                <w:shd w:val="clear" w:color="auto" w:fill="FFFFFF"/>
              </w:rPr>
              <w:t>TOP-009 and PRC-001: 57.29%</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2009-02 Real-time Monitoring and Analysis Capabilities</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IRO-018-1</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TOP-010-1</w:t>
            </w:r>
          </w:p>
        </w:tc>
        <w:tc>
          <w:tcPr>
            <w:tcW w:w="873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This project was on hold for several years; however, a new </w:t>
            </w:r>
            <w:proofErr w:type="spellStart"/>
            <w:r w:rsidRPr="00643248">
              <w:rPr>
                <w:rFonts w:ascii="Arial" w:hAnsi="Arial" w:cs="Arial"/>
                <w:color w:val="000000"/>
                <w:sz w:val="18"/>
                <w:szCs w:val="18"/>
                <w:shd w:val="clear" w:color="auto" w:fill="FFFFFF"/>
              </w:rPr>
              <w:t>SDT</w:t>
            </w:r>
            <w:proofErr w:type="spellEnd"/>
            <w:r w:rsidRPr="00643248">
              <w:rPr>
                <w:rFonts w:ascii="Arial" w:hAnsi="Arial" w:cs="Arial"/>
                <w:color w:val="000000"/>
                <w:sz w:val="18"/>
                <w:szCs w:val="18"/>
                <w:shd w:val="clear" w:color="auto" w:fill="FFFFFF"/>
              </w:rPr>
              <w:t xml:space="preserve"> was seated in the spring of 2015 and recently released a new version of the SAR for comment. The goal of the project is to develop requirements and definition(s), as needed, for Real-time monitoring and analysis capabilities to ensure effective operator situational awareness. The project will address recommendations from the 2003 Blackout Report, the 2011 Southwest Outage Report, and the </w:t>
            </w:r>
            <w:proofErr w:type="spellStart"/>
            <w:r w:rsidRPr="00643248">
              <w:rPr>
                <w:rFonts w:ascii="Arial" w:hAnsi="Arial" w:cs="Arial"/>
                <w:color w:val="000000"/>
                <w:sz w:val="18"/>
                <w:szCs w:val="18"/>
                <w:shd w:val="clear" w:color="auto" w:fill="FFFFFF"/>
              </w:rPr>
              <w:t>RTBPTF</w:t>
            </w:r>
            <w:proofErr w:type="spellEnd"/>
            <w:r w:rsidRPr="00643248">
              <w:rPr>
                <w:rFonts w:ascii="Arial" w:hAnsi="Arial" w:cs="Arial"/>
                <w:color w:val="000000"/>
                <w:sz w:val="18"/>
                <w:szCs w:val="18"/>
                <w:shd w:val="clear" w:color="auto" w:fill="FFFFFF"/>
              </w:rPr>
              <w:t xml:space="preserve"> Report, as well as directives from FERC Order No. 693, that have not already been addressed in existing or proposed Reliability Standards. Situational awareness of Real-time system operations is enabled through monitoring and analysis tasks performed by operators. Existing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and definitions developed in Project 2014-03 Revisions to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require Reliability Coordinators (</w:t>
            </w:r>
            <w:proofErr w:type="spellStart"/>
            <w:r w:rsidRPr="00643248">
              <w:rPr>
                <w:rFonts w:ascii="Arial" w:hAnsi="Arial" w:cs="Arial"/>
                <w:color w:val="000000"/>
                <w:sz w:val="18"/>
                <w:szCs w:val="18"/>
                <w:shd w:val="clear" w:color="auto" w:fill="FFFFFF"/>
              </w:rPr>
              <w:t>RCs</w:t>
            </w:r>
            <w:proofErr w:type="spellEnd"/>
            <w:r w:rsidRPr="00643248">
              <w:rPr>
                <w:rFonts w:ascii="Arial" w:hAnsi="Arial" w:cs="Arial"/>
                <w:color w:val="000000"/>
                <w:sz w:val="18"/>
                <w:szCs w:val="18"/>
                <w:shd w:val="clear" w:color="auto" w:fill="FFFFFF"/>
              </w:rPr>
              <w:t>), Transmission Operators (</w:t>
            </w:r>
            <w:proofErr w:type="spellStart"/>
            <w:r w:rsidRPr="00643248">
              <w:rPr>
                <w:rFonts w:ascii="Arial" w:hAnsi="Arial" w:cs="Arial"/>
                <w:color w:val="000000"/>
                <w:sz w:val="18"/>
                <w:szCs w:val="18"/>
                <w:shd w:val="clear" w:color="auto" w:fill="FFFFFF"/>
              </w:rPr>
              <w:t>TOPs</w:t>
            </w:r>
            <w:proofErr w:type="spellEnd"/>
            <w:r w:rsidRPr="00643248">
              <w:rPr>
                <w:rFonts w:ascii="Arial" w:hAnsi="Arial" w:cs="Arial"/>
                <w:color w:val="000000"/>
                <w:sz w:val="18"/>
                <w:szCs w:val="18"/>
                <w:shd w:val="clear" w:color="auto" w:fill="FFFFFF"/>
              </w:rPr>
              <w:t>), and Balancing Authorities (BAs) to perform monitoring and analysis to prevent instability, uncontrolled separation, and Cascading outages that adversely impact the Interconnection. The proposed project will provide additional reliability benefits by addressing issues with the availability and information quality of Real-time monitoring and analysis capabilities.</w:t>
            </w:r>
          </w:p>
        </w:tc>
        <w:tc>
          <w:tcPr>
            <w:tcW w:w="1800" w:type="dxa"/>
          </w:tcPr>
          <w:p w:rsidR="00BE7EB4" w:rsidRDefault="002C531C"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1/25/16</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Additional B</w:t>
            </w:r>
            <w:r w:rsidR="00BE7EB4">
              <w:rPr>
                <w:rFonts w:ascii="Arial" w:hAnsi="Arial" w:cs="Arial"/>
                <w:color w:val="000000"/>
                <w:sz w:val="18"/>
                <w:szCs w:val="18"/>
                <w:shd w:val="clear" w:color="auto" w:fill="FFFFFF"/>
              </w:rPr>
              <w:t>allot</w:t>
            </w:r>
          </w:p>
          <w:p w:rsidR="00D978ED" w:rsidRPr="00BE7EB4" w:rsidRDefault="00D978ED" w:rsidP="00733A27">
            <w:pPr>
              <w:spacing w:after="0" w:line="240" w:lineRule="auto"/>
              <w:ind w:left="0"/>
              <w:rPr>
                <w:rFonts w:ascii="Arial" w:hAnsi="Arial" w:cs="Arial"/>
                <w:color w:val="000000"/>
                <w:sz w:val="16"/>
                <w:szCs w:val="18"/>
                <w:shd w:val="clear" w:color="auto" w:fill="FFFFFF"/>
              </w:rPr>
            </w:pPr>
            <w:r w:rsidRPr="00BE7EB4">
              <w:rPr>
                <w:rFonts w:ascii="Arial" w:hAnsi="Arial" w:cs="Arial"/>
                <w:color w:val="000000"/>
                <w:sz w:val="16"/>
                <w:szCs w:val="18"/>
                <w:shd w:val="clear" w:color="auto" w:fill="FFFFFF"/>
              </w:rPr>
              <w:t xml:space="preserve">IRO-018-1: </w:t>
            </w:r>
            <w:r w:rsidR="00BE7EB4" w:rsidRPr="00BE7EB4">
              <w:rPr>
                <w:rFonts w:ascii="Arial" w:hAnsi="Arial" w:cs="Arial"/>
                <w:color w:val="000000"/>
                <w:sz w:val="16"/>
                <w:szCs w:val="18"/>
                <w:shd w:val="clear" w:color="auto" w:fill="FFFFFF"/>
              </w:rPr>
              <w:t>72.13%</w:t>
            </w:r>
          </w:p>
          <w:p w:rsidR="00D978ED" w:rsidRPr="00643248" w:rsidRDefault="00D978ED" w:rsidP="00733A27">
            <w:pPr>
              <w:spacing w:after="0" w:line="240" w:lineRule="auto"/>
              <w:ind w:left="0"/>
              <w:rPr>
                <w:rFonts w:ascii="Arial" w:hAnsi="Arial" w:cs="Arial"/>
                <w:color w:val="000000"/>
                <w:sz w:val="18"/>
                <w:szCs w:val="18"/>
                <w:shd w:val="clear" w:color="auto" w:fill="FFFFFF"/>
              </w:rPr>
            </w:pPr>
            <w:r w:rsidRPr="00BE7EB4">
              <w:rPr>
                <w:rFonts w:ascii="Arial" w:hAnsi="Arial" w:cs="Arial"/>
                <w:color w:val="000000"/>
                <w:sz w:val="16"/>
                <w:szCs w:val="18"/>
                <w:shd w:val="clear" w:color="auto" w:fill="FFFFFF"/>
              </w:rPr>
              <w:t xml:space="preserve">TOP-010-1: </w:t>
            </w:r>
            <w:r w:rsidR="00BE7EB4" w:rsidRPr="00BE7EB4">
              <w:rPr>
                <w:rFonts w:ascii="Arial" w:hAnsi="Arial" w:cs="Arial"/>
                <w:color w:val="000000"/>
                <w:sz w:val="16"/>
                <w:szCs w:val="18"/>
                <w:shd w:val="clear" w:color="auto" w:fill="FFFFFF"/>
              </w:rPr>
              <w:t>68.01%</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lastRenderedPageBreak/>
              <w:t xml:space="preserve">2010-05.3 – Phase 3 of Special Protection Systems: Remedial Action Systems (RAS) </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PRC-012-2</w:t>
            </w:r>
          </w:p>
          <w:p w:rsidR="00D978ED" w:rsidRPr="00643248" w:rsidRDefault="00D978ED" w:rsidP="009F13D8">
            <w:pPr>
              <w:spacing w:after="0" w:line="240" w:lineRule="auto"/>
              <w:ind w:left="0"/>
              <w:rPr>
                <w:rFonts w:ascii="Arial" w:hAnsi="Arial" w:cs="Arial"/>
                <w:color w:val="000000"/>
                <w:sz w:val="18"/>
                <w:szCs w:val="18"/>
                <w:shd w:val="clear" w:color="auto" w:fill="FFFFFF"/>
              </w:rPr>
            </w:pPr>
          </w:p>
        </w:tc>
        <w:tc>
          <w:tcPr>
            <w:tcW w:w="873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contained in the RAS/</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-related Reliability Standards.</w:t>
            </w:r>
          </w:p>
          <w:p w:rsidR="00D978ED" w:rsidRPr="00643248" w:rsidRDefault="00D978ED" w:rsidP="007B7B00">
            <w:pPr>
              <w:spacing w:after="0" w:line="240" w:lineRule="auto"/>
              <w:ind w:left="0"/>
              <w:rPr>
                <w:rFonts w:ascii="Arial" w:hAnsi="Arial" w:cs="Arial"/>
                <w:color w:val="000000"/>
                <w:sz w:val="18"/>
                <w:szCs w:val="18"/>
                <w:shd w:val="clear" w:color="auto" w:fill="FFFFFF"/>
              </w:rPr>
            </w:pP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Although there is no FERC directive associated with Phase 3; this project will consider recommendations from the joint report,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and Remedial Action Schemes (RAS): Assessment of Definition, Regional Practices, and Application of Related Standards, issued by the System Analysis and Modeling Subcommittee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and System Protection and Control Subcommittee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as well as from the joint FERC-NERC inquiry of the September 2011 Southwest Blackout Event.</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Standard(s) affected - PRC-012-1, PRC-013-1, PRC-014-1, PRC-015-1, PRC-016-1</w:t>
            </w:r>
          </w:p>
          <w:p w:rsidR="00D978ED" w:rsidRPr="00643248" w:rsidRDefault="00D978ED" w:rsidP="007B7B00">
            <w:pPr>
              <w:spacing w:after="0" w:line="240" w:lineRule="auto"/>
              <w:ind w:left="0"/>
              <w:rPr>
                <w:rFonts w:ascii="Arial" w:hAnsi="Arial" w:cs="Arial"/>
                <w:sz w:val="18"/>
                <w:szCs w:val="18"/>
              </w:rPr>
            </w:pP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rsidR="00D978ED" w:rsidRPr="00643248" w:rsidRDefault="00D978ED" w:rsidP="007B7B00">
            <w:pPr>
              <w:spacing w:after="0" w:line="240" w:lineRule="auto"/>
              <w:ind w:left="0"/>
              <w:rPr>
                <w:rFonts w:ascii="Arial" w:hAnsi="Arial" w:cs="Arial"/>
                <w:sz w:val="18"/>
                <w:szCs w:val="18"/>
              </w:rPr>
            </w:pP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To accomplish this, the Phase 3 drafting team will correct the applicability of the fill-in-the-blank standards by assigning the requirement responsibilities to the specific users, owners, and operators of the Bulk-Power System; and will revise the RAS/</w:t>
            </w:r>
            <w:proofErr w:type="spellStart"/>
            <w:r w:rsidRPr="00643248">
              <w:rPr>
                <w:rFonts w:ascii="Arial" w:hAnsi="Arial" w:cs="Arial"/>
                <w:sz w:val="18"/>
                <w:szCs w:val="18"/>
              </w:rPr>
              <w:t>SPS</w:t>
            </w:r>
            <w:proofErr w:type="spellEnd"/>
            <w:r w:rsidRPr="00643248">
              <w:rPr>
                <w:rFonts w:ascii="Arial" w:hAnsi="Arial" w:cs="Arial"/>
                <w:sz w:val="18"/>
                <w:szCs w:val="18"/>
              </w:rPr>
              <w:t>-related standards that address the:</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planning, coordination, and design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review, assessment, and documentation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operational considerations for monitoring, status notification, and response to failures,</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analysis of 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operations, and defining and reporting of </w:t>
            </w:r>
            <w:proofErr w:type="spellStart"/>
            <w:r w:rsidRPr="00643248">
              <w:rPr>
                <w:rFonts w:ascii="Arial" w:hAnsi="Arial" w:cs="Arial"/>
                <w:sz w:val="18"/>
                <w:szCs w:val="18"/>
              </w:rPr>
              <w:t>SPS</w:t>
            </w:r>
            <w:proofErr w:type="spellEnd"/>
            <w:r w:rsidRPr="00643248">
              <w:rPr>
                <w:rFonts w:ascii="Arial" w:hAnsi="Arial" w:cs="Arial"/>
                <w:sz w:val="18"/>
                <w:szCs w:val="18"/>
              </w:rPr>
              <w:t>/RAS misoperations,</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testing of RAS/</w:t>
            </w:r>
            <w:proofErr w:type="spellStart"/>
            <w:r w:rsidRPr="00643248">
              <w:rPr>
                <w:rFonts w:ascii="Arial" w:hAnsi="Arial" w:cs="Arial"/>
                <w:sz w:val="18"/>
                <w:szCs w:val="18"/>
              </w:rPr>
              <w:t>SPS</w:t>
            </w:r>
            <w:proofErr w:type="spellEnd"/>
            <w:r w:rsidRPr="00643248">
              <w:rPr>
                <w:rFonts w:ascii="Arial" w:hAnsi="Arial" w:cs="Arial"/>
                <w:sz w:val="18"/>
                <w:szCs w:val="18"/>
              </w:rPr>
              <w:t>, and maintenance of any non-protection system components used.</w:t>
            </w:r>
          </w:p>
          <w:p w:rsidR="00D978ED" w:rsidRPr="00643248" w:rsidRDefault="00D978ED" w:rsidP="007B7B00">
            <w:pPr>
              <w:spacing w:after="0" w:line="240" w:lineRule="auto"/>
              <w:ind w:left="1080"/>
              <w:rPr>
                <w:rFonts w:ascii="Arial" w:hAnsi="Arial" w:cs="Arial"/>
                <w:sz w:val="18"/>
                <w:szCs w:val="18"/>
              </w:rPr>
            </w:pP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xml:space="preserve">Additional resources: </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xml:space="preserve">May 7, 2015 </w:t>
            </w:r>
            <w:hyperlink r:id="rId7"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8" w:history="1">
              <w:r w:rsidRPr="00643248">
                <w:rPr>
                  <w:rStyle w:val="Hyperlink"/>
                  <w:rFonts w:ascii="Arial" w:hAnsi="Arial" w:cs="Arial"/>
                  <w:sz w:val="18"/>
                  <w:szCs w:val="18"/>
                </w:rPr>
                <w:t>streaming webinar</w:t>
              </w:r>
            </w:hyperlink>
            <w:r w:rsidRPr="00643248">
              <w:rPr>
                <w:rFonts w:ascii="Arial" w:hAnsi="Arial" w:cs="Arial"/>
                <w:sz w:val="18"/>
                <w:szCs w:val="18"/>
              </w:rPr>
              <w:t xml:space="preserve"> </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 xml:space="preserve">September 10, 2015 </w:t>
            </w:r>
            <w:hyperlink r:id="rId9"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10" w:history="1">
              <w:r w:rsidRPr="00643248">
                <w:rPr>
                  <w:rStyle w:val="Hyperlink"/>
                  <w:rFonts w:ascii="Arial" w:hAnsi="Arial" w:cs="Arial"/>
                  <w:sz w:val="18"/>
                  <w:szCs w:val="18"/>
                </w:rPr>
                <w:t>streaming webinar</w:t>
              </w:r>
            </w:hyperlink>
          </w:p>
        </w:tc>
        <w:tc>
          <w:tcPr>
            <w:tcW w:w="1800" w:type="dxa"/>
          </w:tcPr>
          <w:p w:rsidR="002C531C" w:rsidRDefault="002C531C" w:rsidP="005F1B5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3/18/16</w:t>
            </w:r>
          </w:p>
          <w:p w:rsidR="002C531C" w:rsidRDefault="002C531C" w:rsidP="005F1B5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Additional Ballot and Comments </w:t>
            </w:r>
          </w:p>
          <w:p w:rsidR="002C531C" w:rsidRDefault="002C531C" w:rsidP="005F1B53">
            <w:pPr>
              <w:spacing w:after="0" w:line="240" w:lineRule="auto"/>
              <w:ind w:left="0"/>
              <w:rPr>
                <w:rFonts w:ascii="Arial" w:hAnsi="Arial" w:cs="Arial"/>
                <w:color w:val="000000"/>
                <w:sz w:val="18"/>
                <w:szCs w:val="18"/>
                <w:shd w:val="clear" w:color="auto" w:fill="FFFFFF"/>
              </w:rPr>
            </w:pPr>
          </w:p>
          <w:p w:rsidR="005F1B53" w:rsidRDefault="005F1B53" w:rsidP="005F1B5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1/8/16</w:t>
            </w:r>
          </w:p>
          <w:p w:rsidR="00E33068" w:rsidRPr="00E33068" w:rsidRDefault="00D978ED" w:rsidP="005F1B53">
            <w:pPr>
              <w:spacing w:after="0" w:line="240" w:lineRule="auto"/>
              <w:ind w:left="0"/>
              <w:rPr>
                <w:rFonts w:ascii="Arial" w:hAnsi="Arial" w:cs="Arial"/>
                <w:color w:val="000000"/>
                <w:sz w:val="16"/>
                <w:szCs w:val="18"/>
                <w:shd w:val="clear" w:color="auto" w:fill="FFFFFF"/>
              </w:rPr>
            </w:pPr>
            <w:r w:rsidRPr="00E33068">
              <w:rPr>
                <w:rFonts w:ascii="Arial" w:hAnsi="Arial" w:cs="Arial"/>
                <w:color w:val="000000"/>
                <w:sz w:val="16"/>
                <w:szCs w:val="18"/>
                <w:shd w:val="clear" w:color="auto" w:fill="FFFFFF"/>
              </w:rPr>
              <w:t>Additional Ballot</w:t>
            </w:r>
          </w:p>
          <w:p w:rsidR="00D978ED" w:rsidRPr="00E33068" w:rsidRDefault="00E33068" w:rsidP="005F1B53">
            <w:pPr>
              <w:spacing w:after="0" w:line="240" w:lineRule="auto"/>
              <w:ind w:left="0"/>
              <w:rPr>
                <w:rFonts w:ascii="Arial" w:hAnsi="Arial" w:cs="Arial"/>
                <w:color w:val="000000"/>
                <w:sz w:val="16"/>
                <w:szCs w:val="18"/>
                <w:shd w:val="clear" w:color="auto" w:fill="FFFFFF"/>
              </w:rPr>
            </w:pPr>
            <w:r w:rsidRPr="00E33068">
              <w:rPr>
                <w:rFonts w:ascii="Arial" w:hAnsi="Arial" w:cs="Arial"/>
                <w:color w:val="000000"/>
                <w:sz w:val="16"/>
                <w:szCs w:val="18"/>
                <w:shd w:val="clear" w:color="auto" w:fill="FFFFFF"/>
              </w:rPr>
              <w:t>PRC-012-2:</w:t>
            </w:r>
            <w:r>
              <w:rPr>
                <w:rFonts w:ascii="Arial" w:hAnsi="Arial" w:cs="Arial"/>
                <w:color w:val="000000"/>
                <w:sz w:val="16"/>
                <w:szCs w:val="18"/>
                <w:shd w:val="clear" w:color="auto" w:fill="FFFFFF"/>
              </w:rPr>
              <w:t xml:space="preserve"> </w:t>
            </w:r>
            <w:r w:rsidR="005F1B53" w:rsidRPr="00E33068">
              <w:rPr>
                <w:rFonts w:ascii="Arial" w:hAnsi="Arial" w:cs="Arial"/>
                <w:color w:val="000000"/>
                <w:sz w:val="16"/>
                <w:szCs w:val="18"/>
                <w:shd w:val="clear" w:color="auto" w:fill="FFFFFF"/>
              </w:rPr>
              <w:t>60.39%</w:t>
            </w:r>
          </w:p>
          <w:p w:rsidR="005F1B53" w:rsidRPr="00643248" w:rsidRDefault="005F1B53" w:rsidP="00E33068">
            <w:pPr>
              <w:spacing w:after="0" w:line="240" w:lineRule="auto"/>
              <w:ind w:left="0"/>
              <w:rPr>
                <w:rFonts w:ascii="Arial" w:hAnsi="Arial" w:cs="Arial"/>
                <w:color w:val="000000"/>
                <w:sz w:val="18"/>
                <w:szCs w:val="18"/>
                <w:shd w:val="clear" w:color="auto" w:fill="FFFFFF"/>
              </w:rPr>
            </w:pPr>
            <w:r w:rsidRPr="00E33068">
              <w:rPr>
                <w:rFonts w:ascii="Arial" w:hAnsi="Arial" w:cs="Arial"/>
                <w:color w:val="000000"/>
                <w:sz w:val="16"/>
                <w:szCs w:val="18"/>
                <w:shd w:val="clear" w:color="auto" w:fill="FFFFFF"/>
              </w:rPr>
              <w:t>Initial Ballot (</w:t>
            </w:r>
            <w:proofErr w:type="spellStart"/>
            <w:r w:rsidRPr="00E33068">
              <w:rPr>
                <w:rFonts w:ascii="Arial" w:hAnsi="Arial" w:cs="Arial"/>
                <w:color w:val="000000"/>
                <w:sz w:val="16"/>
                <w:szCs w:val="18"/>
                <w:shd w:val="clear" w:color="auto" w:fill="FFFFFF"/>
              </w:rPr>
              <w:t>def</w:t>
            </w:r>
            <w:r w:rsidR="00E33068">
              <w:rPr>
                <w:rFonts w:ascii="Arial" w:hAnsi="Arial" w:cs="Arial"/>
                <w:color w:val="000000"/>
                <w:sz w:val="16"/>
                <w:szCs w:val="18"/>
                <w:shd w:val="clear" w:color="auto" w:fill="FFFFFF"/>
              </w:rPr>
              <w:t>n</w:t>
            </w:r>
            <w:proofErr w:type="spellEnd"/>
            <w:r w:rsidRPr="00E33068">
              <w:rPr>
                <w:rFonts w:ascii="Arial" w:hAnsi="Arial" w:cs="Arial"/>
                <w:color w:val="000000"/>
                <w:sz w:val="16"/>
                <w:szCs w:val="18"/>
                <w:shd w:val="clear" w:color="auto" w:fill="FFFFFF"/>
              </w:rPr>
              <w:t>): 92.94%</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2010-07.1 Vegetation Management</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FAC-003</w:t>
            </w:r>
          </w:p>
        </w:tc>
        <w:tc>
          <w:tcPr>
            <w:tcW w:w="873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FERC Order No. 777, the Commission directed NERC to “conduct or contract testing to obtain empirical data and submit a report to the Commission providing the results of the testing.”  NERC retained the Electric Power Research Institute (</w:t>
            </w:r>
            <w:proofErr w:type="spellStart"/>
            <w:r w:rsidRPr="00643248">
              <w:rPr>
                <w:rFonts w:ascii="Arial" w:hAnsi="Arial" w:cs="Arial"/>
                <w:color w:val="000000"/>
                <w:sz w:val="18"/>
                <w:szCs w:val="18"/>
                <w:shd w:val="clear" w:color="auto" w:fill="FFFFFF"/>
              </w:rPr>
              <w:t>EPRI</w:t>
            </w:r>
            <w:proofErr w:type="spellEnd"/>
            <w:r w:rsidRPr="00643248">
              <w:rPr>
                <w:rFonts w:ascii="Arial" w:hAnsi="Arial" w:cs="Arial"/>
                <w:color w:val="000000"/>
                <w:sz w:val="18"/>
                <w:szCs w:val="18"/>
                <w:shd w:val="clear" w:color="auto" w:fill="FFFFFF"/>
              </w:rPr>
              <w:t>) to conduct testing to support appropriate Minimum Vegetation Clearance Distances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specified in NERC Reliability Standard FAC-003-3. The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in the Standard are calculated based on application of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which incorporates a gap factor. The preliminary test result findings determined that the gap factor applied in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requires adjustment. The resulting adjustment will increase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for all alternating current system voltages covered by Table 2 of the Standard.</w:t>
            </w:r>
          </w:p>
        </w:tc>
        <w:tc>
          <w:tcPr>
            <w:tcW w:w="1800" w:type="dxa"/>
          </w:tcPr>
          <w:p w:rsidR="00E86645" w:rsidRPr="00931CF2" w:rsidRDefault="00E86645" w:rsidP="007B7B00">
            <w:pPr>
              <w:spacing w:after="0" w:line="240" w:lineRule="auto"/>
              <w:ind w:left="0"/>
              <w:rPr>
                <w:rFonts w:ascii="Arial" w:hAnsi="Arial" w:cs="Arial"/>
                <w:color w:val="000000"/>
                <w:sz w:val="18"/>
                <w:szCs w:val="18"/>
                <w:shd w:val="clear" w:color="auto" w:fill="FFFFFF"/>
              </w:rPr>
            </w:pPr>
            <w:r w:rsidRPr="00931CF2">
              <w:rPr>
                <w:rFonts w:ascii="Arial" w:hAnsi="Arial" w:cs="Arial"/>
                <w:color w:val="000000"/>
                <w:sz w:val="18"/>
                <w:szCs w:val="18"/>
                <w:shd w:val="clear" w:color="auto" w:fill="FFFFFF"/>
              </w:rPr>
              <w:t>2/8/16</w:t>
            </w:r>
          </w:p>
          <w:p w:rsidR="00D978ED" w:rsidRPr="00931CF2" w:rsidRDefault="00E86645" w:rsidP="00E86645">
            <w:pPr>
              <w:spacing w:after="0" w:line="240" w:lineRule="auto"/>
              <w:ind w:left="0"/>
              <w:rPr>
                <w:rFonts w:ascii="Arial" w:hAnsi="Arial" w:cs="Arial"/>
                <w:color w:val="000000"/>
                <w:sz w:val="18"/>
                <w:szCs w:val="18"/>
                <w:shd w:val="clear" w:color="auto" w:fill="FFFFFF"/>
              </w:rPr>
            </w:pPr>
            <w:r w:rsidRPr="00931CF2">
              <w:rPr>
                <w:rFonts w:ascii="Arial" w:hAnsi="Arial" w:cs="Arial"/>
                <w:color w:val="000000"/>
                <w:sz w:val="18"/>
                <w:szCs w:val="18"/>
                <w:shd w:val="clear" w:color="auto" w:fill="FFFFFF"/>
              </w:rPr>
              <w:t>Final</w:t>
            </w:r>
            <w:r w:rsidR="00D978ED" w:rsidRPr="00931CF2">
              <w:rPr>
                <w:rFonts w:ascii="Arial" w:hAnsi="Arial" w:cs="Arial"/>
                <w:color w:val="000000"/>
                <w:sz w:val="18"/>
                <w:szCs w:val="18"/>
                <w:shd w:val="clear" w:color="auto" w:fill="FFFFFF"/>
              </w:rPr>
              <w:t xml:space="preserve"> Ballot </w:t>
            </w:r>
          </w:p>
          <w:p w:rsidR="00931CF2" w:rsidRDefault="00931CF2" w:rsidP="00E86645">
            <w:pPr>
              <w:spacing w:after="0" w:line="240" w:lineRule="auto"/>
              <w:ind w:left="0"/>
              <w:rPr>
                <w:rFonts w:ascii="Arial" w:hAnsi="Arial" w:cs="Arial"/>
                <w:color w:val="000000"/>
                <w:sz w:val="18"/>
                <w:szCs w:val="18"/>
                <w:shd w:val="clear" w:color="auto" w:fill="FFFFFF"/>
              </w:rPr>
            </w:pPr>
            <w:r w:rsidRPr="00931CF2">
              <w:rPr>
                <w:rFonts w:ascii="Arial" w:hAnsi="Arial" w:cs="Arial"/>
                <w:color w:val="000000"/>
                <w:sz w:val="18"/>
                <w:szCs w:val="18"/>
                <w:shd w:val="clear" w:color="auto" w:fill="FFFFFF"/>
              </w:rPr>
              <w:t>96.18%</w:t>
            </w:r>
          </w:p>
          <w:p w:rsidR="00E86645" w:rsidRPr="00643248" w:rsidRDefault="00E86645" w:rsidP="00E86645">
            <w:pPr>
              <w:spacing w:after="0" w:line="240" w:lineRule="auto"/>
              <w:ind w:left="0"/>
              <w:rPr>
                <w:rFonts w:ascii="Arial" w:hAnsi="Arial" w:cs="Arial"/>
                <w:color w:val="000000"/>
                <w:sz w:val="18"/>
                <w:szCs w:val="18"/>
                <w:shd w:val="clear" w:color="auto" w:fill="FFFFFF"/>
              </w:rPr>
            </w:pP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lastRenderedPageBreak/>
              <w:t>2010-14.2.1 Phase 2 of Balancing Authority Reliability-based Controls</w:t>
            </w:r>
          </w:p>
        </w:tc>
        <w:tc>
          <w:tcPr>
            <w:tcW w:w="1260" w:type="dxa"/>
          </w:tcPr>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BAL-005</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BAL-006</w:t>
            </w:r>
          </w:p>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FAC-001</w:t>
            </w:r>
          </w:p>
        </w:tc>
        <w:tc>
          <w:tcPr>
            <w:tcW w:w="8730" w:type="dxa"/>
          </w:tcPr>
          <w:p w:rsidR="00D978ED" w:rsidRPr="00643248" w:rsidRDefault="00D978ED" w:rsidP="007B7B00">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D978ED" w:rsidRPr="00643248" w:rsidRDefault="00D978ED" w:rsidP="007B7B00">
            <w:pPr>
              <w:spacing w:after="0" w:line="240" w:lineRule="auto"/>
              <w:ind w:left="0"/>
              <w:rPr>
                <w:rFonts w:ascii="Arial" w:hAnsi="Arial" w:cs="Arial"/>
                <w:sz w:val="18"/>
                <w:szCs w:val="18"/>
              </w:rPr>
            </w:pP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t>The objective of BAL-005 is to establish requirements for acquiring necessary data for the Balancing Authority to calculate Reporting ACE so that balancing of resources and demand can be achieved under Tie-Line Bias Control. The current objective of BAL-006 is to define a process for monitoring Balancing Authorities to ensure that, over the long term, Balancing Authority Areas do not excessively depend on other Balancing Authority Areas in the Interconnection for meeting their demand or Interchange obligations. As the revisions proposed for BAL-006 focus on the minimum requirements for Adjacent Balancing Authorities to agree upon the hourly MW amounts of scheduled and actual Interchange between them, which reinforces that errors in coordination or process will be identified.</w:t>
            </w:r>
          </w:p>
        </w:tc>
        <w:tc>
          <w:tcPr>
            <w:tcW w:w="1800" w:type="dxa"/>
          </w:tcPr>
          <w:p w:rsidR="00F37301" w:rsidRPr="008666B7" w:rsidRDefault="00F37301" w:rsidP="0091206F">
            <w:pPr>
              <w:spacing w:after="0" w:line="240" w:lineRule="auto"/>
              <w:ind w:left="0"/>
              <w:rPr>
                <w:rFonts w:ascii="Arial" w:hAnsi="Arial" w:cs="Arial"/>
                <w:color w:val="000000"/>
                <w:sz w:val="18"/>
                <w:szCs w:val="18"/>
                <w:shd w:val="clear" w:color="auto" w:fill="FFFFFF"/>
              </w:rPr>
            </w:pPr>
            <w:r w:rsidRPr="008666B7">
              <w:rPr>
                <w:rFonts w:ascii="Arial" w:hAnsi="Arial" w:cs="Arial"/>
                <w:color w:val="000000"/>
                <w:sz w:val="18"/>
                <w:szCs w:val="18"/>
                <w:shd w:val="clear" w:color="auto" w:fill="FFFFFF"/>
              </w:rPr>
              <w:t>2/8/16</w:t>
            </w:r>
          </w:p>
          <w:p w:rsidR="00D978ED" w:rsidRPr="008666B7" w:rsidRDefault="00F37301" w:rsidP="0091206F">
            <w:pPr>
              <w:spacing w:after="0" w:line="240" w:lineRule="auto"/>
              <w:ind w:left="0"/>
              <w:rPr>
                <w:rFonts w:ascii="Arial" w:hAnsi="Arial" w:cs="Arial"/>
                <w:color w:val="000000"/>
                <w:sz w:val="18"/>
                <w:szCs w:val="18"/>
                <w:shd w:val="clear" w:color="auto" w:fill="FFFFFF"/>
              </w:rPr>
            </w:pPr>
            <w:r w:rsidRPr="008666B7">
              <w:rPr>
                <w:rFonts w:ascii="Arial" w:hAnsi="Arial" w:cs="Arial"/>
                <w:color w:val="000000"/>
                <w:sz w:val="18"/>
                <w:szCs w:val="18"/>
                <w:shd w:val="clear" w:color="auto" w:fill="FFFFFF"/>
              </w:rPr>
              <w:t>Final</w:t>
            </w:r>
            <w:r w:rsidR="00D978ED" w:rsidRPr="008666B7">
              <w:rPr>
                <w:rFonts w:ascii="Arial" w:hAnsi="Arial" w:cs="Arial"/>
                <w:color w:val="000000"/>
                <w:sz w:val="18"/>
                <w:szCs w:val="18"/>
                <w:shd w:val="clear" w:color="auto" w:fill="FFFFFF"/>
              </w:rPr>
              <w:t xml:space="preserve"> Ballot </w:t>
            </w:r>
          </w:p>
          <w:p w:rsidR="008666B7" w:rsidRDefault="008666B7" w:rsidP="0091206F">
            <w:pPr>
              <w:spacing w:after="0" w:line="240" w:lineRule="auto"/>
              <w:ind w:left="0"/>
              <w:rPr>
                <w:rFonts w:ascii="Arial" w:hAnsi="Arial" w:cs="Arial"/>
                <w:color w:val="000000"/>
                <w:sz w:val="18"/>
                <w:szCs w:val="18"/>
                <w:shd w:val="clear" w:color="auto" w:fill="FFFFFF"/>
              </w:rPr>
            </w:pPr>
            <w:r w:rsidRPr="008666B7">
              <w:rPr>
                <w:rFonts w:ascii="Arial" w:hAnsi="Arial" w:cs="Arial"/>
                <w:color w:val="000000"/>
                <w:sz w:val="18"/>
                <w:szCs w:val="18"/>
                <w:shd w:val="clear" w:color="auto" w:fill="FFFFFF"/>
              </w:rPr>
              <w:t>Not yet posted</w:t>
            </w:r>
          </w:p>
          <w:p w:rsidR="00D978ED" w:rsidRDefault="00D978ED" w:rsidP="0091206F">
            <w:pPr>
              <w:spacing w:after="0" w:line="240" w:lineRule="auto"/>
              <w:ind w:left="0"/>
              <w:rPr>
                <w:rFonts w:ascii="Arial" w:hAnsi="Arial" w:cs="Arial"/>
                <w:color w:val="000000"/>
                <w:sz w:val="18"/>
                <w:szCs w:val="18"/>
                <w:shd w:val="clear" w:color="auto" w:fill="FFFFFF"/>
              </w:rPr>
            </w:pPr>
          </w:p>
          <w:p w:rsidR="00F37301" w:rsidRDefault="00F37301" w:rsidP="0091206F">
            <w:pPr>
              <w:spacing w:after="0" w:line="240" w:lineRule="auto"/>
              <w:ind w:left="0"/>
              <w:rPr>
                <w:rFonts w:ascii="Arial" w:hAnsi="Arial" w:cs="Arial"/>
                <w:color w:val="000000"/>
                <w:sz w:val="18"/>
                <w:szCs w:val="18"/>
                <w:shd w:val="clear" w:color="auto" w:fill="FFFFFF"/>
              </w:rPr>
            </w:pPr>
            <w:bookmarkStart w:id="0" w:name="_GoBack"/>
            <w:bookmarkEnd w:id="0"/>
          </w:p>
          <w:p w:rsidR="00D978ED" w:rsidRPr="00643248" w:rsidRDefault="00D978ED" w:rsidP="0091206F">
            <w:pPr>
              <w:spacing w:after="0" w:line="240" w:lineRule="auto"/>
              <w:ind w:left="0"/>
              <w:rPr>
                <w:rFonts w:ascii="Arial" w:hAnsi="Arial" w:cs="Arial"/>
                <w:color w:val="000000"/>
                <w:sz w:val="18"/>
                <w:szCs w:val="18"/>
                <w:shd w:val="clear" w:color="auto" w:fill="FFFFFF"/>
              </w:rPr>
            </w:pPr>
          </w:p>
        </w:tc>
      </w:tr>
      <w:tr w:rsidR="00D978ED" w:rsidRPr="00643248" w:rsidTr="002C531C">
        <w:trPr>
          <w:cantSplit/>
        </w:trPr>
        <w:tc>
          <w:tcPr>
            <w:tcW w:w="2340" w:type="dxa"/>
          </w:tcPr>
          <w:p w:rsidR="00D978ED" w:rsidRPr="00643248" w:rsidRDefault="00D978ED" w:rsidP="007B7B00">
            <w:pPr>
              <w:keepNext/>
              <w:keepLines/>
              <w:spacing w:after="0"/>
              <w:ind w:left="0"/>
              <w:rPr>
                <w:rFonts w:ascii="Arial" w:hAnsi="Arial" w:cs="Arial"/>
                <w:sz w:val="18"/>
                <w:szCs w:val="18"/>
              </w:rPr>
            </w:pPr>
            <w:r w:rsidRPr="00643248">
              <w:rPr>
                <w:rFonts w:ascii="Arial" w:hAnsi="Arial" w:cs="Arial"/>
                <w:color w:val="000000"/>
                <w:sz w:val="18"/>
                <w:szCs w:val="18"/>
              </w:rPr>
              <w:lastRenderedPageBreak/>
              <w:t>2015-07 Internal Communications Capabilities</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COM-001</w:t>
            </w:r>
          </w:p>
        </w:tc>
        <w:tc>
          <w:tcPr>
            <w:tcW w:w="8730" w:type="dxa"/>
          </w:tcPr>
          <w:p w:rsidR="00D978ED" w:rsidRPr="00643248" w:rsidRDefault="00D978ED" w:rsidP="007B7B00">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On April 16, 2015, FERC issued Order No. 808, Communications Reliability Standards. In this order, FERC approved COM-001-2 and also directed that NERC to either develop a new standard or make the following modification to the existing COM-001-2 standard:    </w:t>
            </w:r>
          </w:p>
          <w:p w:rsidR="00D978ED" w:rsidRPr="00643248" w:rsidRDefault="00D978ED"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 xml:space="preserve">[FERC] direct[s] NERC to develop modifications to COM-001-2, or to develop a new standard, to address our concerns regarding ensuring the adequacy of internal communications capability whenever internal communications could directly affect the reliable operation of the Bulk-Power System. </w:t>
            </w:r>
            <w:r w:rsidRPr="00643248">
              <w:rPr>
                <w:rFonts w:ascii="Arial" w:hAnsi="Arial" w:cs="Arial"/>
                <w:i/>
                <w:color w:val="000000"/>
                <w:sz w:val="18"/>
                <w:szCs w:val="18"/>
              </w:rPr>
              <w:t>See Order No. 808, at P 41.</w:t>
            </w:r>
            <w:r w:rsidRPr="00643248">
              <w:rPr>
                <w:rFonts w:ascii="Arial" w:hAnsi="Arial" w:cs="Arial"/>
                <w:color w:val="000000"/>
                <w:sz w:val="18"/>
                <w:szCs w:val="18"/>
              </w:rPr>
              <w:t xml:space="preserve"> </w:t>
            </w:r>
          </w:p>
          <w:p w:rsidR="00D978ED" w:rsidRPr="00643248" w:rsidRDefault="00D978ED"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[T]he Commission directs NERC to develop a modification to Reliability Standard COM-001-2 that addresses internal communications capabilities that could involve the issuance or receipt of Operating Instructions or other communications that could have an impact on reliability.</w:t>
            </w:r>
          </w:p>
          <w:p w:rsidR="00D978ED" w:rsidRPr="00643248" w:rsidRDefault="00D978ED" w:rsidP="007B7B00">
            <w:pPr>
              <w:spacing w:after="0"/>
              <w:ind w:left="0"/>
              <w:rPr>
                <w:rFonts w:ascii="Arial" w:hAnsi="Arial" w:cs="Arial"/>
                <w:i/>
                <w:color w:val="000000"/>
                <w:sz w:val="18"/>
                <w:szCs w:val="18"/>
              </w:rPr>
            </w:pPr>
            <w:r w:rsidRPr="00643248">
              <w:rPr>
                <w:rFonts w:ascii="Arial" w:hAnsi="Arial" w:cs="Arial"/>
                <w:color w:val="000000"/>
                <w:sz w:val="18"/>
                <w:szCs w:val="18"/>
              </w:rPr>
              <w:t xml:space="preserve">The standard must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These scenarios present a gap in reliability of the Bulk-Power System that NERC should address.” </w:t>
            </w:r>
            <w:r w:rsidRPr="00643248">
              <w:rPr>
                <w:rFonts w:ascii="Arial" w:hAnsi="Arial" w:cs="Arial"/>
                <w:i/>
                <w:color w:val="000000"/>
                <w:sz w:val="18"/>
                <w:szCs w:val="18"/>
              </w:rPr>
              <w:t>See Order No. 808, at P 41.</w:t>
            </w:r>
          </w:p>
        </w:tc>
        <w:tc>
          <w:tcPr>
            <w:tcW w:w="1800" w:type="dxa"/>
          </w:tcPr>
          <w:p w:rsidR="003B261A" w:rsidRDefault="003B261A" w:rsidP="003B261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11/16/15</w:t>
            </w:r>
          </w:p>
          <w:p w:rsidR="003B261A" w:rsidRDefault="00D978ED" w:rsidP="003B261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Initial Ballot </w:t>
            </w:r>
          </w:p>
          <w:p w:rsidR="00D978ED" w:rsidRPr="00643248" w:rsidRDefault="00D978ED" w:rsidP="003B261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53.60%</w:t>
            </w:r>
          </w:p>
        </w:tc>
      </w:tr>
      <w:tr w:rsidR="00D978ED" w:rsidRPr="00643248" w:rsidTr="002C531C">
        <w:trPr>
          <w:cantSplit/>
        </w:trPr>
        <w:tc>
          <w:tcPr>
            <w:tcW w:w="2340" w:type="dxa"/>
          </w:tcPr>
          <w:p w:rsidR="00D978ED" w:rsidRPr="00643248" w:rsidRDefault="00D978ED" w:rsidP="007B7B00">
            <w:pPr>
              <w:keepNext/>
              <w:keepLines/>
              <w:spacing w:after="0"/>
              <w:ind w:left="0"/>
              <w:rPr>
                <w:rFonts w:ascii="Arial" w:hAnsi="Arial" w:cs="Arial"/>
                <w:color w:val="000000"/>
                <w:sz w:val="18"/>
                <w:szCs w:val="18"/>
              </w:rPr>
            </w:pPr>
            <w:r w:rsidRPr="00643248">
              <w:rPr>
                <w:rFonts w:ascii="Arial" w:hAnsi="Arial" w:cs="Arial"/>
                <w:color w:val="000000"/>
                <w:sz w:val="18"/>
                <w:szCs w:val="18"/>
              </w:rPr>
              <w:t xml:space="preserve">2015-08 </w:t>
            </w:r>
            <w:r>
              <w:rPr>
                <w:rFonts w:ascii="Arial" w:hAnsi="Arial" w:cs="Arial"/>
                <w:color w:val="000000"/>
                <w:sz w:val="18"/>
                <w:szCs w:val="18"/>
              </w:rPr>
              <w:t>Emergency Operations</w:t>
            </w:r>
          </w:p>
          <w:p w:rsidR="00D978ED" w:rsidRPr="00643248" w:rsidRDefault="00D978ED" w:rsidP="007B7B00">
            <w:pPr>
              <w:spacing w:after="0" w:line="240" w:lineRule="auto"/>
              <w:ind w:left="0"/>
              <w:rPr>
                <w:rFonts w:ascii="Arial" w:hAnsi="Arial" w:cs="Arial"/>
                <w:sz w:val="18"/>
                <w:szCs w:val="18"/>
                <w:bdr w:val="single" w:sz="4" w:space="0" w:color="auto"/>
              </w:rPr>
            </w:pP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EOP-004</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EOP-005</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EOP-006</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EOP-008</w:t>
            </w:r>
          </w:p>
        </w:tc>
        <w:tc>
          <w:tcPr>
            <w:tcW w:w="8730" w:type="dxa"/>
          </w:tcPr>
          <w:p w:rsidR="00D978ED" w:rsidRPr="00643248" w:rsidRDefault="00D978ED" w:rsidP="007B096D">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The Emergency Operations Periodic Review Team (Project 2015-02) performed a comprehensive review of a subset of Emergency Operations Standards (EOP-004, EOP-005, EOP-006 and EOP-008) that resulted in the following recommendations: </w:t>
            </w:r>
          </w:p>
          <w:p w:rsidR="00D978ED" w:rsidRPr="00643248" w:rsidRDefault="00D978E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EOP-004-2 Event Reporting – (1) Revise the standard and attachment and (2) retire Requirement R3;</w:t>
            </w:r>
          </w:p>
          <w:p w:rsidR="00D978ED" w:rsidRPr="00643248" w:rsidRDefault="00D978E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EOP-005-2 System Restoration from Blackstart Resources – Revise the standard;</w:t>
            </w:r>
          </w:p>
          <w:p w:rsidR="00D978ED" w:rsidRPr="00643248" w:rsidRDefault="00D978ED"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EOP-006-2 System Restoration Coordination – (1) Revise the standard and (2) retire Requirements Parts R1.2, R1.3, and R1.4; and</w:t>
            </w:r>
          </w:p>
          <w:p w:rsidR="00D978ED" w:rsidRPr="007B096D" w:rsidRDefault="00D978ED" w:rsidP="007B096D">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EOP-008-1 Loss of Control Center Functionality – Revise the standard.</w:t>
            </w:r>
            <w:r w:rsidRPr="007B096D">
              <w:rPr>
                <w:rFonts w:ascii="Arial" w:hAnsi="Arial" w:cs="Arial"/>
                <w:color w:val="000000"/>
                <w:sz w:val="18"/>
                <w:szCs w:val="18"/>
              </w:rPr>
              <w:t xml:space="preserve"> </w:t>
            </w:r>
          </w:p>
          <w:p w:rsidR="00D978ED" w:rsidRPr="00643248" w:rsidRDefault="00D978ED" w:rsidP="007B7B00">
            <w:pPr>
              <w:spacing w:after="0"/>
              <w:ind w:left="0"/>
              <w:rPr>
                <w:rFonts w:ascii="Arial" w:hAnsi="Arial" w:cs="Arial"/>
                <w:sz w:val="18"/>
                <w:szCs w:val="18"/>
              </w:rPr>
            </w:pPr>
            <w:r w:rsidRPr="00643248">
              <w:rPr>
                <w:rFonts w:ascii="Arial" w:hAnsi="Arial" w:cs="Arial"/>
                <w:sz w:val="18"/>
                <w:szCs w:val="18"/>
              </w:rPr>
              <w:t>The four NERC Reliability Standards in the Periodic Review project concerned methodologies for restoring, reporting, and communicating Emergencies.</w:t>
            </w:r>
          </w:p>
        </w:tc>
        <w:tc>
          <w:tcPr>
            <w:tcW w:w="1800" w:type="dxa"/>
          </w:tcPr>
          <w:p w:rsidR="00C03F22" w:rsidRDefault="00C03F22" w:rsidP="00C03F22">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8/19/15</w:t>
            </w:r>
          </w:p>
          <w:p w:rsidR="00D978ED" w:rsidRPr="00643248" w:rsidRDefault="00D978ED" w:rsidP="00C03F22">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SAR </w:t>
            </w:r>
            <w:r>
              <w:rPr>
                <w:rFonts w:ascii="Arial" w:hAnsi="Arial" w:cs="Arial"/>
                <w:color w:val="000000"/>
                <w:sz w:val="18"/>
                <w:szCs w:val="18"/>
                <w:shd w:val="clear" w:color="auto" w:fill="FFFFFF"/>
              </w:rPr>
              <w:t>comments</w:t>
            </w:r>
            <w:r w:rsidRPr="00643248">
              <w:rPr>
                <w:rFonts w:ascii="Arial" w:hAnsi="Arial" w:cs="Arial"/>
                <w:color w:val="000000"/>
                <w:sz w:val="18"/>
                <w:szCs w:val="18"/>
                <w:shd w:val="clear" w:color="auto" w:fill="FFFFFF"/>
              </w:rPr>
              <w:t xml:space="preserve"> </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sz w:val="18"/>
                <w:szCs w:val="18"/>
                <w:bdr w:val="single" w:sz="4" w:space="0" w:color="auto"/>
              </w:rPr>
            </w:pPr>
            <w:r w:rsidRPr="00643248">
              <w:rPr>
                <w:rFonts w:ascii="Arial" w:hAnsi="Arial" w:cs="Arial"/>
                <w:sz w:val="18"/>
                <w:szCs w:val="18"/>
              </w:rPr>
              <w:t>2015-09 Establish and Communicate System Operating Limits</w:t>
            </w:r>
          </w:p>
        </w:tc>
        <w:tc>
          <w:tcPr>
            <w:tcW w:w="1260" w:type="dxa"/>
          </w:tcPr>
          <w:p w:rsidR="00D978ED" w:rsidRPr="00643248" w:rsidRDefault="00D978ED"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FAC-010-3</w:t>
            </w:r>
          </w:p>
          <w:p w:rsidR="00D978ED" w:rsidRPr="00643248" w:rsidRDefault="00D978ED"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FAC-011-3</w:t>
            </w:r>
          </w:p>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FAC-014-2</w:t>
            </w:r>
          </w:p>
        </w:tc>
        <w:tc>
          <w:tcPr>
            <w:tcW w:w="8730" w:type="dxa"/>
          </w:tcPr>
          <w:p w:rsidR="00D978ED" w:rsidRPr="00643248" w:rsidRDefault="00D978ED" w:rsidP="007B7B00">
            <w:pPr>
              <w:spacing w:after="0" w:line="240" w:lineRule="auto"/>
              <w:ind w:left="0"/>
              <w:rPr>
                <w:rFonts w:ascii="Arial" w:hAnsi="Arial" w:cs="Arial"/>
                <w:sz w:val="18"/>
                <w:szCs w:val="18"/>
              </w:rPr>
            </w:pPr>
            <w:r w:rsidRPr="00643248">
              <w:rPr>
                <w:rFonts w:ascii="Arial" w:hAnsi="Arial" w:cs="Arial"/>
                <w:color w:val="000000"/>
                <w:sz w:val="18"/>
                <w:szCs w:val="18"/>
                <w:shd w:val="clear" w:color="auto" w:fill="FFFFFF"/>
              </w:rPr>
              <w:t xml:space="preserve">The project will revise the requirements for determining and communicating </w:t>
            </w:r>
            <w:proofErr w:type="spellStart"/>
            <w:r w:rsidRPr="00643248">
              <w:rPr>
                <w:rFonts w:ascii="Arial" w:hAnsi="Arial" w:cs="Arial"/>
                <w:color w:val="000000"/>
                <w:sz w:val="18"/>
                <w:szCs w:val="18"/>
                <w:shd w:val="clear" w:color="auto" w:fill="FFFFFF"/>
              </w:rPr>
              <w:t>SOLs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IROLs</w:t>
            </w:r>
            <w:proofErr w:type="spellEnd"/>
            <w:r w:rsidRPr="00643248">
              <w:rPr>
                <w:rFonts w:ascii="Arial" w:hAnsi="Arial" w:cs="Arial"/>
                <w:color w:val="000000"/>
                <w:sz w:val="18"/>
                <w:szCs w:val="18"/>
                <w:shd w:val="clear" w:color="auto" w:fill="FFFFFF"/>
              </w:rPr>
              <w:t xml:space="preserve"> to address the issues identified in </w:t>
            </w:r>
            <w:hyperlink r:id="rId11" w:history="1">
              <w:r w:rsidRPr="00643248">
                <w:rPr>
                  <w:rStyle w:val="Hyperlink"/>
                  <w:rFonts w:ascii="Arial" w:hAnsi="Arial" w:cs="Arial"/>
                  <w:color w:val="204C81"/>
                  <w:sz w:val="18"/>
                  <w:szCs w:val="18"/>
                  <w:shd w:val="clear" w:color="auto" w:fill="FFFFFF"/>
                </w:rPr>
                <w:t>Project 2015-03 Periodic Review of System Operating Limit Standards</w:t>
              </w:r>
            </w:hyperlink>
            <w:r w:rsidRPr="00643248">
              <w:rPr>
                <w:rFonts w:ascii="Arial" w:hAnsi="Arial" w:cs="Arial"/>
                <w:color w:val="000000"/>
                <w:sz w:val="18"/>
                <w:szCs w:val="18"/>
                <w:shd w:val="clear" w:color="auto" w:fill="FFFFFF"/>
              </w:rPr>
              <w:t>. </w:t>
            </w:r>
            <w:r w:rsidRPr="00643248">
              <w:rPr>
                <w:rStyle w:val="apple-converted-space"/>
                <w:rFonts w:ascii="Arial" w:hAnsi="Arial" w:cs="Arial"/>
                <w:color w:val="000000"/>
                <w:sz w:val="18"/>
                <w:szCs w:val="18"/>
                <w:shd w:val="clear" w:color="auto" w:fill="FFFFFF"/>
              </w:rPr>
              <w:t> </w:t>
            </w:r>
            <w:r w:rsidRPr="00643248">
              <w:rPr>
                <w:rFonts w:ascii="Arial" w:hAnsi="Arial" w:cs="Arial"/>
                <w:color w:val="000000"/>
                <w:sz w:val="18"/>
                <w:szCs w:val="18"/>
                <w:shd w:val="clear" w:color="auto" w:fill="FFFFFF"/>
              </w:rPr>
              <w:t xml:space="preserve">The resulting standard(s) and definition(s) will benefit reliability by improving alignment with approved </w:t>
            </w:r>
            <w:proofErr w:type="spellStart"/>
            <w:r w:rsidRPr="00643248">
              <w:rPr>
                <w:rFonts w:ascii="Arial" w:hAnsi="Arial" w:cs="Arial"/>
                <w:color w:val="000000"/>
                <w:sz w:val="18"/>
                <w:szCs w:val="18"/>
                <w:shd w:val="clear" w:color="auto" w:fill="FFFFFF"/>
              </w:rPr>
              <w:t>TPL</w:t>
            </w:r>
            <w:proofErr w:type="spellEnd"/>
            <w:r w:rsidRPr="00643248">
              <w:rPr>
                <w:rFonts w:ascii="Arial" w:hAnsi="Arial" w:cs="Arial"/>
                <w:color w:val="000000"/>
                <w:sz w:val="18"/>
                <w:szCs w:val="18"/>
                <w:shd w:val="clear" w:color="auto" w:fill="FFFFFF"/>
              </w:rPr>
              <w:t xml:space="preserve">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The project may result in development of one or more proposed Reliability Standards and definitions.</w:t>
            </w:r>
          </w:p>
        </w:tc>
        <w:tc>
          <w:tcPr>
            <w:tcW w:w="1800" w:type="dxa"/>
          </w:tcPr>
          <w:p w:rsidR="00C03F22" w:rsidRDefault="00C03F22" w:rsidP="00C03F22">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9/21/15</w:t>
            </w:r>
          </w:p>
          <w:p w:rsidR="00D978ED" w:rsidRPr="00643248" w:rsidRDefault="00D978ED" w:rsidP="00C03F22">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SAR Comments </w:t>
            </w:r>
          </w:p>
        </w:tc>
      </w:tr>
      <w:tr w:rsidR="00D978ED" w:rsidRPr="00643248" w:rsidTr="002C531C">
        <w:trPr>
          <w:cantSplit/>
        </w:trPr>
        <w:tc>
          <w:tcPr>
            <w:tcW w:w="234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2015-10 Single Points of Failure</w:t>
            </w:r>
          </w:p>
        </w:tc>
        <w:tc>
          <w:tcPr>
            <w:tcW w:w="126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TPL-001</w:t>
            </w:r>
          </w:p>
        </w:tc>
        <w:tc>
          <w:tcPr>
            <w:tcW w:w="8730" w:type="dxa"/>
          </w:tcPr>
          <w:p w:rsidR="00D978ED" w:rsidRPr="00643248" w:rsidRDefault="00D978ED"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the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report titled “Order No. 754 Assessment of Protection System Single Points of Failure Based on the Section 1600 Data Request.”</w:t>
            </w:r>
          </w:p>
        </w:tc>
        <w:tc>
          <w:tcPr>
            <w:tcW w:w="1800" w:type="dxa"/>
          </w:tcPr>
          <w:p w:rsidR="00C03F22" w:rsidRDefault="00C03F22" w:rsidP="00C03F22">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12/17/15</w:t>
            </w:r>
          </w:p>
          <w:p w:rsidR="00D978ED" w:rsidRPr="00643248" w:rsidRDefault="00D978ED" w:rsidP="00C03F22">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SAR comments </w:t>
            </w:r>
          </w:p>
        </w:tc>
      </w:tr>
      <w:tr w:rsidR="00527844" w:rsidRPr="00643248" w:rsidTr="002C531C">
        <w:trPr>
          <w:cantSplit/>
        </w:trPr>
        <w:tc>
          <w:tcPr>
            <w:tcW w:w="2340" w:type="dxa"/>
          </w:tcPr>
          <w:p w:rsidR="00527844" w:rsidRPr="00643248" w:rsidRDefault="00527844" w:rsidP="007B7B00">
            <w:pPr>
              <w:spacing w:after="0" w:line="240" w:lineRule="auto"/>
              <w:ind w:left="0"/>
              <w:rPr>
                <w:rFonts w:ascii="Arial" w:hAnsi="Arial" w:cs="Arial"/>
                <w:color w:val="000000"/>
                <w:sz w:val="18"/>
                <w:szCs w:val="18"/>
                <w:shd w:val="clear" w:color="auto" w:fill="FFFFFF"/>
              </w:rPr>
            </w:pPr>
            <w:r w:rsidRPr="00527844">
              <w:rPr>
                <w:rFonts w:ascii="Arial" w:hAnsi="Arial" w:cs="Arial"/>
                <w:color w:val="000000"/>
                <w:sz w:val="18"/>
                <w:szCs w:val="20"/>
              </w:rPr>
              <w:lastRenderedPageBreak/>
              <w:t xml:space="preserve">2016-01 </w:t>
            </w:r>
            <w:hyperlink r:id="rId12" w:history="1">
              <w:r w:rsidRPr="00527844">
                <w:rPr>
                  <w:rStyle w:val="Hyperlink"/>
                  <w:rFonts w:ascii="Arial" w:hAnsi="Arial" w:cs="Arial"/>
                  <w:sz w:val="18"/>
                  <w:szCs w:val="20"/>
                </w:rPr>
                <w:t xml:space="preserve">Modifications to TOP and </w:t>
              </w:r>
              <w:proofErr w:type="spellStart"/>
              <w:r w:rsidRPr="00527844">
                <w:rPr>
                  <w:rStyle w:val="Hyperlink"/>
                  <w:rFonts w:ascii="Arial" w:hAnsi="Arial" w:cs="Arial"/>
                  <w:sz w:val="18"/>
                  <w:szCs w:val="20"/>
                </w:rPr>
                <w:t>IRO</w:t>
              </w:r>
              <w:proofErr w:type="spellEnd"/>
              <w:r w:rsidRPr="00527844">
                <w:rPr>
                  <w:rStyle w:val="Hyperlink"/>
                  <w:rFonts w:ascii="Arial" w:hAnsi="Arial" w:cs="Arial"/>
                  <w:sz w:val="18"/>
                  <w:szCs w:val="20"/>
                </w:rPr>
                <w:t xml:space="preserve"> Standards</w:t>
              </w:r>
            </w:hyperlink>
            <w:r w:rsidRPr="00527844">
              <w:rPr>
                <w:rFonts w:ascii="Arial" w:hAnsi="Arial" w:cs="Arial"/>
                <w:color w:val="000000"/>
                <w:sz w:val="18"/>
                <w:szCs w:val="20"/>
              </w:rPr>
              <w:t xml:space="preserve"> | Standards Authorization Request</w:t>
            </w:r>
          </w:p>
        </w:tc>
        <w:tc>
          <w:tcPr>
            <w:tcW w:w="1260" w:type="dxa"/>
          </w:tcPr>
          <w:p w:rsidR="00527844" w:rsidRDefault="00607B6E"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TOP-001</w:t>
            </w:r>
          </w:p>
          <w:p w:rsidR="00607B6E" w:rsidRPr="00643248" w:rsidRDefault="00607B6E"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IRO-002</w:t>
            </w:r>
          </w:p>
        </w:tc>
        <w:tc>
          <w:tcPr>
            <w:tcW w:w="8730" w:type="dxa"/>
          </w:tcPr>
          <w:p w:rsidR="00607B6E" w:rsidRPr="00607B6E" w:rsidRDefault="00607B6E"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On November 19, 2015, the Federal Energy Regulatory Commission (Commission) issued Order No. 817 approving nine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the Commission issued three directives to modify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to address additional reliability issues.</w:t>
            </w:r>
          </w:p>
          <w:p w:rsidR="00607B6E" w:rsidRPr="00607B6E" w:rsidRDefault="00607B6E" w:rsidP="00607B6E">
            <w:pPr>
              <w:spacing w:after="0" w:line="240" w:lineRule="auto"/>
              <w:ind w:left="0"/>
              <w:rPr>
                <w:rFonts w:ascii="Arial" w:hAnsi="Arial" w:cs="Arial"/>
                <w:color w:val="000000"/>
                <w:sz w:val="16"/>
                <w:szCs w:val="18"/>
                <w:shd w:val="clear" w:color="auto" w:fill="FFFFFF"/>
              </w:rPr>
            </w:pPr>
          </w:p>
          <w:p w:rsidR="00607B6E" w:rsidRPr="00607B6E" w:rsidRDefault="00607B6E"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Purpose/Industry Need</w:t>
            </w:r>
          </w:p>
          <w:p w:rsidR="00607B6E" w:rsidRPr="00607B6E" w:rsidRDefault="00607B6E"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The modifications to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developed in this project will address the following reliability concerns identified in Order No. 817:</w:t>
            </w:r>
          </w:p>
          <w:p w:rsidR="00607B6E" w:rsidRPr="00607B6E" w:rsidRDefault="00607B6E"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rsidR="00607B6E" w:rsidRPr="00607B6E" w:rsidRDefault="00607B6E"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Redundancy and Diverse Routing of Data Exchange Capabilities. The Commission determined that, with respect to data exchange capabilities,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requirements for Reliability Coordinators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Transmission Operators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xml:space="preserve">), and Balancing Authorities (BAs) "do not clearly address redundancy and diverse routing so that registered entities will unambiguously recognize that they have an obligation to address redundancy and diverse routing as part of their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compliance obligations." (P. 47)</w:t>
            </w:r>
          </w:p>
          <w:p w:rsidR="00527844" w:rsidRPr="00607B6E" w:rsidRDefault="00607B6E" w:rsidP="00607B6E">
            <w:pPr>
              <w:pStyle w:val="ListParagraph"/>
              <w:numPr>
                <w:ilvl w:val="0"/>
                <w:numId w:val="8"/>
              </w:numPr>
              <w:spacing w:after="0"/>
              <w:rPr>
                <w:rFonts w:ascii="Arial" w:hAnsi="Arial" w:cs="Arial"/>
                <w:color w:val="000000"/>
                <w:sz w:val="18"/>
                <w:szCs w:val="18"/>
                <w:shd w:val="clear" w:color="auto" w:fill="FFFFFF"/>
              </w:rPr>
            </w:pPr>
            <w:r w:rsidRPr="00607B6E">
              <w:rPr>
                <w:rFonts w:ascii="Arial" w:hAnsi="Arial" w:cs="Arial"/>
                <w:color w:val="000000"/>
                <w:sz w:val="16"/>
                <w:szCs w:val="18"/>
                <w:shd w:val="clear" w:color="auto" w:fill="FFFFFF"/>
              </w:rPr>
              <w:t xml:space="preserve">Testing of the Alternate or Less Frequently Used Data Exchange Capability. The Commission determined that existing requirements do not establish a clear obligation for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xml:space="preserve">,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and BAs to test alternative data exchange capabilities (P. 51).</w:t>
            </w:r>
          </w:p>
        </w:tc>
        <w:tc>
          <w:tcPr>
            <w:tcW w:w="1800" w:type="dxa"/>
          </w:tcPr>
          <w:p w:rsidR="00527844" w:rsidRDefault="00527844" w:rsidP="00CF67B1">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2/22/16</w:t>
            </w:r>
          </w:p>
          <w:p w:rsidR="00527844" w:rsidRPr="00643248" w:rsidRDefault="00607B6E" w:rsidP="00CF67B1">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SAR </w:t>
            </w:r>
            <w:r w:rsidR="00527844">
              <w:rPr>
                <w:rFonts w:ascii="Arial" w:hAnsi="Arial" w:cs="Arial"/>
                <w:color w:val="000000"/>
                <w:sz w:val="18"/>
                <w:szCs w:val="18"/>
                <w:shd w:val="clear" w:color="auto" w:fill="FFFFFF"/>
              </w:rPr>
              <w:t xml:space="preserve">Comments </w:t>
            </w:r>
          </w:p>
        </w:tc>
      </w:tr>
    </w:tbl>
    <w:p w:rsidR="00074019" w:rsidRPr="00643248" w:rsidRDefault="00074019"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br w:type="page"/>
      </w:r>
    </w:p>
    <w:p w:rsidR="00074019" w:rsidRPr="00643248" w:rsidRDefault="00074019" w:rsidP="00353C81">
      <w:pPr>
        <w:spacing w:after="0" w:line="240" w:lineRule="auto"/>
        <w:ind w:left="0"/>
        <w:rPr>
          <w:rFonts w:ascii="Arial" w:hAnsi="Arial" w:cs="Arial"/>
          <w:color w:val="000000"/>
          <w:sz w:val="18"/>
          <w:szCs w:val="18"/>
          <w:shd w:val="clear" w:color="auto" w:fill="FFFFFF"/>
        </w:rPr>
      </w:pPr>
    </w:p>
    <w:p w:rsidR="00862D86" w:rsidRPr="008941BF" w:rsidRDefault="00622519" w:rsidP="008941BF">
      <w:pPr>
        <w:spacing w:after="0" w:line="240" w:lineRule="auto"/>
        <w:ind w:left="0"/>
        <w:jc w:val="center"/>
        <w:rPr>
          <w:rFonts w:ascii="Arial" w:hAnsi="Arial" w:cs="Arial"/>
          <w:b/>
          <w:sz w:val="24"/>
          <w:szCs w:val="18"/>
        </w:rPr>
      </w:pPr>
      <w:r>
        <w:rPr>
          <w:rFonts w:ascii="Arial" w:hAnsi="Arial" w:cs="Arial"/>
          <w:b/>
          <w:sz w:val="24"/>
          <w:szCs w:val="18"/>
        </w:rPr>
        <w:t xml:space="preserve">Recently </w:t>
      </w:r>
      <w:r w:rsidR="00074019" w:rsidRPr="008941BF">
        <w:rPr>
          <w:rFonts w:ascii="Arial" w:hAnsi="Arial" w:cs="Arial"/>
          <w:b/>
          <w:sz w:val="24"/>
          <w:szCs w:val="18"/>
        </w:rPr>
        <w:t xml:space="preserve">Completed </w:t>
      </w:r>
      <w:r w:rsidR="002D307D" w:rsidRPr="008941BF">
        <w:rPr>
          <w:rFonts w:ascii="Arial" w:hAnsi="Arial" w:cs="Arial"/>
          <w:b/>
          <w:sz w:val="24"/>
          <w:szCs w:val="18"/>
        </w:rPr>
        <w:t>Standards</w:t>
      </w:r>
    </w:p>
    <w:p w:rsidR="00074019" w:rsidRPr="00643248" w:rsidRDefault="00074019" w:rsidP="00353C81">
      <w:pPr>
        <w:spacing w:after="0" w:line="240" w:lineRule="auto"/>
        <w:ind w:left="0"/>
        <w:rPr>
          <w:rFonts w:ascii="Arial" w:hAnsi="Arial" w:cs="Arial"/>
          <w:sz w:val="18"/>
          <w:szCs w:val="18"/>
        </w:rPr>
      </w:pPr>
    </w:p>
    <w:p w:rsidR="00074019" w:rsidRPr="00643248" w:rsidRDefault="00074019" w:rsidP="00353C81">
      <w:pPr>
        <w:spacing w:after="0" w:line="240" w:lineRule="auto"/>
        <w:ind w:left="0"/>
        <w:rPr>
          <w:rFonts w:ascii="Arial" w:hAnsi="Arial" w:cs="Arial"/>
          <w:sz w:val="18"/>
          <w:szCs w:val="18"/>
        </w:rPr>
      </w:pPr>
    </w:p>
    <w:tbl>
      <w:tblPr>
        <w:tblStyle w:val="TableGrid"/>
        <w:tblW w:w="14400" w:type="dxa"/>
        <w:tblInd w:w="-342" w:type="dxa"/>
        <w:tblLook w:val="04A0" w:firstRow="1" w:lastRow="0" w:firstColumn="1" w:lastColumn="0" w:noHBand="0" w:noVBand="1"/>
      </w:tblPr>
      <w:tblGrid>
        <w:gridCol w:w="2265"/>
        <w:gridCol w:w="1349"/>
        <w:gridCol w:w="8019"/>
        <w:gridCol w:w="1330"/>
        <w:gridCol w:w="1437"/>
      </w:tblGrid>
      <w:tr w:rsidR="0055602E" w:rsidRPr="00643248" w:rsidTr="00133B88">
        <w:trPr>
          <w:cantSplit/>
          <w:tblHeader/>
        </w:trPr>
        <w:tc>
          <w:tcPr>
            <w:tcW w:w="2265" w:type="dxa"/>
          </w:tcPr>
          <w:p w:rsidR="0055602E" w:rsidRPr="00643248" w:rsidRDefault="0055602E"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349" w:type="dxa"/>
          </w:tcPr>
          <w:p w:rsidR="0055602E" w:rsidRPr="00643248" w:rsidRDefault="0055602E"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019" w:type="dxa"/>
          </w:tcPr>
          <w:p w:rsidR="0055602E" w:rsidRPr="00643248" w:rsidRDefault="0055602E"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330" w:type="dxa"/>
          </w:tcPr>
          <w:p w:rsidR="0055602E" w:rsidRPr="00643248" w:rsidRDefault="0055602E"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Date</w:t>
            </w:r>
          </w:p>
        </w:tc>
        <w:tc>
          <w:tcPr>
            <w:tcW w:w="1437" w:type="dxa"/>
          </w:tcPr>
          <w:p w:rsidR="0055602E" w:rsidRPr="00643248" w:rsidRDefault="0055602E"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Approval %</w:t>
            </w:r>
          </w:p>
        </w:tc>
      </w:tr>
      <w:tr w:rsidR="0055602E" w:rsidRPr="00643248" w:rsidTr="00133B88">
        <w:trPr>
          <w:cantSplit/>
        </w:trPr>
        <w:tc>
          <w:tcPr>
            <w:tcW w:w="2265" w:type="dxa"/>
          </w:tcPr>
          <w:p w:rsidR="0055602E" w:rsidRPr="00643248" w:rsidRDefault="0055602E" w:rsidP="00353C81">
            <w:pPr>
              <w:keepNext/>
              <w:keepLines/>
              <w:spacing w:after="0"/>
              <w:ind w:left="0"/>
              <w:rPr>
                <w:rFonts w:ascii="Arial" w:hAnsi="Arial" w:cs="Arial"/>
                <w:color w:val="000000"/>
                <w:sz w:val="18"/>
                <w:szCs w:val="18"/>
              </w:rPr>
            </w:pPr>
            <w:r w:rsidRPr="00643248">
              <w:rPr>
                <w:rFonts w:ascii="Arial" w:hAnsi="Arial" w:cs="Arial"/>
                <w:sz w:val="18"/>
                <w:szCs w:val="18"/>
              </w:rPr>
              <w:t>2010-14.2.2 Phase 2 of Balancing Authority Reliability-based Controls</w:t>
            </w:r>
          </w:p>
        </w:tc>
        <w:tc>
          <w:tcPr>
            <w:tcW w:w="1349" w:type="dxa"/>
          </w:tcPr>
          <w:p w:rsidR="0055602E" w:rsidRPr="00643248" w:rsidRDefault="0055602E" w:rsidP="00353C81">
            <w:pPr>
              <w:spacing w:after="0" w:line="240" w:lineRule="auto"/>
              <w:ind w:left="0"/>
              <w:rPr>
                <w:rFonts w:ascii="Arial" w:hAnsi="Arial" w:cs="Arial"/>
                <w:sz w:val="18"/>
                <w:szCs w:val="18"/>
              </w:rPr>
            </w:pPr>
            <w:r w:rsidRPr="00643248">
              <w:rPr>
                <w:rFonts w:ascii="Arial" w:hAnsi="Arial" w:cs="Arial"/>
                <w:sz w:val="18"/>
                <w:szCs w:val="18"/>
              </w:rPr>
              <w:t>BAL-004</w:t>
            </w:r>
          </w:p>
          <w:p w:rsidR="0055602E" w:rsidRPr="00643248" w:rsidRDefault="0055602E" w:rsidP="00353C81">
            <w:pPr>
              <w:spacing w:after="0" w:line="240" w:lineRule="auto"/>
              <w:ind w:left="0"/>
              <w:rPr>
                <w:rFonts w:ascii="Arial" w:hAnsi="Arial" w:cs="Arial"/>
                <w:color w:val="000000"/>
                <w:sz w:val="18"/>
                <w:szCs w:val="18"/>
                <w:shd w:val="clear" w:color="auto" w:fill="FFFFFF"/>
              </w:rPr>
            </w:pPr>
          </w:p>
        </w:tc>
        <w:tc>
          <w:tcPr>
            <w:tcW w:w="8019" w:type="dxa"/>
          </w:tcPr>
          <w:p w:rsidR="0055602E" w:rsidRPr="00643248" w:rsidRDefault="0055602E" w:rsidP="00353C81">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55602E" w:rsidRPr="00643248" w:rsidRDefault="0055602E" w:rsidP="00353C81">
            <w:pPr>
              <w:spacing w:after="0" w:line="240" w:lineRule="auto"/>
              <w:ind w:left="0"/>
              <w:rPr>
                <w:rFonts w:ascii="Arial" w:hAnsi="Arial" w:cs="Arial"/>
                <w:sz w:val="18"/>
                <w:szCs w:val="18"/>
              </w:rPr>
            </w:pPr>
            <w:r w:rsidRPr="00643248">
              <w:rPr>
                <w:rFonts w:ascii="Arial" w:hAnsi="Arial" w:cs="Arial"/>
                <w:sz w:val="18"/>
                <w:szCs w:val="18"/>
              </w:rPr>
              <w:t xml:space="preserve">After an extensive review, the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is recommending that Reliability Standard BAL-004-0 be retired and that manual Time Error Correction (TEC) be eliminated as a continent-wide NERC requirement.</w:t>
            </w:r>
          </w:p>
        </w:tc>
        <w:tc>
          <w:tcPr>
            <w:tcW w:w="1330"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12/17/15 </w:t>
            </w:r>
          </w:p>
        </w:tc>
        <w:tc>
          <w:tcPr>
            <w:tcW w:w="1437"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98.26%</w:t>
            </w:r>
          </w:p>
        </w:tc>
      </w:tr>
      <w:tr w:rsidR="0055602E" w:rsidRPr="00643248" w:rsidTr="00133B88">
        <w:trPr>
          <w:cantSplit/>
        </w:trPr>
        <w:tc>
          <w:tcPr>
            <w:tcW w:w="2265" w:type="dxa"/>
          </w:tcPr>
          <w:p w:rsidR="0055602E" w:rsidRPr="00643248" w:rsidRDefault="0055602E"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2007-06 System Protection Coordination Phase 1</w:t>
            </w:r>
          </w:p>
        </w:tc>
        <w:tc>
          <w:tcPr>
            <w:tcW w:w="1349" w:type="dxa"/>
          </w:tcPr>
          <w:p w:rsidR="0055602E" w:rsidRPr="00643248" w:rsidRDefault="0055602E"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PRC-027-1</w:t>
            </w:r>
          </w:p>
          <w:p w:rsidR="0055602E" w:rsidRPr="00643248" w:rsidRDefault="0055602E" w:rsidP="00F24FBE">
            <w:pPr>
              <w:spacing w:after="0" w:line="240" w:lineRule="auto"/>
              <w:ind w:left="0"/>
              <w:rPr>
                <w:rFonts w:ascii="Arial" w:hAnsi="Arial" w:cs="Arial"/>
                <w:color w:val="000000"/>
                <w:sz w:val="18"/>
                <w:szCs w:val="18"/>
                <w:shd w:val="clear" w:color="auto" w:fill="FFFFFF"/>
              </w:rPr>
            </w:pPr>
          </w:p>
        </w:tc>
        <w:tc>
          <w:tcPr>
            <w:tcW w:w="8019" w:type="dxa"/>
          </w:tcPr>
          <w:p w:rsidR="0055602E" w:rsidRPr="001E4288" w:rsidRDefault="0055602E"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The System Protection Coordination Standard Drafting Team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prepared a preliminary draft 5 of PRC-027-1 and sought stakeholder input on the conceptual standard during a 21-day informal comment period. Based on stakeholder comments received during the informal comment period, the drafting team modified the proposed standard.</w:t>
            </w:r>
          </w:p>
          <w:p w:rsidR="0055602E" w:rsidRPr="001E4288" w:rsidRDefault="0055602E" w:rsidP="00F24FBE">
            <w:pPr>
              <w:spacing w:after="0" w:line="240" w:lineRule="auto"/>
              <w:ind w:left="0"/>
              <w:rPr>
                <w:rFonts w:ascii="Arial" w:hAnsi="Arial" w:cs="Arial"/>
                <w:color w:val="000000"/>
                <w:sz w:val="14"/>
                <w:szCs w:val="18"/>
                <w:shd w:val="clear" w:color="auto" w:fill="FFFFFF"/>
              </w:rPr>
            </w:pPr>
          </w:p>
          <w:p w:rsidR="0055602E" w:rsidRPr="001E4288" w:rsidRDefault="0055602E"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 xml:space="preserve">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w:t>
            </w:r>
            <w:proofErr w:type="gramStart"/>
            <w:r w:rsidRPr="001E4288">
              <w:rPr>
                <w:rFonts w:ascii="Arial" w:hAnsi="Arial" w:cs="Arial"/>
                <w:color w:val="000000"/>
                <w:sz w:val="14"/>
                <w:szCs w:val="18"/>
                <w:shd w:val="clear" w:color="auto" w:fill="FFFFFF"/>
              </w:rPr>
              <w:t>are</w:t>
            </w:r>
            <w:proofErr w:type="gramEnd"/>
            <w:r w:rsidRPr="001E4288">
              <w:rPr>
                <w:rFonts w:ascii="Arial" w:hAnsi="Arial" w:cs="Arial"/>
                <w:color w:val="000000"/>
                <w:sz w:val="14"/>
                <w:szCs w:val="18"/>
                <w:shd w:val="clear" w:color="auto" w:fill="FFFFFF"/>
              </w:rPr>
              <w:t xml:space="preserve"> addressed. PRC-027-1 clarifies the coordination aspects and incorporates the reliability objectives of Requirements R3 and R4 from PRC-001-1.1(ii); therefore,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is proposing the retirement of those Requirements from PRC-001-1.1(ii).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has included a redlined version of PRC-001-1.1(ii) and a clean PRC-001-3. PRC-001-3 contains the remaining Requirements R1, R2, R5, and R6 as well as updated pro forma language for the “Effective Date” and “Compliance” sections of the standard.</w:t>
            </w:r>
          </w:p>
          <w:p w:rsidR="0055602E" w:rsidRPr="001E4288" w:rsidRDefault="0055602E" w:rsidP="00F24FBE">
            <w:pPr>
              <w:spacing w:after="0" w:line="240" w:lineRule="auto"/>
              <w:ind w:left="0"/>
              <w:rPr>
                <w:rFonts w:ascii="Arial" w:hAnsi="Arial" w:cs="Arial"/>
                <w:color w:val="000000"/>
                <w:sz w:val="14"/>
                <w:szCs w:val="18"/>
                <w:shd w:val="clear" w:color="auto" w:fill="FFFFFF"/>
              </w:rPr>
            </w:pPr>
          </w:p>
          <w:p w:rsidR="0055602E" w:rsidRPr="00643248" w:rsidRDefault="0055602E" w:rsidP="00F24FBE">
            <w:pPr>
              <w:spacing w:after="0" w:line="240" w:lineRule="auto"/>
              <w:ind w:left="0"/>
              <w:rPr>
                <w:rFonts w:ascii="Arial" w:hAnsi="Arial" w:cs="Arial"/>
                <w:color w:val="000000"/>
                <w:sz w:val="18"/>
                <w:szCs w:val="18"/>
                <w:shd w:val="clear" w:color="auto" w:fill="FFFFFF"/>
              </w:rPr>
            </w:pPr>
            <w:r w:rsidRPr="001E4288">
              <w:rPr>
                <w:rFonts w:ascii="Arial" w:hAnsi="Arial" w:cs="Arial"/>
                <w:color w:val="000000"/>
                <w:sz w:val="14"/>
                <w:szCs w:val="18"/>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330" w:type="dxa"/>
          </w:tcPr>
          <w:p w:rsidR="0055602E" w:rsidRPr="00643248" w:rsidRDefault="0055602E"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11/5/15</w:t>
            </w:r>
          </w:p>
        </w:tc>
        <w:tc>
          <w:tcPr>
            <w:tcW w:w="1437" w:type="dxa"/>
          </w:tcPr>
          <w:p w:rsidR="0055602E" w:rsidRPr="00643248" w:rsidRDefault="0055602E"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Approved by NERC Board</w:t>
            </w:r>
          </w:p>
        </w:tc>
      </w:tr>
      <w:tr w:rsidR="0055602E" w:rsidRPr="00643248" w:rsidTr="00133B88">
        <w:trPr>
          <w:cantSplit/>
        </w:trPr>
        <w:tc>
          <w:tcPr>
            <w:tcW w:w="2265"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lastRenderedPageBreak/>
              <w:t>2007-17.4 PRC-005 Order No. 803 Directive</w:t>
            </w:r>
          </w:p>
        </w:tc>
        <w:tc>
          <w:tcPr>
            <w:tcW w:w="1349"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PRC-005</w:t>
            </w:r>
          </w:p>
        </w:tc>
        <w:tc>
          <w:tcPr>
            <w:tcW w:w="8019"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Order No. 803, FERC approved Standard PRC-005-3 and, in Paragraph 31, directed NERC to:</w:t>
            </w:r>
          </w:p>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 "...direct that, pursuant to section 215(d</w:t>
            </w:r>
            <w:proofErr w:type="gramStart"/>
            <w:r w:rsidRPr="00643248">
              <w:rPr>
                <w:rFonts w:ascii="Arial" w:hAnsi="Arial" w:cs="Arial"/>
                <w:color w:val="000000"/>
                <w:sz w:val="18"/>
                <w:szCs w:val="18"/>
                <w:shd w:val="clear" w:color="auto" w:fill="FFFFFF"/>
              </w:rPr>
              <w:t>)(</w:t>
            </w:r>
            <w:proofErr w:type="gramEnd"/>
            <w:r w:rsidRPr="00643248">
              <w:rPr>
                <w:rFonts w:ascii="Arial" w:hAnsi="Arial" w:cs="Arial"/>
                <w:color w:val="000000"/>
                <w:sz w:val="18"/>
                <w:szCs w:val="18"/>
                <w:shd w:val="clear" w:color="auto" w:fill="FFFFFF"/>
              </w:rPr>
              <w:t xml:space="preserve">5) of the </w:t>
            </w:r>
            <w:proofErr w:type="spellStart"/>
            <w:r w:rsidRPr="00643248">
              <w:rPr>
                <w:rFonts w:ascii="Arial" w:hAnsi="Arial" w:cs="Arial"/>
                <w:color w:val="000000"/>
                <w:sz w:val="18"/>
                <w:szCs w:val="18"/>
                <w:shd w:val="clear" w:color="auto" w:fill="FFFFFF"/>
              </w:rPr>
              <w:t>FPA</w:t>
            </w:r>
            <w:proofErr w:type="spellEnd"/>
            <w:r w:rsidRPr="00643248">
              <w:rPr>
                <w:rFonts w:ascii="Arial" w:hAnsi="Arial" w:cs="Arial"/>
                <w:color w:val="000000"/>
                <w:sz w:val="18"/>
                <w:szCs w:val="18"/>
                <w:shd w:val="clear" w:color="auto" w:fill="FFFFFF"/>
              </w:rPr>
              <w:t xml:space="preserve">, NERC develop modifications to PRC-005-3 to include supervisory devices associated with auto-reclosing relay schemes to which the Reliability Standard applies. Further, we clarify that </w:t>
            </w:r>
            <w:proofErr w:type="spellStart"/>
            <w:r w:rsidRPr="00643248">
              <w:rPr>
                <w:rFonts w:ascii="Arial" w:hAnsi="Arial" w:cs="Arial"/>
                <w:color w:val="000000"/>
                <w:sz w:val="18"/>
                <w:szCs w:val="18"/>
                <w:shd w:val="clear" w:color="auto" w:fill="FFFFFF"/>
              </w:rPr>
              <w:t>NERC’s</w:t>
            </w:r>
            <w:proofErr w:type="spellEnd"/>
            <w:r w:rsidRPr="00643248">
              <w:rPr>
                <w:rFonts w:ascii="Arial" w:hAnsi="Arial" w:cs="Arial"/>
                <w:color w:val="000000"/>
                <w:sz w:val="18"/>
                <w:szCs w:val="18"/>
                <w:shd w:val="clear" w:color="auto" w:fill="FFFFFF"/>
              </w:rPr>
              <w:t xml:space="preserve"> proposal regarding the scope of supervisory devices is an acceptable approach to satisfy the Commission directive. Specifically, NERC proposed in its </w:t>
            </w:r>
            <w:proofErr w:type="spellStart"/>
            <w:r w:rsidRPr="00643248">
              <w:rPr>
                <w:rFonts w:ascii="Arial" w:hAnsi="Arial" w:cs="Arial"/>
                <w:color w:val="000000"/>
                <w:sz w:val="18"/>
                <w:szCs w:val="18"/>
                <w:shd w:val="clear" w:color="auto" w:fill="FFFFFF"/>
              </w:rPr>
              <w:t>NOPR</w:t>
            </w:r>
            <w:proofErr w:type="spellEnd"/>
            <w:r w:rsidRPr="00643248">
              <w:rPr>
                <w:rFonts w:ascii="Arial" w:hAnsi="Arial" w:cs="Arial"/>
                <w:color w:val="000000"/>
                <w:sz w:val="18"/>
                <w:szCs w:val="18"/>
                <w:shd w:val="clear" w:color="auto" w:fill="FFFFFF"/>
              </w:rPr>
              <w:t xml:space="preserve">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tc>
        <w:tc>
          <w:tcPr>
            <w:tcW w:w="1330"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10/26/15</w:t>
            </w:r>
          </w:p>
          <w:p w:rsidR="0055602E" w:rsidRPr="00643248" w:rsidRDefault="0055602E" w:rsidP="00353C81">
            <w:pPr>
              <w:spacing w:after="0" w:line="240" w:lineRule="auto"/>
              <w:ind w:left="0"/>
              <w:rPr>
                <w:rFonts w:ascii="Arial" w:hAnsi="Arial" w:cs="Arial"/>
                <w:color w:val="000000"/>
                <w:sz w:val="18"/>
                <w:szCs w:val="18"/>
                <w:shd w:val="clear" w:color="auto" w:fill="FFFFFF"/>
              </w:rPr>
            </w:pPr>
          </w:p>
        </w:tc>
        <w:tc>
          <w:tcPr>
            <w:tcW w:w="1437" w:type="dxa"/>
          </w:tcPr>
          <w:p w:rsidR="0055602E" w:rsidRPr="00643248" w:rsidRDefault="0055602E"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96.38%</w:t>
            </w:r>
          </w:p>
        </w:tc>
      </w:tr>
      <w:tr w:rsidR="0055602E" w:rsidRPr="00643248" w:rsidTr="00133B88">
        <w:trPr>
          <w:cantSplit/>
        </w:trPr>
        <w:tc>
          <w:tcPr>
            <w:tcW w:w="2265" w:type="dxa"/>
          </w:tcPr>
          <w:p w:rsidR="0055602E" w:rsidRPr="00643248" w:rsidRDefault="0055602E" w:rsidP="001A27C3">
            <w:pPr>
              <w:spacing w:after="0"/>
              <w:ind w:left="0"/>
              <w:jc w:val="both"/>
              <w:rPr>
                <w:rFonts w:ascii="Arial" w:hAnsi="Arial" w:cs="Arial"/>
                <w:sz w:val="18"/>
                <w:szCs w:val="18"/>
              </w:rPr>
            </w:pPr>
            <w:r w:rsidRPr="00643248">
              <w:rPr>
                <w:rFonts w:ascii="Arial" w:hAnsi="Arial" w:cs="Arial"/>
                <w:sz w:val="18"/>
                <w:szCs w:val="18"/>
              </w:rPr>
              <w:t>2010-04.1 MOD-031 FERC Order No. 804 Directives</w:t>
            </w:r>
          </w:p>
          <w:p w:rsidR="0055602E" w:rsidRPr="00643248" w:rsidRDefault="0055602E" w:rsidP="001A27C3">
            <w:pPr>
              <w:spacing w:after="0" w:line="240" w:lineRule="auto"/>
              <w:ind w:left="0"/>
              <w:rPr>
                <w:rFonts w:ascii="Arial" w:hAnsi="Arial" w:cs="Arial"/>
                <w:sz w:val="18"/>
                <w:szCs w:val="18"/>
                <w:bdr w:val="single" w:sz="4" w:space="0" w:color="auto"/>
              </w:rPr>
            </w:pPr>
          </w:p>
        </w:tc>
        <w:tc>
          <w:tcPr>
            <w:tcW w:w="1349" w:type="dxa"/>
          </w:tcPr>
          <w:p w:rsidR="0055602E" w:rsidRPr="00643248" w:rsidRDefault="0055602E"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MOD-031</w:t>
            </w:r>
          </w:p>
        </w:tc>
        <w:tc>
          <w:tcPr>
            <w:tcW w:w="8019" w:type="dxa"/>
          </w:tcPr>
          <w:p w:rsidR="0055602E" w:rsidRPr="00643248" w:rsidRDefault="0055602E" w:rsidP="001A27C3">
            <w:pPr>
              <w:spacing w:after="0" w:line="240" w:lineRule="auto"/>
              <w:ind w:left="0"/>
              <w:jc w:val="both"/>
              <w:rPr>
                <w:rFonts w:ascii="Arial" w:hAnsi="Arial" w:cs="Arial"/>
                <w:sz w:val="18"/>
                <w:szCs w:val="18"/>
              </w:rPr>
            </w:pPr>
            <w:r w:rsidRPr="00643248">
              <w:rPr>
                <w:rFonts w:ascii="Arial" w:hAnsi="Arial" w:cs="Arial"/>
                <w:sz w:val="18"/>
                <w:szCs w:val="18"/>
              </w:rPr>
              <w:t>An informal development ad hoc group is presenting a pro forma standard that consolidates the existing MOD-016-1.1, MOD-017-0.1, MOD-018-0, MOD-019-0.1 and MOD-021-1 into a single standard. The collection of demand projections requires coordination and collaboration between Planning Authorities (also referred to as “Planning Coordinators”), Transmission and Resource Planners, and Load-Serving Entities.  Ensuring that planners and operators have access to complete and accurate load forecasts – as well as the supporting methods and assumptions used to develop these forecasts – will enhance the reliability of the BPS.  Collection of actual demand and demand-side management performance during the prior year will allow for comparison to prior forecasts and further contribute to enhanced accuracy of load forecasting practices.  This project is a continuation of Project 2010-04 MOD C and will modify the language in Requirement R3 to clarify certain obligations to provide data to the Regional Entity and will also address the directive to consider the compliance obligations of an applicable entity upon receipt of a data request that seeks confidential information.</w:t>
            </w:r>
          </w:p>
        </w:tc>
        <w:tc>
          <w:tcPr>
            <w:tcW w:w="1330" w:type="dxa"/>
          </w:tcPr>
          <w:p w:rsidR="0055602E" w:rsidRPr="00643248" w:rsidRDefault="0055602E" w:rsidP="00133B8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10/15/15</w:t>
            </w:r>
          </w:p>
        </w:tc>
        <w:tc>
          <w:tcPr>
            <w:tcW w:w="1437" w:type="dxa"/>
          </w:tcPr>
          <w:p w:rsidR="0055602E" w:rsidRPr="00643248" w:rsidRDefault="0055602E" w:rsidP="00611BD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90.01%</w:t>
            </w:r>
          </w:p>
        </w:tc>
      </w:tr>
      <w:tr w:rsidR="0055602E" w:rsidRPr="00643248" w:rsidTr="00133B88">
        <w:trPr>
          <w:cantSplit/>
        </w:trPr>
        <w:tc>
          <w:tcPr>
            <w:tcW w:w="2265" w:type="dxa"/>
          </w:tcPr>
          <w:p w:rsidR="0055602E" w:rsidRPr="00643248" w:rsidRDefault="0055602E"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2010-14.1 – Phase 1 of Balancing Authority Reliability-based Controls: Reserves </w:t>
            </w:r>
          </w:p>
        </w:tc>
        <w:tc>
          <w:tcPr>
            <w:tcW w:w="1349" w:type="dxa"/>
          </w:tcPr>
          <w:p w:rsidR="0055602E" w:rsidRPr="00643248" w:rsidRDefault="0055602E"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BAL-002-2</w:t>
            </w:r>
          </w:p>
        </w:tc>
        <w:tc>
          <w:tcPr>
            <w:tcW w:w="8019" w:type="dxa"/>
          </w:tcPr>
          <w:p w:rsidR="0055602E" w:rsidRPr="00643248" w:rsidRDefault="0055602E"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On July 28, 2010, the NERC Standards Committee approved the merger of Project 2007-05 Balancing Authority Controls and Project 2007-18 Reliability-based Control as Project 2010-14 Balancing Authority Reliability-based Controls. On July 13, 2011, the NERC Standards Committee also approved the separation of Project 2010-14 Balancing Authority Reliability-based Controls into two phases and moving Phase 1 (Project 2010-14.1 Balancing Authority Reliability-based Controls - Reserves) into formal standards development.  </w:t>
            </w:r>
          </w:p>
          <w:p w:rsidR="0055602E" w:rsidRPr="00643248" w:rsidRDefault="0055602E" w:rsidP="0042617A">
            <w:pPr>
              <w:spacing w:after="0" w:line="240" w:lineRule="auto"/>
              <w:ind w:left="0"/>
              <w:rPr>
                <w:rFonts w:ascii="Arial" w:hAnsi="Arial" w:cs="Arial"/>
                <w:color w:val="000000"/>
                <w:sz w:val="18"/>
                <w:szCs w:val="18"/>
                <w:shd w:val="clear" w:color="auto" w:fill="FFFFFF"/>
              </w:rPr>
            </w:pPr>
          </w:p>
          <w:p w:rsidR="0055602E" w:rsidRPr="00643248" w:rsidRDefault="0055602E"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The Project 2010-14.1 Phase 1 proposes revisions to BAL-001-0.1a Real Power Balancing Control Performance and BAL-002-1 Disturbance Control Performance.  The project also initially proposed two new standards, BAL-012-1 Operating Reserve Policy and BAL-013-1 Large Loss of Load Performance.  BAL-012-1 was posted for a 45-day formal comment period with an initial ballot and non-binding poll through January 14, 2013.  The initial ballot failed to achieve the required two-thirds industry approval.  Based on industry comments received during this ballot period, the drafting team elected to cease any further development of the proposed BAL-012-1 standard.  This project will address the FERC Order 693 Directive for development of a continent-wide Contingency Reserve standard.</w:t>
            </w:r>
          </w:p>
        </w:tc>
        <w:tc>
          <w:tcPr>
            <w:tcW w:w="1330" w:type="dxa"/>
          </w:tcPr>
          <w:p w:rsidR="0055602E" w:rsidRPr="00643248" w:rsidRDefault="0055602E" w:rsidP="00133B8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10/08/15</w:t>
            </w:r>
          </w:p>
        </w:tc>
        <w:tc>
          <w:tcPr>
            <w:tcW w:w="1437" w:type="dxa"/>
          </w:tcPr>
          <w:p w:rsidR="0055602E" w:rsidRPr="00643248" w:rsidRDefault="0055602E" w:rsidP="00141C1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74.61%</w:t>
            </w:r>
          </w:p>
        </w:tc>
      </w:tr>
      <w:tr w:rsidR="0055602E" w:rsidRPr="00643248" w:rsidTr="00133B88">
        <w:trPr>
          <w:cantSplit/>
        </w:trPr>
        <w:tc>
          <w:tcPr>
            <w:tcW w:w="2265" w:type="dxa"/>
          </w:tcPr>
          <w:p w:rsidR="0055602E" w:rsidRPr="00643248" w:rsidRDefault="0055602E" w:rsidP="00F24FBE">
            <w:pPr>
              <w:keepNext/>
              <w:keepLines/>
              <w:spacing w:after="0"/>
              <w:ind w:left="0"/>
              <w:rPr>
                <w:rFonts w:ascii="Arial" w:hAnsi="Arial" w:cs="Arial"/>
                <w:color w:val="000000"/>
                <w:sz w:val="18"/>
                <w:szCs w:val="18"/>
              </w:rPr>
            </w:pPr>
            <w:r w:rsidRPr="00643248">
              <w:rPr>
                <w:rFonts w:ascii="Arial" w:hAnsi="Arial" w:cs="Arial"/>
                <w:sz w:val="18"/>
                <w:szCs w:val="18"/>
              </w:rPr>
              <w:lastRenderedPageBreak/>
              <w:t xml:space="preserve">2015-04 Alignment of NERC Glossary of Terms and Definitions Used in the Rules of Procedure (Appendix 2 of the Rules of Procedure) </w:t>
            </w:r>
          </w:p>
        </w:tc>
        <w:tc>
          <w:tcPr>
            <w:tcW w:w="1349" w:type="dxa"/>
          </w:tcPr>
          <w:p w:rsidR="0055602E" w:rsidRPr="00643248" w:rsidRDefault="0055602E" w:rsidP="00F24FBE">
            <w:pPr>
              <w:spacing w:after="0" w:line="240" w:lineRule="auto"/>
              <w:ind w:left="0"/>
              <w:rPr>
                <w:rFonts w:ascii="Arial" w:hAnsi="Arial" w:cs="Arial"/>
                <w:color w:val="000000"/>
                <w:sz w:val="18"/>
                <w:szCs w:val="18"/>
                <w:shd w:val="clear" w:color="auto" w:fill="FFFFFF"/>
              </w:rPr>
            </w:pPr>
          </w:p>
        </w:tc>
        <w:tc>
          <w:tcPr>
            <w:tcW w:w="8019" w:type="dxa"/>
          </w:tcPr>
          <w:p w:rsidR="0055602E" w:rsidRPr="00643248" w:rsidRDefault="0055602E" w:rsidP="00F24FBE">
            <w:pPr>
              <w:spacing w:after="0" w:line="240" w:lineRule="auto"/>
              <w:ind w:left="0"/>
              <w:rPr>
                <w:rFonts w:ascii="Arial" w:hAnsi="Arial" w:cs="Arial"/>
                <w:sz w:val="18"/>
                <w:szCs w:val="18"/>
              </w:rPr>
            </w:pPr>
            <w:r w:rsidRPr="00643248">
              <w:rPr>
                <w:rFonts w:ascii="Arial" w:hAnsi="Arial" w:cs="Arial"/>
                <w:sz w:val="18"/>
                <w:szCs w:val="18"/>
              </w:rPr>
              <w:t>Project 2015-04 was identified in the 2015-2017 Reliability Standards Development Plan (</w:t>
            </w:r>
            <w:proofErr w:type="spellStart"/>
            <w:r w:rsidRPr="00643248">
              <w:rPr>
                <w:rFonts w:ascii="Arial" w:hAnsi="Arial" w:cs="Arial"/>
                <w:sz w:val="18"/>
                <w:szCs w:val="18"/>
              </w:rPr>
              <w:t>RSDP</w:t>
            </w:r>
            <w:proofErr w:type="spellEnd"/>
            <w:r w:rsidRPr="00643248">
              <w:rPr>
                <w:rFonts w:ascii="Arial" w:hAnsi="Arial" w:cs="Arial"/>
                <w:sz w:val="18"/>
                <w:szCs w:val="18"/>
              </w:rPr>
              <w:t>) as a new project for 2015. The purpose of the project is to align the defined terms found in the NERC Glossary of Terms (Glossary) and Rules of Procedure (</w:t>
            </w:r>
            <w:proofErr w:type="spellStart"/>
            <w:r w:rsidRPr="00643248">
              <w:rPr>
                <w:rFonts w:ascii="Arial" w:hAnsi="Arial" w:cs="Arial"/>
                <w:sz w:val="18"/>
                <w:szCs w:val="18"/>
              </w:rPr>
              <w:t>ROP</w:t>
            </w:r>
            <w:proofErr w:type="spellEnd"/>
            <w:r w:rsidRPr="00643248">
              <w:rPr>
                <w:rFonts w:ascii="Arial" w:hAnsi="Arial" w:cs="Arial"/>
                <w:sz w:val="18"/>
                <w:szCs w:val="18"/>
              </w:rPr>
              <w:t xml:space="preserve">); and, to provide recommendations to the SC and NERC regarding changes or improvements to the existing definition development </w:t>
            </w:r>
            <w:proofErr w:type="gramStart"/>
            <w:r w:rsidRPr="00643248">
              <w:rPr>
                <w:rFonts w:ascii="Arial" w:hAnsi="Arial" w:cs="Arial"/>
                <w:sz w:val="18"/>
                <w:szCs w:val="18"/>
              </w:rPr>
              <w:t>process(</w:t>
            </w:r>
            <w:proofErr w:type="spellStart"/>
            <w:proofErr w:type="gramEnd"/>
            <w:r w:rsidRPr="00643248">
              <w:rPr>
                <w:rFonts w:ascii="Arial" w:hAnsi="Arial" w:cs="Arial"/>
                <w:sz w:val="18"/>
                <w:szCs w:val="18"/>
              </w:rPr>
              <w:t>es</w:t>
            </w:r>
            <w:proofErr w:type="spellEnd"/>
            <w:r w:rsidRPr="00643248">
              <w:rPr>
                <w:rFonts w:ascii="Arial" w:hAnsi="Arial" w:cs="Arial"/>
                <w:sz w:val="18"/>
                <w:szCs w:val="18"/>
              </w:rPr>
              <w:t xml:space="preserve">) to allow for future development of defined terms that are consistent and aligned. This project is necessary because currently there are defined terms that appear in both the Glossary and </w:t>
            </w:r>
            <w:proofErr w:type="spellStart"/>
            <w:r w:rsidRPr="00643248">
              <w:rPr>
                <w:rFonts w:ascii="Arial" w:hAnsi="Arial" w:cs="Arial"/>
                <w:sz w:val="18"/>
                <w:szCs w:val="18"/>
              </w:rPr>
              <w:t>ROP</w:t>
            </w:r>
            <w:proofErr w:type="spellEnd"/>
            <w:r w:rsidRPr="00643248">
              <w:rPr>
                <w:rFonts w:ascii="Arial" w:hAnsi="Arial" w:cs="Arial"/>
                <w:sz w:val="18"/>
                <w:szCs w:val="18"/>
              </w:rPr>
              <w:t xml:space="preserve"> that are inconsistent in substance and form. This causes industry confusion and may lead to inconsistent interpretation or application of the meaning of a term. Consistent definitions will enhance reliability because owners, users and operators of the BES, along with the </w:t>
            </w:r>
            <w:proofErr w:type="spellStart"/>
            <w:r w:rsidRPr="00643248">
              <w:rPr>
                <w:rFonts w:ascii="Arial" w:hAnsi="Arial" w:cs="Arial"/>
                <w:sz w:val="18"/>
                <w:szCs w:val="18"/>
              </w:rPr>
              <w:t>ERO</w:t>
            </w:r>
            <w:proofErr w:type="spellEnd"/>
            <w:r w:rsidRPr="00643248">
              <w:rPr>
                <w:rFonts w:ascii="Arial" w:hAnsi="Arial" w:cs="Arial"/>
                <w:sz w:val="18"/>
                <w:szCs w:val="18"/>
              </w:rPr>
              <w:t xml:space="preserve"> Enterprise, will have a clear and consistent understanding of the terminology used in the NERC Reliability Standards and </w:t>
            </w:r>
            <w:proofErr w:type="spellStart"/>
            <w:r w:rsidRPr="00643248">
              <w:rPr>
                <w:rFonts w:ascii="Arial" w:hAnsi="Arial" w:cs="Arial"/>
                <w:sz w:val="18"/>
                <w:szCs w:val="18"/>
              </w:rPr>
              <w:t>ROP</w:t>
            </w:r>
            <w:proofErr w:type="spellEnd"/>
            <w:r w:rsidRPr="00643248">
              <w:rPr>
                <w:rFonts w:ascii="Arial" w:hAnsi="Arial" w:cs="Arial"/>
                <w:sz w:val="18"/>
                <w:szCs w:val="18"/>
              </w:rPr>
              <w:t>.</w:t>
            </w:r>
          </w:p>
        </w:tc>
        <w:tc>
          <w:tcPr>
            <w:tcW w:w="1330" w:type="dxa"/>
          </w:tcPr>
          <w:p w:rsidR="0055602E" w:rsidRPr="00643248" w:rsidRDefault="0055602E" w:rsidP="00FE23BF">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9/14/15</w:t>
            </w:r>
          </w:p>
        </w:tc>
        <w:tc>
          <w:tcPr>
            <w:tcW w:w="1437" w:type="dxa"/>
          </w:tcPr>
          <w:p w:rsidR="0055602E" w:rsidRDefault="0055602E" w:rsidP="00D8592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All approved</w:t>
            </w:r>
          </w:p>
        </w:tc>
      </w:tr>
      <w:tr w:rsidR="00897B86" w:rsidRPr="00643248" w:rsidTr="00133B88">
        <w:trPr>
          <w:cantSplit/>
        </w:trPr>
        <w:tc>
          <w:tcPr>
            <w:tcW w:w="2265" w:type="dxa"/>
          </w:tcPr>
          <w:p w:rsidR="00897B86" w:rsidRPr="00643248" w:rsidRDefault="00897B86" w:rsidP="001417DA">
            <w:pPr>
              <w:keepNext/>
              <w:keepLines/>
              <w:spacing w:after="0"/>
              <w:ind w:left="0"/>
              <w:rPr>
                <w:rFonts w:ascii="Arial" w:hAnsi="Arial" w:cs="Arial"/>
                <w:color w:val="000000"/>
                <w:sz w:val="18"/>
                <w:szCs w:val="18"/>
              </w:rPr>
            </w:pPr>
            <w:r w:rsidRPr="00643248">
              <w:rPr>
                <w:rFonts w:ascii="Arial" w:hAnsi="Arial" w:cs="Arial"/>
                <w:sz w:val="18"/>
                <w:szCs w:val="18"/>
              </w:rPr>
              <w:t>2015-06 Interconnection Reliability Operations and Coordination</w:t>
            </w:r>
          </w:p>
        </w:tc>
        <w:tc>
          <w:tcPr>
            <w:tcW w:w="1349" w:type="dxa"/>
          </w:tcPr>
          <w:p w:rsidR="00897B86" w:rsidRPr="00643248" w:rsidRDefault="00897B86"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IRO-006-East</w:t>
            </w:r>
          </w:p>
          <w:p w:rsidR="00897B86" w:rsidRPr="00643248" w:rsidRDefault="00897B86"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IRO-009</w:t>
            </w:r>
          </w:p>
        </w:tc>
        <w:tc>
          <w:tcPr>
            <w:tcW w:w="8019" w:type="dxa"/>
          </w:tcPr>
          <w:p w:rsidR="00897B86" w:rsidRPr="00643248" w:rsidRDefault="00897B86" w:rsidP="001417DA">
            <w:pPr>
              <w:spacing w:after="0" w:line="240" w:lineRule="auto"/>
              <w:ind w:left="0"/>
              <w:rPr>
                <w:rFonts w:ascii="Arial" w:hAnsi="Arial" w:cs="Arial"/>
                <w:sz w:val="18"/>
                <w:szCs w:val="18"/>
              </w:rPr>
            </w:pPr>
            <w:r w:rsidRPr="00643248">
              <w:rPr>
                <w:rFonts w:ascii="Arial" w:hAnsi="Arial" w:cs="Arial"/>
                <w:sz w:val="18"/>
                <w:szCs w:val="18"/>
              </w:rPr>
              <w:t xml:space="preserve">Project 2015-06 continues the work done by the Project 2012-09 Interconnected Reliability Operations five-year review team.  That review resulted in a recommended drafting effort, so a separate drafting team has been tasked with Project 2015-06. The Project 2012-09 </w:t>
            </w:r>
            <w:proofErr w:type="spellStart"/>
            <w:r w:rsidRPr="00643248">
              <w:rPr>
                <w:rFonts w:ascii="Arial" w:hAnsi="Arial" w:cs="Arial"/>
                <w:sz w:val="18"/>
                <w:szCs w:val="18"/>
              </w:rPr>
              <w:t>IRO</w:t>
            </w:r>
            <w:proofErr w:type="spellEnd"/>
            <w:r w:rsidRPr="00643248">
              <w:rPr>
                <w:rFonts w:ascii="Arial" w:hAnsi="Arial" w:cs="Arial"/>
                <w:sz w:val="18"/>
                <w:szCs w:val="18"/>
              </w:rPr>
              <w:t xml:space="preserve"> Five-Year Review Team reviewed IRO-003-2, IRO-004-2, IRO-005-4, IRO-006-5, IRO-006-East, IRO-008-1, IRO-009-1 and IRO-010-1a. All standards were recommended for revision except IRO-006-5, which was affirmed by the review team.  A final set of recommendations and SAR were submitted to the Standards Committee for consideration in October 2013.  Since then, Project 2014-03, Revisions to TOP and </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retired IRO-003-2, IRO-004-2, IRO-005-4, IRO-008-1, and IRO-010-1a, leaving only IRO-006-East and IRO-009-1 in need of revision. Project 2015-06 standard drafting team will also consider elements of a periodic review in addition to industry comments as it implements the five-year review team’s recommendations.</w:t>
            </w:r>
          </w:p>
        </w:tc>
        <w:tc>
          <w:tcPr>
            <w:tcW w:w="1330" w:type="dxa"/>
          </w:tcPr>
          <w:p w:rsidR="00897B86" w:rsidRPr="00643248" w:rsidRDefault="00897B86" w:rsidP="001417D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7/31/15</w:t>
            </w:r>
          </w:p>
        </w:tc>
        <w:tc>
          <w:tcPr>
            <w:tcW w:w="1437" w:type="dxa"/>
          </w:tcPr>
          <w:p w:rsidR="00897B86" w:rsidRPr="00897B86" w:rsidRDefault="00897B86"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IRO-006-East: 88.23%</w:t>
            </w:r>
          </w:p>
          <w:p w:rsidR="00897B86" w:rsidRDefault="00897B86"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IRO-009: 96.84%</w:t>
            </w:r>
          </w:p>
        </w:tc>
      </w:tr>
    </w:tbl>
    <w:p w:rsidR="00074019" w:rsidRPr="00643248" w:rsidRDefault="00074019" w:rsidP="0070717A">
      <w:pPr>
        <w:spacing w:after="0" w:line="240" w:lineRule="auto"/>
        <w:ind w:left="0"/>
        <w:jc w:val="both"/>
        <w:rPr>
          <w:rFonts w:ascii="Arial" w:hAnsi="Arial" w:cs="Arial"/>
          <w:b/>
          <w:sz w:val="18"/>
          <w:szCs w:val="18"/>
        </w:rPr>
      </w:pPr>
    </w:p>
    <w:p w:rsidR="00074019" w:rsidRPr="00643248" w:rsidRDefault="00074019" w:rsidP="0070717A">
      <w:pPr>
        <w:spacing w:after="0" w:line="240" w:lineRule="auto"/>
        <w:ind w:left="0"/>
        <w:jc w:val="both"/>
        <w:rPr>
          <w:rFonts w:ascii="Arial" w:hAnsi="Arial" w:cs="Arial"/>
          <w:b/>
          <w:sz w:val="18"/>
          <w:szCs w:val="18"/>
        </w:rPr>
      </w:pPr>
    </w:p>
    <w:p w:rsidR="0070717A" w:rsidRPr="00643248" w:rsidRDefault="0070717A" w:rsidP="0070717A">
      <w:pPr>
        <w:spacing w:after="0" w:line="240" w:lineRule="auto"/>
        <w:ind w:left="1080"/>
        <w:jc w:val="both"/>
        <w:rPr>
          <w:rFonts w:ascii="Arial" w:hAnsi="Arial" w:cs="Arial"/>
          <w:color w:val="000000" w:themeColor="text1"/>
          <w:sz w:val="18"/>
          <w:szCs w:val="18"/>
          <w:u w:val="single"/>
        </w:rPr>
      </w:pPr>
    </w:p>
    <w:p w:rsidR="00862D86" w:rsidRPr="00643248" w:rsidRDefault="00862D86" w:rsidP="00E9700B">
      <w:pPr>
        <w:keepNext/>
        <w:keepLines/>
        <w:spacing w:after="0" w:line="240" w:lineRule="auto"/>
        <w:ind w:left="0"/>
        <w:jc w:val="both"/>
        <w:rPr>
          <w:rFonts w:ascii="Arial" w:hAnsi="Arial" w:cs="Arial"/>
          <w:sz w:val="18"/>
          <w:szCs w:val="18"/>
        </w:rPr>
      </w:pPr>
    </w:p>
    <w:p w:rsidR="00862D86" w:rsidRPr="00643248" w:rsidRDefault="00862D86" w:rsidP="0070717A">
      <w:pPr>
        <w:keepNext/>
        <w:keepLines/>
        <w:spacing w:after="0" w:line="240" w:lineRule="auto"/>
        <w:ind w:left="1080"/>
        <w:jc w:val="both"/>
        <w:rPr>
          <w:rFonts w:ascii="Arial" w:hAnsi="Arial" w:cs="Arial"/>
          <w:color w:val="000000"/>
          <w:sz w:val="18"/>
          <w:szCs w:val="18"/>
        </w:rPr>
      </w:pPr>
    </w:p>
    <w:p w:rsidR="00862D86" w:rsidRPr="00643248" w:rsidRDefault="00862D86" w:rsidP="0070717A">
      <w:pPr>
        <w:keepNext/>
        <w:keepLines/>
        <w:spacing w:after="0" w:line="240" w:lineRule="auto"/>
        <w:jc w:val="both"/>
        <w:rPr>
          <w:rFonts w:ascii="Arial" w:hAnsi="Arial" w:cs="Arial"/>
          <w:b/>
          <w:color w:val="000000"/>
          <w:sz w:val="18"/>
          <w:szCs w:val="18"/>
        </w:rPr>
      </w:pPr>
    </w:p>
    <w:p w:rsidR="00862D86" w:rsidRPr="00643248" w:rsidRDefault="00862D86" w:rsidP="0070717A">
      <w:pPr>
        <w:keepNext/>
        <w:keepLines/>
        <w:spacing w:after="0" w:line="240" w:lineRule="auto"/>
        <w:ind w:left="1080"/>
        <w:jc w:val="both"/>
        <w:rPr>
          <w:rFonts w:ascii="Arial" w:hAnsi="Arial" w:cs="Arial"/>
          <w:b/>
          <w:color w:val="000000"/>
          <w:sz w:val="18"/>
          <w:szCs w:val="18"/>
        </w:rPr>
      </w:pPr>
    </w:p>
    <w:sectPr w:rsidR="00862D86" w:rsidRPr="00643248" w:rsidSect="0070717A">
      <w:pgSz w:w="15840" w:h="12240" w:orient="landscape" w:code="1"/>
      <w:pgMar w:top="1080" w:right="1080" w:bottom="108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86"/>
    <w:rsid w:val="000054B9"/>
    <w:rsid w:val="00074019"/>
    <w:rsid w:val="000A4651"/>
    <w:rsid w:val="00133B88"/>
    <w:rsid w:val="00140D58"/>
    <w:rsid w:val="00141C1A"/>
    <w:rsid w:val="0019199D"/>
    <w:rsid w:val="0019767E"/>
    <w:rsid w:val="001C279D"/>
    <w:rsid w:val="001D0593"/>
    <w:rsid w:val="001E4288"/>
    <w:rsid w:val="00270970"/>
    <w:rsid w:val="00296E42"/>
    <w:rsid w:val="002C531C"/>
    <w:rsid w:val="002D307D"/>
    <w:rsid w:val="002F2E80"/>
    <w:rsid w:val="00353C81"/>
    <w:rsid w:val="003A2119"/>
    <w:rsid w:val="003B261A"/>
    <w:rsid w:val="003F7DD0"/>
    <w:rsid w:val="004253B4"/>
    <w:rsid w:val="0042617A"/>
    <w:rsid w:val="00433207"/>
    <w:rsid w:val="00433FCA"/>
    <w:rsid w:val="004C3B87"/>
    <w:rsid w:val="004C6FD8"/>
    <w:rsid w:val="004E7611"/>
    <w:rsid w:val="00523A15"/>
    <w:rsid w:val="00527844"/>
    <w:rsid w:val="00533F98"/>
    <w:rsid w:val="0054141E"/>
    <w:rsid w:val="0055175A"/>
    <w:rsid w:val="0055602E"/>
    <w:rsid w:val="005721D9"/>
    <w:rsid w:val="00573155"/>
    <w:rsid w:val="005C001D"/>
    <w:rsid w:val="005C0B2E"/>
    <w:rsid w:val="005D24DF"/>
    <w:rsid w:val="005D63E0"/>
    <w:rsid w:val="005E1FA5"/>
    <w:rsid w:val="005F1B53"/>
    <w:rsid w:val="00607B6E"/>
    <w:rsid w:val="00611BD8"/>
    <w:rsid w:val="00622519"/>
    <w:rsid w:val="00643248"/>
    <w:rsid w:val="0068571D"/>
    <w:rsid w:val="00685D20"/>
    <w:rsid w:val="006B4C96"/>
    <w:rsid w:val="006B5233"/>
    <w:rsid w:val="006F333E"/>
    <w:rsid w:val="0070717A"/>
    <w:rsid w:val="007303D7"/>
    <w:rsid w:val="00733A27"/>
    <w:rsid w:val="00736A1D"/>
    <w:rsid w:val="0073755F"/>
    <w:rsid w:val="007924CD"/>
    <w:rsid w:val="007B096D"/>
    <w:rsid w:val="007B762F"/>
    <w:rsid w:val="007B7B00"/>
    <w:rsid w:val="007C3F96"/>
    <w:rsid w:val="007D4A67"/>
    <w:rsid w:val="007E3F83"/>
    <w:rsid w:val="00816ED3"/>
    <w:rsid w:val="008404EF"/>
    <w:rsid w:val="0084106A"/>
    <w:rsid w:val="00847DE1"/>
    <w:rsid w:val="00862D86"/>
    <w:rsid w:val="008666B7"/>
    <w:rsid w:val="00867385"/>
    <w:rsid w:val="008941BF"/>
    <w:rsid w:val="00897B86"/>
    <w:rsid w:val="008C4F7C"/>
    <w:rsid w:val="008C662F"/>
    <w:rsid w:val="008E6CB3"/>
    <w:rsid w:val="00903738"/>
    <w:rsid w:val="0091206F"/>
    <w:rsid w:val="009232E0"/>
    <w:rsid w:val="00931CF2"/>
    <w:rsid w:val="00933EF4"/>
    <w:rsid w:val="00947267"/>
    <w:rsid w:val="009A136C"/>
    <w:rsid w:val="009C4E76"/>
    <w:rsid w:val="009E02D2"/>
    <w:rsid w:val="009F13D8"/>
    <w:rsid w:val="009F5BE5"/>
    <w:rsid w:val="00A16CAC"/>
    <w:rsid w:val="00A3484D"/>
    <w:rsid w:val="00A8254A"/>
    <w:rsid w:val="00AA521B"/>
    <w:rsid w:val="00AE035F"/>
    <w:rsid w:val="00B22E5E"/>
    <w:rsid w:val="00B776ED"/>
    <w:rsid w:val="00BE7EB4"/>
    <w:rsid w:val="00C03412"/>
    <w:rsid w:val="00C03F22"/>
    <w:rsid w:val="00C329C9"/>
    <w:rsid w:val="00CF67B1"/>
    <w:rsid w:val="00D14368"/>
    <w:rsid w:val="00D85923"/>
    <w:rsid w:val="00D978ED"/>
    <w:rsid w:val="00DE62EE"/>
    <w:rsid w:val="00E01763"/>
    <w:rsid w:val="00E33068"/>
    <w:rsid w:val="00E814D6"/>
    <w:rsid w:val="00E8299F"/>
    <w:rsid w:val="00E8356F"/>
    <w:rsid w:val="00E86645"/>
    <w:rsid w:val="00E86DDB"/>
    <w:rsid w:val="00E9700B"/>
    <w:rsid w:val="00EB2156"/>
    <w:rsid w:val="00F027DC"/>
    <w:rsid w:val="00F37301"/>
    <w:rsid w:val="00F432F3"/>
    <w:rsid w:val="00F71DA8"/>
    <w:rsid w:val="00FC271A"/>
    <w:rsid w:val="00FD5EFD"/>
    <w:rsid w:val="00FE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readytalk.com/cc/playback/Playback.do?id=8x40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rc.com/pa/Stand/WebinarLibrary/RAS_Industry_Webinar_Presentation_05_07_15_Final.pdf" TargetMode="External"/><Relationship Id="rId12" Type="http://schemas.openxmlformats.org/officeDocument/2006/relationships/hyperlink" Target="http://www.nerc.com/pa/Stand/Pages/Project-2016-01-Modifications-to-TOP-and-IRO-Standard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pa/Stand/Pages/Project-2015-03-Periodic-Review-of-System-Operating-Limit-Standards.aspx" TargetMode="External"/><Relationship Id="rId5" Type="http://schemas.openxmlformats.org/officeDocument/2006/relationships/settings" Target="settings.xml"/><Relationship Id="rId10" Type="http://schemas.openxmlformats.org/officeDocument/2006/relationships/hyperlink" Target="https://cc.readytalk.com/cc/playback/Playback.do?id=bjk4vf" TargetMode="External"/><Relationship Id="rId4" Type="http://schemas.microsoft.com/office/2007/relationships/stylesWithEffects" Target="stylesWithEffects.xml"/><Relationship Id="rId9" Type="http://schemas.openxmlformats.org/officeDocument/2006/relationships/hyperlink" Target="http://www.nerc.com/pa/Stand/Prjct201005_3RmdialActnSchmsPhase3ofPrtctnSystmsRF/RAS_Industry_Webinar_Presentation_0910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6746-7FE5-44E4-94CD-7C17F1BD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Shari Heino</cp:lastModifiedBy>
  <cp:revision>112</cp:revision>
  <dcterms:created xsi:type="dcterms:W3CDTF">2015-12-29T16:20:00Z</dcterms:created>
  <dcterms:modified xsi:type="dcterms:W3CDTF">2016-02-16T13:27:00Z</dcterms:modified>
</cp:coreProperties>
</file>