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AE" w:rsidRDefault="00DA0EAE" w:rsidP="00DA0EAE">
      <w:pPr>
        <w:spacing w:before="100" w:beforeAutospacing="1" w:after="100" w:afterAutospacing="1" w:line="240" w:lineRule="auto"/>
        <w:outlineLvl w:val="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PLWG Meeting Notes:</w:t>
      </w:r>
    </w:p>
    <w:p w:rsidR="00DA0EAE" w:rsidRPr="00DA0EAE" w:rsidRDefault="00DA0EAE" w:rsidP="00DA0EAE">
      <w:pPr>
        <w:spacing w:before="100" w:beforeAutospacing="1" w:after="100" w:afterAutospacing="1" w:line="240" w:lineRule="auto"/>
        <w:outlineLvl w:val="4"/>
        <w:rPr>
          <w:rFonts w:ascii="Times New Roman" w:eastAsia="Times New Roman" w:hAnsi="Times New Roman" w:cs="Times New Roman"/>
          <w:b/>
          <w:bCs/>
          <w:sz w:val="20"/>
          <w:szCs w:val="20"/>
        </w:rPr>
      </w:pPr>
      <w:r w:rsidRPr="00DA0EAE">
        <w:rPr>
          <w:rFonts w:ascii="Times New Roman" w:eastAsia="Times New Roman" w:hAnsi="Times New Roman" w:cs="Times New Roman"/>
          <w:b/>
          <w:bCs/>
          <w:sz w:val="20"/>
          <w:szCs w:val="20"/>
        </w:rPr>
        <w:t>Agenda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
        <w:gridCol w:w="4729"/>
        <w:gridCol w:w="1732"/>
        <w:gridCol w:w="2045"/>
      </w:tblGrid>
      <w:tr w:rsidR="00DA0EAE" w:rsidRPr="00DA0EAE" w:rsidTr="008E5E8A">
        <w:trPr>
          <w:tblCellSpacing w:w="15" w:type="dxa"/>
        </w:trPr>
        <w:tc>
          <w:tcPr>
            <w:tcW w:w="478"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1.</w:t>
            </w:r>
          </w:p>
        </w:tc>
        <w:tc>
          <w:tcPr>
            <w:tcW w:w="2495"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Antitrust Admonition</w:t>
            </w:r>
          </w:p>
        </w:tc>
        <w:tc>
          <w:tcPr>
            <w:tcW w:w="903"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Schwarz</w:t>
            </w:r>
          </w:p>
        </w:tc>
        <w:tc>
          <w:tcPr>
            <w:tcW w:w="1061"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9:30</w:t>
            </w:r>
          </w:p>
        </w:tc>
      </w:tr>
      <w:tr w:rsidR="00DA0EAE" w:rsidRPr="00DA0EAE" w:rsidTr="008E5E8A">
        <w:trPr>
          <w:tblCellSpacing w:w="15" w:type="dxa"/>
        </w:trPr>
        <w:tc>
          <w:tcPr>
            <w:tcW w:w="478"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2.</w:t>
            </w:r>
          </w:p>
        </w:tc>
        <w:tc>
          <w:tcPr>
            <w:tcW w:w="2495"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Draft NPRR -- Additional Planning Reserve Margin Calculation in the ERCOT CDR</w:t>
            </w:r>
          </w:p>
        </w:tc>
        <w:tc>
          <w:tcPr>
            <w:tcW w:w="903"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NRG</w:t>
            </w:r>
          </w:p>
        </w:tc>
        <w:tc>
          <w:tcPr>
            <w:tcW w:w="1061" w:type="pct"/>
            <w:vAlign w:val="center"/>
            <w:hideMark/>
          </w:tcPr>
          <w:p w:rsidR="00DA0EAE" w:rsidRPr="00DA0EAE" w:rsidRDefault="00DA0EAE" w:rsidP="00DA0EAE">
            <w:pPr>
              <w:spacing w:after="0"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 </w:t>
            </w:r>
          </w:p>
        </w:tc>
      </w:tr>
      <w:tr w:rsidR="00DA0EAE" w:rsidRPr="00DA0EAE" w:rsidTr="008E5E8A">
        <w:trPr>
          <w:tblCellSpacing w:w="15" w:type="dxa"/>
        </w:trPr>
        <w:tc>
          <w:tcPr>
            <w:tcW w:w="478"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3.</w:t>
            </w:r>
          </w:p>
        </w:tc>
        <w:tc>
          <w:tcPr>
            <w:tcW w:w="2495"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Multiple Element Contingency Treatment -- treatment of load in N-1-1 contingencies. Treatment of double circuit lines in multiple element (X-1 + N-1, G-1 + N-1) contingencies</w:t>
            </w:r>
          </w:p>
        </w:tc>
        <w:tc>
          <w:tcPr>
            <w:tcW w:w="903"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proofErr w:type="spellStart"/>
            <w:r w:rsidRPr="00DA0EAE">
              <w:rPr>
                <w:rFonts w:ascii="Times New Roman" w:eastAsia="Times New Roman" w:hAnsi="Times New Roman" w:cs="Times New Roman"/>
                <w:sz w:val="24"/>
                <w:szCs w:val="24"/>
              </w:rPr>
              <w:t>Luminant</w:t>
            </w:r>
            <w:proofErr w:type="spellEnd"/>
          </w:p>
        </w:tc>
        <w:tc>
          <w:tcPr>
            <w:tcW w:w="1061" w:type="pct"/>
            <w:vAlign w:val="center"/>
            <w:hideMark/>
          </w:tcPr>
          <w:p w:rsidR="00DA0EAE" w:rsidRPr="00DA0EAE" w:rsidRDefault="00DA0EAE" w:rsidP="00DA0EAE">
            <w:pPr>
              <w:spacing w:after="0" w:line="240" w:lineRule="auto"/>
              <w:rPr>
                <w:rFonts w:ascii="Times New Roman" w:eastAsia="Times New Roman" w:hAnsi="Times New Roman" w:cs="Times New Roman"/>
                <w:sz w:val="24"/>
                <w:szCs w:val="24"/>
              </w:rPr>
            </w:pPr>
          </w:p>
        </w:tc>
      </w:tr>
      <w:tr w:rsidR="00DA0EAE" w:rsidRPr="00DA0EAE" w:rsidTr="008E5E8A">
        <w:trPr>
          <w:tblCellSpacing w:w="15" w:type="dxa"/>
        </w:trPr>
        <w:tc>
          <w:tcPr>
            <w:tcW w:w="478"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4.</w:t>
            </w:r>
          </w:p>
        </w:tc>
        <w:tc>
          <w:tcPr>
            <w:tcW w:w="2495"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Other Business -- PGRR042, Generation Deliverability Criteria, Whitepaper action items</w:t>
            </w:r>
          </w:p>
        </w:tc>
        <w:tc>
          <w:tcPr>
            <w:tcW w:w="903"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Schwarz</w:t>
            </w:r>
          </w:p>
        </w:tc>
        <w:tc>
          <w:tcPr>
            <w:tcW w:w="1061" w:type="pct"/>
            <w:vAlign w:val="center"/>
            <w:hideMark/>
          </w:tcPr>
          <w:p w:rsidR="00DA0EAE" w:rsidRPr="00DA0EAE" w:rsidRDefault="00DA0EAE" w:rsidP="00DA0EAE">
            <w:pPr>
              <w:spacing w:before="100" w:beforeAutospacing="1" w:after="100" w:afterAutospacing="1" w:line="240" w:lineRule="auto"/>
              <w:rPr>
                <w:rFonts w:ascii="Times New Roman" w:eastAsia="Times New Roman" w:hAnsi="Times New Roman" w:cs="Times New Roman"/>
                <w:sz w:val="24"/>
                <w:szCs w:val="24"/>
              </w:rPr>
            </w:pPr>
            <w:r w:rsidRPr="00DA0EAE">
              <w:rPr>
                <w:rFonts w:ascii="Times New Roman" w:eastAsia="Times New Roman" w:hAnsi="Times New Roman" w:cs="Times New Roman"/>
                <w:sz w:val="24"/>
                <w:szCs w:val="24"/>
              </w:rPr>
              <w:t>12:30</w:t>
            </w:r>
          </w:p>
        </w:tc>
      </w:tr>
    </w:tbl>
    <w:p w:rsidR="00EF106D" w:rsidRDefault="00EF106D"/>
    <w:p w:rsidR="00F70D24" w:rsidRDefault="00F70D24">
      <w:r>
        <w:t>Notes:</w:t>
      </w:r>
    </w:p>
    <w:p w:rsidR="00DA0EAE" w:rsidRDefault="00EB5BAB" w:rsidP="00EB5BAB">
      <w:pPr>
        <w:pStyle w:val="ListParagraph"/>
        <w:numPr>
          <w:ilvl w:val="0"/>
          <w:numId w:val="1"/>
        </w:numPr>
      </w:pPr>
      <w:r>
        <w:t xml:space="preserve">Reviewed Draft NPRR – General agreement was reached on language for non-renewable generation. ERCOT Market Rules will review the language for clarity. Adrian will draft language to apply the same concept to IRR resources. </w:t>
      </w:r>
    </w:p>
    <w:p w:rsidR="00A53C9E" w:rsidRDefault="00576F4D" w:rsidP="00EB5BAB">
      <w:pPr>
        <w:pStyle w:val="ListParagraph"/>
        <w:numPr>
          <w:ilvl w:val="0"/>
          <w:numId w:val="1"/>
        </w:numPr>
      </w:pPr>
      <w:r>
        <w:t xml:space="preserve">Multiple Element Contingency Treatment – ERCOT does not include loss of a double circuit followed by a double circuit as a contingency for study in the RTP. ERCOT also does not include the loss of a single circuit followed by a double circuit as a contingency for study in the RTP. </w:t>
      </w:r>
      <w:r w:rsidR="00946840">
        <w:t>TSPs</w:t>
      </w:r>
      <w:r>
        <w:t xml:space="preserve"> </w:t>
      </w:r>
      <w:r w:rsidR="00946840">
        <w:t>vary in their</w:t>
      </w:r>
      <w:r>
        <w:t xml:space="preserve"> consider</w:t>
      </w:r>
      <w:r w:rsidR="00946840">
        <w:t>ation</w:t>
      </w:r>
      <w:r>
        <w:t xml:space="preserve"> these contingencies in application of the allowable consequences.</w:t>
      </w:r>
      <w:r w:rsidR="00C1357F">
        <w:t xml:space="preserve"> EOP-004 is a basis for the 100 MW threshold used in ERCOT planning’s n-1-1 analysis.</w:t>
      </w:r>
      <w:r>
        <w:t xml:space="preserve"> </w:t>
      </w:r>
      <w:proofErr w:type="spellStart"/>
      <w:r>
        <w:t>Luminant</w:t>
      </w:r>
      <w:proofErr w:type="spellEnd"/>
      <w:r>
        <w:t xml:space="preserve"> asked if ERCOT would consider applying maintenance outages to the minimum load case.</w:t>
      </w:r>
      <w:r w:rsidR="00EB1AF1">
        <w:t xml:space="preserve"> No action was identified for PLWG at this time.</w:t>
      </w:r>
    </w:p>
    <w:p w:rsidR="00E422F1" w:rsidRDefault="00F96B3B" w:rsidP="00EB5BAB">
      <w:pPr>
        <w:pStyle w:val="ListParagraph"/>
        <w:numPr>
          <w:ilvl w:val="0"/>
          <w:numId w:val="1"/>
        </w:numPr>
      </w:pPr>
      <w:r>
        <w:t>Other Business—</w:t>
      </w:r>
    </w:p>
    <w:p w:rsidR="00F96B3B" w:rsidRDefault="00AE49F4" w:rsidP="00F96B3B">
      <w:pPr>
        <w:pStyle w:val="ListParagraph"/>
        <w:numPr>
          <w:ilvl w:val="1"/>
          <w:numId w:val="1"/>
        </w:numPr>
      </w:pPr>
      <w:r>
        <w:t>SSWG provided an update on efforts to incorporate PLWG whitepaper recommendations into the SSWG Procedure Manual. Expect to present procedure changes to ROS in December.</w:t>
      </w:r>
      <w:r w:rsidR="00946840">
        <w:t xml:space="preserve"> </w:t>
      </w:r>
      <w:bookmarkStart w:id="0" w:name="_GoBack"/>
      <w:bookmarkEnd w:id="0"/>
    </w:p>
    <w:p w:rsidR="00AE49F4" w:rsidRDefault="0087121E" w:rsidP="00F96B3B">
      <w:pPr>
        <w:pStyle w:val="ListParagraph"/>
        <w:numPr>
          <w:ilvl w:val="1"/>
          <w:numId w:val="1"/>
        </w:numPr>
      </w:pPr>
      <w:r>
        <w:t>PGRR-042 remains tabled.</w:t>
      </w:r>
    </w:p>
    <w:p w:rsidR="0087121E" w:rsidRDefault="0087121E" w:rsidP="00F96B3B">
      <w:pPr>
        <w:pStyle w:val="ListParagraph"/>
        <w:numPr>
          <w:ilvl w:val="1"/>
          <w:numId w:val="1"/>
        </w:numPr>
      </w:pPr>
      <w:r>
        <w:t xml:space="preserve">Gen Deliverability Criteria – </w:t>
      </w:r>
      <w:r w:rsidR="004D0779">
        <w:t xml:space="preserve">PLWG </w:t>
      </w:r>
      <w:r w:rsidR="00946840">
        <w:t>discussed bringing this</w:t>
      </w:r>
      <w:r w:rsidR="004D0779">
        <w:t xml:space="preserve"> back to active status on the agenda and had some discussion on appropriate next steps. </w:t>
      </w:r>
      <w:r>
        <w:t>Jeff Billo provided an update on the status of this effort. ERCOT legal staff believes that a PUCT rule change may be required to implement.</w:t>
      </w:r>
      <w:r w:rsidR="001D15F3">
        <w:t xml:space="preserve"> </w:t>
      </w:r>
      <w:r w:rsidR="0051564B">
        <w:t xml:space="preserve">Jeff does not see a compelling need to make a change to the Planning Guides at this time based on his technical requirements. </w:t>
      </w:r>
      <w:r w:rsidR="00946840">
        <w:t>No action item was developed.</w:t>
      </w:r>
    </w:p>
    <w:p w:rsidR="00CF74EB" w:rsidRDefault="00CF74EB" w:rsidP="00F96B3B">
      <w:pPr>
        <w:pStyle w:val="ListParagraph"/>
        <w:numPr>
          <w:ilvl w:val="1"/>
          <w:numId w:val="1"/>
        </w:numPr>
      </w:pPr>
      <w:r>
        <w:t xml:space="preserve">CPS Energy suggested bringing </w:t>
      </w:r>
      <w:r w:rsidR="00EE16D8">
        <w:t xml:space="preserve">SSWG, DWG and SPWG procedure manuals to PLWG for review prior to submittal to ROS.  This would be to ensure the manuals are written in compliance with Planning Guides and NERC Reliability Standards.  A review of the scope of the PLWG, as defined by ROS, is needed to understand whether this already falls </w:t>
      </w:r>
      <w:r w:rsidR="00EE16D8">
        <w:lastRenderedPageBreak/>
        <w:t xml:space="preserve">within the scope of PLWG responsibilities.  </w:t>
      </w:r>
      <w:r w:rsidR="00832333">
        <w:t xml:space="preserve">TRE was in agreement with this recommendation.  </w:t>
      </w:r>
    </w:p>
    <w:p w:rsidR="0046778E" w:rsidRDefault="00946840" w:rsidP="00F96B3B">
      <w:pPr>
        <w:pStyle w:val="ListParagraph"/>
        <w:numPr>
          <w:ilvl w:val="1"/>
          <w:numId w:val="1"/>
        </w:numPr>
      </w:pPr>
      <w:r>
        <w:t xml:space="preserve">TRE </w:t>
      </w:r>
      <w:r w:rsidR="0046778E">
        <w:t xml:space="preserve">suggested bringing </w:t>
      </w:r>
      <w:r w:rsidR="00380C27">
        <w:t xml:space="preserve">the </w:t>
      </w:r>
      <w:r w:rsidR="0046778E">
        <w:t>RTP Scope to PLWG for review before presenting to RPG.</w:t>
      </w:r>
      <w:r>
        <w:t xml:space="preserve"> Discussion centered </w:t>
      </w:r>
      <w:proofErr w:type="gramStart"/>
      <w:r>
        <w:t>around</w:t>
      </w:r>
      <w:proofErr w:type="gramEnd"/>
      <w:r>
        <w:t xml:space="preserve"> the need for this to be assigned by ROS since it is not currently within the scope of the PLWG as established by ROS.</w:t>
      </w:r>
      <w:r w:rsidR="00380C27">
        <w:t xml:space="preserve">  CPS Energy support</w:t>
      </w:r>
      <w:r w:rsidR="004B76CA">
        <w:t>s</w:t>
      </w:r>
      <w:r w:rsidR="00380C27">
        <w:t xml:space="preserve"> TRE in this recommendation.</w:t>
      </w:r>
    </w:p>
    <w:p w:rsidR="00C2355F" w:rsidRDefault="00125B97" w:rsidP="00F96B3B">
      <w:pPr>
        <w:pStyle w:val="ListParagraph"/>
        <w:numPr>
          <w:ilvl w:val="1"/>
          <w:numId w:val="1"/>
        </w:numPr>
      </w:pPr>
      <w:r>
        <w:t xml:space="preserve">2016 </w:t>
      </w:r>
      <w:r w:rsidR="00946840">
        <w:t xml:space="preserve">PLWG </w:t>
      </w:r>
      <w:r>
        <w:t xml:space="preserve">Leadership </w:t>
      </w:r>
      <w:r w:rsidR="00946840">
        <w:t>nominations</w:t>
      </w:r>
      <w:r>
        <w:t xml:space="preserve"> will be </w:t>
      </w:r>
      <w:r w:rsidR="00946840">
        <w:t>taken and selections made at the December meeting</w:t>
      </w:r>
      <w:r>
        <w:t xml:space="preserve"> for presentation to and approval by ROS.</w:t>
      </w:r>
    </w:p>
    <w:p w:rsidR="00EB5BAB" w:rsidRDefault="00EB5BAB"/>
    <w:sectPr w:rsidR="00EB5BAB" w:rsidSect="00EF1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4BA2"/>
    <w:multiLevelType w:val="hybridMultilevel"/>
    <w:tmpl w:val="76F05B90"/>
    <w:lvl w:ilvl="0" w:tplc="11E4DBB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wen, Kenneth">
    <w15:presenceInfo w15:providerId="AD" w15:userId="S-1-5-21-30099031-1143024450-464344438-122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AE"/>
    <w:rsid w:val="00002D19"/>
    <w:rsid w:val="000066CF"/>
    <w:rsid w:val="00007C4E"/>
    <w:rsid w:val="00011C53"/>
    <w:rsid w:val="00011E0A"/>
    <w:rsid w:val="00036090"/>
    <w:rsid w:val="000449AE"/>
    <w:rsid w:val="00050189"/>
    <w:rsid w:val="000510B8"/>
    <w:rsid w:val="00054E8E"/>
    <w:rsid w:val="00055EE9"/>
    <w:rsid w:val="000615B6"/>
    <w:rsid w:val="00081F7B"/>
    <w:rsid w:val="000845B3"/>
    <w:rsid w:val="0009625D"/>
    <w:rsid w:val="000A4497"/>
    <w:rsid w:val="000B14FE"/>
    <w:rsid w:val="000B1D9B"/>
    <w:rsid w:val="000D06B4"/>
    <w:rsid w:val="000E6B9F"/>
    <w:rsid w:val="000F0BF9"/>
    <w:rsid w:val="000F5AF2"/>
    <w:rsid w:val="00100373"/>
    <w:rsid w:val="0010299F"/>
    <w:rsid w:val="00104120"/>
    <w:rsid w:val="001063E9"/>
    <w:rsid w:val="001069D4"/>
    <w:rsid w:val="00117D4A"/>
    <w:rsid w:val="00124E8D"/>
    <w:rsid w:val="00125B97"/>
    <w:rsid w:val="001308BA"/>
    <w:rsid w:val="00137164"/>
    <w:rsid w:val="001457CE"/>
    <w:rsid w:val="00154FD0"/>
    <w:rsid w:val="00161429"/>
    <w:rsid w:val="00163E48"/>
    <w:rsid w:val="00165252"/>
    <w:rsid w:val="00175A44"/>
    <w:rsid w:val="001A5647"/>
    <w:rsid w:val="001D15F3"/>
    <w:rsid w:val="001D4B5B"/>
    <w:rsid w:val="001E2876"/>
    <w:rsid w:val="001E5B6A"/>
    <w:rsid w:val="001E7EF8"/>
    <w:rsid w:val="001F2664"/>
    <w:rsid w:val="001F5C82"/>
    <w:rsid w:val="002265F6"/>
    <w:rsid w:val="00241308"/>
    <w:rsid w:val="0024192C"/>
    <w:rsid w:val="0027152F"/>
    <w:rsid w:val="00287987"/>
    <w:rsid w:val="002B6831"/>
    <w:rsid w:val="002C0E6F"/>
    <w:rsid w:val="002C48CB"/>
    <w:rsid w:val="002D1EC7"/>
    <w:rsid w:val="002D5425"/>
    <w:rsid w:val="002D6144"/>
    <w:rsid w:val="002E22F6"/>
    <w:rsid w:val="002E4BA3"/>
    <w:rsid w:val="002F40C6"/>
    <w:rsid w:val="003113DE"/>
    <w:rsid w:val="003141C1"/>
    <w:rsid w:val="00314786"/>
    <w:rsid w:val="003237B4"/>
    <w:rsid w:val="0032461F"/>
    <w:rsid w:val="0032578F"/>
    <w:rsid w:val="00335A5F"/>
    <w:rsid w:val="003363D8"/>
    <w:rsid w:val="003411D4"/>
    <w:rsid w:val="00351F72"/>
    <w:rsid w:val="00355002"/>
    <w:rsid w:val="003708DE"/>
    <w:rsid w:val="00380C27"/>
    <w:rsid w:val="003927AA"/>
    <w:rsid w:val="003B04BF"/>
    <w:rsid w:val="003C2940"/>
    <w:rsid w:val="003C3AF1"/>
    <w:rsid w:val="003D49B7"/>
    <w:rsid w:val="003E12B6"/>
    <w:rsid w:val="003E434C"/>
    <w:rsid w:val="003F3FE0"/>
    <w:rsid w:val="003F51FA"/>
    <w:rsid w:val="003F5D01"/>
    <w:rsid w:val="0041447B"/>
    <w:rsid w:val="00417FA0"/>
    <w:rsid w:val="00423C05"/>
    <w:rsid w:val="00437732"/>
    <w:rsid w:val="00463043"/>
    <w:rsid w:val="00466D1F"/>
    <w:rsid w:val="0046778E"/>
    <w:rsid w:val="004930C0"/>
    <w:rsid w:val="004A0FF6"/>
    <w:rsid w:val="004A7768"/>
    <w:rsid w:val="004B43D8"/>
    <w:rsid w:val="004B5BC2"/>
    <w:rsid w:val="004B76CA"/>
    <w:rsid w:val="004C6162"/>
    <w:rsid w:val="004D0779"/>
    <w:rsid w:val="004E46C2"/>
    <w:rsid w:val="004E5439"/>
    <w:rsid w:val="004F0407"/>
    <w:rsid w:val="004F317D"/>
    <w:rsid w:val="004F42F8"/>
    <w:rsid w:val="00500667"/>
    <w:rsid w:val="00503E55"/>
    <w:rsid w:val="005103A7"/>
    <w:rsid w:val="0051564B"/>
    <w:rsid w:val="00526FAE"/>
    <w:rsid w:val="005378E2"/>
    <w:rsid w:val="00567774"/>
    <w:rsid w:val="00574066"/>
    <w:rsid w:val="00576F4D"/>
    <w:rsid w:val="00576F5A"/>
    <w:rsid w:val="00586289"/>
    <w:rsid w:val="00590CE0"/>
    <w:rsid w:val="00594143"/>
    <w:rsid w:val="005B76FD"/>
    <w:rsid w:val="005C51B0"/>
    <w:rsid w:val="005C663D"/>
    <w:rsid w:val="005C78F5"/>
    <w:rsid w:val="005E0532"/>
    <w:rsid w:val="005E120A"/>
    <w:rsid w:val="005E131D"/>
    <w:rsid w:val="005E4D8C"/>
    <w:rsid w:val="00600124"/>
    <w:rsid w:val="00611F34"/>
    <w:rsid w:val="00615A54"/>
    <w:rsid w:val="00621D22"/>
    <w:rsid w:val="006266BF"/>
    <w:rsid w:val="00630BDB"/>
    <w:rsid w:val="00632261"/>
    <w:rsid w:val="00642559"/>
    <w:rsid w:val="00657952"/>
    <w:rsid w:val="00675B7F"/>
    <w:rsid w:val="006A2551"/>
    <w:rsid w:val="006B40B1"/>
    <w:rsid w:val="006E5EBB"/>
    <w:rsid w:val="006F4574"/>
    <w:rsid w:val="00711809"/>
    <w:rsid w:val="0071591F"/>
    <w:rsid w:val="00716227"/>
    <w:rsid w:val="00720729"/>
    <w:rsid w:val="00725457"/>
    <w:rsid w:val="007525FB"/>
    <w:rsid w:val="00757E2D"/>
    <w:rsid w:val="00777326"/>
    <w:rsid w:val="0079590F"/>
    <w:rsid w:val="007A02D6"/>
    <w:rsid w:val="007A4C0D"/>
    <w:rsid w:val="007D49F5"/>
    <w:rsid w:val="007D64BC"/>
    <w:rsid w:val="007D7CAF"/>
    <w:rsid w:val="007E39BD"/>
    <w:rsid w:val="007E4044"/>
    <w:rsid w:val="007E5A62"/>
    <w:rsid w:val="007F56C6"/>
    <w:rsid w:val="00801644"/>
    <w:rsid w:val="00801697"/>
    <w:rsid w:val="00804CF2"/>
    <w:rsid w:val="00814310"/>
    <w:rsid w:val="008163BE"/>
    <w:rsid w:val="008164E1"/>
    <w:rsid w:val="008227D3"/>
    <w:rsid w:val="00827771"/>
    <w:rsid w:val="00832333"/>
    <w:rsid w:val="0083242C"/>
    <w:rsid w:val="00833271"/>
    <w:rsid w:val="00833A83"/>
    <w:rsid w:val="00851895"/>
    <w:rsid w:val="0086077D"/>
    <w:rsid w:val="0086095C"/>
    <w:rsid w:val="0087121E"/>
    <w:rsid w:val="008A1A97"/>
    <w:rsid w:val="008A2556"/>
    <w:rsid w:val="008C6ADA"/>
    <w:rsid w:val="008D0A65"/>
    <w:rsid w:val="008E04C9"/>
    <w:rsid w:val="008E5D29"/>
    <w:rsid w:val="008E5E8A"/>
    <w:rsid w:val="008E6B4D"/>
    <w:rsid w:val="00901D79"/>
    <w:rsid w:val="00907E2A"/>
    <w:rsid w:val="00924C81"/>
    <w:rsid w:val="00924E64"/>
    <w:rsid w:val="00927410"/>
    <w:rsid w:val="009326AE"/>
    <w:rsid w:val="009364C7"/>
    <w:rsid w:val="00941187"/>
    <w:rsid w:val="00945A33"/>
    <w:rsid w:val="00946840"/>
    <w:rsid w:val="00956B42"/>
    <w:rsid w:val="00973582"/>
    <w:rsid w:val="00982F3B"/>
    <w:rsid w:val="00986BE7"/>
    <w:rsid w:val="00990C37"/>
    <w:rsid w:val="00990F8D"/>
    <w:rsid w:val="009A49CB"/>
    <w:rsid w:val="009A6521"/>
    <w:rsid w:val="009B2DE4"/>
    <w:rsid w:val="009B47A8"/>
    <w:rsid w:val="009F0C91"/>
    <w:rsid w:val="009F6126"/>
    <w:rsid w:val="00A038A4"/>
    <w:rsid w:val="00A15329"/>
    <w:rsid w:val="00A17DB7"/>
    <w:rsid w:val="00A25C4A"/>
    <w:rsid w:val="00A34456"/>
    <w:rsid w:val="00A34F91"/>
    <w:rsid w:val="00A46737"/>
    <w:rsid w:val="00A521BE"/>
    <w:rsid w:val="00A53C9E"/>
    <w:rsid w:val="00A564D6"/>
    <w:rsid w:val="00A804D1"/>
    <w:rsid w:val="00A83DAA"/>
    <w:rsid w:val="00A8431C"/>
    <w:rsid w:val="00A84B7C"/>
    <w:rsid w:val="00A92BD4"/>
    <w:rsid w:val="00A97374"/>
    <w:rsid w:val="00A97F78"/>
    <w:rsid w:val="00AA7913"/>
    <w:rsid w:val="00AB4DCB"/>
    <w:rsid w:val="00AC4015"/>
    <w:rsid w:val="00AD529C"/>
    <w:rsid w:val="00AE49F4"/>
    <w:rsid w:val="00AF1D75"/>
    <w:rsid w:val="00B03DFD"/>
    <w:rsid w:val="00B21983"/>
    <w:rsid w:val="00B27631"/>
    <w:rsid w:val="00B3009E"/>
    <w:rsid w:val="00B3386A"/>
    <w:rsid w:val="00B4051E"/>
    <w:rsid w:val="00B564C3"/>
    <w:rsid w:val="00B56E90"/>
    <w:rsid w:val="00B708BC"/>
    <w:rsid w:val="00B93BBC"/>
    <w:rsid w:val="00B93DD6"/>
    <w:rsid w:val="00BA186A"/>
    <w:rsid w:val="00BA2808"/>
    <w:rsid w:val="00BA5827"/>
    <w:rsid w:val="00BB3E3C"/>
    <w:rsid w:val="00BB5992"/>
    <w:rsid w:val="00BC148E"/>
    <w:rsid w:val="00BC5CAA"/>
    <w:rsid w:val="00BE05E7"/>
    <w:rsid w:val="00BE1A4F"/>
    <w:rsid w:val="00BE2682"/>
    <w:rsid w:val="00BF54E4"/>
    <w:rsid w:val="00C1357F"/>
    <w:rsid w:val="00C2355F"/>
    <w:rsid w:val="00C3162B"/>
    <w:rsid w:val="00C41474"/>
    <w:rsid w:val="00C44BF9"/>
    <w:rsid w:val="00C4785A"/>
    <w:rsid w:val="00C63AAA"/>
    <w:rsid w:val="00C6572B"/>
    <w:rsid w:val="00C66022"/>
    <w:rsid w:val="00C67C66"/>
    <w:rsid w:val="00C75D64"/>
    <w:rsid w:val="00C77E3B"/>
    <w:rsid w:val="00C81A50"/>
    <w:rsid w:val="00C8534B"/>
    <w:rsid w:val="00C90117"/>
    <w:rsid w:val="00CA37E3"/>
    <w:rsid w:val="00CA4969"/>
    <w:rsid w:val="00CC6240"/>
    <w:rsid w:val="00CD5968"/>
    <w:rsid w:val="00CD6F68"/>
    <w:rsid w:val="00CE03A4"/>
    <w:rsid w:val="00CF74EB"/>
    <w:rsid w:val="00CF7707"/>
    <w:rsid w:val="00D0270E"/>
    <w:rsid w:val="00D0402C"/>
    <w:rsid w:val="00D14E7C"/>
    <w:rsid w:val="00D205E9"/>
    <w:rsid w:val="00D2238D"/>
    <w:rsid w:val="00D23069"/>
    <w:rsid w:val="00D302BE"/>
    <w:rsid w:val="00D46CD3"/>
    <w:rsid w:val="00D57BFE"/>
    <w:rsid w:val="00D60CCA"/>
    <w:rsid w:val="00D64703"/>
    <w:rsid w:val="00D75FBD"/>
    <w:rsid w:val="00D80993"/>
    <w:rsid w:val="00D86C1C"/>
    <w:rsid w:val="00D9341C"/>
    <w:rsid w:val="00D93553"/>
    <w:rsid w:val="00D96327"/>
    <w:rsid w:val="00DA0EAE"/>
    <w:rsid w:val="00DB34CB"/>
    <w:rsid w:val="00DC5145"/>
    <w:rsid w:val="00DD2528"/>
    <w:rsid w:val="00DF64BF"/>
    <w:rsid w:val="00E15513"/>
    <w:rsid w:val="00E174E0"/>
    <w:rsid w:val="00E256B5"/>
    <w:rsid w:val="00E319D6"/>
    <w:rsid w:val="00E3672A"/>
    <w:rsid w:val="00E37BBA"/>
    <w:rsid w:val="00E422F1"/>
    <w:rsid w:val="00E52C3E"/>
    <w:rsid w:val="00E554BE"/>
    <w:rsid w:val="00E56735"/>
    <w:rsid w:val="00E6074E"/>
    <w:rsid w:val="00E65463"/>
    <w:rsid w:val="00E733A8"/>
    <w:rsid w:val="00E75B04"/>
    <w:rsid w:val="00E76146"/>
    <w:rsid w:val="00E838A9"/>
    <w:rsid w:val="00E8443E"/>
    <w:rsid w:val="00E85868"/>
    <w:rsid w:val="00E91461"/>
    <w:rsid w:val="00E94750"/>
    <w:rsid w:val="00EB169F"/>
    <w:rsid w:val="00EB1AF1"/>
    <w:rsid w:val="00EB20D4"/>
    <w:rsid w:val="00EB5BAB"/>
    <w:rsid w:val="00EB6D22"/>
    <w:rsid w:val="00EB76C0"/>
    <w:rsid w:val="00EC13D9"/>
    <w:rsid w:val="00EC3F47"/>
    <w:rsid w:val="00EE16D8"/>
    <w:rsid w:val="00EE3282"/>
    <w:rsid w:val="00EF106D"/>
    <w:rsid w:val="00F15905"/>
    <w:rsid w:val="00F2706E"/>
    <w:rsid w:val="00F271C7"/>
    <w:rsid w:val="00F327FA"/>
    <w:rsid w:val="00F35152"/>
    <w:rsid w:val="00F41F23"/>
    <w:rsid w:val="00F44A0D"/>
    <w:rsid w:val="00F50D48"/>
    <w:rsid w:val="00F60BEA"/>
    <w:rsid w:val="00F611F2"/>
    <w:rsid w:val="00F6535A"/>
    <w:rsid w:val="00F70D24"/>
    <w:rsid w:val="00F74B22"/>
    <w:rsid w:val="00F7688C"/>
    <w:rsid w:val="00F80A8A"/>
    <w:rsid w:val="00F80E29"/>
    <w:rsid w:val="00F8326E"/>
    <w:rsid w:val="00F847D5"/>
    <w:rsid w:val="00F85CBE"/>
    <w:rsid w:val="00F867F9"/>
    <w:rsid w:val="00F96B3B"/>
    <w:rsid w:val="00FA23CC"/>
    <w:rsid w:val="00FA661C"/>
    <w:rsid w:val="00FB21E5"/>
    <w:rsid w:val="00FB5B1D"/>
    <w:rsid w:val="00FC69D4"/>
    <w:rsid w:val="00FD0857"/>
    <w:rsid w:val="00FD479F"/>
    <w:rsid w:val="00FE12C8"/>
    <w:rsid w:val="00FE1F13"/>
    <w:rsid w:val="00FF2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A0E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0EAE"/>
    <w:rPr>
      <w:rFonts w:ascii="Times New Roman" w:eastAsia="Times New Roman" w:hAnsi="Times New Roman" w:cs="Times New Roman"/>
      <w:b/>
      <w:bCs/>
      <w:sz w:val="20"/>
      <w:szCs w:val="20"/>
    </w:rPr>
  </w:style>
  <w:style w:type="paragraph" w:styleId="NormalWeb">
    <w:name w:val="Normal (Web)"/>
    <w:basedOn w:val="Normal"/>
    <w:uiPriority w:val="99"/>
    <w:unhideWhenUsed/>
    <w:rsid w:val="00DA0E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5BAB"/>
    <w:pPr>
      <w:ind w:left="720"/>
      <w:contextualSpacing/>
    </w:pPr>
  </w:style>
  <w:style w:type="paragraph" w:styleId="BalloonText">
    <w:name w:val="Balloon Text"/>
    <w:basedOn w:val="Normal"/>
    <w:link w:val="BalloonTextChar"/>
    <w:uiPriority w:val="99"/>
    <w:semiHidden/>
    <w:unhideWhenUsed/>
    <w:rsid w:val="008E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8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A0E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A0EAE"/>
    <w:rPr>
      <w:rFonts w:ascii="Times New Roman" w:eastAsia="Times New Roman" w:hAnsi="Times New Roman" w:cs="Times New Roman"/>
      <w:b/>
      <w:bCs/>
      <w:sz w:val="20"/>
      <w:szCs w:val="20"/>
    </w:rPr>
  </w:style>
  <w:style w:type="paragraph" w:styleId="NormalWeb">
    <w:name w:val="Normal (Web)"/>
    <w:basedOn w:val="Normal"/>
    <w:uiPriority w:val="99"/>
    <w:unhideWhenUsed/>
    <w:rsid w:val="00DA0E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5BAB"/>
    <w:pPr>
      <w:ind w:left="720"/>
      <w:contextualSpacing/>
    </w:pPr>
  </w:style>
  <w:style w:type="paragraph" w:styleId="BalloonText">
    <w:name w:val="Balloon Text"/>
    <w:basedOn w:val="Normal"/>
    <w:link w:val="BalloonTextChar"/>
    <w:uiPriority w:val="99"/>
    <w:semiHidden/>
    <w:unhideWhenUsed/>
    <w:rsid w:val="008E5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63980">
      <w:bodyDiv w:val="1"/>
      <w:marLeft w:val="0"/>
      <w:marRight w:val="0"/>
      <w:marTop w:val="0"/>
      <w:marBottom w:val="0"/>
      <w:divBdr>
        <w:top w:val="none" w:sz="0" w:space="0" w:color="auto"/>
        <w:left w:val="none" w:sz="0" w:space="0" w:color="auto"/>
        <w:bottom w:val="none" w:sz="0" w:space="0" w:color="auto"/>
        <w:right w:val="none" w:sz="0" w:space="0" w:color="auto"/>
      </w:divBdr>
      <w:divsChild>
        <w:div w:id="473526098">
          <w:marLeft w:val="0"/>
          <w:marRight w:val="0"/>
          <w:marTop w:val="0"/>
          <w:marBottom w:val="0"/>
          <w:divBdr>
            <w:top w:val="none" w:sz="0" w:space="0" w:color="auto"/>
            <w:left w:val="none" w:sz="0" w:space="0" w:color="auto"/>
            <w:bottom w:val="none" w:sz="0" w:space="0" w:color="auto"/>
            <w:right w:val="none" w:sz="0" w:space="0" w:color="auto"/>
          </w:divBdr>
          <w:divsChild>
            <w:div w:id="1701734815">
              <w:marLeft w:val="0"/>
              <w:marRight w:val="0"/>
              <w:marTop w:val="0"/>
              <w:marBottom w:val="0"/>
              <w:divBdr>
                <w:top w:val="none" w:sz="0" w:space="0" w:color="auto"/>
                <w:left w:val="none" w:sz="0" w:space="0" w:color="auto"/>
                <w:bottom w:val="none" w:sz="0" w:space="0" w:color="auto"/>
                <w:right w:val="none" w:sz="0" w:space="0" w:color="auto"/>
              </w:divBdr>
              <w:divsChild>
                <w:div w:id="139734675">
                  <w:marLeft w:val="0"/>
                  <w:marRight w:val="0"/>
                  <w:marTop w:val="0"/>
                  <w:marBottom w:val="0"/>
                  <w:divBdr>
                    <w:top w:val="none" w:sz="0" w:space="0" w:color="auto"/>
                    <w:left w:val="none" w:sz="0" w:space="0" w:color="auto"/>
                    <w:bottom w:val="none" w:sz="0" w:space="0" w:color="auto"/>
                    <w:right w:val="none" w:sz="0" w:space="0" w:color="auto"/>
                  </w:divBdr>
                  <w:divsChild>
                    <w:div w:id="1377971230">
                      <w:marLeft w:val="0"/>
                      <w:marRight w:val="0"/>
                      <w:marTop w:val="0"/>
                      <w:marBottom w:val="0"/>
                      <w:divBdr>
                        <w:top w:val="none" w:sz="0" w:space="0" w:color="auto"/>
                        <w:left w:val="none" w:sz="0" w:space="0" w:color="auto"/>
                        <w:bottom w:val="none" w:sz="0" w:space="0" w:color="auto"/>
                        <w:right w:val="none" w:sz="0" w:space="0" w:color="auto"/>
                      </w:divBdr>
                      <w:divsChild>
                        <w:div w:id="13988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DeWitt</dc:creator>
  <cp:lastModifiedBy>Brad Schwarz</cp:lastModifiedBy>
  <cp:revision>2</cp:revision>
  <dcterms:created xsi:type="dcterms:W3CDTF">2015-12-16T22:31:00Z</dcterms:created>
  <dcterms:modified xsi:type="dcterms:W3CDTF">2015-12-16T22:31:00Z</dcterms:modified>
</cp:coreProperties>
</file>