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56D" w:rsidRPr="004D3BDA" w:rsidRDefault="00AB156D" w:rsidP="00AB156D">
      <w:pPr>
        <w:ind w:left="360"/>
        <w:rPr>
          <w:b/>
          <w:sz w:val="22"/>
          <w:szCs w:val="22"/>
        </w:rPr>
      </w:pPr>
      <w:bookmarkStart w:id="0" w:name="_GoBack"/>
      <w:bookmarkEnd w:id="0"/>
      <w:r w:rsidRPr="004D3BDA">
        <w:rPr>
          <w:b/>
          <w:sz w:val="22"/>
          <w:szCs w:val="22"/>
        </w:rPr>
        <w:t>AGENDA</w:t>
      </w:r>
      <w:r>
        <w:rPr>
          <w:b/>
          <w:sz w:val="22"/>
          <w:szCs w:val="22"/>
        </w:rPr>
        <w:t xml:space="preserve"> </w:t>
      </w:r>
    </w:p>
    <w:p w:rsidR="00AB156D" w:rsidRPr="004D3BDA" w:rsidRDefault="004C6865" w:rsidP="00AB156D">
      <w:pPr>
        <w:ind w:left="360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Communication and Settlement </w:t>
      </w:r>
      <w:r w:rsidR="00AB156D" w:rsidRPr="004D3BDA">
        <w:rPr>
          <w:b/>
          <w:sz w:val="22"/>
          <w:szCs w:val="22"/>
        </w:rPr>
        <w:t>Working Group</w:t>
      </w:r>
      <w:r>
        <w:rPr>
          <w:b/>
          <w:sz w:val="22"/>
          <w:szCs w:val="22"/>
        </w:rPr>
        <w:t xml:space="preserve"> (CSWG)</w:t>
      </w:r>
      <w:r w:rsidR="00AB156D" w:rsidRPr="004D3BDA">
        <w:rPr>
          <w:b/>
          <w:color w:val="000000"/>
          <w:sz w:val="22"/>
          <w:szCs w:val="22"/>
        </w:rPr>
        <w:t xml:space="preserve"> </w:t>
      </w:r>
    </w:p>
    <w:p w:rsidR="00AB156D" w:rsidRPr="00F75C82" w:rsidRDefault="004C6865" w:rsidP="00F75C82">
      <w:pPr>
        <w:rPr>
          <w:b/>
          <w:sz w:val="22"/>
          <w:szCs w:val="22"/>
        </w:rPr>
      </w:pPr>
      <w:r w:rsidRPr="00F75C82">
        <w:rPr>
          <w:b/>
          <w:sz w:val="22"/>
          <w:szCs w:val="22"/>
        </w:rPr>
        <w:t xml:space="preserve"> </w:t>
      </w:r>
      <w:r w:rsidR="0031036E">
        <w:rPr>
          <w:b/>
          <w:sz w:val="22"/>
          <w:szCs w:val="22"/>
        </w:rPr>
        <w:t xml:space="preserve">      October</w:t>
      </w:r>
      <w:r w:rsidR="00104E8C" w:rsidRPr="00F75C82">
        <w:rPr>
          <w:b/>
          <w:sz w:val="22"/>
          <w:szCs w:val="22"/>
        </w:rPr>
        <w:t xml:space="preserve"> </w:t>
      </w:r>
      <w:r w:rsidR="0031036E">
        <w:rPr>
          <w:b/>
          <w:sz w:val="22"/>
          <w:szCs w:val="22"/>
        </w:rPr>
        <w:t>26</w:t>
      </w:r>
      <w:r w:rsidRPr="00F75C82">
        <w:rPr>
          <w:b/>
          <w:sz w:val="22"/>
          <w:szCs w:val="22"/>
        </w:rPr>
        <w:t>, 2015</w:t>
      </w:r>
      <w:r w:rsidR="00AB156D" w:rsidRPr="00F75C82">
        <w:rPr>
          <w:b/>
          <w:sz w:val="22"/>
          <w:szCs w:val="22"/>
        </w:rPr>
        <w:t xml:space="preserve">; </w:t>
      </w:r>
      <w:r w:rsidR="0031036E" w:rsidRPr="006815EA">
        <w:rPr>
          <w:b/>
          <w:sz w:val="22"/>
          <w:szCs w:val="22"/>
          <w:highlight w:val="yellow"/>
        </w:rPr>
        <w:t>1</w:t>
      </w:r>
      <w:r w:rsidR="00D73912" w:rsidRPr="006815EA">
        <w:rPr>
          <w:b/>
          <w:sz w:val="22"/>
          <w:szCs w:val="22"/>
          <w:highlight w:val="yellow"/>
        </w:rPr>
        <w:t>:</w:t>
      </w:r>
      <w:r w:rsidR="006815EA" w:rsidRPr="006815EA">
        <w:rPr>
          <w:b/>
          <w:sz w:val="22"/>
          <w:szCs w:val="22"/>
          <w:highlight w:val="yellow"/>
        </w:rPr>
        <w:t>30p</w:t>
      </w:r>
      <w:r w:rsidR="00D73912" w:rsidRPr="006815EA">
        <w:rPr>
          <w:b/>
          <w:sz w:val="22"/>
          <w:szCs w:val="22"/>
          <w:highlight w:val="yellow"/>
        </w:rPr>
        <w:t>m</w:t>
      </w:r>
      <w:r w:rsidR="00AB156D" w:rsidRPr="006815EA">
        <w:rPr>
          <w:b/>
          <w:sz w:val="22"/>
          <w:szCs w:val="22"/>
          <w:highlight w:val="yellow"/>
        </w:rPr>
        <w:t xml:space="preserve"> – </w:t>
      </w:r>
      <w:r w:rsidR="0031036E" w:rsidRPr="006815EA">
        <w:rPr>
          <w:b/>
          <w:sz w:val="22"/>
          <w:szCs w:val="22"/>
          <w:highlight w:val="yellow"/>
        </w:rPr>
        <w:t>4</w:t>
      </w:r>
      <w:r w:rsidR="00396F70" w:rsidRPr="006815EA">
        <w:rPr>
          <w:b/>
          <w:sz w:val="22"/>
          <w:szCs w:val="22"/>
          <w:highlight w:val="yellow"/>
        </w:rPr>
        <w:t>:</w:t>
      </w:r>
      <w:r w:rsidR="00C256B6" w:rsidRPr="006815EA">
        <w:rPr>
          <w:b/>
          <w:sz w:val="22"/>
          <w:szCs w:val="22"/>
          <w:highlight w:val="yellow"/>
        </w:rPr>
        <w:t>0</w:t>
      </w:r>
      <w:r w:rsidR="00396F70" w:rsidRPr="006815EA">
        <w:rPr>
          <w:b/>
          <w:sz w:val="22"/>
          <w:szCs w:val="22"/>
          <w:highlight w:val="yellow"/>
        </w:rPr>
        <w:t>0</w:t>
      </w:r>
      <w:r w:rsidRPr="006815EA">
        <w:rPr>
          <w:b/>
          <w:sz w:val="22"/>
          <w:szCs w:val="22"/>
          <w:highlight w:val="yellow"/>
        </w:rPr>
        <w:t>pm</w:t>
      </w:r>
    </w:p>
    <w:p w:rsidR="00AB156D" w:rsidRPr="00F75C82" w:rsidRDefault="00AB156D" w:rsidP="00AB156D">
      <w:pPr>
        <w:ind w:left="360"/>
        <w:rPr>
          <w:b/>
          <w:sz w:val="22"/>
          <w:szCs w:val="22"/>
        </w:rPr>
      </w:pPr>
    </w:p>
    <w:p w:rsidR="00AB156D" w:rsidRPr="004D3BDA" w:rsidRDefault="00A531FE" w:rsidP="00AB156D">
      <w:pPr>
        <w:ind w:left="360"/>
        <w:rPr>
          <w:b/>
          <w:color w:val="000000"/>
          <w:sz w:val="22"/>
          <w:szCs w:val="22"/>
        </w:rPr>
      </w:pPr>
      <w:hyperlink r:id="rId8" w:history="1">
        <w:r w:rsidR="00AB156D" w:rsidRPr="004D3BDA">
          <w:rPr>
            <w:rStyle w:val="Hyperlink"/>
            <w:b/>
            <w:sz w:val="22"/>
            <w:szCs w:val="22"/>
          </w:rPr>
          <w:t>http://ercot.webex.com</w:t>
        </w:r>
      </w:hyperlink>
    </w:p>
    <w:p w:rsidR="00AB156D" w:rsidRPr="004D3BDA" w:rsidRDefault="00AB156D" w:rsidP="00AB156D">
      <w:pPr>
        <w:ind w:left="360"/>
        <w:rPr>
          <w:b/>
          <w:color w:val="000000"/>
          <w:sz w:val="22"/>
          <w:szCs w:val="22"/>
        </w:rPr>
      </w:pPr>
      <w:r w:rsidRPr="004D3BDA">
        <w:rPr>
          <w:b/>
          <w:color w:val="000000"/>
          <w:sz w:val="22"/>
          <w:szCs w:val="22"/>
        </w:rPr>
        <w:t xml:space="preserve">Meeting Number: </w:t>
      </w:r>
      <w:r w:rsidR="004C6865">
        <w:rPr>
          <w:b/>
          <w:color w:val="000000"/>
          <w:sz w:val="22"/>
          <w:szCs w:val="22"/>
        </w:rPr>
        <w:t xml:space="preserve"> </w:t>
      </w:r>
      <w:r w:rsidR="0031036E">
        <w:rPr>
          <w:b/>
          <w:color w:val="000000"/>
          <w:sz w:val="22"/>
          <w:szCs w:val="22"/>
        </w:rPr>
        <w:t>629 121 397</w:t>
      </w:r>
    </w:p>
    <w:p w:rsidR="00AB156D" w:rsidRPr="004D3BDA" w:rsidRDefault="00AB156D" w:rsidP="00AB156D">
      <w:pPr>
        <w:ind w:left="360"/>
        <w:rPr>
          <w:b/>
          <w:color w:val="000000"/>
          <w:sz w:val="22"/>
          <w:szCs w:val="22"/>
        </w:rPr>
      </w:pPr>
      <w:r w:rsidRPr="004D3BDA">
        <w:rPr>
          <w:b/>
          <w:color w:val="000000"/>
          <w:sz w:val="22"/>
          <w:szCs w:val="22"/>
        </w:rPr>
        <w:t xml:space="preserve">Meeting Password: </w:t>
      </w:r>
      <w:r w:rsidR="0031036E">
        <w:rPr>
          <w:b/>
          <w:color w:val="000000"/>
          <w:sz w:val="22"/>
          <w:szCs w:val="22"/>
        </w:rPr>
        <w:t xml:space="preserve"> CSWG123!!!</w:t>
      </w:r>
    </w:p>
    <w:p w:rsidR="00AB156D" w:rsidRPr="004D3BDA" w:rsidRDefault="00AB156D" w:rsidP="00AB156D">
      <w:pPr>
        <w:ind w:left="360"/>
        <w:rPr>
          <w:b/>
          <w:color w:val="000000"/>
          <w:sz w:val="22"/>
          <w:szCs w:val="22"/>
        </w:rPr>
      </w:pPr>
      <w:r w:rsidRPr="004D3BDA">
        <w:rPr>
          <w:b/>
          <w:color w:val="000000"/>
          <w:sz w:val="22"/>
          <w:szCs w:val="22"/>
        </w:rPr>
        <w:t xml:space="preserve">Audio Dial-In: </w:t>
      </w:r>
      <w:r w:rsidR="00462ACD">
        <w:rPr>
          <w:b/>
          <w:color w:val="000000"/>
          <w:sz w:val="22"/>
          <w:szCs w:val="22"/>
        </w:rPr>
        <w:t>1.877.668.4493</w:t>
      </w:r>
    </w:p>
    <w:p w:rsidR="00AB156D" w:rsidRPr="004D3BDA" w:rsidRDefault="00AB156D" w:rsidP="00AB156D">
      <w:pPr>
        <w:ind w:left="360"/>
        <w:rPr>
          <w:rFonts w:ascii="Arial" w:hAnsi="Arial" w:cs="Arial"/>
          <w:sz w:val="22"/>
          <w:szCs w:val="22"/>
        </w:rPr>
      </w:pPr>
    </w:p>
    <w:p w:rsidR="00AB156D" w:rsidRPr="004D3BDA" w:rsidRDefault="00AB156D" w:rsidP="00462ACD">
      <w:pPr>
        <w:ind w:left="720"/>
        <w:rPr>
          <w:sz w:val="22"/>
          <w:szCs w:val="22"/>
        </w:rPr>
      </w:pPr>
    </w:p>
    <w:tbl>
      <w:tblPr>
        <w:tblW w:w="0" w:type="auto"/>
        <w:tblInd w:w="-162" w:type="dxa"/>
        <w:tblLook w:val="01E0" w:firstRow="1" w:lastRow="1" w:firstColumn="1" w:lastColumn="1" w:noHBand="0" w:noVBand="0"/>
      </w:tblPr>
      <w:tblGrid>
        <w:gridCol w:w="523"/>
        <w:gridCol w:w="5777"/>
        <w:gridCol w:w="1620"/>
        <w:gridCol w:w="1692"/>
      </w:tblGrid>
      <w:tr w:rsidR="00AB156D" w:rsidRPr="004D3BDA" w:rsidTr="0041463F">
        <w:tc>
          <w:tcPr>
            <w:tcW w:w="523" w:type="dxa"/>
          </w:tcPr>
          <w:p w:rsidR="00AB156D" w:rsidRPr="004D3BDA" w:rsidRDefault="00AB156D" w:rsidP="00440E2D">
            <w:pPr>
              <w:rPr>
                <w:b/>
                <w:sz w:val="22"/>
                <w:szCs w:val="22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r w:rsidRPr="004D3BD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777" w:type="dxa"/>
          </w:tcPr>
          <w:p w:rsidR="00AB156D" w:rsidRPr="004D3BDA" w:rsidRDefault="00AB156D" w:rsidP="00440E2D">
            <w:pPr>
              <w:rPr>
                <w:b/>
                <w:sz w:val="22"/>
                <w:szCs w:val="22"/>
              </w:rPr>
            </w:pPr>
            <w:r w:rsidRPr="004D3BDA">
              <w:rPr>
                <w:b/>
                <w:sz w:val="22"/>
                <w:szCs w:val="22"/>
              </w:rPr>
              <w:t>Antitrust Admonition</w:t>
            </w:r>
          </w:p>
          <w:p w:rsidR="00AB156D" w:rsidRPr="004D3BDA" w:rsidRDefault="00AB156D" w:rsidP="00440E2D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B156D" w:rsidRPr="004D3BDA" w:rsidRDefault="009207E1" w:rsidP="006030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 Boisseau</w:t>
            </w:r>
          </w:p>
        </w:tc>
        <w:tc>
          <w:tcPr>
            <w:tcW w:w="1692" w:type="dxa"/>
          </w:tcPr>
          <w:p w:rsidR="00AB156D" w:rsidRPr="004D3BDA" w:rsidRDefault="00242C1C" w:rsidP="00B534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B156D">
              <w:rPr>
                <w:b/>
                <w:sz w:val="22"/>
                <w:szCs w:val="22"/>
              </w:rPr>
              <w:t xml:space="preserve">:30 </w:t>
            </w:r>
            <w:r w:rsidR="00B534AD">
              <w:rPr>
                <w:b/>
                <w:sz w:val="22"/>
                <w:szCs w:val="22"/>
              </w:rPr>
              <w:t>p</w:t>
            </w:r>
            <w:r w:rsidR="00AB156D">
              <w:rPr>
                <w:b/>
                <w:sz w:val="22"/>
                <w:szCs w:val="22"/>
              </w:rPr>
              <w:t>.m.</w:t>
            </w:r>
          </w:p>
        </w:tc>
      </w:tr>
      <w:tr w:rsidR="00AB156D" w:rsidRPr="004D3BDA" w:rsidTr="0041463F">
        <w:trPr>
          <w:trHeight w:val="405"/>
        </w:trPr>
        <w:tc>
          <w:tcPr>
            <w:tcW w:w="523" w:type="dxa"/>
          </w:tcPr>
          <w:p w:rsidR="00AB156D" w:rsidRPr="004D3BDA" w:rsidRDefault="00AB156D" w:rsidP="00440E2D">
            <w:pPr>
              <w:rPr>
                <w:b/>
                <w:sz w:val="22"/>
                <w:szCs w:val="22"/>
              </w:rPr>
            </w:pPr>
            <w:r w:rsidRPr="004D3BDA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777" w:type="dxa"/>
          </w:tcPr>
          <w:p w:rsidR="00AB156D" w:rsidRPr="004D3BDA" w:rsidRDefault="00462ACD" w:rsidP="00440E2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Agenda Review and Roll Call</w:t>
            </w:r>
          </w:p>
        </w:tc>
        <w:tc>
          <w:tcPr>
            <w:tcW w:w="1620" w:type="dxa"/>
          </w:tcPr>
          <w:p w:rsidR="00AB156D" w:rsidRPr="004D3BDA" w:rsidRDefault="009207E1" w:rsidP="006030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 Boisseau</w:t>
            </w:r>
          </w:p>
        </w:tc>
        <w:tc>
          <w:tcPr>
            <w:tcW w:w="1692" w:type="dxa"/>
          </w:tcPr>
          <w:p w:rsidR="00AB156D" w:rsidRPr="004D3BDA" w:rsidRDefault="00242C1C" w:rsidP="000D71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62ACD">
              <w:rPr>
                <w:b/>
                <w:sz w:val="22"/>
                <w:szCs w:val="22"/>
              </w:rPr>
              <w:t xml:space="preserve">:35 </w:t>
            </w:r>
            <w:r w:rsidR="00B534AD">
              <w:rPr>
                <w:b/>
                <w:sz w:val="22"/>
                <w:szCs w:val="22"/>
              </w:rPr>
              <w:t>p</w:t>
            </w:r>
            <w:r w:rsidR="00462ACD">
              <w:rPr>
                <w:b/>
                <w:sz w:val="22"/>
                <w:szCs w:val="22"/>
              </w:rPr>
              <w:t>.m.</w:t>
            </w:r>
          </w:p>
        </w:tc>
      </w:tr>
      <w:tr w:rsidR="00AB156D" w:rsidRPr="004D3BDA" w:rsidTr="0041463F">
        <w:trPr>
          <w:trHeight w:val="405"/>
        </w:trPr>
        <w:tc>
          <w:tcPr>
            <w:tcW w:w="523" w:type="dxa"/>
          </w:tcPr>
          <w:p w:rsidR="00AB156D" w:rsidRPr="004D3BDA" w:rsidRDefault="00AB156D" w:rsidP="00440E2D">
            <w:pPr>
              <w:rPr>
                <w:b/>
                <w:sz w:val="22"/>
                <w:szCs w:val="22"/>
              </w:rPr>
            </w:pPr>
            <w:r w:rsidRPr="004D3BDA">
              <w:rPr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5777" w:type="dxa"/>
          </w:tcPr>
          <w:p w:rsidR="00AB156D" w:rsidRDefault="00462ACD" w:rsidP="00440E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ERCOT Updates</w:t>
            </w:r>
          </w:p>
          <w:p w:rsidR="00462ACD" w:rsidRDefault="00462ACD" w:rsidP="00462ACD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Service Availability Metric</w:t>
            </w:r>
          </w:p>
          <w:p w:rsidR="00244F56" w:rsidRPr="00462ACD" w:rsidRDefault="00244F56" w:rsidP="00244F56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B156D" w:rsidRPr="004D3BDA" w:rsidRDefault="00462ACD" w:rsidP="00462A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 Pagliai</w:t>
            </w:r>
          </w:p>
        </w:tc>
        <w:tc>
          <w:tcPr>
            <w:tcW w:w="1692" w:type="dxa"/>
          </w:tcPr>
          <w:p w:rsidR="00AB156D" w:rsidRPr="004D3BDA" w:rsidRDefault="00242C1C" w:rsidP="00F477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62ACD">
              <w:rPr>
                <w:b/>
                <w:sz w:val="22"/>
                <w:szCs w:val="22"/>
              </w:rPr>
              <w:t xml:space="preserve">:40 </w:t>
            </w:r>
            <w:r w:rsidR="00B534AD">
              <w:rPr>
                <w:b/>
                <w:sz w:val="22"/>
                <w:szCs w:val="22"/>
              </w:rPr>
              <w:t>p</w:t>
            </w:r>
            <w:r w:rsidR="000741ED">
              <w:rPr>
                <w:b/>
                <w:sz w:val="22"/>
                <w:szCs w:val="22"/>
              </w:rPr>
              <w:t>.m.</w:t>
            </w:r>
          </w:p>
        </w:tc>
      </w:tr>
      <w:tr w:rsidR="00F514FF" w:rsidRPr="004D3BDA" w:rsidTr="0041463F">
        <w:trPr>
          <w:trHeight w:val="405"/>
        </w:trPr>
        <w:tc>
          <w:tcPr>
            <w:tcW w:w="523" w:type="dxa"/>
          </w:tcPr>
          <w:p w:rsidR="00F514FF" w:rsidRDefault="00F514FF" w:rsidP="00440E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777" w:type="dxa"/>
          </w:tcPr>
          <w:p w:rsidR="00F514FF" w:rsidRDefault="00F514FF" w:rsidP="00F514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Revisit Settlement Stability Report</w:t>
            </w:r>
            <w:r w:rsidR="00B534AD">
              <w:rPr>
                <w:b/>
                <w:sz w:val="22"/>
                <w:szCs w:val="22"/>
              </w:rPr>
              <w:t xml:space="preserve"> (NPRR720)</w:t>
            </w:r>
          </w:p>
          <w:p w:rsidR="00F514FF" w:rsidRDefault="00F514FF" w:rsidP="00F514FF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F514FF" w:rsidRDefault="00F514FF" w:rsidP="00EF4C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CSWG</w:t>
            </w:r>
          </w:p>
        </w:tc>
        <w:tc>
          <w:tcPr>
            <w:tcW w:w="1692" w:type="dxa"/>
          </w:tcPr>
          <w:p w:rsidR="00F514FF" w:rsidRDefault="00242C1C" w:rsidP="007D04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534AD">
              <w:rPr>
                <w:b/>
                <w:sz w:val="22"/>
                <w:szCs w:val="22"/>
              </w:rPr>
              <w:t>:50 p</w:t>
            </w:r>
            <w:r w:rsidR="00F514FF">
              <w:rPr>
                <w:b/>
                <w:sz w:val="22"/>
                <w:szCs w:val="22"/>
              </w:rPr>
              <w:t>.m.</w:t>
            </w:r>
          </w:p>
        </w:tc>
      </w:tr>
      <w:tr w:rsidR="00AB156D" w:rsidRPr="004D3BDA" w:rsidTr="0041463F">
        <w:trPr>
          <w:trHeight w:val="405"/>
        </w:trPr>
        <w:tc>
          <w:tcPr>
            <w:tcW w:w="523" w:type="dxa"/>
          </w:tcPr>
          <w:p w:rsidR="00AB156D" w:rsidRPr="004D3BDA" w:rsidRDefault="00F514FF" w:rsidP="00440E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AB156D" w:rsidRPr="004D3BD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AB156D" w:rsidRDefault="00EF4C76" w:rsidP="00D739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Continue Draft Changes to</w:t>
            </w:r>
            <w:r w:rsidR="00B534AD">
              <w:rPr>
                <w:b/>
                <w:sz w:val="22"/>
                <w:szCs w:val="22"/>
              </w:rPr>
              <w:t xml:space="preserve"> COPMGRR Section 5 and</w:t>
            </w:r>
            <w:r>
              <w:rPr>
                <w:b/>
                <w:sz w:val="22"/>
                <w:szCs w:val="22"/>
              </w:rPr>
              <w:t xml:space="preserve"> Appendix A</w:t>
            </w:r>
          </w:p>
          <w:p w:rsidR="00EF4C76" w:rsidRPr="00EF4C76" w:rsidRDefault="00EF4C76" w:rsidP="00B534AD">
            <w:pPr>
              <w:pStyle w:val="ListParagraph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EF4C76" w:rsidRDefault="00EF4C76" w:rsidP="00EF4C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T. Hailu</w:t>
            </w:r>
          </w:p>
          <w:p w:rsidR="00AB156D" w:rsidRPr="004D3BDA" w:rsidRDefault="00AB156D" w:rsidP="00440E2D">
            <w:pPr>
              <w:rPr>
                <w:b/>
                <w:sz w:val="22"/>
                <w:szCs w:val="22"/>
              </w:rPr>
            </w:pPr>
          </w:p>
        </w:tc>
        <w:tc>
          <w:tcPr>
            <w:tcW w:w="1692" w:type="dxa"/>
          </w:tcPr>
          <w:p w:rsidR="00AB156D" w:rsidRPr="004D3BDA" w:rsidRDefault="00242C1C" w:rsidP="00F514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7D04C2">
              <w:rPr>
                <w:b/>
                <w:sz w:val="22"/>
                <w:szCs w:val="22"/>
              </w:rPr>
              <w:t>:</w:t>
            </w:r>
            <w:r w:rsidR="00B534AD">
              <w:rPr>
                <w:b/>
                <w:sz w:val="22"/>
                <w:szCs w:val="22"/>
              </w:rPr>
              <w:t>15</w:t>
            </w:r>
            <w:r w:rsidR="007D04C2">
              <w:rPr>
                <w:b/>
                <w:sz w:val="22"/>
                <w:szCs w:val="22"/>
              </w:rPr>
              <w:t xml:space="preserve"> </w:t>
            </w:r>
            <w:r w:rsidR="00B534AD">
              <w:rPr>
                <w:b/>
                <w:sz w:val="22"/>
                <w:szCs w:val="22"/>
              </w:rPr>
              <w:t>p</w:t>
            </w:r>
            <w:r w:rsidR="000741ED">
              <w:rPr>
                <w:b/>
                <w:sz w:val="22"/>
                <w:szCs w:val="22"/>
              </w:rPr>
              <w:t>.m.</w:t>
            </w:r>
          </w:p>
        </w:tc>
      </w:tr>
      <w:bookmarkEnd w:id="1"/>
      <w:bookmarkEnd w:id="2"/>
      <w:bookmarkEnd w:id="3"/>
      <w:bookmarkEnd w:id="4"/>
      <w:tr w:rsidR="00C5362B" w:rsidRPr="004D3BDA" w:rsidTr="0041463F">
        <w:trPr>
          <w:trHeight w:val="405"/>
        </w:trPr>
        <w:tc>
          <w:tcPr>
            <w:tcW w:w="523" w:type="dxa"/>
          </w:tcPr>
          <w:p w:rsidR="00C5362B" w:rsidRPr="004D3BDA" w:rsidRDefault="00F514FF" w:rsidP="00440E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C5362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C5362B" w:rsidRDefault="00C5362B" w:rsidP="00AA3EB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NPRRXX adding Prior month CRR Balancing Account Fund Balance to BA Extract</w:t>
            </w:r>
          </w:p>
          <w:p w:rsidR="00C5362B" w:rsidRPr="0060307F" w:rsidRDefault="00C5362B" w:rsidP="00AA3EB9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C5362B" w:rsidRDefault="00C5362B" w:rsidP="00AA3EB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 Boisseau</w:t>
            </w:r>
          </w:p>
          <w:p w:rsidR="00C5362B" w:rsidRPr="004D3BDA" w:rsidRDefault="00C5362B" w:rsidP="00AA3EB9">
            <w:pPr>
              <w:rPr>
                <w:b/>
                <w:sz w:val="22"/>
                <w:szCs w:val="22"/>
              </w:rPr>
            </w:pPr>
          </w:p>
        </w:tc>
        <w:tc>
          <w:tcPr>
            <w:tcW w:w="1692" w:type="dxa"/>
          </w:tcPr>
          <w:p w:rsidR="00C5362B" w:rsidRPr="004D3BDA" w:rsidRDefault="00B534AD" w:rsidP="00B534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F514FF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00</w:t>
            </w:r>
            <w:r w:rsidR="00C5362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</w:t>
            </w:r>
            <w:r w:rsidR="00C5362B">
              <w:rPr>
                <w:b/>
                <w:sz w:val="22"/>
                <w:szCs w:val="22"/>
              </w:rPr>
              <w:t>.m.</w:t>
            </w:r>
          </w:p>
        </w:tc>
      </w:tr>
      <w:tr w:rsidR="00C5362B" w:rsidRPr="004D3BDA" w:rsidTr="0041463F">
        <w:trPr>
          <w:trHeight w:val="333"/>
        </w:trPr>
        <w:tc>
          <w:tcPr>
            <w:tcW w:w="523" w:type="dxa"/>
          </w:tcPr>
          <w:p w:rsidR="00C5362B" w:rsidRDefault="00C5362B" w:rsidP="00440E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777" w:type="dxa"/>
          </w:tcPr>
          <w:p w:rsidR="00C5362B" w:rsidRDefault="00C5362B" w:rsidP="00C511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Settlement Updates</w:t>
            </w:r>
          </w:p>
        </w:tc>
        <w:tc>
          <w:tcPr>
            <w:tcW w:w="1620" w:type="dxa"/>
          </w:tcPr>
          <w:p w:rsidR="00C5362B" w:rsidRDefault="00C5362B" w:rsidP="00440E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 Holt</w:t>
            </w:r>
          </w:p>
        </w:tc>
        <w:tc>
          <w:tcPr>
            <w:tcW w:w="1692" w:type="dxa"/>
          </w:tcPr>
          <w:p w:rsidR="00C5362B" w:rsidRDefault="00B534AD" w:rsidP="00B534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7131C3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15 p</w:t>
            </w:r>
            <w:r w:rsidR="00C5362B">
              <w:rPr>
                <w:b/>
                <w:sz w:val="22"/>
                <w:szCs w:val="22"/>
              </w:rPr>
              <w:t>.m.</w:t>
            </w:r>
          </w:p>
        </w:tc>
      </w:tr>
      <w:tr w:rsidR="00B534AD" w:rsidRPr="004D3BDA" w:rsidTr="0041463F">
        <w:trPr>
          <w:trHeight w:val="333"/>
        </w:trPr>
        <w:tc>
          <w:tcPr>
            <w:tcW w:w="523" w:type="dxa"/>
          </w:tcPr>
          <w:p w:rsidR="00B534AD" w:rsidRDefault="00B534AD" w:rsidP="00A26E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5777" w:type="dxa"/>
          </w:tcPr>
          <w:p w:rsidR="00B534AD" w:rsidRPr="00443D40" w:rsidRDefault="00B534AD" w:rsidP="00443D40">
            <w:pPr>
              <w:rPr>
                <w:b/>
                <w:sz w:val="22"/>
                <w:szCs w:val="22"/>
              </w:rPr>
            </w:pPr>
            <w:r w:rsidRPr="00443D40">
              <w:rPr>
                <w:b/>
                <w:sz w:val="22"/>
                <w:szCs w:val="22"/>
              </w:rPr>
              <w:t>Other business</w:t>
            </w:r>
          </w:p>
        </w:tc>
        <w:tc>
          <w:tcPr>
            <w:tcW w:w="1620" w:type="dxa"/>
          </w:tcPr>
          <w:p w:rsidR="00B534AD" w:rsidRDefault="00B534AD" w:rsidP="00A26E18">
            <w:pPr>
              <w:rPr>
                <w:b/>
                <w:sz w:val="22"/>
                <w:szCs w:val="22"/>
              </w:rPr>
            </w:pPr>
            <w:r w:rsidRPr="000741ED">
              <w:rPr>
                <w:b/>
                <w:sz w:val="22"/>
                <w:szCs w:val="22"/>
              </w:rPr>
              <w:t>CSWG</w:t>
            </w:r>
          </w:p>
        </w:tc>
        <w:tc>
          <w:tcPr>
            <w:tcW w:w="1692" w:type="dxa"/>
          </w:tcPr>
          <w:p w:rsidR="00B534AD" w:rsidRDefault="00B534AD" w:rsidP="00B534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3:45 p.m.</w:t>
            </w:r>
          </w:p>
        </w:tc>
      </w:tr>
      <w:tr w:rsidR="00B534AD" w:rsidRPr="004D3BDA" w:rsidTr="0041463F">
        <w:trPr>
          <w:trHeight w:val="387"/>
        </w:trPr>
        <w:tc>
          <w:tcPr>
            <w:tcW w:w="523" w:type="dxa"/>
          </w:tcPr>
          <w:p w:rsidR="00B534AD" w:rsidRPr="004D3BDA" w:rsidRDefault="00B534AD" w:rsidP="00B534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9. </w:t>
            </w:r>
          </w:p>
        </w:tc>
        <w:tc>
          <w:tcPr>
            <w:tcW w:w="5777" w:type="dxa"/>
          </w:tcPr>
          <w:p w:rsidR="00B534AD" w:rsidRPr="006E5F7C" w:rsidRDefault="00B534AD" w:rsidP="00E52F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Meeting dates for November and December</w:t>
            </w:r>
          </w:p>
        </w:tc>
        <w:tc>
          <w:tcPr>
            <w:tcW w:w="1620" w:type="dxa"/>
          </w:tcPr>
          <w:p w:rsidR="00B534AD" w:rsidRPr="006E5F7C" w:rsidRDefault="00B534AD" w:rsidP="00440E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CSWG</w:t>
            </w:r>
          </w:p>
        </w:tc>
        <w:tc>
          <w:tcPr>
            <w:tcW w:w="1692" w:type="dxa"/>
          </w:tcPr>
          <w:p w:rsidR="00B534AD" w:rsidRDefault="00B534AD" w:rsidP="00814A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4:00 p.m.</w:t>
            </w:r>
          </w:p>
          <w:p w:rsidR="00B534AD" w:rsidRPr="004D3BDA" w:rsidRDefault="00B534AD" w:rsidP="00814A9B">
            <w:pPr>
              <w:rPr>
                <w:b/>
                <w:sz w:val="22"/>
                <w:szCs w:val="22"/>
              </w:rPr>
            </w:pPr>
          </w:p>
        </w:tc>
      </w:tr>
      <w:tr w:rsidR="00B534AD" w:rsidRPr="004D3BDA" w:rsidTr="0041463F">
        <w:trPr>
          <w:trHeight w:val="360"/>
        </w:trPr>
        <w:tc>
          <w:tcPr>
            <w:tcW w:w="523" w:type="dxa"/>
          </w:tcPr>
          <w:p w:rsidR="00B534AD" w:rsidRPr="004D3BDA" w:rsidRDefault="00B534AD" w:rsidP="00B534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5777" w:type="dxa"/>
          </w:tcPr>
          <w:p w:rsidR="00B534AD" w:rsidRPr="006E5F7C" w:rsidRDefault="00B534AD" w:rsidP="00DC2C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Adjourn</w:t>
            </w:r>
          </w:p>
        </w:tc>
        <w:tc>
          <w:tcPr>
            <w:tcW w:w="1620" w:type="dxa"/>
          </w:tcPr>
          <w:p w:rsidR="00B534AD" w:rsidRPr="000741ED" w:rsidRDefault="00B534AD" w:rsidP="00EF4C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Pr="000741E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Boisseau</w:t>
            </w:r>
          </w:p>
        </w:tc>
        <w:tc>
          <w:tcPr>
            <w:tcW w:w="1692" w:type="dxa"/>
          </w:tcPr>
          <w:p w:rsidR="00B534AD" w:rsidRDefault="00B534AD" w:rsidP="00DC2C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4:05 p.m.</w:t>
            </w:r>
          </w:p>
          <w:p w:rsidR="00B534AD" w:rsidRPr="004D3BDA" w:rsidRDefault="00B534AD" w:rsidP="00DC2CF5">
            <w:pPr>
              <w:rPr>
                <w:b/>
                <w:sz w:val="22"/>
                <w:szCs w:val="22"/>
              </w:rPr>
            </w:pPr>
          </w:p>
        </w:tc>
      </w:tr>
    </w:tbl>
    <w:p w:rsidR="00AB156D" w:rsidRDefault="00AB156D" w:rsidP="00AB156D">
      <w:pPr>
        <w:ind w:left="360"/>
        <w:rPr>
          <w:sz w:val="22"/>
          <w:szCs w:val="22"/>
        </w:rPr>
      </w:pPr>
    </w:p>
    <w:p w:rsidR="0060307F" w:rsidRDefault="0060307F" w:rsidP="00AB156D">
      <w:pPr>
        <w:ind w:left="360"/>
        <w:rPr>
          <w:sz w:val="22"/>
          <w:szCs w:val="22"/>
        </w:rPr>
      </w:pPr>
    </w:p>
    <w:p w:rsidR="0060307F" w:rsidRDefault="0060307F" w:rsidP="00AB156D">
      <w:pPr>
        <w:ind w:left="360"/>
        <w:rPr>
          <w:sz w:val="22"/>
          <w:szCs w:val="22"/>
        </w:rPr>
      </w:pPr>
    </w:p>
    <w:p w:rsidR="0060307F" w:rsidRDefault="0060307F" w:rsidP="00AB156D">
      <w:pPr>
        <w:ind w:left="360"/>
        <w:rPr>
          <w:sz w:val="22"/>
          <w:szCs w:val="22"/>
        </w:rPr>
      </w:pPr>
    </w:p>
    <w:p w:rsidR="0060307F" w:rsidRDefault="0060307F" w:rsidP="00AB156D">
      <w:pPr>
        <w:ind w:left="360"/>
        <w:rPr>
          <w:sz w:val="22"/>
          <w:szCs w:val="22"/>
        </w:rPr>
      </w:pPr>
    </w:p>
    <w:p w:rsidR="0060307F" w:rsidRDefault="0060307F" w:rsidP="00AB156D">
      <w:pPr>
        <w:ind w:left="360"/>
        <w:rPr>
          <w:sz w:val="22"/>
          <w:szCs w:val="22"/>
        </w:rPr>
      </w:pPr>
    </w:p>
    <w:p w:rsidR="0060307F" w:rsidRDefault="0060307F" w:rsidP="00AB156D">
      <w:pPr>
        <w:ind w:left="360"/>
        <w:rPr>
          <w:sz w:val="22"/>
          <w:szCs w:val="22"/>
        </w:rPr>
      </w:pPr>
    </w:p>
    <w:p w:rsidR="0060307F" w:rsidRDefault="0060307F" w:rsidP="00AB156D">
      <w:pPr>
        <w:ind w:left="360"/>
        <w:rPr>
          <w:sz w:val="22"/>
          <w:szCs w:val="22"/>
        </w:rPr>
      </w:pPr>
    </w:p>
    <w:p w:rsidR="0060307F" w:rsidRDefault="0060307F" w:rsidP="00AB156D">
      <w:pPr>
        <w:ind w:left="360"/>
        <w:rPr>
          <w:sz w:val="22"/>
          <w:szCs w:val="22"/>
        </w:rPr>
      </w:pPr>
    </w:p>
    <w:p w:rsidR="0060307F" w:rsidRDefault="0060307F" w:rsidP="00AB156D">
      <w:pPr>
        <w:ind w:left="360"/>
        <w:rPr>
          <w:sz w:val="22"/>
          <w:szCs w:val="22"/>
        </w:rPr>
      </w:pPr>
    </w:p>
    <w:p w:rsidR="0060307F" w:rsidRDefault="0060307F" w:rsidP="00AB156D">
      <w:pPr>
        <w:ind w:left="360"/>
        <w:rPr>
          <w:sz w:val="22"/>
          <w:szCs w:val="22"/>
        </w:rPr>
      </w:pPr>
    </w:p>
    <w:p w:rsidR="0060307F" w:rsidRDefault="0060307F" w:rsidP="00AB156D">
      <w:pPr>
        <w:ind w:left="360"/>
        <w:rPr>
          <w:sz w:val="22"/>
          <w:szCs w:val="22"/>
        </w:rPr>
      </w:pPr>
    </w:p>
    <w:p w:rsidR="0060307F" w:rsidRPr="004D3BDA" w:rsidRDefault="0060307F" w:rsidP="00AB156D">
      <w:pPr>
        <w:ind w:left="360"/>
        <w:rPr>
          <w:sz w:val="22"/>
          <w:szCs w:val="22"/>
        </w:rPr>
      </w:pPr>
    </w:p>
    <w:tbl>
      <w:tblPr>
        <w:tblW w:w="90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1980"/>
      </w:tblGrid>
      <w:tr w:rsidR="00AB156D" w:rsidRPr="004D3BDA" w:rsidTr="00440E2D">
        <w:trPr>
          <w:trHeight w:val="468"/>
          <w:tblHeader/>
        </w:trPr>
        <w:tc>
          <w:tcPr>
            <w:tcW w:w="7020" w:type="dxa"/>
            <w:vAlign w:val="center"/>
          </w:tcPr>
          <w:p w:rsidR="00AB156D" w:rsidRPr="004D3BDA" w:rsidRDefault="00AB156D" w:rsidP="00440E2D">
            <w:pPr>
              <w:rPr>
                <w:b/>
                <w:sz w:val="22"/>
                <w:szCs w:val="22"/>
                <w:u w:val="single"/>
              </w:rPr>
            </w:pPr>
            <w:r w:rsidRPr="004D3BDA">
              <w:rPr>
                <w:sz w:val="22"/>
                <w:szCs w:val="22"/>
              </w:rPr>
              <w:br w:type="page"/>
            </w:r>
            <w:r w:rsidRPr="004D3BDA">
              <w:rPr>
                <w:b/>
                <w:sz w:val="22"/>
                <w:szCs w:val="22"/>
                <w:u w:val="single"/>
              </w:rPr>
              <w:t>Open Action Items</w:t>
            </w:r>
          </w:p>
        </w:tc>
        <w:tc>
          <w:tcPr>
            <w:tcW w:w="1980" w:type="dxa"/>
            <w:vAlign w:val="center"/>
          </w:tcPr>
          <w:p w:rsidR="00AB156D" w:rsidRPr="004D3BDA" w:rsidRDefault="00AB156D" w:rsidP="00440E2D">
            <w:pPr>
              <w:rPr>
                <w:b/>
                <w:sz w:val="22"/>
                <w:szCs w:val="22"/>
                <w:u w:val="single"/>
              </w:rPr>
            </w:pPr>
            <w:r w:rsidRPr="004D3BDA">
              <w:rPr>
                <w:b/>
                <w:sz w:val="22"/>
                <w:szCs w:val="22"/>
                <w:u w:val="single"/>
              </w:rPr>
              <w:t>Responsible Party</w:t>
            </w:r>
          </w:p>
        </w:tc>
      </w:tr>
      <w:tr w:rsidR="00AB156D" w:rsidRPr="004D3BDA" w:rsidTr="00440E2D">
        <w:trPr>
          <w:trHeight w:val="67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A8" w:rsidRPr="004D3BDA" w:rsidRDefault="00AE29F0" w:rsidP="00F434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Nodal Settlements Handbook</w:t>
            </w:r>
          </w:p>
          <w:p w:rsidR="00AB156D" w:rsidRDefault="005E6AD9" w:rsidP="00440E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Select Meeting dates through year-end</w:t>
            </w:r>
          </w:p>
          <w:p w:rsidR="00350381" w:rsidRPr="004D3BDA" w:rsidRDefault="00350381" w:rsidP="00440E2D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D" w:rsidRPr="004D3BDA" w:rsidRDefault="007D04C2" w:rsidP="00440E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CSWG</w:t>
            </w:r>
          </w:p>
        </w:tc>
      </w:tr>
    </w:tbl>
    <w:p w:rsidR="00AB156D" w:rsidRPr="004D3BDA" w:rsidRDefault="00AB156D" w:rsidP="00AB156D">
      <w:pPr>
        <w:ind w:left="360"/>
        <w:rPr>
          <w:sz w:val="22"/>
          <w:szCs w:val="22"/>
        </w:rPr>
      </w:pPr>
    </w:p>
    <w:p w:rsidR="00F148BF" w:rsidRDefault="00F148BF"/>
    <w:sectPr w:rsidR="00F148BF" w:rsidSect="0041463F">
      <w:footerReference w:type="default" r:id="rId9"/>
      <w:pgSz w:w="12240" w:h="15840"/>
      <w:pgMar w:top="1296" w:right="108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A1F" w:rsidRDefault="00BC4A1F">
      <w:r>
        <w:separator/>
      </w:r>
    </w:p>
  </w:endnote>
  <w:endnote w:type="continuationSeparator" w:id="0">
    <w:p w:rsidR="00BC4A1F" w:rsidRDefault="00BC4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B3B" w:rsidRDefault="0076245E">
    <w:pPr>
      <w:pStyle w:val="Footer"/>
    </w:pPr>
    <w:r>
      <w:t>0</w:t>
    </w:r>
    <w:r w:rsidR="001456D2">
      <w:t>404</w:t>
    </w:r>
    <w:r>
      <w:t>13</w:t>
    </w:r>
    <w:r w:rsidR="001F1B3B">
      <w:tab/>
      <w:t>Public</w:t>
    </w:r>
    <w:r w:rsidR="001F1B3B">
      <w:tab/>
    </w:r>
    <w:r w:rsidR="006D0FD8">
      <w:rPr>
        <w:rStyle w:val="PageNumber"/>
      </w:rPr>
      <w:fldChar w:fldCharType="begin"/>
    </w:r>
    <w:r w:rsidR="001F1B3B">
      <w:rPr>
        <w:rStyle w:val="PageNumber"/>
      </w:rPr>
      <w:instrText xml:space="preserve"> PAGE </w:instrText>
    </w:r>
    <w:r w:rsidR="006D0FD8">
      <w:rPr>
        <w:rStyle w:val="PageNumber"/>
      </w:rPr>
      <w:fldChar w:fldCharType="separate"/>
    </w:r>
    <w:r w:rsidR="00A531FE">
      <w:rPr>
        <w:rStyle w:val="PageNumber"/>
        <w:noProof/>
      </w:rPr>
      <w:t>1</w:t>
    </w:r>
    <w:r w:rsidR="006D0FD8">
      <w:rPr>
        <w:rStyle w:val="PageNumber"/>
      </w:rPr>
      <w:fldChar w:fldCharType="end"/>
    </w:r>
    <w:r w:rsidR="001F1B3B">
      <w:rPr>
        <w:rStyle w:val="PageNumber"/>
      </w:rPr>
      <w:t xml:space="preserve"> of </w:t>
    </w:r>
    <w:r w:rsidR="006D0FD8">
      <w:rPr>
        <w:rStyle w:val="PageNumber"/>
      </w:rPr>
      <w:fldChar w:fldCharType="begin"/>
    </w:r>
    <w:r w:rsidR="001F1B3B">
      <w:rPr>
        <w:rStyle w:val="PageNumber"/>
      </w:rPr>
      <w:instrText xml:space="preserve"> NUMPAGES </w:instrText>
    </w:r>
    <w:r w:rsidR="006D0FD8">
      <w:rPr>
        <w:rStyle w:val="PageNumber"/>
      </w:rPr>
      <w:fldChar w:fldCharType="separate"/>
    </w:r>
    <w:r w:rsidR="00A531FE">
      <w:rPr>
        <w:rStyle w:val="PageNumber"/>
        <w:noProof/>
      </w:rPr>
      <w:t>1</w:t>
    </w:r>
    <w:r w:rsidR="006D0FD8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A1F" w:rsidRDefault="00BC4A1F">
      <w:r>
        <w:separator/>
      </w:r>
    </w:p>
  </w:footnote>
  <w:footnote w:type="continuationSeparator" w:id="0">
    <w:p w:rsidR="00BC4A1F" w:rsidRDefault="00BC4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239A"/>
    <w:multiLevelType w:val="hybridMultilevel"/>
    <w:tmpl w:val="F97A647A"/>
    <w:lvl w:ilvl="0" w:tplc="F4EEE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E492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64D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648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271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2AC7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EC9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BAA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EAF4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5A75C4"/>
    <w:multiLevelType w:val="hybridMultilevel"/>
    <w:tmpl w:val="B52C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50E8E"/>
    <w:multiLevelType w:val="hybridMultilevel"/>
    <w:tmpl w:val="51A236B4"/>
    <w:lvl w:ilvl="0" w:tplc="41A83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F86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4C7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D46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CC8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1CD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1E7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94C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B0D72FD"/>
    <w:multiLevelType w:val="hybridMultilevel"/>
    <w:tmpl w:val="621653E8"/>
    <w:lvl w:ilvl="0" w:tplc="604CA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8E1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16C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A2F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2CE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584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7C3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C6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A03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DBE2D74"/>
    <w:multiLevelType w:val="hybridMultilevel"/>
    <w:tmpl w:val="D1D2DE2A"/>
    <w:lvl w:ilvl="0" w:tplc="7EE6C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3EA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589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FA7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F89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220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001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96E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34401EF"/>
    <w:multiLevelType w:val="hybridMultilevel"/>
    <w:tmpl w:val="C9F69CCE"/>
    <w:lvl w:ilvl="0" w:tplc="021C6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BC5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AA5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583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087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D47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C4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B63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346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DDF509B"/>
    <w:multiLevelType w:val="hybridMultilevel"/>
    <w:tmpl w:val="2AC0700A"/>
    <w:lvl w:ilvl="0" w:tplc="B63CA8D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264C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32AE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2CE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E55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A083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0CA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0202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06E5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AA09BB"/>
    <w:multiLevelType w:val="hybridMultilevel"/>
    <w:tmpl w:val="7E90E304"/>
    <w:lvl w:ilvl="0" w:tplc="6562C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A37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3ED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360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B27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B0C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C9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389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2C3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37D4DF1"/>
    <w:multiLevelType w:val="hybridMultilevel"/>
    <w:tmpl w:val="B54A7C5A"/>
    <w:lvl w:ilvl="0" w:tplc="EC9CCB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0C90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9C69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842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D647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BA4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248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3089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D4E2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02531E"/>
    <w:multiLevelType w:val="hybridMultilevel"/>
    <w:tmpl w:val="C22C8948"/>
    <w:lvl w:ilvl="0" w:tplc="2F564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0ED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B67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C84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923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C4C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94E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188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3C5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45"/>
    <w:rsid w:val="00000CBF"/>
    <w:rsid w:val="00005007"/>
    <w:rsid w:val="00017F5B"/>
    <w:rsid w:val="00022351"/>
    <w:rsid w:val="00036126"/>
    <w:rsid w:val="000452C9"/>
    <w:rsid w:val="00052AC3"/>
    <w:rsid w:val="00052F61"/>
    <w:rsid w:val="00070CDA"/>
    <w:rsid w:val="00072A18"/>
    <w:rsid w:val="000741ED"/>
    <w:rsid w:val="000852DD"/>
    <w:rsid w:val="00086D9A"/>
    <w:rsid w:val="00092A8A"/>
    <w:rsid w:val="000940B1"/>
    <w:rsid w:val="000A7677"/>
    <w:rsid w:val="000C662F"/>
    <w:rsid w:val="000C6B23"/>
    <w:rsid w:val="000D4166"/>
    <w:rsid w:val="000D585C"/>
    <w:rsid w:val="000D714C"/>
    <w:rsid w:val="00100031"/>
    <w:rsid w:val="00104E8C"/>
    <w:rsid w:val="00112BB2"/>
    <w:rsid w:val="00115595"/>
    <w:rsid w:val="00121BF6"/>
    <w:rsid w:val="00142495"/>
    <w:rsid w:val="001456D2"/>
    <w:rsid w:val="0014674A"/>
    <w:rsid w:val="0015477F"/>
    <w:rsid w:val="00156BA3"/>
    <w:rsid w:val="001578B4"/>
    <w:rsid w:val="00173211"/>
    <w:rsid w:val="00181901"/>
    <w:rsid w:val="001836B1"/>
    <w:rsid w:val="001A6B5F"/>
    <w:rsid w:val="001B10B6"/>
    <w:rsid w:val="001F0C6D"/>
    <w:rsid w:val="001F1B3B"/>
    <w:rsid w:val="001F2F6D"/>
    <w:rsid w:val="001F57E1"/>
    <w:rsid w:val="00207613"/>
    <w:rsid w:val="0024020C"/>
    <w:rsid w:val="00242C1C"/>
    <w:rsid w:val="00244F56"/>
    <w:rsid w:val="00294AEC"/>
    <w:rsid w:val="00296482"/>
    <w:rsid w:val="00297122"/>
    <w:rsid w:val="002B653D"/>
    <w:rsid w:val="002C7B5F"/>
    <w:rsid w:val="0031036E"/>
    <w:rsid w:val="00322F03"/>
    <w:rsid w:val="003254BD"/>
    <w:rsid w:val="00332E4B"/>
    <w:rsid w:val="00345CF6"/>
    <w:rsid w:val="00350381"/>
    <w:rsid w:val="00352CFA"/>
    <w:rsid w:val="00360073"/>
    <w:rsid w:val="00396F70"/>
    <w:rsid w:val="003B36DD"/>
    <w:rsid w:val="003E1A3B"/>
    <w:rsid w:val="0041463F"/>
    <w:rsid w:val="00426535"/>
    <w:rsid w:val="00440E2D"/>
    <w:rsid w:val="00443BCE"/>
    <w:rsid w:val="00443D40"/>
    <w:rsid w:val="00462ACD"/>
    <w:rsid w:val="00464DBB"/>
    <w:rsid w:val="004709BD"/>
    <w:rsid w:val="00473B20"/>
    <w:rsid w:val="00474972"/>
    <w:rsid w:val="004A2322"/>
    <w:rsid w:val="004C6865"/>
    <w:rsid w:val="0053312A"/>
    <w:rsid w:val="00535121"/>
    <w:rsid w:val="00543E6B"/>
    <w:rsid w:val="00555771"/>
    <w:rsid w:val="005C0523"/>
    <w:rsid w:val="005D13A3"/>
    <w:rsid w:val="005E25B5"/>
    <w:rsid w:val="005E6AD9"/>
    <w:rsid w:val="0060307F"/>
    <w:rsid w:val="006113A7"/>
    <w:rsid w:val="00626B85"/>
    <w:rsid w:val="0064501E"/>
    <w:rsid w:val="006547BE"/>
    <w:rsid w:val="006814AC"/>
    <w:rsid w:val="006815EA"/>
    <w:rsid w:val="0069332C"/>
    <w:rsid w:val="00693C7B"/>
    <w:rsid w:val="006B6FA2"/>
    <w:rsid w:val="006D0FD8"/>
    <w:rsid w:val="006D1D95"/>
    <w:rsid w:val="006D4E74"/>
    <w:rsid w:val="006E5F7C"/>
    <w:rsid w:val="00707489"/>
    <w:rsid w:val="00711070"/>
    <w:rsid w:val="00712C7C"/>
    <w:rsid w:val="007131C3"/>
    <w:rsid w:val="00713A42"/>
    <w:rsid w:val="00717851"/>
    <w:rsid w:val="00750DDC"/>
    <w:rsid w:val="0076245E"/>
    <w:rsid w:val="007776CF"/>
    <w:rsid w:val="00785876"/>
    <w:rsid w:val="007A1985"/>
    <w:rsid w:val="007D04C2"/>
    <w:rsid w:val="007F1DF7"/>
    <w:rsid w:val="00814A9B"/>
    <w:rsid w:val="00821434"/>
    <w:rsid w:val="00825245"/>
    <w:rsid w:val="00837869"/>
    <w:rsid w:val="00862735"/>
    <w:rsid w:val="00867675"/>
    <w:rsid w:val="00885FF7"/>
    <w:rsid w:val="008A78FB"/>
    <w:rsid w:val="008C0916"/>
    <w:rsid w:val="008C0E2B"/>
    <w:rsid w:val="008C2631"/>
    <w:rsid w:val="008E462D"/>
    <w:rsid w:val="008F6E46"/>
    <w:rsid w:val="009207E1"/>
    <w:rsid w:val="00942C53"/>
    <w:rsid w:val="00947083"/>
    <w:rsid w:val="00953B02"/>
    <w:rsid w:val="00954727"/>
    <w:rsid w:val="009639FC"/>
    <w:rsid w:val="009A490A"/>
    <w:rsid w:val="009E480D"/>
    <w:rsid w:val="00A239F8"/>
    <w:rsid w:val="00A25F05"/>
    <w:rsid w:val="00A531FE"/>
    <w:rsid w:val="00A5432D"/>
    <w:rsid w:val="00A57613"/>
    <w:rsid w:val="00A80532"/>
    <w:rsid w:val="00AB156D"/>
    <w:rsid w:val="00AE29F0"/>
    <w:rsid w:val="00AF33CB"/>
    <w:rsid w:val="00B02B6A"/>
    <w:rsid w:val="00B269EF"/>
    <w:rsid w:val="00B41EFE"/>
    <w:rsid w:val="00B534AD"/>
    <w:rsid w:val="00B6137D"/>
    <w:rsid w:val="00B7060D"/>
    <w:rsid w:val="00B9492C"/>
    <w:rsid w:val="00BB0A81"/>
    <w:rsid w:val="00BC4A1F"/>
    <w:rsid w:val="00BC4D86"/>
    <w:rsid w:val="00BD1C54"/>
    <w:rsid w:val="00BD7374"/>
    <w:rsid w:val="00BF1111"/>
    <w:rsid w:val="00BF7B9E"/>
    <w:rsid w:val="00C10FB2"/>
    <w:rsid w:val="00C256B6"/>
    <w:rsid w:val="00C27D2C"/>
    <w:rsid w:val="00C31714"/>
    <w:rsid w:val="00C51117"/>
    <w:rsid w:val="00C5362B"/>
    <w:rsid w:val="00C55270"/>
    <w:rsid w:val="00C5544B"/>
    <w:rsid w:val="00C773E8"/>
    <w:rsid w:val="00C779E5"/>
    <w:rsid w:val="00C8183E"/>
    <w:rsid w:val="00C92485"/>
    <w:rsid w:val="00CA144A"/>
    <w:rsid w:val="00CD31A5"/>
    <w:rsid w:val="00D35A03"/>
    <w:rsid w:val="00D46368"/>
    <w:rsid w:val="00D550B9"/>
    <w:rsid w:val="00D676B0"/>
    <w:rsid w:val="00D73912"/>
    <w:rsid w:val="00D8155F"/>
    <w:rsid w:val="00DD16EF"/>
    <w:rsid w:val="00DD5730"/>
    <w:rsid w:val="00E05AAD"/>
    <w:rsid w:val="00E27F68"/>
    <w:rsid w:val="00E52FB0"/>
    <w:rsid w:val="00E53A6D"/>
    <w:rsid w:val="00E576BA"/>
    <w:rsid w:val="00E625D6"/>
    <w:rsid w:val="00E820DF"/>
    <w:rsid w:val="00E87020"/>
    <w:rsid w:val="00ED023C"/>
    <w:rsid w:val="00ED6A6A"/>
    <w:rsid w:val="00EE0E9A"/>
    <w:rsid w:val="00EF1E68"/>
    <w:rsid w:val="00EF4C76"/>
    <w:rsid w:val="00F119BE"/>
    <w:rsid w:val="00F148BF"/>
    <w:rsid w:val="00F25307"/>
    <w:rsid w:val="00F334F6"/>
    <w:rsid w:val="00F434A8"/>
    <w:rsid w:val="00F473B8"/>
    <w:rsid w:val="00F4778C"/>
    <w:rsid w:val="00F514FF"/>
    <w:rsid w:val="00F6749C"/>
    <w:rsid w:val="00F75C82"/>
    <w:rsid w:val="00F813F0"/>
    <w:rsid w:val="00F85761"/>
    <w:rsid w:val="00F90BCC"/>
    <w:rsid w:val="00FA1711"/>
    <w:rsid w:val="00FB3E36"/>
    <w:rsid w:val="00FD31E5"/>
    <w:rsid w:val="00FD7C9C"/>
    <w:rsid w:val="00FE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148BF"/>
    <w:rPr>
      <w:color w:val="0000FF"/>
      <w:u w:val="single"/>
    </w:rPr>
  </w:style>
  <w:style w:type="paragraph" w:styleId="BalloonText">
    <w:name w:val="Balloon Text"/>
    <w:basedOn w:val="Normal"/>
    <w:semiHidden/>
    <w:rsid w:val="00C77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5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270"/>
  </w:style>
  <w:style w:type="character" w:styleId="FollowedHyperlink">
    <w:name w:val="FollowedHyperlink"/>
    <w:rsid w:val="00BF7B9E"/>
    <w:rPr>
      <w:color w:val="800080"/>
      <w:u w:val="single"/>
    </w:rPr>
  </w:style>
  <w:style w:type="character" w:styleId="BookTitle">
    <w:name w:val="Book Title"/>
    <w:uiPriority w:val="33"/>
    <w:qFormat/>
    <w:rsid w:val="00AB156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462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148BF"/>
    <w:rPr>
      <w:color w:val="0000FF"/>
      <w:u w:val="single"/>
    </w:rPr>
  </w:style>
  <w:style w:type="paragraph" w:styleId="BalloonText">
    <w:name w:val="Balloon Text"/>
    <w:basedOn w:val="Normal"/>
    <w:semiHidden/>
    <w:rsid w:val="00C77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5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270"/>
  </w:style>
  <w:style w:type="character" w:styleId="FollowedHyperlink">
    <w:name w:val="FollowedHyperlink"/>
    <w:rsid w:val="00BF7B9E"/>
    <w:rPr>
      <w:color w:val="800080"/>
      <w:u w:val="single"/>
    </w:rPr>
  </w:style>
  <w:style w:type="character" w:styleId="BookTitle">
    <w:name w:val="Book Title"/>
    <w:uiPriority w:val="33"/>
    <w:qFormat/>
    <w:rsid w:val="00AB156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462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5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 of Working Groups and Task Forces</vt:lpstr>
    </vt:vector>
  </TitlesOfParts>
  <Company>ERCOT</Company>
  <LinksUpToDate>false</LinksUpToDate>
  <CharactersWithSpaces>977</CharactersWithSpaces>
  <SharedDoc>false</SharedDoc>
  <HLinks>
    <vt:vector size="84" baseType="variant">
      <vt:variant>
        <vt:i4>3801211</vt:i4>
      </vt:variant>
      <vt:variant>
        <vt:i4>39</vt:i4>
      </vt:variant>
      <vt:variant>
        <vt:i4>0</vt:i4>
      </vt:variant>
      <vt:variant>
        <vt:i4>5</vt:i4>
      </vt:variant>
      <vt:variant>
        <vt:lpwstr>http://ercot.webex.com/</vt:lpwstr>
      </vt:variant>
      <vt:variant>
        <vt:lpwstr/>
      </vt:variant>
      <vt:variant>
        <vt:i4>5832786</vt:i4>
      </vt:variant>
      <vt:variant>
        <vt:i4>36</vt:i4>
      </vt:variant>
      <vt:variant>
        <vt:i4>0</vt:i4>
      </vt:variant>
      <vt:variant>
        <vt:i4>5</vt:i4>
      </vt:variant>
      <vt:variant>
        <vt:lpwstr>http://www.roberts-rules.com/</vt:lpwstr>
      </vt:variant>
      <vt:variant>
        <vt:lpwstr/>
      </vt:variant>
      <vt:variant>
        <vt:i4>5832786</vt:i4>
      </vt:variant>
      <vt:variant>
        <vt:i4>33</vt:i4>
      </vt:variant>
      <vt:variant>
        <vt:i4>0</vt:i4>
      </vt:variant>
      <vt:variant>
        <vt:i4>5</vt:i4>
      </vt:variant>
      <vt:variant>
        <vt:lpwstr>http://www.roberts-rules.com/</vt:lpwstr>
      </vt:variant>
      <vt:variant>
        <vt:lpwstr/>
      </vt:variant>
      <vt:variant>
        <vt:i4>2752620</vt:i4>
      </vt:variant>
      <vt:variant>
        <vt:i4>30</vt:i4>
      </vt:variant>
      <vt:variant>
        <vt:i4>0</vt:i4>
      </vt:variant>
      <vt:variant>
        <vt:i4>5</vt:i4>
      </vt:variant>
      <vt:variant>
        <vt:lpwstr>http://www.rulesonline.com/</vt:lpwstr>
      </vt:variant>
      <vt:variant>
        <vt:lpwstr/>
      </vt:variant>
      <vt:variant>
        <vt:i4>2752620</vt:i4>
      </vt:variant>
      <vt:variant>
        <vt:i4>27</vt:i4>
      </vt:variant>
      <vt:variant>
        <vt:i4>0</vt:i4>
      </vt:variant>
      <vt:variant>
        <vt:i4>5</vt:i4>
      </vt:variant>
      <vt:variant>
        <vt:lpwstr>http://www.rulesonline.com/</vt:lpwstr>
      </vt:variant>
      <vt:variant>
        <vt:lpwstr/>
      </vt:variant>
      <vt:variant>
        <vt:i4>5832779</vt:i4>
      </vt:variant>
      <vt:variant>
        <vt:i4>24</vt:i4>
      </vt:variant>
      <vt:variant>
        <vt:i4>0</vt:i4>
      </vt:variant>
      <vt:variant>
        <vt:i4>5</vt:i4>
      </vt:variant>
      <vt:variant>
        <vt:lpwstr>http://www.robertsrules.org/</vt:lpwstr>
      </vt:variant>
      <vt:variant>
        <vt:lpwstr/>
      </vt:variant>
      <vt:variant>
        <vt:i4>5832779</vt:i4>
      </vt:variant>
      <vt:variant>
        <vt:i4>21</vt:i4>
      </vt:variant>
      <vt:variant>
        <vt:i4>0</vt:i4>
      </vt:variant>
      <vt:variant>
        <vt:i4>5</vt:i4>
      </vt:variant>
      <vt:variant>
        <vt:lpwstr>http://www.robertsrules.org/</vt:lpwstr>
      </vt:variant>
      <vt:variant>
        <vt:lpwstr/>
      </vt:variant>
      <vt:variant>
        <vt:i4>4456525</vt:i4>
      </vt:variant>
      <vt:variant>
        <vt:i4>18</vt:i4>
      </vt:variant>
      <vt:variant>
        <vt:i4>0</vt:i4>
      </vt:variant>
      <vt:variant>
        <vt:i4>5</vt:i4>
      </vt:variant>
      <vt:variant>
        <vt:lpwstr>http://www.robertsrules.com/</vt:lpwstr>
      </vt:variant>
      <vt:variant>
        <vt:lpwstr/>
      </vt:variant>
      <vt:variant>
        <vt:i4>7471155</vt:i4>
      </vt:variant>
      <vt:variant>
        <vt:i4>15</vt:i4>
      </vt:variant>
      <vt:variant>
        <vt:i4>0</vt:i4>
      </vt:variant>
      <vt:variant>
        <vt:i4>5</vt:i4>
      </vt:variant>
      <vt:variant>
        <vt:lpwstr>http://www.ercot.com/committees/board/tac/</vt:lpwstr>
      </vt:variant>
      <vt:variant>
        <vt:lpwstr/>
      </vt:variant>
      <vt:variant>
        <vt:i4>6094861</vt:i4>
      </vt:variant>
      <vt:variant>
        <vt:i4>12</vt:i4>
      </vt:variant>
      <vt:variant>
        <vt:i4>0</vt:i4>
      </vt:variant>
      <vt:variant>
        <vt:i4>5</vt:i4>
      </vt:variant>
      <vt:variant>
        <vt:lpwstr>http://www.ercot.com/content/committees/board/tac/keydocs/2013/TAC Procedures</vt:lpwstr>
      </vt:variant>
      <vt:variant>
        <vt:lpwstr/>
      </vt:variant>
      <vt:variant>
        <vt:i4>6488180</vt:i4>
      </vt:variant>
      <vt:variant>
        <vt:i4>9</vt:i4>
      </vt:variant>
      <vt:variant>
        <vt:i4>0</vt:i4>
      </vt:variant>
      <vt:variant>
        <vt:i4>5</vt:i4>
      </vt:variant>
      <vt:variant>
        <vt:lpwstr>http://www.ercot.com/about/governance/</vt:lpwstr>
      </vt:variant>
      <vt:variant>
        <vt:lpwstr/>
      </vt:variant>
      <vt:variant>
        <vt:i4>1245221</vt:i4>
      </vt:variant>
      <vt:variant>
        <vt:i4>6</vt:i4>
      </vt:variant>
      <vt:variant>
        <vt:i4>0</vt:i4>
      </vt:variant>
      <vt:variant>
        <vt:i4>5</vt:i4>
      </vt:variant>
      <vt:variant>
        <vt:lpwstr>mailto:StakeholderServices@ercot.com</vt:lpwstr>
      </vt:variant>
      <vt:variant>
        <vt:lpwstr/>
      </vt:variant>
      <vt:variant>
        <vt:i4>1507365</vt:i4>
      </vt:variant>
      <vt:variant>
        <vt:i4>3</vt:i4>
      </vt:variant>
      <vt:variant>
        <vt:i4>0</vt:i4>
      </vt:variant>
      <vt:variant>
        <vt:i4>5</vt:i4>
      </vt:variant>
      <vt:variant>
        <vt:lpwstr>mailto:ClientServices@ercot.com</vt:lpwstr>
      </vt:variant>
      <vt:variant>
        <vt:lpwstr/>
      </vt:variant>
      <vt:variant>
        <vt:i4>3342387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http://www.ercot.com/committees/index.html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of Working Groups and Task Forces</dc:title>
  <dc:creator>khobbs</dc:creator>
  <cp:lastModifiedBy>McCarty, Mike</cp:lastModifiedBy>
  <cp:revision>2</cp:revision>
  <cp:lastPrinted>2015-08-31T15:30:00Z</cp:lastPrinted>
  <dcterms:created xsi:type="dcterms:W3CDTF">2015-10-20T22:05:00Z</dcterms:created>
  <dcterms:modified xsi:type="dcterms:W3CDTF">2015-10-20T22:05:00Z</dcterms:modified>
</cp:coreProperties>
</file>