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570" w:rsidRDefault="00461570" w:rsidP="00461570">
      <w:pPr>
        <w:spacing w:after="0" w:line="240" w:lineRule="auto"/>
        <w:jc w:val="center"/>
        <w:rPr>
          <w:rFonts w:cs="Calibri"/>
          <w:b/>
        </w:rPr>
      </w:pPr>
      <w:r w:rsidRPr="00D63FDE">
        <w:rPr>
          <w:rFonts w:cs="Calibri"/>
          <w:b/>
        </w:rPr>
        <w:t>Operations Working Group Meeting</w:t>
      </w:r>
    </w:p>
    <w:p w:rsidR="0049585E" w:rsidRPr="00D63FDE" w:rsidRDefault="0049585E" w:rsidP="00461570">
      <w:pPr>
        <w:spacing w:after="0" w:line="240" w:lineRule="auto"/>
        <w:jc w:val="center"/>
        <w:rPr>
          <w:rFonts w:cs="Calibri"/>
          <w:b/>
        </w:rPr>
      </w:pPr>
    </w:p>
    <w:p w:rsidR="00461570" w:rsidRPr="00D63FDE" w:rsidRDefault="00011893" w:rsidP="00461570">
      <w:pPr>
        <w:spacing w:after="0" w:line="240" w:lineRule="auto"/>
        <w:jc w:val="center"/>
        <w:rPr>
          <w:rFonts w:cs="Calibri"/>
          <w:b/>
        </w:rPr>
      </w:pPr>
      <w:bookmarkStart w:id="0" w:name="_GoBack"/>
      <w:bookmarkEnd w:id="0"/>
      <w:r>
        <w:rPr>
          <w:rFonts w:cs="Calibri"/>
          <w:b/>
        </w:rPr>
        <w:t>Thursday</w:t>
      </w:r>
      <w:r w:rsidR="003C3949" w:rsidRPr="00D63FDE">
        <w:rPr>
          <w:rFonts w:cs="Calibri"/>
          <w:b/>
        </w:rPr>
        <w:t>,</w:t>
      </w:r>
      <w:r w:rsidR="00461570" w:rsidRPr="00D63FDE">
        <w:rPr>
          <w:rFonts w:cs="Calibri"/>
          <w:b/>
        </w:rPr>
        <w:t xml:space="preserve"> </w:t>
      </w:r>
      <w:r w:rsidR="00DC1CB3">
        <w:rPr>
          <w:rFonts w:cs="Calibri"/>
          <w:b/>
        </w:rPr>
        <w:t>8</w:t>
      </w:r>
      <w:r w:rsidR="00461570" w:rsidRPr="00D63FDE">
        <w:rPr>
          <w:rFonts w:cs="Calibri"/>
          <w:b/>
        </w:rPr>
        <w:t>/</w:t>
      </w:r>
      <w:r w:rsidR="00B2564D">
        <w:rPr>
          <w:rFonts w:cs="Calibri"/>
          <w:b/>
        </w:rPr>
        <w:t>20</w:t>
      </w:r>
      <w:r w:rsidR="00461570" w:rsidRPr="00D63FDE">
        <w:rPr>
          <w:rFonts w:cs="Calibri"/>
          <w:b/>
        </w:rPr>
        <w:t>/</w:t>
      </w:r>
      <w:r w:rsidR="005E0F6F" w:rsidRPr="00D63FDE">
        <w:rPr>
          <w:rFonts w:cs="Calibri"/>
          <w:b/>
        </w:rPr>
        <w:t>1</w:t>
      </w:r>
      <w:r w:rsidR="00CA081A">
        <w:rPr>
          <w:rFonts w:cs="Calibri"/>
          <w:b/>
        </w:rPr>
        <w:t>5</w:t>
      </w:r>
    </w:p>
    <w:p w:rsidR="0020712A" w:rsidRDefault="00011893" w:rsidP="0020712A">
      <w:pPr>
        <w:spacing w:after="0" w:line="240" w:lineRule="auto"/>
        <w:jc w:val="center"/>
        <w:rPr>
          <w:rFonts w:cs="Calibri"/>
          <w:b/>
        </w:rPr>
      </w:pPr>
      <w:r>
        <w:rPr>
          <w:rFonts w:cs="Calibri"/>
          <w:b/>
        </w:rPr>
        <w:t>Met Center Room 168</w:t>
      </w:r>
    </w:p>
    <w:p w:rsidR="0049585E" w:rsidRPr="0049585E" w:rsidRDefault="0049585E" w:rsidP="0049585E">
      <w:pPr>
        <w:spacing w:after="0" w:line="240" w:lineRule="auto"/>
        <w:jc w:val="center"/>
        <w:rPr>
          <w:rFonts w:cs="Calibri"/>
          <w:b/>
        </w:rPr>
      </w:pPr>
    </w:p>
    <w:p w:rsidR="00993497" w:rsidRDefault="00993497" w:rsidP="000353A2">
      <w:pPr>
        <w:spacing w:after="0"/>
        <w:rPr>
          <w:rFonts w:cs="Calibri"/>
          <w:b/>
        </w:rPr>
      </w:pPr>
    </w:p>
    <w:p w:rsidR="00970937" w:rsidRDefault="00820304" w:rsidP="00C42C19">
      <w:pPr>
        <w:spacing w:after="0"/>
        <w:rPr>
          <w:rFonts w:cs="Calibri"/>
          <w:b/>
        </w:rPr>
      </w:pPr>
      <w:r w:rsidRPr="00D63FDE">
        <w:rPr>
          <w:rFonts w:cs="Calibri"/>
          <w:b/>
        </w:rPr>
        <w:t xml:space="preserve">In </w:t>
      </w:r>
      <w:r w:rsidRPr="00CF3D50">
        <w:rPr>
          <w:rFonts w:cs="Calibri"/>
          <w:b/>
        </w:rPr>
        <w:t>Attendance</w:t>
      </w:r>
      <w:r w:rsidR="00461570" w:rsidRPr="00CF3D50">
        <w:rPr>
          <w:rFonts w:cs="Calibri"/>
          <w:b/>
        </w:rPr>
        <w:t>:</w:t>
      </w:r>
    </w:p>
    <w:tbl>
      <w:tblPr>
        <w:tblW w:w="0" w:type="auto"/>
        <w:tblLook w:val="04A0"/>
      </w:tblPr>
      <w:tblGrid>
        <w:gridCol w:w="5020"/>
        <w:gridCol w:w="4556"/>
      </w:tblGrid>
      <w:tr w:rsidR="006C2D93" w:rsidRPr="00CF3D50" w:rsidTr="009B3AC2">
        <w:tc>
          <w:tcPr>
            <w:tcW w:w="5020" w:type="dxa"/>
            <w:shd w:val="clear" w:color="auto" w:fill="auto"/>
          </w:tcPr>
          <w:p w:rsidR="006C2D93" w:rsidRDefault="006C2D93" w:rsidP="00011893">
            <w:pPr>
              <w:spacing w:after="0"/>
              <w:rPr>
                <w:rFonts w:cs="Calibri"/>
              </w:rPr>
            </w:pPr>
          </w:p>
          <w:p w:rsidR="00B2564D" w:rsidRPr="003C34D0" w:rsidRDefault="00B2564D" w:rsidP="00011893">
            <w:pPr>
              <w:spacing w:after="0"/>
              <w:rPr>
                <w:rFonts w:cs="Calibri"/>
              </w:rPr>
            </w:pPr>
          </w:p>
        </w:tc>
        <w:tc>
          <w:tcPr>
            <w:tcW w:w="4556" w:type="dxa"/>
            <w:shd w:val="clear" w:color="auto" w:fill="auto"/>
          </w:tcPr>
          <w:p w:rsidR="00E60EBB" w:rsidRPr="003C34D0" w:rsidRDefault="00E60EBB" w:rsidP="00FA5BA0">
            <w:pPr>
              <w:spacing w:after="0"/>
              <w:rPr>
                <w:rFonts w:cs="Calibri"/>
              </w:rPr>
            </w:pPr>
          </w:p>
        </w:tc>
      </w:tr>
      <w:tr w:rsidR="006C2D93" w:rsidRPr="00CF3D50" w:rsidTr="009B3AC2">
        <w:tc>
          <w:tcPr>
            <w:tcW w:w="5020" w:type="dxa"/>
            <w:shd w:val="clear" w:color="auto" w:fill="auto"/>
          </w:tcPr>
          <w:p w:rsidR="006C2D93" w:rsidRPr="003C34D0" w:rsidRDefault="00FA5BA0" w:rsidP="00FA5BA0">
            <w:pPr>
              <w:spacing w:after="0"/>
              <w:rPr>
                <w:rFonts w:cs="Calibri"/>
              </w:rPr>
            </w:pPr>
            <w:r w:rsidRPr="003C34D0">
              <w:rPr>
                <w:rFonts w:cs="Calibri"/>
              </w:rPr>
              <w:t>John Warren</w:t>
            </w:r>
            <w:r w:rsidR="00B27A92" w:rsidRPr="003C34D0">
              <w:rPr>
                <w:rFonts w:cs="Calibri"/>
              </w:rPr>
              <w:t xml:space="preserve"> –</w:t>
            </w:r>
            <w:r w:rsidR="00E0162C" w:rsidRPr="003C34D0">
              <w:rPr>
                <w:rFonts w:cs="Calibri"/>
              </w:rPr>
              <w:t xml:space="preserve"> </w:t>
            </w:r>
            <w:r w:rsidRPr="003C34D0">
              <w:rPr>
                <w:rFonts w:cs="Calibri"/>
              </w:rPr>
              <w:t>LCRA</w:t>
            </w:r>
          </w:p>
        </w:tc>
        <w:tc>
          <w:tcPr>
            <w:tcW w:w="4556" w:type="dxa"/>
            <w:shd w:val="clear" w:color="auto" w:fill="auto"/>
          </w:tcPr>
          <w:p w:rsidR="006C2D93" w:rsidRPr="003C34D0" w:rsidRDefault="00B2564D" w:rsidP="001B2255">
            <w:pPr>
              <w:spacing w:after="0"/>
              <w:rPr>
                <w:rFonts w:cs="Calibri"/>
              </w:rPr>
            </w:pPr>
            <w:r w:rsidRPr="003C34D0">
              <w:rPr>
                <w:rFonts w:cs="Calibri"/>
              </w:rPr>
              <w:t xml:space="preserve">Kevin </w:t>
            </w:r>
            <w:proofErr w:type="spellStart"/>
            <w:r w:rsidRPr="003C34D0">
              <w:rPr>
                <w:rFonts w:cs="Calibri"/>
              </w:rPr>
              <w:t>Morland</w:t>
            </w:r>
            <w:proofErr w:type="spellEnd"/>
            <w:r w:rsidRPr="003C34D0">
              <w:rPr>
                <w:rFonts w:cs="Calibri"/>
              </w:rPr>
              <w:t xml:space="preserve"> – </w:t>
            </w:r>
            <w:proofErr w:type="spellStart"/>
            <w:r w:rsidRPr="003C34D0">
              <w:rPr>
                <w:rFonts w:cs="Calibri"/>
              </w:rPr>
              <w:t>CenterPoint</w:t>
            </w:r>
            <w:proofErr w:type="spellEnd"/>
            <w:r w:rsidRPr="003C34D0">
              <w:rPr>
                <w:rFonts w:cs="Calibri"/>
              </w:rPr>
              <w:t xml:space="preserve"> Energy</w:t>
            </w:r>
          </w:p>
        </w:tc>
      </w:tr>
      <w:tr w:rsidR="005F73BA" w:rsidRPr="00CF3D50" w:rsidTr="009B3AC2">
        <w:tc>
          <w:tcPr>
            <w:tcW w:w="5020" w:type="dxa"/>
            <w:shd w:val="clear" w:color="auto" w:fill="auto"/>
          </w:tcPr>
          <w:p w:rsidR="005F73BA" w:rsidRPr="003C34D0" w:rsidRDefault="005F73BA" w:rsidP="00FA5BA0">
            <w:pPr>
              <w:spacing w:after="0"/>
              <w:rPr>
                <w:rFonts w:cs="Calibri"/>
              </w:rPr>
            </w:pPr>
            <w:r w:rsidRPr="003C34D0">
              <w:rPr>
                <w:rFonts w:cs="Calibri"/>
              </w:rPr>
              <w:t xml:space="preserve">Aaron Brooks </w:t>
            </w:r>
            <w:r w:rsidR="00C45A7A" w:rsidRPr="003C34D0">
              <w:rPr>
                <w:rFonts w:cs="Calibri"/>
              </w:rPr>
              <w:t xml:space="preserve">– </w:t>
            </w:r>
            <w:r w:rsidRPr="003C34D0">
              <w:rPr>
                <w:rFonts w:cs="Calibri"/>
              </w:rPr>
              <w:t>WETT</w:t>
            </w:r>
          </w:p>
        </w:tc>
        <w:tc>
          <w:tcPr>
            <w:tcW w:w="4556" w:type="dxa"/>
            <w:shd w:val="clear" w:color="auto" w:fill="auto"/>
          </w:tcPr>
          <w:p w:rsidR="005F73BA" w:rsidRPr="003C34D0" w:rsidRDefault="00004E87" w:rsidP="00FA5BA0">
            <w:pPr>
              <w:spacing w:after="0"/>
              <w:rPr>
                <w:rFonts w:cs="Calibri"/>
              </w:rPr>
            </w:pPr>
            <w:r w:rsidRPr="003C34D0">
              <w:rPr>
                <w:rFonts w:cs="Calibri"/>
              </w:rPr>
              <w:t>Tip Tipton – Brazos</w:t>
            </w:r>
          </w:p>
        </w:tc>
      </w:tr>
      <w:tr w:rsidR="00DC1CB3" w:rsidRPr="00CF3D50" w:rsidTr="009B3AC2">
        <w:tc>
          <w:tcPr>
            <w:tcW w:w="5020" w:type="dxa"/>
            <w:shd w:val="clear" w:color="auto" w:fill="auto"/>
          </w:tcPr>
          <w:p w:rsidR="00DC1CB3" w:rsidRPr="003C34D0" w:rsidRDefault="00DC1CB3" w:rsidP="00011893">
            <w:pPr>
              <w:spacing w:after="0"/>
              <w:rPr>
                <w:rFonts w:cs="Calibri"/>
              </w:rPr>
            </w:pPr>
            <w:r>
              <w:rPr>
                <w:rFonts w:cs="Calibri"/>
              </w:rPr>
              <w:t>John Blackwell – Lone Star Transmission</w:t>
            </w:r>
          </w:p>
        </w:tc>
        <w:tc>
          <w:tcPr>
            <w:tcW w:w="4556" w:type="dxa"/>
            <w:shd w:val="clear" w:color="auto" w:fill="auto"/>
          </w:tcPr>
          <w:p w:rsidR="00DC1CB3" w:rsidRPr="003C34D0" w:rsidRDefault="00DC1CB3" w:rsidP="00AF0296">
            <w:pPr>
              <w:spacing w:after="0"/>
              <w:rPr>
                <w:rFonts w:cs="Calibri"/>
              </w:rPr>
            </w:pPr>
            <w:r w:rsidRPr="003C34D0">
              <w:rPr>
                <w:rFonts w:cs="Calibri"/>
              </w:rPr>
              <w:t>Brian Manning – ERCOT</w:t>
            </w:r>
          </w:p>
        </w:tc>
      </w:tr>
      <w:tr w:rsidR="00DC1CB3" w:rsidRPr="00CF3D50" w:rsidTr="009B3AC2">
        <w:tc>
          <w:tcPr>
            <w:tcW w:w="5020" w:type="dxa"/>
            <w:shd w:val="clear" w:color="auto" w:fill="auto"/>
          </w:tcPr>
          <w:p w:rsidR="00DC1CB3" w:rsidRDefault="00DC1CB3" w:rsidP="00FA5BA0">
            <w:pPr>
              <w:spacing w:after="0"/>
              <w:rPr>
                <w:rFonts w:cs="Calibri"/>
              </w:rPr>
            </w:pPr>
            <w:r w:rsidRPr="003C34D0">
              <w:rPr>
                <w:rFonts w:cs="Calibri"/>
              </w:rPr>
              <w:t xml:space="preserve">Sherry Looney </w:t>
            </w:r>
            <w:r>
              <w:rPr>
                <w:rFonts w:cs="Calibri"/>
              </w:rPr>
              <w:t>–</w:t>
            </w:r>
            <w:r w:rsidRPr="003C34D0">
              <w:rPr>
                <w:rFonts w:cs="Calibri"/>
              </w:rPr>
              <w:t xml:space="preserve"> </w:t>
            </w:r>
            <w:proofErr w:type="spellStart"/>
            <w:r w:rsidRPr="003C34D0">
              <w:rPr>
                <w:rFonts w:cs="Calibri"/>
              </w:rPr>
              <w:t>Luminant</w:t>
            </w:r>
            <w:proofErr w:type="spellEnd"/>
          </w:p>
          <w:p w:rsidR="00B87D49" w:rsidRDefault="00835BC2" w:rsidP="00FA5BA0">
            <w:pPr>
              <w:spacing w:after="0"/>
              <w:rPr>
                <w:rFonts w:cs="Calibri"/>
              </w:rPr>
            </w:pPr>
            <w:r>
              <w:rPr>
                <w:rFonts w:cs="Calibri"/>
              </w:rPr>
              <w:t xml:space="preserve">Spell Check? </w:t>
            </w:r>
            <w:r w:rsidR="00B87D49" w:rsidRPr="003C34D0">
              <w:rPr>
                <w:rFonts w:cs="Calibri"/>
              </w:rPr>
              <w:t xml:space="preserve"> – AEN</w:t>
            </w:r>
          </w:p>
          <w:p w:rsidR="00B87D49" w:rsidRPr="003C34D0" w:rsidRDefault="00B87D49" w:rsidP="00B87D49">
            <w:pPr>
              <w:spacing w:after="0"/>
              <w:rPr>
                <w:rFonts w:cs="Calibri"/>
              </w:rPr>
            </w:pPr>
            <w:r w:rsidRPr="003C34D0">
              <w:rPr>
                <w:rFonts w:cs="Calibri"/>
              </w:rPr>
              <w:t xml:space="preserve">Jonas </w:t>
            </w:r>
            <w:proofErr w:type="spellStart"/>
            <w:r w:rsidRPr="003C34D0">
              <w:rPr>
                <w:rFonts w:cs="Calibri"/>
              </w:rPr>
              <w:t>Setzer</w:t>
            </w:r>
            <w:proofErr w:type="spellEnd"/>
            <w:r w:rsidRPr="003C34D0">
              <w:rPr>
                <w:rFonts w:cs="Calibri"/>
              </w:rPr>
              <w:t xml:space="preserve"> – CPS</w:t>
            </w:r>
          </w:p>
          <w:p w:rsidR="00B87D49" w:rsidRDefault="00B87D49" w:rsidP="00B87D49">
            <w:pPr>
              <w:spacing w:after="0"/>
              <w:rPr>
                <w:rFonts w:cs="Calibri"/>
              </w:rPr>
            </w:pPr>
            <w:r w:rsidRPr="003C34D0">
              <w:rPr>
                <w:rFonts w:cs="Calibri"/>
              </w:rPr>
              <w:t>Rick Gillian - Cross Texas</w:t>
            </w:r>
          </w:p>
          <w:p w:rsidR="00B87D49" w:rsidRPr="003C34D0" w:rsidRDefault="00B87D49" w:rsidP="00B87D49">
            <w:pPr>
              <w:spacing w:after="0"/>
              <w:rPr>
                <w:rFonts w:cs="Calibri"/>
              </w:rPr>
            </w:pPr>
            <w:r w:rsidRPr="003C34D0">
              <w:rPr>
                <w:rFonts w:cs="Calibri"/>
              </w:rPr>
              <w:t>Jimmy Hartmann – ERCOT</w:t>
            </w:r>
          </w:p>
          <w:p w:rsidR="00B87D49" w:rsidRDefault="00B87D49" w:rsidP="00B87D49">
            <w:pPr>
              <w:spacing w:after="0"/>
              <w:rPr>
                <w:rFonts w:cs="Calibri"/>
              </w:rPr>
            </w:pPr>
            <w:r w:rsidRPr="003C34D0">
              <w:rPr>
                <w:rFonts w:cs="Calibri"/>
              </w:rPr>
              <w:t>Jerry Willms – Lone Star Transmission</w:t>
            </w:r>
          </w:p>
          <w:p w:rsidR="00B87D49" w:rsidRPr="003C34D0" w:rsidRDefault="00B87D49" w:rsidP="00B87D49">
            <w:pPr>
              <w:spacing w:after="0"/>
              <w:rPr>
                <w:rFonts w:cs="Calibri"/>
              </w:rPr>
            </w:pPr>
            <w:r w:rsidRPr="003C34D0">
              <w:rPr>
                <w:rFonts w:cs="Calibri"/>
              </w:rPr>
              <w:t xml:space="preserve">Steve </w:t>
            </w:r>
            <w:proofErr w:type="spellStart"/>
            <w:r w:rsidRPr="003C34D0">
              <w:rPr>
                <w:rFonts w:cs="Calibri"/>
              </w:rPr>
              <w:t>Bolle</w:t>
            </w:r>
            <w:proofErr w:type="spellEnd"/>
            <w:r w:rsidRPr="003C34D0">
              <w:rPr>
                <w:rFonts w:cs="Calibri"/>
              </w:rPr>
              <w:t xml:space="preserve"> – STEC</w:t>
            </w:r>
          </w:p>
          <w:p w:rsidR="00B87D49" w:rsidRPr="003C34D0" w:rsidRDefault="00B87D49" w:rsidP="00B87D49">
            <w:pPr>
              <w:spacing w:after="0"/>
              <w:rPr>
                <w:rFonts w:cs="Calibri"/>
              </w:rPr>
            </w:pPr>
            <w:r w:rsidRPr="003C34D0">
              <w:rPr>
                <w:rFonts w:cs="Calibri"/>
              </w:rPr>
              <w:t>Bill Blevins – ERCOT</w:t>
            </w:r>
          </w:p>
          <w:p w:rsidR="00B87D49" w:rsidRPr="003C34D0" w:rsidRDefault="00B87D49" w:rsidP="00B87D49">
            <w:pPr>
              <w:spacing w:after="0"/>
              <w:rPr>
                <w:rFonts w:cs="Calibri"/>
              </w:rPr>
            </w:pPr>
          </w:p>
          <w:p w:rsidR="00B87D49" w:rsidRPr="003C34D0" w:rsidRDefault="00B87D49" w:rsidP="00FA5BA0">
            <w:pPr>
              <w:spacing w:after="0"/>
              <w:rPr>
                <w:rFonts w:cs="Calibri"/>
              </w:rPr>
            </w:pPr>
          </w:p>
        </w:tc>
        <w:tc>
          <w:tcPr>
            <w:tcW w:w="4556" w:type="dxa"/>
            <w:shd w:val="clear" w:color="auto" w:fill="auto"/>
          </w:tcPr>
          <w:p w:rsidR="00DC1CB3" w:rsidRPr="003C34D0" w:rsidRDefault="00DC1CB3" w:rsidP="00AF0296">
            <w:pPr>
              <w:spacing w:after="0"/>
              <w:rPr>
                <w:rFonts w:cs="Calibri"/>
              </w:rPr>
            </w:pPr>
            <w:r w:rsidRPr="003C34D0">
              <w:rPr>
                <w:rFonts w:cs="Calibri"/>
              </w:rPr>
              <w:t xml:space="preserve">Bob Temple – </w:t>
            </w:r>
            <w:proofErr w:type="spellStart"/>
            <w:r w:rsidRPr="003C34D0">
              <w:rPr>
                <w:rFonts w:cs="Calibri"/>
              </w:rPr>
              <w:t>Sharyland</w:t>
            </w:r>
            <w:proofErr w:type="spellEnd"/>
          </w:p>
          <w:p w:rsidR="00DC1CB3" w:rsidRPr="003C34D0" w:rsidRDefault="00DC1CB3" w:rsidP="00AF0296">
            <w:pPr>
              <w:spacing w:after="0"/>
              <w:rPr>
                <w:rFonts w:cs="Calibri"/>
              </w:rPr>
            </w:pPr>
            <w:r w:rsidRPr="003C34D0">
              <w:rPr>
                <w:rFonts w:cs="Calibri"/>
              </w:rPr>
              <w:t>David Penney – TRE</w:t>
            </w:r>
          </w:p>
          <w:p w:rsidR="00DC1CB3" w:rsidRPr="003C34D0" w:rsidRDefault="00DC1CB3" w:rsidP="00AF0296">
            <w:pPr>
              <w:spacing w:after="0"/>
              <w:rPr>
                <w:rFonts w:cs="Calibri"/>
              </w:rPr>
            </w:pPr>
            <w:r w:rsidRPr="003C34D0">
              <w:rPr>
                <w:rFonts w:cs="Calibri"/>
              </w:rPr>
              <w:t>Matt Carter – GP&amp;L</w:t>
            </w:r>
          </w:p>
          <w:p w:rsidR="00DC1CB3" w:rsidRPr="003C34D0" w:rsidRDefault="001878B1" w:rsidP="00AF0296">
            <w:pPr>
              <w:spacing w:after="0"/>
              <w:rPr>
                <w:rFonts w:cs="Calibri"/>
              </w:rPr>
            </w:pPr>
            <w:r>
              <w:rPr>
                <w:rFonts w:cs="Calibri"/>
              </w:rPr>
              <w:t>Bill Blevins</w:t>
            </w:r>
            <w:r w:rsidR="00DC1CB3" w:rsidRPr="003C34D0">
              <w:rPr>
                <w:rFonts w:cs="Calibri"/>
              </w:rPr>
              <w:t xml:space="preserve"> – ERCOT</w:t>
            </w:r>
          </w:p>
          <w:p w:rsidR="00DC1CB3" w:rsidRPr="003C34D0" w:rsidRDefault="00DC1CB3" w:rsidP="00AF0296">
            <w:pPr>
              <w:spacing w:after="0"/>
              <w:rPr>
                <w:rFonts w:cs="Calibri"/>
              </w:rPr>
            </w:pPr>
            <w:r w:rsidRPr="003C34D0">
              <w:rPr>
                <w:rFonts w:cs="Calibri"/>
              </w:rPr>
              <w:t xml:space="preserve">Stephen Solis – ERCOT </w:t>
            </w:r>
          </w:p>
          <w:p w:rsidR="00DC1CB3" w:rsidRDefault="00835BC2" w:rsidP="00AF0296">
            <w:pPr>
              <w:spacing w:after="0"/>
              <w:rPr>
                <w:rFonts w:cs="Calibri"/>
              </w:rPr>
            </w:pPr>
            <w:r>
              <w:rPr>
                <w:rFonts w:cs="Calibri"/>
              </w:rPr>
              <w:t>Scott Williams</w:t>
            </w:r>
            <w:r w:rsidR="00DC1CB3" w:rsidRPr="003C34D0">
              <w:rPr>
                <w:rFonts w:cs="Calibri"/>
              </w:rPr>
              <w:t xml:space="preserve"> – Oncor</w:t>
            </w:r>
          </w:p>
          <w:p w:rsidR="00835BC2" w:rsidRDefault="001878B1" w:rsidP="00AF0296">
            <w:pPr>
              <w:spacing w:after="0"/>
              <w:rPr>
                <w:rFonts w:cs="Calibri"/>
              </w:rPr>
            </w:pPr>
            <w:r>
              <w:rPr>
                <w:rFonts w:cs="Calibri"/>
              </w:rPr>
              <w:t>Walter Reed – Wind Coalition</w:t>
            </w:r>
          </w:p>
          <w:p w:rsidR="008F3107" w:rsidRDefault="008F3107" w:rsidP="00AF0296">
            <w:pPr>
              <w:spacing w:after="0"/>
              <w:rPr>
                <w:rFonts w:cs="Calibri"/>
              </w:rPr>
            </w:pPr>
            <w:r>
              <w:rPr>
                <w:rFonts w:cs="Calibri"/>
              </w:rPr>
              <w:t>Kristin Rodriguez</w:t>
            </w:r>
          </w:p>
          <w:p w:rsidR="008F3107" w:rsidRDefault="008F3107" w:rsidP="00AF0296">
            <w:pPr>
              <w:spacing w:after="0"/>
              <w:rPr>
                <w:rFonts w:cs="Calibri"/>
              </w:rPr>
            </w:pPr>
            <w:r>
              <w:rPr>
                <w:rFonts w:cs="Calibri"/>
              </w:rPr>
              <w:t>Randy Jones – Calpine</w:t>
            </w:r>
          </w:p>
          <w:p w:rsidR="008F3107" w:rsidRDefault="008F3107" w:rsidP="00AF0296">
            <w:pPr>
              <w:spacing w:after="0"/>
              <w:rPr>
                <w:rFonts w:cs="Calibri"/>
              </w:rPr>
            </w:pPr>
            <w:r>
              <w:rPr>
                <w:rFonts w:cs="Calibri"/>
              </w:rPr>
              <w:t>Matt Carter-Garland</w:t>
            </w:r>
          </w:p>
          <w:p w:rsidR="008F3107" w:rsidRPr="003C34D0" w:rsidRDefault="008F3107" w:rsidP="00AF0296">
            <w:pPr>
              <w:spacing w:after="0"/>
              <w:rPr>
                <w:rFonts w:cs="Calibri"/>
              </w:rPr>
            </w:pPr>
          </w:p>
        </w:tc>
      </w:tr>
    </w:tbl>
    <w:p w:rsidR="00444FD7" w:rsidRPr="00037E37" w:rsidRDefault="0009763F" w:rsidP="00037E37">
      <w:pPr>
        <w:pStyle w:val="ListParagraph"/>
        <w:numPr>
          <w:ilvl w:val="0"/>
          <w:numId w:val="6"/>
        </w:numPr>
        <w:rPr>
          <w:rFonts w:cs="Calibri"/>
        </w:rPr>
      </w:pPr>
      <w:r w:rsidRPr="00037E37">
        <w:rPr>
          <w:rFonts w:cs="Calibri"/>
          <w:b/>
        </w:rPr>
        <w:t>Antitrust Admonition</w:t>
      </w:r>
    </w:p>
    <w:p w:rsidR="00992DC2" w:rsidRPr="00901026" w:rsidRDefault="00C133DE" w:rsidP="00C133DE">
      <w:pPr>
        <w:pStyle w:val="ListParagraph"/>
        <w:ind w:left="360"/>
        <w:rPr>
          <w:rFonts w:cs="Calibri"/>
        </w:rPr>
      </w:pPr>
      <w:r w:rsidRPr="001B2255">
        <w:rPr>
          <w:rFonts w:cs="Calibri"/>
        </w:rPr>
        <w:t xml:space="preserve">Meeting </w:t>
      </w:r>
      <w:r w:rsidR="00907A50" w:rsidRPr="001B2255">
        <w:rPr>
          <w:rFonts w:cs="Calibri"/>
        </w:rPr>
        <w:t xml:space="preserve">opened </w:t>
      </w:r>
      <w:r w:rsidR="0052762B" w:rsidRPr="001B2255">
        <w:rPr>
          <w:rFonts w:cs="Calibri"/>
        </w:rPr>
        <w:t>a</w:t>
      </w:r>
      <w:r w:rsidR="00BE12EF" w:rsidRPr="001B2255">
        <w:rPr>
          <w:rFonts w:cs="Calibri"/>
        </w:rPr>
        <w:t>t</w:t>
      </w:r>
      <w:r w:rsidR="0009763F" w:rsidRPr="001B2255">
        <w:rPr>
          <w:rFonts w:cs="Calibri"/>
        </w:rPr>
        <w:t xml:space="preserve"> </w:t>
      </w:r>
      <w:r w:rsidR="00037E37" w:rsidRPr="001B2255">
        <w:rPr>
          <w:rFonts w:cs="Calibri"/>
        </w:rPr>
        <w:t>9</w:t>
      </w:r>
      <w:r w:rsidR="00CF414E" w:rsidRPr="001B2255">
        <w:rPr>
          <w:rFonts w:cs="Calibri"/>
        </w:rPr>
        <w:t>:</w:t>
      </w:r>
      <w:r w:rsidR="003A4E01">
        <w:rPr>
          <w:rFonts w:cs="Calibri"/>
        </w:rPr>
        <w:t>30</w:t>
      </w:r>
      <w:r w:rsidR="00901026" w:rsidRPr="001B2255">
        <w:rPr>
          <w:rFonts w:cs="Calibri"/>
        </w:rPr>
        <w:t xml:space="preserve"> </w:t>
      </w:r>
      <w:r w:rsidR="00907A50" w:rsidRPr="001B2255">
        <w:rPr>
          <w:rFonts w:cs="Calibri"/>
        </w:rPr>
        <w:t xml:space="preserve">with a review of the Antitrust Admonition </w:t>
      </w:r>
      <w:r w:rsidR="00907A50" w:rsidRPr="00CA081A">
        <w:rPr>
          <w:rFonts w:cs="Calibri"/>
        </w:rPr>
        <w:t xml:space="preserve">by </w:t>
      </w:r>
      <w:r w:rsidR="0053160A">
        <w:rPr>
          <w:rFonts w:cs="Calibri"/>
        </w:rPr>
        <w:t>John Warren</w:t>
      </w:r>
      <w:r w:rsidR="00907A50" w:rsidRPr="001B2255">
        <w:rPr>
          <w:rFonts w:cs="Calibri"/>
        </w:rPr>
        <w:t>.</w:t>
      </w:r>
    </w:p>
    <w:p w:rsidR="000E2F04" w:rsidRDefault="000E2F04" w:rsidP="00AA75C8">
      <w:pPr>
        <w:pStyle w:val="ListParagraph"/>
        <w:ind w:left="0" w:firstLine="360"/>
        <w:rPr>
          <w:rFonts w:cs="Calibri"/>
        </w:rPr>
      </w:pPr>
    </w:p>
    <w:p w:rsidR="000E2F04" w:rsidRPr="00B87D49" w:rsidRDefault="000E2F04" w:rsidP="00276A45">
      <w:pPr>
        <w:pStyle w:val="ListParagraph"/>
        <w:numPr>
          <w:ilvl w:val="0"/>
          <w:numId w:val="6"/>
        </w:numPr>
        <w:rPr>
          <w:rFonts w:cs="Calibri"/>
        </w:rPr>
      </w:pPr>
      <w:r w:rsidRPr="00D63FDE">
        <w:rPr>
          <w:rFonts w:cs="Calibri"/>
          <w:b/>
        </w:rPr>
        <w:t xml:space="preserve">ROS Meeting </w:t>
      </w:r>
      <w:r w:rsidR="00B54F6E">
        <w:rPr>
          <w:rFonts w:cs="Calibri"/>
          <w:b/>
        </w:rPr>
        <w:t>Report</w:t>
      </w:r>
    </w:p>
    <w:p w:rsidR="00B87D49" w:rsidRPr="000716B6" w:rsidRDefault="00B87D49" w:rsidP="00B87D49">
      <w:pPr>
        <w:pStyle w:val="ListParagraph"/>
        <w:ind w:left="360"/>
        <w:rPr>
          <w:rFonts w:cs="Calibri"/>
        </w:rPr>
      </w:pPr>
    </w:p>
    <w:p w:rsidR="000716B6" w:rsidRPr="00E319B1" w:rsidRDefault="000716B6" w:rsidP="00276A45">
      <w:pPr>
        <w:pStyle w:val="ListParagraph"/>
        <w:numPr>
          <w:ilvl w:val="0"/>
          <w:numId w:val="6"/>
        </w:numPr>
        <w:rPr>
          <w:rFonts w:cs="Calibri"/>
        </w:rPr>
      </w:pPr>
      <w:r>
        <w:rPr>
          <w:rFonts w:cs="Calibri"/>
          <w:b/>
        </w:rPr>
        <w:t>NPRR and NOGRRs</w:t>
      </w:r>
    </w:p>
    <w:p w:rsidR="000716B6" w:rsidRPr="00777739" w:rsidRDefault="000716B6" w:rsidP="000716B6">
      <w:pPr>
        <w:pStyle w:val="Body"/>
        <w:numPr>
          <w:ilvl w:val="0"/>
          <w:numId w:val="34"/>
        </w:numPr>
        <w:ind w:right="540"/>
        <w:rPr>
          <w:rFonts w:asciiTheme="minorHAnsi" w:hAnsiTheme="minorHAnsi" w:cs="Times New Roman"/>
          <w:bCs/>
          <w:sz w:val="16"/>
          <w:szCs w:val="16"/>
        </w:rPr>
      </w:pPr>
      <w:r w:rsidRPr="00777739">
        <w:rPr>
          <w:rFonts w:asciiTheme="minorHAnsi" w:hAnsiTheme="minorHAnsi" w:cs="Times New Roman"/>
          <w:bCs/>
          <w:color w:val="C00000"/>
          <w:sz w:val="16"/>
          <w:szCs w:val="16"/>
        </w:rPr>
        <w:t xml:space="preserve">NPRR </w:t>
      </w:r>
      <w:proofErr w:type="gramStart"/>
      <w:r w:rsidRPr="00777739">
        <w:rPr>
          <w:rFonts w:asciiTheme="minorHAnsi" w:hAnsiTheme="minorHAnsi" w:cs="Times New Roman"/>
          <w:bCs/>
          <w:color w:val="C00000"/>
          <w:sz w:val="16"/>
          <w:szCs w:val="16"/>
        </w:rPr>
        <w:t xml:space="preserve">708  </w:t>
      </w:r>
      <w:r w:rsidRPr="00777739">
        <w:rPr>
          <w:rFonts w:asciiTheme="minorHAnsi" w:hAnsiTheme="minorHAnsi"/>
          <w:color w:val="C00000"/>
          <w:sz w:val="16"/>
          <w:szCs w:val="16"/>
        </w:rPr>
        <w:t>Clarifying</w:t>
      </w:r>
      <w:proofErr w:type="gramEnd"/>
      <w:r w:rsidRPr="00777739">
        <w:rPr>
          <w:rFonts w:asciiTheme="minorHAnsi" w:hAnsiTheme="minorHAnsi"/>
          <w:color w:val="C00000"/>
          <w:sz w:val="16"/>
          <w:szCs w:val="16"/>
        </w:rPr>
        <w:t xml:space="preserve"> ERCOT Actions During Energy Emergency Alerts</w:t>
      </w:r>
      <w:r w:rsidR="00B2564D">
        <w:rPr>
          <w:rFonts w:asciiTheme="minorHAnsi" w:hAnsiTheme="minorHAnsi"/>
          <w:sz w:val="16"/>
          <w:szCs w:val="16"/>
        </w:rPr>
        <w:t xml:space="preserve"> (NPRR 708 was moved on to ROS with the ERCOT comments.</w:t>
      </w:r>
      <w:r>
        <w:rPr>
          <w:rFonts w:asciiTheme="minorHAnsi" w:hAnsiTheme="minorHAnsi"/>
          <w:sz w:val="16"/>
          <w:szCs w:val="16"/>
        </w:rPr>
        <w:t>)</w:t>
      </w:r>
    </w:p>
    <w:p w:rsidR="000716B6" w:rsidRPr="006101F9" w:rsidRDefault="000716B6" w:rsidP="000716B6">
      <w:pPr>
        <w:pStyle w:val="Body"/>
        <w:numPr>
          <w:ilvl w:val="0"/>
          <w:numId w:val="34"/>
        </w:numPr>
        <w:ind w:right="540"/>
        <w:rPr>
          <w:rFonts w:asciiTheme="minorHAnsi" w:hAnsiTheme="minorHAnsi" w:cs="Times New Roman"/>
          <w:bCs/>
          <w:sz w:val="16"/>
          <w:szCs w:val="16"/>
        </w:rPr>
      </w:pPr>
      <w:r w:rsidRPr="006101F9">
        <w:rPr>
          <w:rFonts w:asciiTheme="minorHAnsi" w:hAnsiTheme="minorHAnsi" w:cs="Times New Roman"/>
          <w:bCs/>
          <w:color w:val="C00000"/>
          <w:sz w:val="16"/>
          <w:szCs w:val="16"/>
        </w:rPr>
        <w:t xml:space="preserve">NOGRR143 Alignment of Nodal Operating Guides with NERC Reliability Standard, BAL-001-TRE-1. </w:t>
      </w:r>
      <w:r w:rsidRPr="006101F9">
        <w:rPr>
          <w:rFonts w:asciiTheme="minorHAnsi" w:hAnsiTheme="minorHAnsi" w:cs="Times New Roman"/>
          <w:bCs/>
          <w:sz w:val="16"/>
          <w:szCs w:val="16"/>
        </w:rPr>
        <w:t>This Nodal Operating Guide Revision Request (NOGRR) aligns the Nodal Operating Guides with North American Electric Reliability Corporation (NERC) Reliability Standard, B</w:t>
      </w:r>
      <w:r>
        <w:rPr>
          <w:rFonts w:asciiTheme="minorHAnsi" w:hAnsiTheme="minorHAnsi" w:cs="Times New Roman"/>
          <w:bCs/>
          <w:sz w:val="16"/>
          <w:szCs w:val="16"/>
        </w:rPr>
        <w:t>AL-001-TRE-1. [PDCWG]</w:t>
      </w:r>
      <w:r w:rsidR="00B2564D">
        <w:rPr>
          <w:rFonts w:asciiTheme="minorHAnsi" w:hAnsiTheme="minorHAnsi" w:cs="Times New Roman"/>
          <w:bCs/>
          <w:sz w:val="16"/>
          <w:szCs w:val="16"/>
        </w:rPr>
        <w:t xml:space="preserve"> (</w:t>
      </w:r>
      <w:r w:rsidR="008F3107">
        <w:rPr>
          <w:rFonts w:asciiTheme="minorHAnsi" w:hAnsiTheme="minorHAnsi" w:cs="Times New Roman"/>
          <w:bCs/>
          <w:sz w:val="16"/>
          <w:szCs w:val="16"/>
        </w:rPr>
        <w:t>Tabled  waiting on PDCWG</w:t>
      </w:r>
      <w:r>
        <w:rPr>
          <w:rFonts w:asciiTheme="minorHAnsi" w:hAnsiTheme="minorHAnsi" w:cs="Times New Roman"/>
          <w:bCs/>
          <w:sz w:val="16"/>
          <w:szCs w:val="16"/>
        </w:rPr>
        <w:t>)</w:t>
      </w:r>
    </w:p>
    <w:p w:rsidR="000716B6" w:rsidRPr="006101F9" w:rsidRDefault="000716B6" w:rsidP="000716B6">
      <w:pPr>
        <w:pStyle w:val="Body"/>
        <w:numPr>
          <w:ilvl w:val="0"/>
          <w:numId w:val="34"/>
        </w:numPr>
        <w:ind w:right="540"/>
        <w:rPr>
          <w:rFonts w:asciiTheme="minorHAnsi" w:hAnsiTheme="minorHAnsi" w:cs="Times New Roman"/>
          <w:bCs/>
          <w:sz w:val="16"/>
          <w:szCs w:val="16"/>
        </w:rPr>
      </w:pPr>
      <w:r w:rsidRPr="006101F9">
        <w:rPr>
          <w:rFonts w:asciiTheme="minorHAnsi" w:hAnsiTheme="minorHAnsi" w:cs="Times New Roman"/>
          <w:bCs/>
          <w:color w:val="C00000"/>
          <w:sz w:val="16"/>
          <w:szCs w:val="16"/>
        </w:rPr>
        <w:t xml:space="preserve">NOGRR145 Alignment with </w:t>
      </w:r>
      <w:proofErr w:type="gramStart"/>
      <w:r w:rsidRPr="006101F9">
        <w:rPr>
          <w:rFonts w:asciiTheme="minorHAnsi" w:hAnsiTheme="minorHAnsi" w:cs="Times New Roman"/>
          <w:bCs/>
          <w:color w:val="C00000"/>
          <w:sz w:val="16"/>
          <w:szCs w:val="16"/>
        </w:rPr>
        <w:t>NPRR705,</w:t>
      </w:r>
      <w:proofErr w:type="gramEnd"/>
      <w:r w:rsidRPr="006101F9">
        <w:rPr>
          <w:rFonts w:asciiTheme="minorHAnsi" w:hAnsiTheme="minorHAnsi" w:cs="Times New Roman"/>
          <w:bCs/>
          <w:color w:val="C00000"/>
          <w:sz w:val="16"/>
          <w:szCs w:val="16"/>
        </w:rPr>
        <w:t xml:space="preserve"> Provides Consistency for References to the End Date of the Generation Interconnection Process.</w:t>
      </w:r>
      <w:r w:rsidRPr="006101F9">
        <w:rPr>
          <w:rFonts w:asciiTheme="minorHAnsi" w:hAnsiTheme="minorHAnsi" w:cs="Times New Roman"/>
          <w:b/>
          <w:bCs/>
          <w:sz w:val="16"/>
          <w:szCs w:val="16"/>
        </w:rPr>
        <w:t xml:space="preserve">  </w:t>
      </w:r>
      <w:r w:rsidRPr="006101F9">
        <w:rPr>
          <w:rFonts w:asciiTheme="minorHAnsi" w:hAnsiTheme="minorHAnsi" w:cs="Times New Roman"/>
          <w:bCs/>
          <w:sz w:val="16"/>
          <w:szCs w:val="16"/>
        </w:rPr>
        <w:t>In the Resource Interconnection Handbook, the term “</w:t>
      </w:r>
      <w:r w:rsidRPr="006101F9">
        <w:rPr>
          <w:rFonts w:asciiTheme="minorHAnsi" w:hAnsiTheme="minorHAnsi" w:cs="Times New Roman"/>
          <w:bCs/>
          <w:sz w:val="16"/>
          <w:szCs w:val="16"/>
          <w:lang w:val="fr-FR"/>
        </w:rPr>
        <w:t xml:space="preserve">commercial </w:t>
      </w:r>
      <w:proofErr w:type="spellStart"/>
      <w:r w:rsidRPr="006101F9">
        <w:rPr>
          <w:rFonts w:asciiTheme="minorHAnsi" w:hAnsiTheme="minorHAnsi" w:cs="Times New Roman"/>
          <w:bCs/>
          <w:sz w:val="16"/>
          <w:szCs w:val="16"/>
          <w:lang w:val="fr-FR"/>
        </w:rPr>
        <w:t>operations</w:t>
      </w:r>
      <w:proofErr w:type="spellEnd"/>
      <w:r w:rsidRPr="006101F9">
        <w:rPr>
          <w:rFonts w:asciiTheme="minorHAnsi" w:hAnsiTheme="minorHAnsi" w:cs="Times New Roman"/>
          <w:bCs/>
          <w:sz w:val="16"/>
          <w:szCs w:val="16"/>
        </w:rPr>
        <w:t>” has a different meaning to Resource Entities and financial institutions involved in construction and financing of Generation Resources than it does in the context of performance testing by ERCOT for new Generation Resources.  This Nodal Operating Guide Revision Request (NOGRR) aligns the Nodal Operating Guides with NPRR705 by replacing various terms used to refer to the date on which Generation Resources complete the Resource interconnection process with the proposed defined terms “</w:t>
      </w:r>
      <w:r w:rsidRPr="006101F9">
        <w:rPr>
          <w:rFonts w:asciiTheme="minorHAnsi" w:hAnsiTheme="minorHAnsi" w:cs="Times New Roman"/>
          <w:bCs/>
          <w:sz w:val="16"/>
          <w:szCs w:val="16"/>
          <w:lang w:val="fr-FR"/>
        </w:rPr>
        <w:t>Commercial Operations Date</w:t>
      </w:r>
      <w:r w:rsidRPr="006101F9">
        <w:rPr>
          <w:rFonts w:asciiTheme="minorHAnsi" w:hAnsiTheme="minorHAnsi" w:cs="Times New Roman"/>
          <w:bCs/>
          <w:sz w:val="16"/>
          <w:szCs w:val="16"/>
        </w:rPr>
        <w:t xml:space="preserve">” and “Resource Commissioning Date” to provide consistency for references to the end of the generation interconnection </w:t>
      </w:r>
      <w:r w:rsidR="00B2564D">
        <w:rPr>
          <w:rFonts w:asciiTheme="minorHAnsi" w:hAnsiTheme="minorHAnsi" w:cs="Times New Roman"/>
          <w:bCs/>
          <w:sz w:val="16"/>
          <w:szCs w:val="16"/>
        </w:rPr>
        <w:t xml:space="preserve">process. [ERCOT](Recommended approval as amended </w:t>
      </w:r>
      <w:r w:rsidRPr="006101F9">
        <w:rPr>
          <w:rFonts w:asciiTheme="minorHAnsi" w:hAnsiTheme="minorHAnsi" w:cs="Times New Roman"/>
          <w:bCs/>
          <w:sz w:val="16"/>
          <w:szCs w:val="16"/>
        </w:rPr>
        <w:t>)</w:t>
      </w:r>
    </w:p>
    <w:p w:rsidR="000716B6" w:rsidRDefault="000716B6" w:rsidP="000716B6">
      <w:pPr>
        <w:pStyle w:val="Body"/>
        <w:numPr>
          <w:ilvl w:val="0"/>
          <w:numId w:val="34"/>
        </w:numPr>
        <w:ind w:right="540"/>
        <w:rPr>
          <w:rFonts w:asciiTheme="minorHAnsi" w:hAnsiTheme="minorHAnsi" w:cs="Times New Roman"/>
          <w:bCs/>
          <w:sz w:val="16"/>
          <w:szCs w:val="16"/>
        </w:rPr>
      </w:pPr>
      <w:r w:rsidRPr="006101F9">
        <w:rPr>
          <w:rFonts w:asciiTheme="minorHAnsi" w:hAnsiTheme="minorHAnsi" w:cs="Times New Roman"/>
          <w:bCs/>
          <w:color w:val="C00000"/>
          <w:sz w:val="16"/>
          <w:szCs w:val="16"/>
        </w:rPr>
        <w:t>NOGRR147 Reactive Power Testing Requirements</w:t>
      </w:r>
      <w:r w:rsidRPr="006101F9">
        <w:rPr>
          <w:rFonts w:asciiTheme="minorHAnsi" w:hAnsiTheme="minorHAnsi" w:cs="Times New Roman"/>
          <w:bCs/>
          <w:sz w:val="16"/>
          <w:szCs w:val="16"/>
        </w:rPr>
        <w:t>. This Nodal Operating Guide Revision Request (NOGRR) revises the language in Section 3.3.2.1, Corrected Unit Reactive Limits (CURL), to harmonize the ERCOT reactive testing requirements with the recently approved North American Electric Reliability Corporation (NERC) Reliability Standa</w:t>
      </w:r>
      <w:r w:rsidR="00B2564D">
        <w:rPr>
          <w:rFonts w:asciiTheme="minorHAnsi" w:hAnsiTheme="minorHAnsi" w:cs="Times New Roman"/>
          <w:bCs/>
          <w:sz w:val="16"/>
          <w:szCs w:val="16"/>
        </w:rPr>
        <w:t>rds.  [</w:t>
      </w:r>
      <w:proofErr w:type="spellStart"/>
      <w:r w:rsidR="00B2564D">
        <w:rPr>
          <w:rFonts w:asciiTheme="minorHAnsi" w:hAnsiTheme="minorHAnsi" w:cs="Times New Roman"/>
          <w:bCs/>
          <w:sz w:val="16"/>
          <w:szCs w:val="16"/>
        </w:rPr>
        <w:t>Luminant</w:t>
      </w:r>
      <w:proofErr w:type="spellEnd"/>
      <w:r w:rsidR="00B2564D">
        <w:rPr>
          <w:rFonts w:asciiTheme="minorHAnsi" w:hAnsiTheme="minorHAnsi" w:cs="Times New Roman"/>
          <w:bCs/>
          <w:sz w:val="16"/>
          <w:szCs w:val="16"/>
        </w:rPr>
        <w:t xml:space="preserve">](OWG review and edited language.  Small working group formed sponsored by Sherry Looney to edit the language and combine ONCOR and </w:t>
      </w:r>
      <w:proofErr w:type="spellStart"/>
      <w:r w:rsidR="00B2564D">
        <w:rPr>
          <w:rFonts w:asciiTheme="minorHAnsi" w:hAnsiTheme="minorHAnsi" w:cs="Times New Roman"/>
          <w:bCs/>
          <w:sz w:val="16"/>
          <w:szCs w:val="16"/>
        </w:rPr>
        <w:t>Centerpoint</w:t>
      </w:r>
      <w:proofErr w:type="spellEnd"/>
      <w:r w:rsidR="00B2564D">
        <w:rPr>
          <w:rFonts w:asciiTheme="minorHAnsi" w:hAnsiTheme="minorHAnsi" w:cs="Times New Roman"/>
          <w:bCs/>
          <w:sz w:val="16"/>
          <w:szCs w:val="16"/>
        </w:rPr>
        <w:t xml:space="preserve"> comments. </w:t>
      </w:r>
      <w:r w:rsidRPr="006101F9">
        <w:rPr>
          <w:rFonts w:asciiTheme="minorHAnsi" w:hAnsiTheme="minorHAnsi" w:cs="Times New Roman"/>
          <w:bCs/>
          <w:sz w:val="16"/>
          <w:szCs w:val="16"/>
        </w:rPr>
        <w:t>)</w:t>
      </w:r>
    </w:p>
    <w:p w:rsidR="000716B6" w:rsidRDefault="000716B6" w:rsidP="000716B6">
      <w:pPr>
        <w:pStyle w:val="Body"/>
        <w:numPr>
          <w:ilvl w:val="0"/>
          <w:numId w:val="34"/>
        </w:numPr>
        <w:ind w:right="540"/>
        <w:rPr>
          <w:rFonts w:asciiTheme="minorHAnsi" w:hAnsiTheme="minorHAnsi" w:cs="Times New Roman"/>
          <w:bCs/>
          <w:sz w:val="16"/>
          <w:szCs w:val="16"/>
        </w:rPr>
      </w:pPr>
      <w:r w:rsidRPr="000716B6">
        <w:rPr>
          <w:rFonts w:asciiTheme="minorHAnsi" w:hAnsiTheme="minorHAnsi" w:cs="Times New Roman"/>
          <w:bCs/>
          <w:color w:val="C00000"/>
          <w:sz w:val="16"/>
          <w:szCs w:val="16"/>
        </w:rPr>
        <w:t>NPRR713 Reactive Power Testing Requirements.</w:t>
      </w:r>
      <w:r w:rsidRPr="000716B6">
        <w:rPr>
          <w:rFonts w:asciiTheme="minorHAnsi" w:hAnsiTheme="minorHAnsi" w:cs="Times New Roman"/>
          <w:bCs/>
          <w:sz w:val="16"/>
          <w:szCs w:val="16"/>
        </w:rPr>
        <w:t xml:space="preserve"> This Nodal Protocol Revision Request (NPRR) revises the language in Section 8.1.1.2.1.4, Voltage Support Service Qualification, to reference the reactive power testing requirements in the Nodal Operating Guides and reflect the revisions to harmonize the Nodal Protocol requirements with recently approved North American Electric Reliability Corporation (NERC) R</w:t>
      </w:r>
      <w:r w:rsidR="00B87D49">
        <w:rPr>
          <w:rFonts w:asciiTheme="minorHAnsi" w:hAnsiTheme="minorHAnsi" w:cs="Times New Roman"/>
          <w:bCs/>
          <w:sz w:val="16"/>
          <w:szCs w:val="16"/>
        </w:rPr>
        <w:t>eliability Standards.(L</w:t>
      </w:r>
      <w:r w:rsidRPr="000716B6">
        <w:rPr>
          <w:rFonts w:asciiTheme="minorHAnsi" w:hAnsiTheme="minorHAnsi" w:cs="Times New Roman"/>
          <w:bCs/>
          <w:sz w:val="16"/>
          <w:szCs w:val="16"/>
        </w:rPr>
        <w:t>anguage review</w:t>
      </w:r>
      <w:r>
        <w:rPr>
          <w:rFonts w:asciiTheme="minorHAnsi" w:hAnsiTheme="minorHAnsi" w:cs="Times New Roman"/>
          <w:bCs/>
          <w:sz w:val="16"/>
          <w:szCs w:val="16"/>
        </w:rPr>
        <w:t xml:space="preserve">ed and edited a small working group was created sponsored by </w:t>
      </w:r>
      <w:proofErr w:type="spellStart"/>
      <w:r>
        <w:rPr>
          <w:rFonts w:asciiTheme="minorHAnsi" w:hAnsiTheme="minorHAnsi" w:cs="Times New Roman"/>
          <w:bCs/>
          <w:sz w:val="16"/>
          <w:szCs w:val="16"/>
        </w:rPr>
        <w:t>Luminant</w:t>
      </w:r>
      <w:proofErr w:type="spellEnd"/>
      <w:r>
        <w:rPr>
          <w:rFonts w:asciiTheme="minorHAnsi" w:hAnsiTheme="minorHAnsi" w:cs="Times New Roman"/>
          <w:bCs/>
          <w:sz w:val="16"/>
          <w:szCs w:val="16"/>
        </w:rPr>
        <w:t xml:space="preserve"> Sherry Looney to combine comme</w:t>
      </w:r>
      <w:r w:rsidR="00B87D49">
        <w:rPr>
          <w:rFonts w:asciiTheme="minorHAnsi" w:hAnsiTheme="minorHAnsi" w:cs="Times New Roman"/>
          <w:bCs/>
          <w:sz w:val="16"/>
          <w:szCs w:val="16"/>
        </w:rPr>
        <w:t xml:space="preserve">nts from ONCOR and </w:t>
      </w:r>
      <w:proofErr w:type="spellStart"/>
      <w:r w:rsidR="00B87D49">
        <w:rPr>
          <w:rFonts w:asciiTheme="minorHAnsi" w:hAnsiTheme="minorHAnsi" w:cs="Times New Roman"/>
          <w:bCs/>
          <w:sz w:val="16"/>
          <w:szCs w:val="16"/>
        </w:rPr>
        <w:t>Centerpoint</w:t>
      </w:r>
      <w:proofErr w:type="spellEnd"/>
      <w:r w:rsidRPr="000716B6">
        <w:rPr>
          <w:rFonts w:asciiTheme="minorHAnsi" w:hAnsiTheme="minorHAnsi" w:cs="Times New Roman"/>
          <w:bCs/>
          <w:sz w:val="16"/>
          <w:szCs w:val="16"/>
        </w:rPr>
        <w:t>)</w:t>
      </w:r>
    </w:p>
    <w:p w:rsidR="0051190B" w:rsidRPr="000716B6" w:rsidRDefault="0051190B" w:rsidP="000716B6">
      <w:pPr>
        <w:contextualSpacing/>
        <w:rPr>
          <w:rFonts w:cs="Calibri"/>
        </w:rPr>
      </w:pPr>
    </w:p>
    <w:p w:rsidR="006E5F34" w:rsidRDefault="000D25C4" w:rsidP="000D25C4">
      <w:pPr>
        <w:pStyle w:val="ListParagraph"/>
        <w:numPr>
          <w:ilvl w:val="0"/>
          <w:numId w:val="22"/>
        </w:numPr>
        <w:rPr>
          <w:rFonts w:cs="Calibri"/>
        </w:rPr>
      </w:pPr>
      <w:r w:rsidRPr="00B8573E">
        <w:rPr>
          <w:rFonts w:cs="Calibri"/>
          <w:b/>
        </w:rPr>
        <w:t>System Operations Report</w:t>
      </w:r>
    </w:p>
    <w:p w:rsidR="00847EC0" w:rsidRPr="000716B6" w:rsidRDefault="00295219" w:rsidP="000716B6">
      <w:pPr>
        <w:pStyle w:val="ListParagraph"/>
        <w:ind w:left="360"/>
        <w:rPr>
          <w:rFonts w:cs="Calibri"/>
        </w:rPr>
      </w:pPr>
      <w:r>
        <w:rPr>
          <w:rFonts w:cs="Calibri"/>
        </w:rPr>
        <w:t>System operations report was provided by ERCOT</w:t>
      </w:r>
      <w:r w:rsidR="00A90CE9">
        <w:rPr>
          <w:rFonts w:cs="Calibri"/>
        </w:rPr>
        <w:t>.</w:t>
      </w:r>
      <w:r w:rsidR="00161471">
        <w:rPr>
          <w:rFonts w:cs="Calibri"/>
        </w:rPr>
        <w:t xml:space="preserve">  </w:t>
      </w:r>
    </w:p>
    <w:p w:rsidR="00F578E0" w:rsidRDefault="00F578E0" w:rsidP="00952E6A">
      <w:pPr>
        <w:pStyle w:val="ListParagraph"/>
        <w:ind w:left="360"/>
        <w:rPr>
          <w:b/>
          <w:bCs/>
        </w:rPr>
      </w:pPr>
    </w:p>
    <w:p w:rsidR="00444FD7" w:rsidRPr="00B24386" w:rsidRDefault="002E0159" w:rsidP="00295219">
      <w:pPr>
        <w:pStyle w:val="ListParagraph"/>
        <w:numPr>
          <w:ilvl w:val="0"/>
          <w:numId w:val="6"/>
        </w:numPr>
        <w:rPr>
          <w:rFonts w:cs="Calibri"/>
          <w:b/>
        </w:rPr>
      </w:pPr>
      <w:r w:rsidRPr="00D63FDE">
        <w:rPr>
          <w:rFonts w:cs="Calibri"/>
          <w:b/>
        </w:rPr>
        <w:t xml:space="preserve">Future </w:t>
      </w:r>
      <w:r w:rsidR="00847EC0">
        <w:rPr>
          <w:rFonts w:cs="Calibri"/>
          <w:b/>
        </w:rPr>
        <w:t xml:space="preserve">Meeting: </w:t>
      </w:r>
      <w:r w:rsidR="000716B6">
        <w:rPr>
          <w:rFonts w:cs="Calibri"/>
        </w:rPr>
        <w:t>09/17/</w:t>
      </w:r>
      <w:proofErr w:type="gramStart"/>
      <w:r w:rsidR="000716B6">
        <w:rPr>
          <w:rFonts w:cs="Calibri"/>
        </w:rPr>
        <w:t>2015</w:t>
      </w:r>
      <w:r w:rsidR="00196E85">
        <w:rPr>
          <w:rFonts w:cs="Calibri"/>
        </w:rPr>
        <w:t xml:space="preserve"> </w:t>
      </w:r>
      <w:r w:rsidR="00FF61AB">
        <w:rPr>
          <w:rFonts w:cs="Calibri"/>
        </w:rPr>
        <w:t xml:space="preserve"> </w:t>
      </w:r>
      <w:r w:rsidR="00196E85">
        <w:rPr>
          <w:rFonts w:cs="Calibri"/>
        </w:rPr>
        <w:t>18</w:t>
      </w:r>
      <w:r w:rsidR="00196E85">
        <w:rPr>
          <w:rFonts w:cs="Calibri"/>
          <w:vertAlign w:val="superscript"/>
        </w:rPr>
        <w:t>th</w:t>
      </w:r>
      <w:proofErr w:type="gramEnd"/>
      <w:r w:rsidR="00FF61AB">
        <w:rPr>
          <w:rFonts w:cs="Calibri"/>
        </w:rPr>
        <w:t xml:space="preserve"> </w:t>
      </w:r>
      <w:r w:rsidR="00276A45" w:rsidRPr="00276A45">
        <w:rPr>
          <w:rFonts w:cs="Calibri"/>
        </w:rPr>
        <w:t>ERCOT Met Center room 168.</w:t>
      </w:r>
    </w:p>
    <w:sectPr w:rsidR="00444FD7" w:rsidRPr="00B24386" w:rsidSect="000E2B9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04E" w:rsidRDefault="0077604E" w:rsidP="006A6546">
      <w:pPr>
        <w:spacing w:after="0" w:line="240" w:lineRule="auto"/>
      </w:pPr>
      <w:r>
        <w:separator/>
      </w:r>
    </w:p>
  </w:endnote>
  <w:endnote w:type="continuationSeparator" w:id="0">
    <w:p w:rsidR="0077604E" w:rsidRDefault="0077604E" w:rsidP="006A6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04E" w:rsidRDefault="0077604E" w:rsidP="006A6546">
      <w:pPr>
        <w:spacing w:after="0" w:line="240" w:lineRule="auto"/>
      </w:pPr>
      <w:r>
        <w:separator/>
      </w:r>
    </w:p>
  </w:footnote>
  <w:footnote w:type="continuationSeparator" w:id="0">
    <w:p w:rsidR="0077604E" w:rsidRDefault="0077604E" w:rsidP="006A65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391"/>
    <w:multiLevelType w:val="hybridMultilevel"/>
    <w:tmpl w:val="2F1A62F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B3F3356"/>
    <w:multiLevelType w:val="hybridMultilevel"/>
    <w:tmpl w:val="3BD487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957FEE"/>
    <w:multiLevelType w:val="multilevel"/>
    <w:tmpl w:val="30F0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EC328B"/>
    <w:multiLevelType w:val="hybridMultilevel"/>
    <w:tmpl w:val="973E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C6A1B"/>
    <w:multiLevelType w:val="hybridMultilevel"/>
    <w:tmpl w:val="CCD47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C0F2DA7"/>
    <w:multiLevelType w:val="hybridMultilevel"/>
    <w:tmpl w:val="52D8BD54"/>
    <w:lvl w:ilvl="0" w:tplc="229E845C">
      <w:start w:val="1"/>
      <w:numFmt w:val="lowerLetter"/>
      <w:lvlText w:val="%1."/>
      <w:lvlJc w:val="left"/>
      <w:pPr>
        <w:ind w:left="720" w:hanging="360"/>
      </w:pPr>
      <w:rPr>
        <w:b w:val="0"/>
      </w:rPr>
    </w:lvl>
    <w:lvl w:ilvl="1" w:tplc="04090001">
      <w:start w:val="1"/>
      <w:numFmt w:val="bullet"/>
      <w:lvlText w:val=""/>
      <w:lvlJc w:val="left"/>
      <w:pPr>
        <w:ind w:left="1530" w:hanging="360"/>
      </w:pPr>
      <w:rPr>
        <w:rFonts w:ascii="Symbol" w:hAnsi="Symbol" w:hint="default"/>
      </w:r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6">
    <w:nsid w:val="1CF64793"/>
    <w:multiLevelType w:val="hybridMultilevel"/>
    <w:tmpl w:val="51883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FF23AC"/>
    <w:multiLevelType w:val="hybridMultilevel"/>
    <w:tmpl w:val="64F69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FF6120"/>
    <w:multiLevelType w:val="hybridMultilevel"/>
    <w:tmpl w:val="FEC21416"/>
    <w:lvl w:ilvl="0" w:tplc="04090019">
      <w:start w:val="9"/>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3A78AC"/>
    <w:multiLevelType w:val="hybridMultilevel"/>
    <w:tmpl w:val="5D8E929A"/>
    <w:lvl w:ilvl="0" w:tplc="6892144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5661BD"/>
    <w:multiLevelType w:val="hybridMultilevel"/>
    <w:tmpl w:val="BD420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2657CD9"/>
    <w:multiLevelType w:val="hybridMultilevel"/>
    <w:tmpl w:val="B5727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AB3AB3"/>
    <w:multiLevelType w:val="hybridMultilevel"/>
    <w:tmpl w:val="65CE1A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B9E665E"/>
    <w:multiLevelType w:val="hybridMultilevel"/>
    <w:tmpl w:val="B540FA46"/>
    <w:lvl w:ilvl="0" w:tplc="BC56CD2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14A74CE"/>
    <w:multiLevelType w:val="hybridMultilevel"/>
    <w:tmpl w:val="E2B82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CE4EDA"/>
    <w:multiLevelType w:val="hybridMultilevel"/>
    <w:tmpl w:val="1C705B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C2001D"/>
    <w:multiLevelType w:val="hybridMultilevel"/>
    <w:tmpl w:val="1C38FE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2AE165C"/>
    <w:multiLevelType w:val="hybridMultilevel"/>
    <w:tmpl w:val="13ECA4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464A67"/>
    <w:multiLevelType w:val="hybridMultilevel"/>
    <w:tmpl w:val="124AF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5BD6A34"/>
    <w:multiLevelType w:val="hybridMultilevel"/>
    <w:tmpl w:val="11B0E5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38372BB"/>
    <w:multiLevelType w:val="hybridMultilevel"/>
    <w:tmpl w:val="EE467B78"/>
    <w:lvl w:ilvl="0" w:tplc="6892144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7F375C"/>
    <w:multiLevelType w:val="hybridMultilevel"/>
    <w:tmpl w:val="2C2E278E"/>
    <w:lvl w:ilvl="0" w:tplc="B46035FA">
      <w:start w:val="1"/>
      <w:numFmt w:val="decimal"/>
      <w:lvlText w:val="%1."/>
      <w:lvlJc w:val="left"/>
      <w:pPr>
        <w:ind w:left="360" w:hanging="360"/>
      </w:pPr>
      <w:rPr>
        <w:rFonts w:hint="default"/>
        <w:b/>
      </w:rPr>
    </w:lvl>
    <w:lvl w:ilvl="1" w:tplc="0409001B">
      <w:start w:val="1"/>
      <w:numFmt w:val="lowerRoman"/>
      <w:lvlText w:val="%2."/>
      <w:lvlJc w:val="right"/>
      <w:pPr>
        <w:ind w:left="1080" w:hanging="360"/>
      </w:pPr>
      <w:rPr>
        <w:b w:val="0"/>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9181127"/>
    <w:multiLevelType w:val="hybridMultilevel"/>
    <w:tmpl w:val="967ED2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97742EE"/>
    <w:multiLevelType w:val="hybridMultilevel"/>
    <w:tmpl w:val="C240A6CC"/>
    <w:lvl w:ilvl="0" w:tplc="39549828">
      <w:start w:val="1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656D11"/>
    <w:multiLevelType w:val="hybridMultilevel"/>
    <w:tmpl w:val="D096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7A64E4"/>
    <w:multiLevelType w:val="hybridMultilevel"/>
    <w:tmpl w:val="AB7AED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E393FEF"/>
    <w:multiLevelType w:val="hybridMultilevel"/>
    <w:tmpl w:val="C6AAFB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4065AAE"/>
    <w:multiLevelType w:val="hybridMultilevel"/>
    <w:tmpl w:val="D15A2810"/>
    <w:lvl w:ilvl="0" w:tplc="0D28135A">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8291738"/>
    <w:multiLevelType w:val="hybridMultilevel"/>
    <w:tmpl w:val="E0EAF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FBE5FE4"/>
    <w:multiLevelType w:val="hybridMultilevel"/>
    <w:tmpl w:val="A7D04042"/>
    <w:lvl w:ilvl="0" w:tplc="04090019">
      <w:start w:val="1"/>
      <w:numFmt w:val="lowerLetter"/>
      <w:lvlText w:val="%1."/>
      <w:lvlJc w:val="left"/>
      <w:pPr>
        <w:ind w:left="360" w:hanging="360"/>
      </w:pPr>
      <w:rPr>
        <w:rFonts w:hint="default"/>
        <w:b/>
      </w:rPr>
    </w:lvl>
    <w:lvl w:ilvl="1" w:tplc="1E365540">
      <w:start w:val="1"/>
      <w:numFmt w:val="lowerLetter"/>
      <w:lvlText w:val="%2."/>
      <w:lvlJc w:val="left"/>
      <w:pPr>
        <w:ind w:left="1080" w:hanging="360"/>
      </w:pPr>
      <w:rPr>
        <w:b w:val="0"/>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9"/>
  </w:num>
  <w:num w:numId="3">
    <w:abstractNumId w:val="11"/>
  </w:num>
  <w:num w:numId="4">
    <w:abstractNumId w:val="3"/>
  </w:num>
  <w:num w:numId="5">
    <w:abstractNumId w:val="13"/>
  </w:num>
  <w:num w:numId="6">
    <w:abstractNumId w:val="21"/>
  </w:num>
  <w:num w:numId="7">
    <w:abstractNumId w:val="1"/>
  </w:num>
  <w:num w:numId="8">
    <w:abstractNumId w:val="16"/>
  </w:num>
  <w:num w:numId="9">
    <w:abstractNumId w:val="12"/>
  </w:num>
  <w:num w:numId="10">
    <w:abstractNumId w:val="15"/>
  </w:num>
  <w:num w:numId="11">
    <w:abstractNumId w:val="7"/>
  </w:num>
  <w:num w:numId="12">
    <w:abstractNumId w:val="22"/>
  </w:num>
  <w:num w:numId="13">
    <w:abstractNumId w:val="6"/>
  </w:num>
  <w:num w:numId="14">
    <w:abstractNumId w:val="12"/>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7"/>
  </w:num>
  <w:num w:numId="18">
    <w:abstractNumId w:val="23"/>
  </w:num>
  <w:num w:numId="19">
    <w:abstractNumId w:val="10"/>
  </w:num>
  <w:num w:numId="20">
    <w:abstractNumId w:val="24"/>
  </w:num>
  <w:num w:numId="21">
    <w:abstractNumId w:val="18"/>
  </w:num>
  <w:num w:numId="22">
    <w:abstractNumId w:val="21"/>
  </w:num>
  <w:num w:numId="23">
    <w:abstractNumId w:val="19"/>
  </w:num>
  <w:num w:numId="24">
    <w:abstractNumId w:val="8"/>
  </w:num>
  <w:num w:numId="25">
    <w:abstractNumId w:val="25"/>
  </w:num>
  <w:num w:numId="26">
    <w:abstractNumId w:val="29"/>
  </w:num>
  <w:num w:numId="27">
    <w:abstractNumId w:val="5"/>
  </w:num>
  <w:num w:numId="28">
    <w:abstractNumId w:val="17"/>
  </w:num>
  <w:num w:numId="29">
    <w:abstractNumId w:val="24"/>
  </w:num>
  <w:num w:numId="30">
    <w:abstractNumId w:val="2"/>
  </w:num>
  <w:num w:numId="31">
    <w:abstractNumId w:val="4"/>
  </w:num>
  <w:num w:numId="32">
    <w:abstractNumId w:val="28"/>
  </w:num>
  <w:num w:numId="33">
    <w:abstractNumId w:val="14"/>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20"/>
  <w:characterSpacingControl w:val="doNotCompress"/>
  <w:footnotePr>
    <w:footnote w:id="-1"/>
    <w:footnote w:id="0"/>
  </w:footnotePr>
  <w:endnotePr>
    <w:endnote w:id="-1"/>
    <w:endnote w:id="0"/>
  </w:endnotePr>
  <w:compat/>
  <w:rsids>
    <w:rsidRoot w:val="00697D04"/>
    <w:rsid w:val="000006A2"/>
    <w:rsid w:val="00000CD5"/>
    <w:rsid w:val="00000DE7"/>
    <w:rsid w:val="00002A95"/>
    <w:rsid w:val="00004E87"/>
    <w:rsid w:val="000062D5"/>
    <w:rsid w:val="00011893"/>
    <w:rsid w:val="00013821"/>
    <w:rsid w:val="00013E0E"/>
    <w:rsid w:val="00015F61"/>
    <w:rsid w:val="00016CD7"/>
    <w:rsid w:val="0002097A"/>
    <w:rsid w:val="00022A2E"/>
    <w:rsid w:val="00031ED4"/>
    <w:rsid w:val="000353A2"/>
    <w:rsid w:val="00035EBE"/>
    <w:rsid w:val="00037461"/>
    <w:rsid w:val="00037DB0"/>
    <w:rsid w:val="00037E37"/>
    <w:rsid w:val="00040558"/>
    <w:rsid w:val="00047125"/>
    <w:rsid w:val="0005158C"/>
    <w:rsid w:val="000716B6"/>
    <w:rsid w:val="000716D1"/>
    <w:rsid w:val="0007216F"/>
    <w:rsid w:val="00072B3D"/>
    <w:rsid w:val="00074399"/>
    <w:rsid w:val="0007687F"/>
    <w:rsid w:val="000776EE"/>
    <w:rsid w:val="00077E6F"/>
    <w:rsid w:val="00081A8F"/>
    <w:rsid w:val="00081B3E"/>
    <w:rsid w:val="0008291D"/>
    <w:rsid w:val="000854DC"/>
    <w:rsid w:val="00091734"/>
    <w:rsid w:val="0009215E"/>
    <w:rsid w:val="00094E9E"/>
    <w:rsid w:val="0009763F"/>
    <w:rsid w:val="000A0CB5"/>
    <w:rsid w:val="000A18E0"/>
    <w:rsid w:val="000A1EB2"/>
    <w:rsid w:val="000A53A6"/>
    <w:rsid w:val="000B037B"/>
    <w:rsid w:val="000B1DAC"/>
    <w:rsid w:val="000C3DA9"/>
    <w:rsid w:val="000D141F"/>
    <w:rsid w:val="000D211E"/>
    <w:rsid w:val="000D25C4"/>
    <w:rsid w:val="000D5179"/>
    <w:rsid w:val="000D7FA5"/>
    <w:rsid w:val="000E015F"/>
    <w:rsid w:val="000E0DCA"/>
    <w:rsid w:val="000E0DED"/>
    <w:rsid w:val="000E2B9A"/>
    <w:rsid w:val="000E2F04"/>
    <w:rsid w:val="000E3083"/>
    <w:rsid w:val="000E4FA4"/>
    <w:rsid w:val="000F70ED"/>
    <w:rsid w:val="00100993"/>
    <w:rsid w:val="00101EB3"/>
    <w:rsid w:val="0010332E"/>
    <w:rsid w:val="00103971"/>
    <w:rsid w:val="00104438"/>
    <w:rsid w:val="00106311"/>
    <w:rsid w:val="001105AA"/>
    <w:rsid w:val="00112D41"/>
    <w:rsid w:val="00112FAB"/>
    <w:rsid w:val="001130A1"/>
    <w:rsid w:val="00115014"/>
    <w:rsid w:val="00122767"/>
    <w:rsid w:val="00125D26"/>
    <w:rsid w:val="00131415"/>
    <w:rsid w:val="001351C5"/>
    <w:rsid w:val="00135953"/>
    <w:rsid w:val="001418FE"/>
    <w:rsid w:val="00145DBD"/>
    <w:rsid w:val="001515DE"/>
    <w:rsid w:val="001533C0"/>
    <w:rsid w:val="00161471"/>
    <w:rsid w:val="00162B9D"/>
    <w:rsid w:val="00172269"/>
    <w:rsid w:val="0017352E"/>
    <w:rsid w:val="001752F0"/>
    <w:rsid w:val="00177CBC"/>
    <w:rsid w:val="00184800"/>
    <w:rsid w:val="00185598"/>
    <w:rsid w:val="00186E94"/>
    <w:rsid w:val="001878B1"/>
    <w:rsid w:val="001910A7"/>
    <w:rsid w:val="00193F42"/>
    <w:rsid w:val="0019485F"/>
    <w:rsid w:val="00195925"/>
    <w:rsid w:val="00196E85"/>
    <w:rsid w:val="001A00D4"/>
    <w:rsid w:val="001A10DA"/>
    <w:rsid w:val="001A265C"/>
    <w:rsid w:val="001A2E41"/>
    <w:rsid w:val="001A5747"/>
    <w:rsid w:val="001B137B"/>
    <w:rsid w:val="001B2255"/>
    <w:rsid w:val="001B70EF"/>
    <w:rsid w:val="001B7974"/>
    <w:rsid w:val="001C57D8"/>
    <w:rsid w:val="001C6E62"/>
    <w:rsid w:val="001D3A9A"/>
    <w:rsid w:val="001D5C64"/>
    <w:rsid w:val="001D6BF3"/>
    <w:rsid w:val="001D7403"/>
    <w:rsid w:val="001D7CA5"/>
    <w:rsid w:val="001D7DDB"/>
    <w:rsid w:val="001E06E5"/>
    <w:rsid w:val="001E1F1D"/>
    <w:rsid w:val="001E21B5"/>
    <w:rsid w:val="001E2996"/>
    <w:rsid w:val="001E33B0"/>
    <w:rsid w:val="001E722D"/>
    <w:rsid w:val="001F1D39"/>
    <w:rsid w:val="0020712A"/>
    <w:rsid w:val="002139B8"/>
    <w:rsid w:val="002142B5"/>
    <w:rsid w:val="002147FF"/>
    <w:rsid w:val="0021573B"/>
    <w:rsid w:val="002179E1"/>
    <w:rsid w:val="00220ADC"/>
    <w:rsid w:val="002221C6"/>
    <w:rsid w:val="00222833"/>
    <w:rsid w:val="00224174"/>
    <w:rsid w:val="0022548F"/>
    <w:rsid w:val="0023405A"/>
    <w:rsid w:val="00234A63"/>
    <w:rsid w:val="00235F6F"/>
    <w:rsid w:val="00236BAE"/>
    <w:rsid w:val="00241EB4"/>
    <w:rsid w:val="0024232A"/>
    <w:rsid w:val="0024244B"/>
    <w:rsid w:val="00246E42"/>
    <w:rsid w:val="0025769B"/>
    <w:rsid w:val="00260F4D"/>
    <w:rsid w:val="00266788"/>
    <w:rsid w:val="002708C1"/>
    <w:rsid w:val="002710AB"/>
    <w:rsid w:val="002741FB"/>
    <w:rsid w:val="0027544A"/>
    <w:rsid w:val="00275F0F"/>
    <w:rsid w:val="00276A45"/>
    <w:rsid w:val="00276F14"/>
    <w:rsid w:val="0028005B"/>
    <w:rsid w:val="00281607"/>
    <w:rsid w:val="00282FE4"/>
    <w:rsid w:val="00285372"/>
    <w:rsid w:val="00285FA2"/>
    <w:rsid w:val="00295219"/>
    <w:rsid w:val="00295260"/>
    <w:rsid w:val="002B024D"/>
    <w:rsid w:val="002B06B4"/>
    <w:rsid w:val="002B0F16"/>
    <w:rsid w:val="002B166C"/>
    <w:rsid w:val="002B2E5D"/>
    <w:rsid w:val="002B3C8B"/>
    <w:rsid w:val="002B5825"/>
    <w:rsid w:val="002C0A4A"/>
    <w:rsid w:val="002C2BB6"/>
    <w:rsid w:val="002C3E30"/>
    <w:rsid w:val="002C5D0F"/>
    <w:rsid w:val="002D2DCF"/>
    <w:rsid w:val="002D64FC"/>
    <w:rsid w:val="002D6592"/>
    <w:rsid w:val="002D7652"/>
    <w:rsid w:val="002E0159"/>
    <w:rsid w:val="002E2BFF"/>
    <w:rsid w:val="002F2220"/>
    <w:rsid w:val="002F2DCE"/>
    <w:rsid w:val="002F43D7"/>
    <w:rsid w:val="0030312C"/>
    <w:rsid w:val="003074EA"/>
    <w:rsid w:val="00310B91"/>
    <w:rsid w:val="00312145"/>
    <w:rsid w:val="0031276C"/>
    <w:rsid w:val="003132FF"/>
    <w:rsid w:val="00315242"/>
    <w:rsid w:val="00315E80"/>
    <w:rsid w:val="003165C5"/>
    <w:rsid w:val="0033132A"/>
    <w:rsid w:val="00343EF9"/>
    <w:rsid w:val="00345B7B"/>
    <w:rsid w:val="00352681"/>
    <w:rsid w:val="003548BE"/>
    <w:rsid w:val="00355C6A"/>
    <w:rsid w:val="00356F83"/>
    <w:rsid w:val="00360BE8"/>
    <w:rsid w:val="0036290A"/>
    <w:rsid w:val="00364613"/>
    <w:rsid w:val="00366370"/>
    <w:rsid w:val="00372232"/>
    <w:rsid w:val="00373F66"/>
    <w:rsid w:val="003774BD"/>
    <w:rsid w:val="0038020D"/>
    <w:rsid w:val="00391148"/>
    <w:rsid w:val="003A08BA"/>
    <w:rsid w:val="003A0B17"/>
    <w:rsid w:val="003A30F4"/>
    <w:rsid w:val="003A4E01"/>
    <w:rsid w:val="003B0228"/>
    <w:rsid w:val="003B2013"/>
    <w:rsid w:val="003B33A7"/>
    <w:rsid w:val="003B3AEA"/>
    <w:rsid w:val="003B3E14"/>
    <w:rsid w:val="003B5B26"/>
    <w:rsid w:val="003C15F8"/>
    <w:rsid w:val="003C34D0"/>
    <w:rsid w:val="003C3949"/>
    <w:rsid w:val="003D05AD"/>
    <w:rsid w:val="003D4347"/>
    <w:rsid w:val="003D4883"/>
    <w:rsid w:val="003D788A"/>
    <w:rsid w:val="003E6E86"/>
    <w:rsid w:val="003E73E2"/>
    <w:rsid w:val="003F5C40"/>
    <w:rsid w:val="003F68BD"/>
    <w:rsid w:val="00401784"/>
    <w:rsid w:val="004031FE"/>
    <w:rsid w:val="00405ABD"/>
    <w:rsid w:val="00411F34"/>
    <w:rsid w:val="0041249B"/>
    <w:rsid w:val="00425352"/>
    <w:rsid w:val="004264F9"/>
    <w:rsid w:val="00427F18"/>
    <w:rsid w:val="004404A3"/>
    <w:rsid w:val="0044129E"/>
    <w:rsid w:val="004435D1"/>
    <w:rsid w:val="0044366A"/>
    <w:rsid w:val="00443AC2"/>
    <w:rsid w:val="0044462F"/>
    <w:rsid w:val="00444FD7"/>
    <w:rsid w:val="00446520"/>
    <w:rsid w:val="004467AE"/>
    <w:rsid w:val="00446B13"/>
    <w:rsid w:val="00451CED"/>
    <w:rsid w:val="00452D4D"/>
    <w:rsid w:val="00454C6F"/>
    <w:rsid w:val="00461570"/>
    <w:rsid w:val="00462F7A"/>
    <w:rsid w:val="00465D11"/>
    <w:rsid w:val="00465DE0"/>
    <w:rsid w:val="004662E0"/>
    <w:rsid w:val="00467444"/>
    <w:rsid w:val="00471F54"/>
    <w:rsid w:val="0047381C"/>
    <w:rsid w:val="00474546"/>
    <w:rsid w:val="00480B62"/>
    <w:rsid w:val="00483682"/>
    <w:rsid w:val="00494197"/>
    <w:rsid w:val="0049585E"/>
    <w:rsid w:val="004A309B"/>
    <w:rsid w:val="004B2E48"/>
    <w:rsid w:val="004B359F"/>
    <w:rsid w:val="004B5666"/>
    <w:rsid w:val="004B6B7B"/>
    <w:rsid w:val="004C0BF3"/>
    <w:rsid w:val="004C2FDA"/>
    <w:rsid w:val="004C4BA4"/>
    <w:rsid w:val="004C727D"/>
    <w:rsid w:val="004D042F"/>
    <w:rsid w:val="004D19EF"/>
    <w:rsid w:val="004D3CE5"/>
    <w:rsid w:val="004D4795"/>
    <w:rsid w:val="004D4AD8"/>
    <w:rsid w:val="004D54E5"/>
    <w:rsid w:val="004E04B6"/>
    <w:rsid w:val="004E0EAA"/>
    <w:rsid w:val="004E107A"/>
    <w:rsid w:val="004E2B36"/>
    <w:rsid w:val="004E5B52"/>
    <w:rsid w:val="004E6081"/>
    <w:rsid w:val="004E61C8"/>
    <w:rsid w:val="004E6813"/>
    <w:rsid w:val="004F0DD9"/>
    <w:rsid w:val="004F2A48"/>
    <w:rsid w:val="004F3568"/>
    <w:rsid w:val="004F387E"/>
    <w:rsid w:val="004F5334"/>
    <w:rsid w:val="004F5993"/>
    <w:rsid w:val="0050047F"/>
    <w:rsid w:val="005016F9"/>
    <w:rsid w:val="0050329C"/>
    <w:rsid w:val="005036AD"/>
    <w:rsid w:val="00503713"/>
    <w:rsid w:val="00505B37"/>
    <w:rsid w:val="0051126F"/>
    <w:rsid w:val="0051190B"/>
    <w:rsid w:val="00514AA6"/>
    <w:rsid w:val="005171BC"/>
    <w:rsid w:val="005265C2"/>
    <w:rsid w:val="0052762B"/>
    <w:rsid w:val="0053160A"/>
    <w:rsid w:val="0053298A"/>
    <w:rsid w:val="00537C79"/>
    <w:rsid w:val="005422FB"/>
    <w:rsid w:val="005426BA"/>
    <w:rsid w:val="00546068"/>
    <w:rsid w:val="00550046"/>
    <w:rsid w:val="00553CAC"/>
    <w:rsid w:val="00555CC1"/>
    <w:rsid w:val="00555DFF"/>
    <w:rsid w:val="005575D6"/>
    <w:rsid w:val="00557984"/>
    <w:rsid w:val="00560859"/>
    <w:rsid w:val="005615BC"/>
    <w:rsid w:val="0056653F"/>
    <w:rsid w:val="00566680"/>
    <w:rsid w:val="00570504"/>
    <w:rsid w:val="00581B9F"/>
    <w:rsid w:val="005831F9"/>
    <w:rsid w:val="005856BC"/>
    <w:rsid w:val="005861C8"/>
    <w:rsid w:val="00593387"/>
    <w:rsid w:val="00596AFC"/>
    <w:rsid w:val="005A3B89"/>
    <w:rsid w:val="005A51D5"/>
    <w:rsid w:val="005A59DA"/>
    <w:rsid w:val="005B3911"/>
    <w:rsid w:val="005B3C3A"/>
    <w:rsid w:val="005C0C04"/>
    <w:rsid w:val="005C2AAF"/>
    <w:rsid w:val="005D38AF"/>
    <w:rsid w:val="005D5882"/>
    <w:rsid w:val="005D5EB0"/>
    <w:rsid w:val="005E0F6F"/>
    <w:rsid w:val="005E1B10"/>
    <w:rsid w:val="005E6F4C"/>
    <w:rsid w:val="005E76A2"/>
    <w:rsid w:val="005F16B0"/>
    <w:rsid w:val="005F35AA"/>
    <w:rsid w:val="005F73BA"/>
    <w:rsid w:val="00603B89"/>
    <w:rsid w:val="00605C26"/>
    <w:rsid w:val="00606885"/>
    <w:rsid w:val="00610461"/>
    <w:rsid w:val="00611104"/>
    <w:rsid w:val="006137A6"/>
    <w:rsid w:val="006179E6"/>
    <w:rsid w:val="00632385"/>
    <w:rsid w:val="006363EB"/>
    <w:rsid w:val="0064133A"/>
    <w:rsid w:val="00650F70"/>
    <w:rsid w:val="00654889"/>
    <w:rsid w:val="00654ACD"/>
    <w:rsid w:val="00654B03"/>
    <w:rsid w:val="00661EFA"/>
    <w:rsid w:val="00663F80"/>
    <w:rsid w:val="006649EC"/>
    <w:rsid w:val="0066594B"/>
    <w:rsid w:val="00671B7A"/>
    <w:rsid w:val="00677EAF"/>
    <w:rsid w:val="00677F9D"/>
    <w:rsid w:val="00680EC5"/>
    <w:rsid w:val="006814F8"/>
    <w:rsid w:val="00681E50"/>
    <w:rsid w:val="0068210C"/>
    <w:rsid w:val="006822A8"/>
    <w:rsid w:val="006823A5"/>
    <w:rsid w:val="00682E35"/>
    <w:rsid w:val="00683103"/>
    <w:rsid w:val="00687B1F"/>
    <w:rsid w:val="006908BB"/>
    <w:rsid w:val="00692D30"/>
    <w:rsid w:val="00694F8E"/>
    <w:rsid w:val="00697D04"/>
    <w:rsid w:val="006A0459"/>
    <w:rsid w:val="006A6546"/>
    <w:rsid w:val="006B1667"/>
    <w:rsid w:val="006B16F5"/>
    <w:rsid w:val="006B196F"/>
    <w:rsid w:val="006B279B"/>
    <w:rsid w:val="006C1C49"/>
    <w:rsid w:val="006C2D93"/>
    <w:rsid w:val="006D2496"/>
    <w:rsid w:val="006D24C2"/>
    <w:rsid w:val="006D333C"/>
    <w:rsid w:val="006D3E1F"/>
    <w:rsid w:val="006D6874"/>
    <w:rsid w:val="006E14F2"/>
    <w:rsid w:val="006E5F34"/>
    <w:rsid w:val="006E69EB"/>
    <w:rsid w:val="006F3A60"/>
    <w:rsid w:val="006F667F"/>
    <w:rsid w:val="006F7548"/>
    <w:rsid w:val="007042E7"/>
    <w:rsid w:val="0070539C"/>
    <w:rsid w:val="007054D6"/>
    <w:rsid w:val="007120B8"/>
    <w:rsid w:val="0071372D"/>
    <w:rsid w:val="007137BD"/>
    <w:rsid w:val="00716590"/>
    <w:rsid w:val="00721B2E"/>
    <w:rsid w:val="0072440E"/>
    <w:rsid w:val="00725A06"/>
    <w:rsid w:val="00727169"/>
    <w:rsid w:val="00732D7D"/>
    <w:rsid w:val="00735AB1"/>
    <w:rsid w:val="007364C6"/>
    <w:rsid w:val="00736EBE"/>
    <w:rsid w:val="007372D0"/>
    <w:rsid w:val="00741EDE"/>
    <w:rsid w:val="00745086"/>
    <w:rsid w:val="0074659B"/>
    <w:rsid w:val="00751B86"/>
    <w:rsid w:val="00751D1F"/>
    <w:rsid w:val="00753AF4"/>
    <w:rsid w:val="00755BF6"/>
    <w:rsid w:val="00756861"/>
    <w:rsid w:val="00761D2B"/>
    <w:rsid w:val="00761D5D"/>
    <w:rsid w:val="007622E6"/>
    <w:rsid w:val="0076675B"/>
    <w:rsid w:val="00766A0E"/>
    <w:rsid w:val="0077604E"/>
    <w:rsid w:val="00777D14"/>
    <w:rsid w:val="0078309D"/>
    <w:rsid w:val="007838DB"/>
    <w:rsid w:val="00783CE1"/>
    <w:rsid w:val="00787B47"/>
    <w:rsid w:val="00792DB7"/>
    <w:rsid w:val="0079317A"/>
    <w:rsid w:val="00793D01"/>
    <w:rsid w:val="00794164"/>
    <w:rsid w:val="0079671C"/>
    <w:rsid w:val="007967B4"/>
    <w:rsid w:val="00796D2A"/>
    <w:rsid w:val="007A0901"/>
    <w:rsid w:val="007A2BAC"/>
    <w:rsid w:val="007A6243"/>
    <w:rsid w:val="007A6BB3"/>
    <w:rsid w:val="007B1423"/>
    <w:rsid w:val="007B4999"/>
    <w:rsid w:val="007B7411"/>
    <w:rsid w:val="007C149E"/>
    <w:rsid w:val="007C22EF"/>
    <w:rsid w:val="007C2B20"/>
    <w:rsid w:val="007C3FD2"/>
    <w:rsid w:val="007C6657"/>
    <w:rsid w:val="007D27B8"/>
    <w:rsid w:val="007D3D20"/>
    <w:rsid w:val="007D6878"/>
    <w:rsid w:val="007E4005"/>
    <w:rsid w:val="007E4FA9"/>
    <w:rsid w:val="007E5BE3"/>
    <w:rsid w:val="007E5E96"/>
    <w:rsid w:val="007E7189"/>
    <w:rsid w:val="007F12C6"/>
    <w:rsid w:val="007F44A6"/>
    <w:rsid w:val="007F5115"/>
    <w:rsid w:val="007F5C10"/>
    <w:rsid w:val="007F61A4"/>
    <w:rsid w:val="007F69A7"/>
    <w:rsid w:val="008009A6"/>
    <w:rsid w:val="008019F6"/>
    <w:rsid w:val="0080404D"/>
    <w:rsid w:val="00804A22"/>
    <w:rsid w:val="00806158"/>
    <w:rsid w:val="008076B4"/>
    <w:rsid w:val="00811AB0"/>
    <w:rsid w:val="00820304"/>
    <w:rsid w:val="00823295"/>
    <w:rsid w:val="00825197"/>
    <w:rsid w:val="00825548"/>
    <w:rsid w:val="008276D4"/>
    <w:rsid w:val="00834F4B"/>
    <w:rsid w:val="00835BC2"/>
    <w:rsid w:val="008363E5"/>
    <w:rsid w:val="00845104"/>
    <w:rsid w:val="008456CE"/>
    <w:rsid w:val="00847EC0"/>
    <w:rsid w:val="008542FC"/>
    <w:rsid w:val="00862CB5"/>
    <w:rsid w:val="0086460D"/>
    <w:rsid w:val="008671DB"/>
    <w:rsid w:val="00867CA9"/>
    <w:rsid w:val="0087000D"/>
    <w:rsid w:val="00871FCA"/>
    <w:rsid w:val="008744BA"/>
    <w:rsid w:val="00875E91"/>
    <w:rsid w:val="00883884"/>
    <w:rsid w:val="0088524D"/>
    <w:rsid w:val="008855A3"/>
    <w:rsid w:val="00886D1C"/>
    <w:rsid w:val="00887D00"/>
    <w:rsid w:val="00893C3A"/>
    <w:rsid w:val="00893CF5"/>
    <w:rsid w:val="00896CB5"/>
    <w:rsid w:val="008A02A9"/>
    <w:rsid w:val="008A1C84"/>
    <w:rsid w:val="008A47E5"/>
    <w:rsid w:val="008A7F9A"/>
    <w:rsid w:val="008B06E9"/>
    <w:rsid w:val="008B6673"/>
    <w:rsid w:val="008C0C65"/>
    <w:rsid w:val="008C0F3D"/>
    <w:rsid w:val="008C6737"/>
    <w:rsid w:val="008D25BB"/>
    <w:rsid w:val="008D27AB"/>
    <w:rsid w:val="008D7A1D"/>
    <w:rsid w:val="008E3EC5"/>
    <w:rsid w:val="008F1B92"/>
    <w:rsid w:val="008F2A72"/>
    <w:rsid w:val="008F3107"/>
    <w:rsid w:val="008F69C4"/>
    <w:rsid w:val="00901026"/>
    <w:rsid w:val="00903183"/>
    <w:rsid w:val="009060E8"/>
    <w:rsid w:val="00907A50"/>
    <w:rsid w:val="00911C6A"/>
    <w:rsid w:val="00913C1D"/>
    <w:rsid w:val="00915174"/>
    <w:rsid w:val="009155C8"/>
    <w:rsid w:val="00915A5F"/>
    <w:rsid w:val="00921766"/>
    <w:rsid w:val="0093078F"/>
    <w:rsid w:val="009336A4"/>
    <w:rsid w:val="00934482"/>
    <w:rsid w:val="00943BC6"/>
    <w:rsid w:val="00946F0D"/>
    <w:rsid w:val="00951DD3"/>
    <w:rsid w:val="00952E6A"/>
    <w:rsid w:val="00957AF7"/>
    <w:rsid w:val="00965893"/>
    <w:rsid w:val="00967008"/>
    <w:rsid w:val="00967481"/>
    <w:rsid w:val="00970937"/>
    <w:rsid w:val="0097227C"/>
    <w:rsid w:val="00972F55"/>
    <w:rsid w:val="00980175"/>
    <w:rsid w:val="00980DE4"/>
    <w:rsid w:val="0098140B"/>
    <w:rsid w:val="00981C68"/>
    <w:rsid w:val="00983057"/>
    <w:rsid w:val="00983C26"/>
    <w:rsid w:val="0098485C"/>
    <w:rsid w:val="0099045E"/>
    <w:rsid w:val="00992DC2"/>
    <w:rsid w:val="00993497"/>
    <w:rsid w:val="00993697"/>
    <w:rsid w:val="009A3F73"/>
    <w:rsid w:val="009A5D17"/>
    <w:rsid w:val="009A5D8B"/>
    <w:rsid w:val="009A770C"/>
    <w:rsid w:val="009B22E4"/>
    <w:rsid w:val="009B3AC2"/>
    <w:rsid w:val="009B7137"/>
    <w:rsid w:val="009C095E"/>
    <w:rsid w:val="009C0F51"/>
    <w:rsid w:val="009C20D4"/>
    <w:rsid w:val="009C517F"/>
    <w:rsid w:val="009D375D"/>
    <w:rsid w:val="009D59A7"/>
    <w:rsid w:val="009E3650"/>
    <w:rsid w:val="009E464B"/>
    <w:rsid w:val="009E5E75"/>
    <w:rsid w:val="009E6E14"/>
    <w:rsid w:val="009F069E"/>
    <w:rsid w:val="009F07A9"/>
    <w:rsid w:val="00A00440"/>
    <w:rsid w:val="00A06792"/>
    <w:rsid w:val="00A07EBB"/>
    <w:rsid w:val="00A254AB"/>
    <w:rsid w:val="00A339BF"/>
    <w:rsid w:val="00A36965"/>
    <w:rsid w:val="00A373D9"/>
    <w:rsid w:val="00A42FFD"/>
    <w:rsid w:val="00A43BCC"/>
    <w:rsid w:val="00A43D40"/>
    <w:rsid w:val="00A52472"/>
    <w:rsid w:val="00A54B9C"/>
    <w:rsid w:val="00A56671"/>
    <w:rsid w:val="00A617A3"/>
    <w:rsid w:val="00A61CAF"/>
    <w:rsid w:val="00A6243E"/>
    <w:rsid w:val="00A64182"/>
    <w:rsid w:val="00A7022E"/>
    <w:rsid w:val="00A82D26"/>
    <w:rsid w:val="00A83734"/>
    <w:rsid w:val="00A87167"/>
    <w:rsid w:val="00A90CE9"/>
    <w:rsid w:val="00A923A5"/>
    <w:rsid w:val="00A9779D"/>
    <w:rsid w:val="00AA6E24"/>
    <w:rsid w:val="00AA75C8"/>
    <w:rsid w:val="00AA75F9"/>
    <w:rsid w:val="00AB2C4D"/>
    <w:rsid w:val="00AB37C0"/>
    <w:rsid w:val="00AB3D77"/>
    <w:rsid w:val="00AB5DBE"/>
    <w:rsid w:val="00AC04EE"/>
    <w:rsid w:val="00AC5259"/>
    <w:rsid w:val="00AC66D5"/>
    <w:rsid w:val="00AC7E07"/>
    <w:rsid w:val="00AD2FD4"/>
    <w:rsid w:val="00AD536E"/>
    <w:rsid w:val="00AD55E7"/>
    <w:rsid w:val="00AD6928"/>
    <w:rsid w:val="00AE0FB0"/>
    <w:rsid w:val="00AE1CBE"/>
    <w:rsid w:val="00AE340F"/>
    <w:rsid w:val="00AF40F8"/>
    <w:rsid w:val="00AF4F8D"/>
    <w:rsid w:val="00AF7C56"/>
    <w:rsid w:val="00B018FB"/>
    <w:rsid w:val="00B058B6"/>
    <w:rsid w:val="00B10967"/>
    <w:rsid w:val="00B12D9F"/>
    <w:rsid w:val="00B21A8A"/>
    <w:rsid w:val="00B24386"/>
    <w:rsid w:val="00B2564D"/>
    <w:rsid w:val="00B25B74"/>
    <w:rsid w:val="00B272A8"/>
    <w:rsid w:val="00B27A92"/>
    <w:rsid w:val="00B27F99"/>
    <w:rsid w:val="00B3140C"/>
    <w:rsid w:val="00B34739"/>
    <w:rsid w:val="00B35A5D"/>
    <w:rsid w:val="00B35D30"/>
    <w:rsid w:val="00B503E3"/>
    <w:rsid w:val="00B513B8"/>
    <w:rsid w:val="00B54F6E"/>
    <w:rsid w:val="00B552CE"/>
    <w:rsid w:val="00B61987"/>
    <w:rsid w:val="00B638BA"/>
    <w:rsid w:val="00B6521E"/>
    <w:rsid w:val="00B653B6"/>
    <w:rsid w:val="00B70E93"/>
    <w:rsid w:val="00B7284D"/>
    <w:rsid w:val="00B742B3"/>
    <w:rsid w:val="00B7603E"/>
    <w:rsid w:val="00B764E1"/>
    <w:rsid w:val="00B8140C"/>
    <w:rsid w:val="00B81932"/>
    <w:rsid w:val="00B81E44"/>
    <w:rsid w:val="00B82DCD"/>
    <w:rsid w:val="00B852CB"/>
    <w:rsid w:val="00B8573E"/>
    <w:rsid w:val="00B85A31"/>
    <w:rsid w:val="00B87D49"/>
    <w:rsid w:val="00B91B95"/>
    <w:rsid w:val="00B9463C"/>
    <w:rsid w:val="00B9685A"/>
    <w:rsid w:val="00B976EA"/>
    <w:rsid w:val="00BA7CAF"/>
    <w:rsid w:val="00BB5D37"/>
    <w:rsid w:val="00BC07C1"/>
    <w:rsid w:val="00BD03F7"/>
    <w:rsid w:val="00BD2403"/>
    <w:rsid w:val="00BD698A"/>
    <w:rsid w:val="00BE12EF"/>
    <w:rsid w:val="00BE60E6"/>
    <w:rsid w:val="00BE6B65"/>
    <w:rsid w:val="00BE6F1E"/>
    <w:rsid w:val="00BF49D3"/>
    <w:rsid w:val="00C0392C"/>
    <w:rsid w:val="00C03BFD"/>
    <w:rsid w:val="00C043BB"/>
    <w:rsid w:val="00C07593"/>
    <w:rsid w:val="00C1178C"/>
    <w:rsid w:val="00C133DE"/>
    <w:rsid w:val="00C16C40"/>
    <w:rsid w:val="00C20703"/>
    <w:rsid w:val="00C20FDB"/>
    <w:rsid w:val="00C21C7A"/>
    <w:rsid w:val="00C21F29"/>
    <w:rsid w:val="00C25871"/>
    <w:rsid w:val="00C26BAB"/>
    <w:rsid w:val="00C26C40"/>
    <w:rsid w:val="00C30A3D"/>
    <w:rsid w:val="00C33A58"/>
    <w:rsid w:val="00C42C19"/>
    <w:rsid w:val="00C43701"/>
    <w:rsid w:val="00C45A7A"/>
    <w:rsid w:val="00C5545C"/>
    <w:rsid w:val="00C56A44"/>
    <w:rsid w:val="00C600D1"/>
    <w:rsid w:val="00C61373"/>
    <w:rsid w:val="00C62751"/>
    <w:rsid w:val="00C71932"/>
    <w:rsid w:val="00C77EBB"/>
    <w:rsid w:val="00C80D1C"/>
    <w:rsid w:val="00C8214D"/>
    <w:rsid w:val="00C82915"/>
    <w:rsid w:val="00C864CE"/>
    <w:rsid w:val="00C86535"/>
    <w:rsid w:val="00C91548"/>
    <w:rsid w:val="00C94803"/>
    <w:rsid w:val="00C94E58"/>
    <w:rsid w:val="00C95172"/>
    <w:rsid w:val="00C95BBF"/>
    <w:rsid w:val="00CA081A"/>
    <w:rsid w:val="00CA4C36"/>
    <w:rsid w:val="00CA5B09"/>
    <w:rsid w:val="00CA618C"/>
    <w:rsid w:val="00CB0E55"/>
    <w:rsid w:val="00CC0247"/>
    <w:rsid w:val="00CC121B"/>
    <w:rsid w:val="00CC562D"/>
    <w:rsid w:val="00CD063C"/>
    <w:rsid w:val="00CD2C38"/>
    <w:rsid w:val="00CD3E3D"/>
    <w:rsid w:val="00CD46AF"/>
    <w:rsid w:val="00CD4B12"/>
    <w:rsid w:val="00CE3B85"/>
    <w:rsid w:val="00CE56A4"/>
    <w:rsid w:val="00CE5E44"/>
    <w:rsid w:val="00CE6E3D"/>
    <w:rsid w:val="00CF185F"/>
    <w:rsid w:val="00CF2919"/>
    <w:rsid w:val="00CF3D50"/>
    <w:rsid w:val="00CF414E"/>
    <w:rsid w:val="00CF5D8F"/>
    <w:rsid w:val="00D01FFA"/>
    <w:rsid w:val="00D10EE4"/>
    <w:rsid w:val="00D16A61"/>
    <w:rsid w:val="00D20AD9"/>
    <w:rsid w:val="00D21892"/>
    <w:rsid w:val="00D25102"/>
    <w:rsid w:val="00D26C94"/>
    <w:rsid w:val="00D33F64"/>
    <w:rsid w:val="00D43B0F"/>
    <w:rsid w:val="00D44E04"/>
    <w:rsid w:val="00D50C16"/>
    <w:rsid w:val="00D51DD9"/>
    <w:rsid w:val="00D60516"/>
    <w:rsid w:val="00D612B4"/>
    <w:rsid w:val="00D63261"/>
    <w:rsid w:val="00D639E0"/>
    <w:rsid w:val="00D63FDE"/>
    <w:rsid w:val="00D6716B"/>
    <w:rsid w:val="00D6718E"/>
    <w:rsid w:val="00D7099F"/>
    <w:rsid w:val="00D7221F"/>
    <w:rsid w:val="00D7284E"/>
    <w:rsid w:val="00D730BB"/>
    <w:rsid w:val="00D76F1F"/>
    <w:rsid w:val="00D77DF1"/>
    <w:rsid w:val="00D827B4"/>
    <w:rsid w:val="00D82B63"/>
    <w:rsid w:val="00D83729"/>
    <w:rsid w:val="00D906CA"/>
    <w:rsid w:val="00D90D08"/>
    <w:rsid w:val="00D91F54"/>
    <w:rsid w:val="00D964DB"/>
    <w:rsid w:val="00DA05BC"/>
    <w:rsid w:val="00DA2AE0"/>
    <w:rsid w:val="00DA4A78"/>
    <w:rsid w:val="00DB4F12"/>
    <w:rsid w:val="00DC1854"/>
    <w:rsid w:val="00DC1ACF"/>
    <w:rsid w:val="00DC1CB3"/>
    <w:rsid w:val="00DC3623"/>
    <w:rsid w:val="00DC5EFB"/>
    <w:rsid w:val="00DD246D"/>
    <w:rsid w:val="00DD4D35"/>
    <w:rsid w:val="00DD74D8"/>
    <w:rsid w:val="00DE0012"/>
    <w:rsid w:val="00DE29AE"/>
    <w:rsid w:val="00DE3383"/>
    <w:rsid w:val="00DE4C06"/>
    <w:rsid w:val="00DE61A1"/>
    <w:rsid w:val="00DE6981"/>
    <w:rsid w:val="00DF0120"/>
    <w:rsid w:val="00DF0C7F"/>
    <w:rsid w:val="00DF2B6B"/>
    <w:rsid w:val="00DF48E3"/>
    <w:rsid w:val="00DF49DB"/>
    <w:rsid w:val="00E0162C"/>
    <w:rsid w:val="00E02066"/>
    <w:rsid w:val="00E022DC"/>
    <w:rsid w:val="00E02977"/>
    <w:rsid w:val="00E07B09"/>
    <w:rsid w:val="00E12B4D"/>
    <w:rsid w:val="00E138F0"/>
    <w:rsid w:val="00E14A09"/>
    <w:rsid w:val="00E157F3"/>
    <w:rsid w:val="00E15BE8"/>
    <w:rsid w:val="00E30098"/>
    <w:rsid w:val="00E319B1"/>
    <w:rsid w:val="00E4014E"/>
    <w:rsid w:val="00E458C8"/>
    <w:rsid w:val="00E468F8"/>
    <w:rsid w:val="00E50898"/>
    <w:rsid w:val="00E50E37"/>
    <w:rsid w:val="00E523CF"/>
    <w:rsid w:val="00E548B1"/>
    <w:rsid w:val="00E60EBB"/>
    <w:rsid w:val="00E63EAC"/>
    <w:rsid w:val="00E65A41"/>
    <w:rsid w:val="00E70878"/>
    <w:rsid w:val="00E708D5"/>
    <w:rsid w:val="00E70E08"/>
    <w:rsid w:val="00E712C6"/>
    <w:rsid w:val="00E75D8A"/>
    <w:rsid w:val="00E82157"/>
    <w:rsid w:val="00E856C9"/>
    <w:rsid w:val="00EA2BFC"/>
    <w:rsid w:val="00EA4C26"/>
    <w:rsid w:val="00EA6646"/>
    <w:rsid w:val="00EA6CAB"/>
    <w:rsid w:val="00EA7B9C"/>
    <w:rsid w:val="00EB24CC"/>
    <w:rsid w:val="00EC03F3"/>
    <w:rsid w:val="00EC47FB"/>
    <w:rsid w:val="00EC7C25"/>
    <w:rsid w:val="00ED1C29"/>
    <w:rsid w:val="00ED20EB"/>
    <w:rsid w:val="00EE0F50"/>
    <w:rsid w:val="00EE57F3"/>
    <w:rsid w:val="00EE630C"/>
    <w:rsid w:val="00EF0CCF"/>
    <w:rsid w:val="00EF0F1F"/>
    <w:rsid w:val="00EF3CC9"/>
    <w:rsid w:val="00EF4545"/>
    <w:rsid w:val="00F052EF"/>
    <w:rsid w:val="00F06A71"/>
    <w:rsid w:val="00F06FF0"/>
    <w:rsid w:val="00F07572"/>
    <w:rsid w:val="00F103FA"/>
    <w:rsid w:val="00F10682"/>
    <w:rsid w:val="00F20A86"/>
    <w:rsid w:val="00F21DB8"/>
    <w:rsid w:val="00F2240E"/>
    <w:rsid w:val="00F227DF"/>
    <w:rsid w:val="00F34964"/>
    <w:rsid w:val="00F35C5D"/>
    <w:rsid w:val="00F36512"/>
    <w:rsid w:val="00F365F6"/>
    <w:rsid w:val="00F44B4F"/>
    <w:rsid w:val="00F52B98"/>
    <w:rsid w:val="00F578E0"/>
    <w:rsid w:val="00F60D44"/>
    <w:rsid w:val="00F7376D"/>
    <w:rsid w:val="00F74C3D"/>
    <w:rsid w:val="00F82647"/>
    <w:rsid w:val="00F8588C"/>
    <w:rsid w:val="00F86E84"/>
    <w:rsid w:val="00F86EFF"/>
    <w:rsid w:val="00F90421"/>
    <w:rsid w:val="00F90E4D"/>
    <w:rsid w:val="00FA042A"/>
    <w:rsid w:val="00FA12F3"/>
    <w:rsid w:val="00FA5BA0"/>
    <w:rsid w:val="00FA5C74"/>
    <w:rsid w:val="00FA61E4"/>
    <w:rsid w:val="00FA79CA"/>
    <w:rsid w:val="00FB292E"/>
    <w:rsid w:val="00FB5D7A"/>
    <w:rsid w:val="00FB6160"/>
    <w:rsid w:val="00FB7818"/>
    <w:rsid w:val="00FC16B2"/>
    <w:rsid w:val="00FC20FD"/>
    <w:rsid w:val="00FC4F0C"/>
    <w:rsid w:val="00FD20D4"/>
    <w:rsid w:val="00FD2123"/>
    <w:rsid w:val="00FE00DE"/>
    <w:rsid w:val="00FE79A2"/>
    <w:rsid w:val="00FF21C2"/>
    <w:rsid w:val="00FF308B"/>
    <w:rsid w:val="00FF61AB"/>
    <w:rsid w:val="00FF7D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123"/>
    <w:pPr>
      <w:spacing w:after="200" w:line="276" w:lineRule="auto"/>
    </w:pPr>
    <w:rPr>
      <w:sz w:val="22"/>
      <w:szCs w:val="22"/>
    </w:rPr>
  </w:style>
  <w:style w:type="paragraph" w:styleId="Heading1">
    <w:name w:val="heading 1"/>
    <w:basedOn w:val="Normal"/>
    <w:next w:val="Normal"/>
    <w:link w:val="Heading1Char"/>
    <w:uiPriority w:val="9"/>
    <w:qFormat/>
    <w:rsid w:val="00461570"/>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61570"/>
    <w:rPr>
      <w:rFonts w:ascii="Cambria" w:eastAsia="Times New Roman" w:hAnsi="Cambria" w:cs="Times New Roman"/>
      <w:b/>
      <w:bCs/>
      <w:color w:val="365F91"/>
      <w:sz w:val="28"/>
      <w:szCs w:val="28"/>
    </w:rPr>
  </w:style>
  <w:style w:type="paragraph" w:styleId="ListParagraph">
    <w:name w:val="List Paragraph"/>
    <w:basedOn w:val="Normal"/>
    <w:uiPriority w:val="34"/>
    <w:qFormat/>
    <w:rsid w:val="00907A50"/>
    <w:pPr>
      <w:ind w:left="720"/>
      <w:contextualSpacing/>
    </w:pPr>
  </w:style>
  <w:style w:type="paragraph" w:styleId="FootnoteText">
    <w:name w:val="footnote text"/>
    <w:basedOn w:val="Normal"/>
    <w:link w:val="FootnoteTextChar"/>
    <w:uiPriority w:val="99"/>
    <w:semiHidden/>
    <w:unhideWhenUsed/>
    <w:rsid w:val="006A6546"/>
    <w:pPr>
      <w:spacing w:after="0" w:line="240" w:lineRule="auto"/>
    </w:pPr>
    <w:rPr>
      <w:sz w:val="20"/>
      <w:szCs w:val="20"/>
    </w:rPr>
  </w:style>
  <w:style w:type="character" w:customStyle="1" w:styleId="FootnoteTextChar">
    <w:name w:val="Footnote Text Char"/>
    <w:link w:val="FootnoteText"/>
    <w:uiPriority w:val="99"/>
    <w:semiHidden/>
    <w:rsid w:val="006A6546"/>
    <w:rPr>
      <w:sz w:val="20"/>
      <w:szCs w:val="20"/>
    </w:rPr>
  </w:style>
  <w:style w:type="character" w:styleId="FootnoteReference">
    <w:name w:val="footnote reference"/>
    <w:uiPriority w:val="99"/>
    <w:semiHidden/>
    <w:unhideWhenUsed/>
    <w:rsid w:val="006A6546"/>
    <w:rPr>
      <w:vertAlign w:val="superscript"/>
    </w:rPr>
  </w:style>
  <w:style w:type="paragraph" w:styleId="BalloonText">
    <w:name w:val="Balloon Text"/>
    <w:basedOn w:val="Normal"/>
    <w:link w:val="BalloonTextChar"/>
    <w:uiPriority w:val="99"/>
    <w:semiHidden/>
    <w:unhideWhenUsed/>
    <w:rsid w:val="00650F7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50F70"/>
    <w:rPr>
      <w:rFonts w:ascii="Tahoma" w:hAnsi="Tahoma" w:cs="Tahoma"/>
      <w:sz w:val="16"/>
      <w:szCs w:val="16"/>
    </w:rPr>
  </w:style>
  <w:style w:type="character" w:styleId="Hyperlink">
    <w:name w:val="Hyperlink"/>
    <w:uiPriority w:val="99"/>
    <w:unhideWhenUsed/>
    <w:rsid w:val="00D63FDE"/>
    <w:rPr>
      <w:color w:val="0000FF"/>
      <w:u w:val="single"/>
    </w:rPr>
  </w:style>
  <w:style w:type="character" w:styleId="Strong">
    <w:name w:val="Strong"/>
    <w:uiPriority w:val="22"/>
    <w:qFormat/>
    <w:rsid w:val="001D3A9A"/>
    <w:rPr>
      <w:b/>
      <w:bCs/>
    </w:rPr>
  </w:style>
  <w:style w:type="character" w:customStyle="1" w:styleId="apple-converted-space">
    <w:name w:val="apple-converted-space"/>
    <w:basedOn w:val="DefaultParagraphFont"/>
    <w:rsid w:val="00CD2C38"/>
  </w:style>
  <w:style w:type="table" w:styleId="TableGrid">
    <w:name w:val="Table Grid"/>
    <w:basedOn w:val="TableNormal"/>
    <w:uiPriority w:val="59"/>
    <w:rsid w:val="00FA12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847EC0"/>
    <w:rPr>
      <w:sz w:val="16"/>
      <w:szCs w:val="16"/>
    </w:rPr>
  </w:style>
  <w:style w:type="paragraph" w:styleId="CommentText">
    <w:name w:val="annotation text"/>
    <w:basedOn w:val="Normal"/>
    <w:link w:val="CommentTextChar"/>
    <w:uiPriority w:val="99"/>
    <w:semiHidden/>
    <w:unhideWhenUsed/>
    <w:rsid w:val="00847EC0"/>
    <w:rPr>
      <w:sz w:val="20"/>
      <w:szCs w:val="20"/>
    </w:rPr>
  </w:style>
  <w:style w:type="character" w:customStyle="1" w:styleId="CommentTextChar">
    <w:name w:val="Comment Text Char"/>
    <w:basedOn w:val="DefaultParagraphFont"/>
    <w:link w:val="CommentText"/>
    <w:uiPriority w:val="99"/>
    <w:semiHidden/>
    <w:rsid w:val="00847EC0"/>
  </w:style>
  <w:style w:type="paragraph" w:styleId="CommentSubject">
    <w:name w:val="annotation subject"/>
    <w:basedOn w:val="CommentText"/>
    <w:next w:val="CommentText"/>
    <w:link w:val="CommentSubjectChar"/>
    <w:uiPriority w:val="99"/>
    <w:semiHidden/>
    <w:unhideWhenUsed/>
    <w:rsid w:val="00847EC0"/>
    <w:rPr>
      <w:b/>
      <w:bCs/>
    </w:rPr>
  </w:style>
  <w:style w:type="character" w:customStyle="1" w:styleId="CommentSubjectChar">
    <w:name w:val="Comment Subject Char"/>
    <w:link w:val="CommentSubject"/>
    <w:uiPriority w:val="99"/>
    <w:semiHidden/>
    <w:rsid w:val="00847EC0"/>
    <w:rPr>
      <w:b/>
      <w:bCs/>
    </w:rPr>
  </w:style>
  <w:style w:type="paragraph" w:styleId="Title">
    <w:name w:val="Title"/>
    <w:basedOn w:val="Normal"/>
    <w:next w:val="Normal"/>
    <w:link w:val="TitleChar"/>
    <w:uiPriority w:val="10"/>
    <w:qFormat/>
    <w:rsid w:val="00DC1CB3"/>
    <w:pPr>
      <w:spacing w:before="240" w:after="60" w:line="240" w:lineRule="auto"/>
      <w:jc w:val="center"/>
      <w:outlineLvl w:val="0"/>
    </w:pPr>
    <w:rPr>
      <w:rFonts w:ascii="Cambria" w:eastAsia="Times New Roman" w:hAnsi="Cambria"/>
      <w:b/>
      <w:bCs/>
      <w:kern w:val="28"/>
      <w:sz w:val="32"/>
      <w:szCs w:val="32"/>
      <w:lang/>
    </w:rPr>
  </w:style>
  <w:style w:type="character" w:customStyle="1" w:styleId="TitleChar">
    <w:name w:val="Title Char"/>
    <w:basedOn w:val="DefaultParagraphFont"/>
    <w:link w:val="Title"/>
    <w:uiPriority w:val="10"/>
    <w:rsid w:val="00DC1CB3"/>
    <w:rPr>
      <w:rFonts w:ascii="Cambria" w:eastAsia="Times New Roman" w:hAnsi="Cambria"/>
      <w:b/>
      <w:bCs/>
      <w:kern w:val="28"/>
      <w:sz w:val="32"/>
      <w:szCs w:val="32"/>
      <w:lang/>
    </w:rPr>
  </w:style>
  <w:style w:type="paragraph" w:customStyle="1" w:styleId="NormalArial">
    <w:name w:val="Normal+Arial"/>
    <w:basedOn w:val="Normal"/>
    <w:link w:val="NormalArialChar"/>
    <w:rsid w:val="00DC1CB3"/>
    <w:pPr>
      <w:spacing w:after="0" w:line="240" w:lineRule="auto"/>
    </w:pPr>
    <w:rPr>
      <w:rFonts w:ascii="Arial" w:eastAsia="Times New Roman" w:hAnsi="Arial"/>
      <w:sz w:val="24"/>
      <w:szCs w:val="24"/>
      <w:lang/>
    </w:rPr>
  </w:style>
  <w:style w:type="character" w:customStyle="1" w:styleId="NormalArialChar">
    <w:name w:val="Normal+Arial Char"/>
    <w:link w:val="NormalArial"/>
    <w:rsid w:val="00DC1CB3"/>
    <w:rPr>
      <w:rFonts w:ascii="Arial" w:eastAsia="Times New Roman" w:hAnsi="Arial"/>
      <w:sz w:val="24"/>
      <w:szCs w:val="24"/>
      <w:lang/>
    </w:rPr>
  </w:style>
  <w:style w:type="paragraph" w:customStyle="1" w:styleId="Body">
    <w:name w:val="Body"/>
    <w:rsid w:val="000716B6"/>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r="http://schemas.openxmlformats.org/officeDocument/2006/relationships" xmlns:w="http://schemas.openxmlformats.org/wordprocessingml/2006/main">
  <w:divs>
    <w:div w:id="118960824">
      <w:bodyDiv w:val="1"/>
      <w:marLeft w:val="0"/>
      <w:marRight w:val="0"/>
      <w:marTop w:val="0"/>
      <w:marBottom w:val="0"/>
      <w:divBdr>
        <w:top w:val="none" w:sz="0" w:space="0" w:color="auto"/>
        <w:left w:val="none" w:sz="0" w:space="0" w:color="auto"/>
        <w:bottom w:val="none" w:sz="0" w:space="0" w:color="auto"/>
        <w:right w:val="none" w:sz="0" w:space="0" w:color="auto"/>
      </w:divBdr>
    </w:div>
    <w:div w:id="668868763">
      <w:bodyDiv w:val="1"/>
      <w:marLeft w:val="0"/>
      <w:marRight w:val="0"/>
      <w:marTop w:val="0"/>
      <w:marBottom w:val="0"/>
      <w:divBdr>
        <w:top w:val="none" w:sz="0" w:space="0" w:color="auto"/>
        <w:left w:val="none" w:sz="0" w:space="0" w:color="auto"/>
        <w:bottom w:val="none" w:sz="0" w:space="0" w:color="auto"/>
        <w:right w:val="none" w:sz="0" w:space="0" w:color="auto"/>
      </w:divBdr>
    </w:div>
    <w:div w:id="751005170">
      <w:bodyDiv w:val="1"/>
      <w:marLeft w:val="0"/>
      <w:marRight w:val="0"/>
      <w:marTop w:val="0"/>
      <w:marBottom w:val="0"/>
      <w:divBdr>
        <w:top w:val="none" w:sz="0" w:space="0" w:color="auto"/>
        <w:left w:val="none" w:sz="0" w:space="0" w:color="auto"/>
        <w:bottom w:val="none" w:sz="0" w:space="0" w:color="auto"/>
        <w:right w:val="none" w:sz="0" w:space="0" w:color="auto"/>
      </w:divBdr>
      <w:divsChild>
        <w:div w:id="1893544100">
          <w:marLeft w:val="0"/>
          <w:marRight w:val="0"/>
          <w:marTop w:val="0"/>
          <w:marBottom w:val="0"/>
          <w:divBdr>
            <w:top w:val="single" w:sz="2" w:space="0" w:color="FFFFFF"/>
            <w:left w:val="single" w:sz="48" w:space="0" w:color="FCFBF5"/>
            <w:bottom w:val="single" w:sz="2" w:space="0" w:color="FFFFFF"/>
            <w:right w:val="single" w:sz="2" w:space="0" w:color="FFFFFF"/>
          </w:divBdr>
          <w:divsChild>
            <w:div w:id="1632635884">
              <w:marLeft w:val="0"/>
              <w:marRight w:val="0"/>
              <w:marTop w:val="0"/>
              <w:marBottom w:val="0"/>
              <w:divBdr>
                <w:top w:val="none" w:sz="0" w:space="0" w:color="auto"/>
                <w:left w:val="none" w:sz="0" w:space="0" w:color="auto"/>
                <w:bottom w:val="none" w:sz="0" w:space="0" w:color="auto"/>
                <w:right w:val="none" w:sz="0" w:space="0" w:color="auto"/>
              </w:divBdr>
              <w:divsChild>
                <w:div w:id="724837721">
                  <w:marLeft w:val="-30"/>
                  <w:marRight w:val="-120"/>
                  <w:marTop w:val="0"/>
                  <w:marBottom w:val="0"/>
                  <w:divBdr>
                    <w:top w:val="none" w:sz="0" w:space="0" w:color="auto"/>
                    <w:left w:val="none" w:sz="0" w:space="0" w:color="auto"/>
                    <w:bottom w:val="none" w:sz="0" w:space="0" w:color="auto"/>
                    <w:right w:val="none" w:sz="0" w:space="0" w:color="auto"/>
                  </w:divBdr>
                  <w:divsChild>
                    <w:div w:id="1175656094">
                      <w:marLeft w:val="0"/>
                      <w:marRight w:val="0"/>
                      <w:marTop w:val="0"/>
                      <w:marBottom w:val="0"/>
                      <w:divBdr>
                        <w:top w:val="none" w:sz="0" w:space="0" w:color="auto"/>
                        <w:left w:val="none" w:sz="0" w:space="0" w:color="auto"/>
                        <w:bottom w:val="none" w:sz="0" w:space="0" w:color="auto"/>
                        <w:right w:val="none" w:sz="0" w:space="0" w:color="auto"/>
                      </w:divBdr>
                      <w:divsChild>
                        <w:div w:id="2110005075">
                          <w:marLeft w:val="0"/>
                          <w:marRight w:val="0"/>
                          <w:marTop w:val="0"/>
                          <w:marBottom w:val="0"/>
                          <w:divBdr>
                            <w:top w:val="none" w:sz="0" w:space="0" w:color="auto"/>
                            <w:left w:val="none" w:sz="0" w:space="0" w:color="auto"/>
                            <w:bottom w:val="none" w:sz="0" w:space="0" w:color="auto"/>
                            <w:right w:val="none" w:sz="0" w:space="0" w:color="auto"/>
                          </w:divBdr>
                          <w:divsChild>
                            <w:div w:id="797408902">
                              <w:marLeft w:val="0"/>
                              <w:marRight w:val="0"/>
                              <w:marTop w:val="0"/>
                              <w:marBottom w:val="0"/>
                              <w:divBdr>
                                <w:top w:val="none" w:sz="0" w:space="0" w:color="auto"/>
                                <w:left w:val="none" w:sz="0" w:space="0" w:color="auto"/>
                                <w:bottom w:val="none" w:sz="0" w:space="0" w:color="auto"/>
                                <w:right w:val="none" w:sz="0" w:space="0" w:color="auto"/>
                              </w:divBdr>
                              <w:divsChild>
                                <w:div w:id="8940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337842">
      <w:bodyDiv w:val="1"/>
      <w:marLeft w:val="0"/>
      <w:marRight w:val="0"/>
      <w:marTop w:val="0"/>
      <w:marBottom w:val="0"/>
      <w:divBdr>
        <w:top w:val="none" w:sz="0" w:space="0" w:color="auto"/>
        <w:left w:val="none" w:sz="0" w:space="0" w:color="auto"/>
        <w:bottom w:val="none" w:sz="0" w:space="0" w:color="auto"/>
        <w:right w:val="none" w:sz="0" w:space="0" w:color="auto"/>
      </w:divBdr>
      <w:divsChild>
        <w:div w:id="1404402658">
          <w:marLeft w:val="0"/>
          <w:marRight w:val="0"/>
          <w:marTop w:val="0"/>
          <w:marBottom w:val="0"/>
          <w:divBdr>
            <w:top w:val="single" w:sz="2" w:space="0" w:color="FFFFFF"/>
            <w:left w:val="single" w:sz="48" w:space="0" w:color="FCFBF5"/>
            <w:bottom w:val="single" w:sz="2" w:space="0" w:color="FFFFFF"/>
            <w:right w:val="single" w:sz="2" w:space="0" w:color="FFFFFF"/>
          </w:divBdr>
          <w:divsChild>
            <w:div w:id="1740591165">
              <w:marLeft w:val="0"/>
              <w:marRight w:val="0"/>
              <w:marTop w:val="0"/>
              <w:marBottom w:val="0"/>
              <w:divBdr>
                <w:top w:val="none" w:sz="0" w:space="0" w:color="auto"/>
                <w:left w:val="none" w:sz="0" w:space="0" w:color="auto"/>
                <w:bottom w:val="none" w:sz="0" w:space="0" w:color="auto"/>
                <w:right w:val="none" w:sz="0" w:space="0" w:color="auto"/>
              </w:divBdr>
              <w:divsChild>
                <w:div w:id="1390837498">
                  <w:marLeft w:val="-30"/>
                  <w:marRight w:val="-120"/>
                  <w:marTop w:val="0"/>
                  <w:marBottom w:val="0"/>
                  <w:divBdr>
                    <w:top w:val="none" w:sz="0" w:space="0" w:color="auto"/>
                    <w:left w:val="none" w:sz="0" w:space="0" w:color="auto"/>
                    <w:bottom w:val="none" w:sz="0" w:space="0" w:color="auto"/>
                    <w:right w:val="none" w:sz="0" w:space="0" w:color="auto"/>
                  </w:divBdr>
                  <w:divsChild>
                    <w:div w:id="85350582">
                      <w:marLeft w:val="0"/>
                      <w:marRight w:val="0"/>
                      <w:marTop w:val="0"/>
                      <w:marBottom w:val="0"/>
                      <w:divBdr>
                        <w:top w:val="none" w:sz="0" w:space="0" w:color="auto"/>
                        <w:left w:val="none" w:sz="0" w:space="0" w:color="auto"/>
                        <w:bottom w:val="none" w:sz="0" w:space="0" w:color="auto"/>
                        <w:right w:val="none" w:sz="0" w:space="0" w:color="auto"/>
                      </w:divBdr>
                      <w:divsChild>
                        <w:div w:id="948317260">
                          <w:marLeft w:val="0"/>
                          <w:marRight w:val="0"/>
                          <w:marTop w:val="0"/>
                          <w:marBottom w:val="0"/>
                          <w:divBdr>
                            <w:top w:val="none" w:sz="0" w:space="0" w:color="auto"/>
                            <w:left w:val="none" w:sz="0" w:space="0" w:color="auto"/>
                            <w:bottom w:val="none" w:sz="0" w:space="0" w:color="auto"/>
                            <w:right w:val="none" w:sz="0" w:space="0" w:color="auto"/>
                          </w:divBdr>
                          <w:divsChild>
                            <w:div w:id="524709874">
                              <w:marLeft w:val="0"/>
                              <w:marRight w:val="0"/>
                              <w:marTop w:val="0"/>
                              <w:marBottom w:val="0"/>
                              <w:divBdr>
                                <w:top w:val="none" w:sz="0" w:space="0" w:color="auto"/>
                                <w:left w:val="none" w:sz="0" w:space="0" w:color="auto"/>
                                <w:bottom w:val="none" w:sz="0" w:space="0" w:color="auto"/>
                                <w:right w:val="none" w:sz="0" w:space="0" w:color="auto"/>
                              </w:divBdr>
                              <w:divsChild>
                                <w:div w:id="3980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983485">
      <w:bodyDiv w:val="1"/>
      <w:marLeft w:val="0"/>
      <w:marRight w:val="0"/>
      <w:marTop w:val="0"/>
      <w:marBottom w:val="0"/>
      <w:divBdr>
        <w:top w:val="none" w:sz="0" w:space="0" w:color="auto"/>
        <w:left w:val="none" w:sz="0" w:space="0" w:color="auto"/>
        <w:bottom w:val="none" w:sz="0" w:space="0" w:color="auto"/>
        <w:right w:val="none" w:sz="0" w:space="0" w:color="auto"/>
      </w:divBdr>
      <w:divsChild>
        <w:div w:id="2138982593">
          <w:marLeft w:val="0"/>
          <w:marRight w:val="0"/>
          <w:marTop w:val="0"/>
          <w:marBottom w:val="0"/>
          <w:divBdr>
            <w:top w:val="single" w:sz="2" w:space="0" w:color="FFFFFF"/>
            <w:left w:val="single" w:sz="48" w:space="0" w:color="FCFBF5"/>
            <w:bottom w:val="single" w:sz="2" w:space="0" w:color="FFFFFF"/>
            <w:right w:val="single" w:sz="2" w:space="0" w:color="FFFFFF"/>
          </w:divBdr>
          <w:divsChild>
            <w:div w:id="761148473">
              <w:marLeft w:val="0"/>
              <w:marRight w:val="0"/>
              <w:marTop w:val="0"/>
              <w:marBottom w:val="0"/>
              <w:divBdr>
                <w:top w:val="none" w:sz="0" w:space="0" w:color="auto"/>
                <w:left w:val="none" w:sz="0" w:space="0" w:color="auto"/>
                <w:bottom w:val="none" w:sz="0" w:space="0" w:color="auto"/>
                <w:right w:val="none" w:sz="0" w:space="0" w:color="auto"/>
              </w:divBdr>
              <w:divsChild>
                <w:div w:id="1356343150">
                  <w:marLeft w:val="-30"/>
                  <w:marRight w:val="-120"/>
                  <w:marTop w:val="0"/>
                  <w:marBottom w:val="0"/>
                  <w:divBdr>
                    <w:top w:val="none" w:sz="0" w:space="0" w:color="auto"/>
                    <w:left w:val="none" w:sz="0" w:space="0" w:color="auto"/>
                    <w:bottom w:val="none" w:sz="0" w:space="0" w:color="auto"/>
                    <w:right w:val="none" w:sz="0" w:space="0" w:color="auto"/>
                  </w:divBdr>
                  <w:divsChild>
                    <w:div w:id="180821340">
                      <w:marLeft w:val="0"/>
                      <w:marRight w:val="0"/>
                      <w:marTop w:val="0"/>
                      <w:marBottom w:val="0"/>
                      <w:divBdr>
                        <w:top w:val="none" w:sz="0" w:space="0" w:color="auto"/>
                        <w:left w:val="none" w:sz="0" w:space="0" w:color="auto"/>
                        <w:bottom w:val="none" w:sz="0" w:space="0" w:color="auto"/>
                        <w:right w:val="none" w:sz="0" w:space="0" w:color="auto"/>
                      </w:divBdr>
                      <w:divsChild>
                        <w:div w:id="655038122">
                          <w:marLeft w:val="0"/>
                          <w:marRight w:val="0"/>
                          <w:marTop w:val="0"/>
                          <w:marBottom w:val="0"/>
                          <w:divBdr>
                            <w:top w:val="none" w:sz="0" w:space="0" w:color="auto"/>
                            <w:left w:val="none" w:sz="0" w:space="0" w:color="auto"/>
                            <w:bottom w:val="none" w:sz="0" w:space="0" w:color="auto"/>
                            <w:right w:val="none" w:sz="0" w:space="0" w:color="auto"/>
                          </w:divBdr>
                          <w:divsChild>
                            <w:div w:id="770397091">
                              <w:marLeft w:val="0"/>
                              <w:marRight w:val="0"/>
                              <w:marTop w:val="0"/>
                              <w:marBottom w:val="0"/>
                              <w:divBdr>
                                <w:top w:val="none" w:sz="0" w:space="0" w:color="auto"/>
                                <w:left w:val="none" w:sz="0" w:space="0" w:color="auto"/>
                                <w:bottom w:val="none" w:sz="0" w:space="0" w:color="auto"/>
                                <w:right w:val="none" w:sz="0" w:space="0" w:color="auto"/>
                              </w:divBdr>
                              <w:divsChild>
                                <w:div w:id="17487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849196">
      <w:bodyDiv w:val="1"/>
      <w:marLeft w:val="0"/>
      <w:marRight w:val="0"/>
      <w:marTop w:val="0"/>
      <w:marBottom w:val="0"/>
      <w:divBdr>
        <w:top w:val="none" w:sz="0" w:space="0" w:color="auto"/>
        <w:left w:val="none" w:sz="0" w:space="0" w:color="auto"/>
        <w:bottom w:val="none" w:sz="0" w:space="0" w:color="auto"/>
        <w:right w:val="none" w:sz="0" w:space="0" w:color="auto"/>
      </w:divBdr>
    </w:div>
    <w:div w:id="1634823798">
      <w:bodyDiv w:val="1"/>
      <w:marLeft w:val="0"/>
      <w:marRight w:val="0"/>
      <w:marTop w:val="0"/>
      <w:marBottom w:val="0"/>
      <w:divBdr>
        <w:top w:val="none" w:sz="0" w:space="0" w:color="auto"/>
        <w:left w:val="none" w:sz="0" w:space="0" w:color="auto"/>
        <w:bottom w:val="none" w:sz="0" w:space="0" w:color="auto"/>
        <w:right w:val="none" w:sz="0" w:space="0" w:color="auto"/>
      </w:divBdr>
    </w:div>
    <w:div w:id="1978489894">
      <w:bodyDiv w:val="1"/>
      <w:marLeft w:val="0"/>
      <w:marRight w:val="0"/>
      <w:marTop w:val="0"/>
      <w:marBottom w:val="0"/>
      <w:divBdr>
        <w:top w:val="none" w:sz="0" w:space="0" w:color="auto"/>
        <w:left w:val="none" w:sz="0" w:space="0" w:color="auto"/>
        <w:bottom w:val="none" w:sz="0" w:space="0" w:color="auto"/>
        <w:right w:val="none" w:sz="0" w:space="0" w:color="auto"/>
      </w:divBdr>
    </w:div>
    <w:div w:id="214395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10BEF-3771-4F3F-B241-778322A1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Koepke, Joel</dc:creator>
  <cp:lastModifiedBy>jwarren1</cp:lastModifiedBy>
  <cp:revision>4</cp:revision>
  <dcterms:created xsi:type="dcterms:W3CDTF">2015-09-17T13:44:00Z</dcterms:created>
  <dcterms:modified xsi:type="dcterms:W3CDTF">2015-09-17T13:48:00Z</dcterms:modified>
</cp:coreProperties>
</file>