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30" w:type="dxa"/>
        <w:shd w:val="clear" w:color="auto" w:fill="FCFBF5"/>
        <w:tblCellMar>
          <w:top w:w="60" w:type="dxa"/>
          <w:left w:w="60" w:type="dxa"/>
          <w:bottom w:w="60" w:type="dxa"/>
          <w:right w:w="60" w:type="dxa"/>
        </w:tblCellMar>
        <w:tblLook w:val="04A0" w:firstRow="1" w:lastRow="0" w:firstColumn="1" w:lastColumn="0" w:noHBand="0" w:noVBand="1"/>
      </w:tblPr>
      <w:tblGrid>
        <w:gridCol w:w="2068"/>
        <w:gridCol w:w="8972"/>
      </w:tblGrid>
      <w:tr w:rsidR="00F10352" w:rsidRPr="00F10352" w:rsidTr="00340958">
        <w:trPr>
          <w:tblCellSpacing w:w="30" w:type="dxa"/>
        </w:trPr>
        <w:tc>
          <w:tcPr>
            <w:tcW w:w="0" w:type="auto"/>
            <w:shd w:val="clear" w:color="auto" w:fill="FCFBF5"/>
            <w:hideMark/>
          </w:tcPr>
          <w:p w:rsidR="00F10352" w:rsidRPr="00F10352" w:rsidRDefault="00F10352" w:rsidP="00340958">
            <w:pPr>
              <w:spacing w:after="0" w:line="240" w:lineRule="auto"/>
              <w:rPr>
                <w:rFonts w:ascii="Arial" w:eastAsia="Times New Roman" w:hAnsi="Arial" w:cs="Arial"/>
                <w:color w:val="000000"/>
                <w:sz w:val="18"/>
                <w:szCs w:val="18"/>
              </w:rPr>
            </w:pPr>
            <w:bookmarkStart w:id="0" w:name="_GoBack"/>
            <w:bookmarkEnd w:id="0"/>
            <w:r w:rsidRPr="00F10352">
              <w:rPr>
                <w:rFonts w:ascii="Arial" w:eastAsia="Times New Roman" w:hAnsi="Arial" w:cs="Arial"/>
                <w:color w:val="000000"/>
                <w:sz w:val="18"/>
                <w:szCs w:val="18"/>
              </w:rPr>
              <w:t>Advanced Meter</w:t>
            </w:r>
          </w:p>
        </w:tc>
        <w:tc>
          <w:tcPr>
            <w:tcW w:w="0" w:type="auto"/>
            <w:shd w:val="clear" w:color="auto" w:fill="FCFBF5"/>
            <w:hideMark/>
          </w:tcPr>
          <w:p w:rsidR="00F10352" w:rsidRPr="00F10352" w:rsidRDefault="00F10352" w:rsidP="00340958">
            <w:pPr>
              <w:spacing w:after="0" w:line="240" w:lineRule="auto"/>
              <w:rPr>
                <w:rFonts w:ascii="Arial" w:eastAsia="Times New Roman" w:hAnsi="Arial" w:cs="Arial"/>
                <w:color w:val="000000"/>
                <w:sz w:val="18"/>
                <w:szCs w:val="18"/>
              </w:rPr>
            </w:pPr>
            <w:r w:rsidRPr="00F10352">
              <w:rPr>
                <w:rFonts w:ascii="Arial" w:eastAsia="Times New Roman" w:hAnsi="Arial" w:cs="Arial"/>
                <w:color w:val="000000"/>
                <w:sz w:val="18"/>
                <w:szCs w:val="18"/>
              </w:rPr>
              <w:t>Any new or appropriately retrofitted meter that functions as part of a system that includes such meters and the associated hardware, software, and communications devices, that collects time-differentiated energy usage, and that is deployed pursuant to P.U.C. SUBST. R. 25.130, Advanced Metering.</w:t>
            </w:r>
          </w:p>
        </w:tc>
      </w:tr>
      <w:tr w:rsidR="00F10352" w:rsidRPr="00F10352" w:rsidTr="00340958">
        <w:trPr>
          <w:tblCellSpacing w:w="30" w:type="dxa"/>
        </w:trPr>
        <w:tc>
          <w:tcPr>
            <w:tcW w:w="0" w:type="auto"/>
            <w:shd w:val="clear" w:color="auto" w:fill="FCFBF5"/>
            <w:hideMark/>
          </w:tcPr>
          <w:p w:rsidR="00F10352" w:rsidRPr="00F10352" w:rsidRDefault="00F10352" w:rsidP="00340958">
            <w:pPr>
              <w:spacing w:after="0" w:line="240" w:lineRule="auto"/>
              <w:rPr>
                <w:rFonts w:ascii="Arial" w:eastAsia="Times New Roman" w:hAnsi="Arial" w:cs="Arial"/>
                <w:color w:val="000000"/>
                <w:sz w:val="18"/>
                <w:szCs w:val="18"/>
              </w:rPr>
            </w:pPr>
            <w:r w:rsidRPr="00F10352">
              <w:rPr>
                <w:rFonts w:ascii="Arial" w:eastAsia="Times New Roman" w:hAnsi="Arial" w:cs="Arial"/>
                <w:color w:val="000000"/>
                <w:sz w:val="18"/>
                <w:szCs w:val="18"/>
              </w:rPr>
              <w:t>Advanced Metering System (AMS)</w:t>
            </w:r>
          </w:p>
        </w:tc>
        <w:tc>
          <w:tcPr>
            <w:tcW w:w="0" w:type="auto"/>
            <w:shd w:val="clear" w:color="auto" w:fill="FCFBF5"/>
            <w:hideMark/>
          </w:tcPr>
          <w:p w:rsidR="00F10352" w:rsidRPr="00F10352" w:rsidRDefault="00F10352" w:rsidP="00340958">
            <w:pPr>
              <w:spacing w:after="0" w:line="240" w:lineRule="auto"/>
              <w:rPr>
                <w:rFonts w:ascii="Arial" w:eastAsia="Times New Roman" w:hAnsi="Arial" w:cs="Arial"/>
                <w:color w:val="000000"/>
                <w:sz w:val="18"/>
                <w:szCs w:val="18"/>
              </w:rPr>
            </w:pPr>
            <w:r w:rsidRPr="00F10352">
              <w:rPr>
                <w:rFonts w:ascii="Arial" w:eastAsia="Times New Roman" w:hAnsi="Arial" w:cs="Arial"/>
                <w:color w:val="000000"/>
                <w:sz w:val="18"/>
                <w:szCs w:val="18"/>
              </w:rPr>
              <w:t>A system, including Advanced Meters and the associated hardware, software, and communications devices, that collects time-differentiated energy usage and is deployed pursuant to P.U.C. SUBST. R. 25.130, Advanced Metering.</w:t>
            </w:r>
          </w:p>
        </w:tc>
      </w:tr>
      <w:tr w:rsidR="00F10352" w:rsidRPr="00F10352" w:rsidTr="00F10352">
        <w:trPr>
          <w:tblCellSpacing w:w="30" w:type="dxa"/>
        </w:trPr>
        <w:tc>
          <w:tcPr>
            <w:tcW w:w="0" w:type="auto"/>
            <w:shd w:val="clear" w:color="auto" w:fill="FCFBF5"/>
            <w:hideMark/>
          </w:tcPr>
          <w:p w:rsidR="00F10352" w:rsidRPr="00F10352" w:rsidRDefault="00F10352" w:rsidP="00340958">
            <w:pPr>
              <w:spacing w:after="0" w:line="240" w:lineRule="auto"/>
              <w:rPr>
                <w:rFonts w:ascii="Arial" w:eastAsia="Times New Roman" w:hAnsi="Arial" w:cs="Arial"/>
                <w:color w:val="000000"/>
                <w:sz w:val="18"/>
                <w:szCs w:val="18"/>
              </w:rPr>
            </w:pPr>
            <w:r w:rsidRPr="00F10352">
              <w:rPr>
                <w:rFonts w:ascii="Arial" w:eastAsia="Times New Roman" w:hAnsi="Arial" w:cs="Arial"/>
                <w:color w:val="000000"/>
                <w:sz w:val="18"/>
                <w:szCs w:val="18"/>
              </w:rPr>
              <w:t>Business Day</w:t>
            </w:r>
          </w:p>
        </w:tc>
        <w:tc>
          <w:tcPr>
            <w:tcW w:w="0" w:type="auto"/>
            <w:shd w:val="clear" w:color="auto" w:fill="FCFBF5"/>
            <w:hideMark/>
          </w:tcPr>
          <w:p w:rsidR="00F10352" w:rsidRPr="00F10352" w:rsidRDefault="00F10352" w:rsidP="00340958">
            <w:pPr>
              <w:spacing w:after="0" w:line="240" w:lineRule="auto"/>
              <w:rPr>
                <w:rFonts w:ascii="Arial" w:eastAsia="Times New Roman" w:hAnsi="Arial" w:cs="Arial"/>
                <w:color w:val="000000"/>
                <w:sz w:val="18"/>
                <w:szCs w:val="18"/>
              </w:rPr>
            </w:pPr>
            <w:r w:rsidRPr="00F10352">
              <w:rPr>
                <w:rFonts w:ascii="Arial" w:eastAsia="Times New Roman" w:hAnsi="Arial" w:cs="Arial"/>
                <w:color w:val="000000"/>
                <w:sz w:val="18"/>
                <w:szCs w:val="18"/>
              </w:rPr>
              <w:t>Monday through Friday, excluding observed holidays listed below:</w:t>
            </w:r>
          </w:p>
          <w:p w:rsidR="00F10352" w:rsidRPr="00F10352" w:rsidRDefault="00F10352" w:rsidP="00F10352">
            <w:pPr>
              <w:numPr>
                <w:ilvl w:val="0"/>
                <w:numId w:val="1"/>
              </w:numPr>
              <w:spacing w:before="100" w:beforeAutospacing="1" w:after="100" w:afterAutospacing="1" w:line="240" w:lineRule="auto"/>
              <w:rPr>
                <w:rFonts w:ascii="Arial" w:eastAsia="Times New Roman" w:hAnsi="Arial" w:cs="Arial"/>
                <w:color w:val="000000"/>
                <w:sz w:val="18"/>
                <w:szCs w:val="18"/>
              </w:rPr>
            </w:pPr>
            <w:r w:rsidRPr="00F10352">
              <w:rPr>
                <w:rFonts w:ascii="Arial" w:eastAsia="Times New Roman" w:hAnsi="Arial" w:cs="Arial"/>
                <w:color w:val="000000"/>
                <w:sz w:val="18"/>
                <w:szCs w:val="18"/>
              </w:rPr>
              <w:t>New Year's Day</w:t>
            </w:r>
          </w:p>
          <w:p w:rsidR="00F10352" w:rsidRPr="00F10352" w:rsidRDefault="00F10352" w:rsidP="00F10352">
            <w:pPr>
              <w:numPr>
                <w:ilvl w:val="0"/>
                <w:numId w:val="1"/>
              </w:numPr>
              <w:spacing w:before="100" w:beforeAutospacing="1" w:after="100" w:afterAutospacing="1" w:line="240" w:lineRule="auto"/>
              <w:rPr>
                <w:rFonts w:ascii="Arial" w:eastAsia="Times New Roman" w:hAnsi="Arial" w:cs="Arial"/>
                <w:color w:val="000000"/>
                <w:sz w:val="18"/>
                <w:szCs w:val="18"/>
              </w:rPr>
            </w:pPr>
            <w:r w:rsidRPr="00F10352">
              <w:rPr>
                <w:rFonts w:ascii="Arial" w:eastAsia="Times New Roman" w:hAnsi="Arial" w:cs="Arial"/>
                <w:color w:val="000000"/>
                <w:sz w:val="18"/>
                <w:szCs w:val="18"/>
              </w:rPr>
              <w:t>Memorial Day</w:t>
            </w:r>
          </w:p>
          <w:p w:rsidR="00F10352" w:rsidRPr="00F10352" w:rsidRDefault="00F10352" w:rsidP="00F10352">
            <w:pPr>
              <w:numPr>
                <w:ilvl w:val="0"/>
                <w:numId w:val="1"/>
              </w:numPr>
              <w:spacing w:before="100" w:beforeAutospacing="1" w:after="100" w:afterAutospacing="1" w:line="240" w:lineRule="auto"/>
              <w:rPr>
                <w:rFonts w:ascii="Arial" w:eastAsia="Times New Roman" w:hAnsi="Arial" w:cs="Arial"/>
                <w:color w:val="000000"/>
                <w:sz w:val="18"/>
                <w:szCs w:val="18"/>
              </w:rPr>
            </w:pPr>
            <w:r w:rsidRPr="00F10352">
              <w:rPr>
                <w:rFonts w:ascii="Arial" w:eastAsia="Times New Roman" w:hAnsi="Arial" w:cs="Arial"/>
                <w:color w:val="000000"/>
                <w:sz w:val="18"/>
                <w:szCs w:val="18"/>
              </w:rPr>
              <w:t>Independence Day</w:t>
            </w:r>
          </w:p>
          <w:p w:rsidR="00F10352" w:rsidRPr="00F10352" w:rsidRDefault="00F10352" w:rsidP="00F10352">
            <w:pPr>
              <w:numPr>
                <w:ilvl w:val="0"/>
                <w:numId w:val="1"/>
              </w:numPr>
              <w:spacing w:before="100" w:beforeAutospacing="1" w:after="100" w:afterAutospacing="1" w:line="240" w:lineRule="auto"/>
              <w:rPr>
                <w:rFonts w:ascii="Arial" w:eastAsia="Times New Roman" w:hAnsi="Arial" w:cs="Arial"/>
                <w:color w:val="000000"/>
                <w:sz w:val="18"/>
                <w:szCs w:val="18"/>
              </w:rPr>
            </w:pPr>
            <w:r w:rsidRPr="00F10352">
              <w:rPr>
                <w:rFonts w:ascii="Arial" w:eastAsia="Times New Roman" w:hAnsi="Arial" w:cs="Arial"/>
                <w:color w:val="000000"/>
                <w:sz w:val="18"/>
                <w:szCs w:val="18"/>
              </w:rPr>
              <w:t>Labor Day</w:t>
            </w:r>
          </w:p>
          <w:p w:rsidR="00F10352" w:rsidRPr="00F10352" w:rsidRDefault="00F10352" w:rsidP="00F10352">
            <w:pPr>
              <w:numPr>
                <w:ilvl w:val="0"/>
                <w:numId w:val="1"/>
              </w:numPr>
              <w:spacing w:before="100" w:beforeAutospacing="1" w:after="100" w:afterAutospacing="1" w:line="240" w:lineRule="auto"/>
              <w:rPr>
                <w:rFonts w:ascii="Arial" w:eastAsia="Times New Roman" w:hAnsi="Arial" w:cs="Arial"/>
                <w:color w:val="000000"/>
                <w:sz w:val="18"/>
                <w:szCs w:val="18"/>
              </w:rPr>
            </w:pPr>
            <w:r w:rsidRPr="00F10352">
              <w:rPr>
                <w:rFonts w:ascii="Arial" w:eastAsia="Times New Roman" w:hAnsi="Arial" w:cs="Arial"/>
                <w:color w:val="000000"/>
                <w:sz w:val="18"/>
                <w:szCs w:val="18"/>
              </w:rPr>
              <w:t>Thanksgiving Thursday and Friday</w:t>
            </w:r>
          </w:p>
          <w:p w:rsidR="00F10352" w:rsidRPr="00F10352" w:rsidRDefault="00F10352" w:rsidP="00F10352">
            <w:pPr>
              <w:numPr>
                <w:ilvl w:val="0"/>
                <w:numId w:val="1"/>
              </w:numPr>
              <w:spacing w:before="100" w:beforeAutospacing="1" w:after="100" w:afterAutospacing="1" w:line="240" w:lineRule="auto"/>
              <w:rPr>
                <w:rFonts w:ascii="Arial" w:eastAsia="Times New Roman" w:hAnsi="Arial" w:cs="Arial"/>
                <w:color w:val="000000"/>
                <w:sz w:val="18"/>
                <w:szCs w:val="18"/>
              </w:rPr>
            </w:pPr>
            <w:r w:rsidRPr="00F10352">
              <w:rPr>
                <w:rFonts w:ascii="Arial" w:eastAsia="Times New Roman" w:hAnsi="Arial" w:cs="Arial"/>
                <w:color w:val="000000"/>
                <w:sz w:val="18"/>
                <w:szCs w:val="18"/>
              </w:rPr>
              <w:t>Two days at Christmas, as designated from time to time by the ERCOT CEO</w:t>
            </w:r>
          </w:p>
          <w:p w:rsidR="00F10352" w:rsidRPr="00F10352" w:rsidRDefault="00F10352" w:rsidP="00340958">
            <w:pPr>
              <w:spacing w:after="0" w:line="240" w:lineRule="auto"/>
              <w:rPr>
                <w:rFonts w:ascii="Arial" w:eastAsia="Times New Roman" w:hAnsi="Arial" w:cs="Arial"/>
                <w:color w:val="000000"/>
                <w:sz w:val="18"/>
                <w:szCs w:val="18"/>
              </w:rPr>
            </w:pPr>
            <w:r w:rsidRPr="00F10352">
              <w:rPr>
                <w:rFonts w:ascii="Arial" w:eastAsia="Times New Roman" w:hAnsi="Arial" w:cs="Arial"/>
                <w:color w:val="000000"/>
                <w:sz w:val="18"/>
                <w:szCs w:val="18"/>
              </w:rPr>
              <w:t>Bank Business Day</w:t>
            </w:r>
            <w:r w:rsidRPr="00F10352">
              <w:rPr>
                <w:rFonts w:ascii="Arial" w:eastAsia="Times New Roman" w:hAnsi="Arial" w:cs="Arial"/>
                <w:color w:val="000000"/>
                <w:sz w:val="18"/>
                <w:szCs w:val="18"/>
              </w:rPr>
              <w:br/>
              <w:t>Any day during which the United States Federal Reserve Bank of New York is open for normal business activity.</w:t>
            </w:r>
            <w:r w:rsidRPr="00F10352">
              <w:rPr>
                <w:rFonts w:ascii="Arial" w:eastAsia="Times New Roman" w:hAnsi="Arial" w:cs="Arial"/>
                <w:color w:val="000000"/>
                <w:sz w:val="18"/>
                <w:szCs w:val="18"/>
              </w:rPr>
              <w:br/>
            </w:r>
            <w:r w:rsidRPr="00F10352">
              <w:rPr>
                <w:rFonts w:ascii="Arial" w:eastAsia="Times New Roman" w:hAnsi="Arial" w:cs="Arial"/>
                <w:color w:val="000000"/>
                <w:sz w:val="18"/>
                <w:szCs w:val="18"/>
              </w:rPr>
              <w:br/>
              <w:t>Retail Business Day</w:t>
            </w:r>
            <w:r w:rsidRPr="00F10352">
              <w:rPr>
                <w:rFonts w:ascii="Arial" w:eastAsia="Times New Roman" w:hAnsi="Arial" w:cs="Arial"/>
                <w:color w:val="000000"/>
                <w:sz w:val="18"/>
                <w:szCs w:val="18"/>
              </w:rPr>
              <w:br/>
              <w:t>Same as a Business Day, except in the case of retail transactions processed by a TSP or Distribution Service Provider (DSP), Competitive Retailers (CRs) shall substitute the TSP or DSP holidays for ERCOT holidays when determining the time available to the TSP or DSP to process the transaction. For additional important information related to Retail Business Days, please refer to the Retail Market Guide.</w:t>
            </w:r>
          </w:p>
        </w:tc>
      </w:tr>
      <w:tr w:rsidR="00F10352" w:rsidRPr="00F10352" w:rsidTr="00F10352">
        <w:trPr>
          <w:tblCellSpacing w:w="30" w:type="dxa"/>
        </w:trPr>
        <w:tc>
          <w:tcPr>
            <w:tcW w:w="0" w:type="auto"/>
            <w:shd w:val="clear" w:color="auto" w:fill="FCFBF5"/>
            <w:hideMark/>
          </w:tcPr>
          <w:p w:rsidR="00F10352" w:rsidRPr="00F10352" w:rsidRDefault="00F10352" w:rsidP="00340958">
            <w:pPr>
              <w:spacing w:after="0" w:line="240" w:lineRule="auto"/>
              <w:rPr>
                <w:rFonts w:ascii="Arial" w:eastAsia="Times New Roman" w:hAnsi="Arial" w:cs="Arial"/>
                <w:color w:val="000000"/>
                <w:sz w:val="18"/>
                <w:szCs w:val="18"/>
              </w:rPr>
            </w:pPr>
            <w:r w:rsidRPr="00F10352">
              <w:rPr>
                <w:rFonts w:ascii="Arial" w:eastAsia="Times New Roman" w:hAnsi="Arial" w:cs="Arial"/>
                <w:color w:val="000000"/>
                <w:sz w:val="18"/>
                <w:szCs w:val="18"/>
              </w:rPr>
              <w:t>Business Hours</w:t>
            </w:r>
          </w:p>
        </w:tc>
        <w:tc>
          <w:tcPr>
            <w:tcW w:w="0" w:type="auto"/>
            <w:shd w:val="clear" w:color="auto" w:fill="FCFBF5"/>
            <w:hideMark/>
          </w:tcPr>
          <w:p w:rsidR="00F10352" w:rsidRPr="00F10352" w:rsidRDefault="00F10352" w:rsidP="00340958">
            <w:pPr>
              <w:spacing w:after="0" w:line="240" w:lineRule="auto"/>
              <w:rPr>
                <w:rFonts w:ascii="Arial" w:eastAsia="Times New Roman" w:hAnsi="Arial" w:cs="Arial"/>
                <w:color w:val="000000"/>
                <w:sz w:val="18"/>
                <w:szCs w:val="18"/>
              </w:rPr>
            </w:pPr>
            <w:r w:rsidRPr="00F10352">
              <w:rPr>
                <w:rFonts w:ascii="Arial" w:eastAsia="Times New Roman" w:hAnsi="Arial" w:cs="Arial"/>
                <w:color w:val="000000"/>
                <w:sz w:val="18"/>
                <w:szCs w:val="18"/>
              </w:rPr>
              <w:t>0800 to 1700 Central Prevailing Time (CPT) on Business Days.</w:t>
            </w:r>
          </w:p>
        </w:tc>
      </w:tr>
      <w:tr w:rsidR="00F10352" w:rsidRPr="0045278D" w:rsidTr="00F10352">
        <w:trPr>
          <w:tblCellSpacing w:w="30" w:type="dxa"/>
        </w:trPr>
        <w:tc>
          <w:tcPr>
            <w:tcW w:w="0" w:type="auto"/>
            <w:shd w:val="clear" w:color="auto" w:fill="FCFBF5"/>
            <w:hideMark/>
          </w:tcPr>
          <w:p w:rsidR="00F10352" w:rsidRPr="00F10352" w:rsidRDefault="00F10352" w:rsidP="00340958">
            <w:pPr>
              <w:spacing w:after="0" w:line="240" w:lineRule="auto"/>
              <w:rPr>
                <w:rFonts w:ascii="Arial" w:eastAsia="Times New Roman" w:hAnsi="Arial" w:cs="Arial"/>
                <w:color w:val="000000"/>
                <w:sz w:val="18"/>
                <w:szCs w:val="18"/>
              </w:rPr>
            </w:pPr>
            <w:r w:rsidRPr="00F10352">
              <w:rPr>
                <w:rFonts w:ascii="Arial" w:eastAsia="Times New Roman" w:hAnsi="Arial" w:cs="Arial"/>
                <w:color w:val="000000"/>
                <w:sz w:val="18"/>
                <w:szCs w:val="18"/>
              </w:rPr>
              <w:t>CR</w:t>
            </w:r>
          </w:p>
        </w:tc>
        <w:tc>
          <w:tcPr>
            <w:tcW w:w="0" w:type="auto"/>
            <w:shd w:val="clear" w:color="auto" w:fill="FCFBF5"/>
            <w:hideMark/>
          </w:tcPr>
          <w:p w:rsidR="00F10352" w:rsidRPr="00F10352" w:rsidRDefault="00F10352" w:rsidP="00340958">
            <w:pPr>
              <w:spacing w:after="0" w:line="240" w:lineRule="auto"/>
              <w:rPr>
                <w:rFonts w:ascii="Arial" w:eastAsia="Times New Roman" w:hAnsi="Arial" w:cs="Arial"/>
                <w:color w:val="000000"/>
                <w:sz w:val="18"/>
                <w:szCs w:val="18"/>
              </w:rPr>
            </w:pPr>
            <w:r w:rsidRPr="00F10352">
              <w:rPr>
                <w:rFonts w:ascii="Arial" w:eastAsia="Times New Roman" w:hAnsi="Arial" w:cs="Arial"/>
                <w:color w:val="000000"/>
                <w:sz w:val="18"/>
                <w:szCs w:val="18"/>
              </w:rPr>
              <w:t>Competitive Retailer</w:t>
            </w:r>
          </w:p>
        </w:tc>
      </w:tr>
      <w:tr w:rsidR="00F10352" w:rsidRPr="0045278D" w:rsidTr="00F10352">
        <w:trPr>
          <w:tblCellSpacing w:w="30" w:type="dxa"/>
        </w:trPr>
        <w:tc>
          <w:tcPr>
            <w:tcW w:w="0" w:type="auto"/>
            <w:shd w:val="clear" w:color="auto" w:fill="FCFBF5"/>
            <w:hideMark/>
          </w:tcPr>
          <w:p w:rsidR="00F10352" w:rsidRPr="00F10352" w:rsidRDefault="00F10352" w:rsidP="00340958">
            <w:pPr>
              <w:spacing w:after="0" w:line="240" w:lineRule="auto"/>
              <w:rPr>
                <w:rFonts w:ascii="Arial" w:eastAsia="Times New Roman" w:hAnsi="Arial" w:cs="Arial"/>
                <w:color w:val="000000"/>
                <w:sz w:val="18"/>
                <w:szCs w:val="18"/>
              </w:rPr>
            </w:pPr>
            <w:r w:rsidRPr="00F10352">
              <w:rPr>
                <w:rFonts w:ascii="Arial" w:eastAsia="Times New Roman" w:hAnsi="Arial" w:cs="Arial"/>
                <w:color w:val="000000"/>
                <w:sz w:val="18"/>
                <w:szCs w:val="18"/>
              </w:rPr>
              <w:t>Competitive Retailer (CR)</w:t>
            </w:r>
          </w:p>
        </w:tc>
        <w:tc>
          <w:tcPr>
            <w:tcW w:w="0" w:type="auto"/>
            <w:shd w:val="clear" w:color="auto" w:fill="FCFBF5"/>
            <w:hideMark/>
          </w:tcPr>
          <w:p w:rsidR="00F10352" w:rsidRPr="00F10352" w:rsidRDefault="00F10352" w:rsidP="00340958">
            <w:pPr>
              <w:spacing w:after="0" w:line="240" w:lineRule="auto"/>
              <w:rPr>
                <w:rFonts w:ascii="Arial" w:eastAsia="Times New Roman" w:hAnsi="Arial" w:cs="Arial"/>
                <w:color w:val="000000"/>
                <w:sz w:val="18"/>
                <w:szCs w:val="18"/>
              </w:rPr>
            </w:pPr>
            <w:r w:rsidRPr="00F10352">
              <w:rPr>
                <w:rFonts w:ascii="Arial" w:eastAsia="Times New Roman" w:hAnsi="Arial" w:cs="Arial"/>
                <w:color w:val="000000"/>
                <w:sz w:val="18"/>
                <w:szCs w:val="18"/>
              </w:rPr>
              <w:t>A Municipally Owned Utility (MOU) or an Electric Cooperative (EC) that offers Customer Choice and sells electric energy at retail in the restructured electric power market in Texas, or a Retail Electric Provider (REP).</w:t>
            </w:r>
          </w:p>
        </w:tc>
      </w:tr>
      <w:tr w:rsidR="00F10352" w:rsidRPr="0045278D" w:rsidTr="00F10352">
        <w:trPr>
          <w:tblCellSpacing w:w="30" w:type="dxa"/>
        </w:trPr>
        <w:tc>
          <w:tcPr>
            <w:tcW w:w="0" w:type="auto"/>
            <w:shd w:val="clear" w:color="auto" w:fill="FCFBF5"/>
            <w:hideMark/>
          </w:tcPr>
          <w:p w:rsidR="00F10352" w:rsidRPr="00F10352" w:rsidRDefault="00F10352" w:rsidP="00340958">
            <w:pPr>
              <w:spacing w:after="0" w:line="240" w:lineRule="auto"/>
              <w:rPr>
                <w:rFonts w:ascii="Arial" w:eastAsia="Times New Roman" w:hAnsi="Arial" w:cs="Arial"/>
                <w:color w:val="000000"/>
                <w:sz w:val="18"/>
                <w:szCs w:val="18"/>
              </w:rPr>
            </w:pPr>
            <w:r w:rsidRPr="00F10352">
              <w:rPr>
                <w:rFonts w:ascii="Arial" w:eastAsia="Times New Roman" w:hAnsi="Arial" w:cs="Arial"/>
                <w:color w:val="000000"/>
                <w:sz w:val="18"/>
                <w:szCs w:val="18"/>
              </w:rPr>
              <w:t>Competitive Retailer (CR) of Record</w:t>
            </w:r>
          </w:p>
        </w:tc>
        <w:tc>
          <w:tcPr>
            <w:tcW w:w="0" w:type="auto"/>
            <w:shd w:val="clear" w:color="auto" w:fill="FCFBF5"/>
            <w:hideMark/>
          </w:tcPr>
          <w:p w:rsidR="00F10352" w:rsidRPr="00F10352" w:rsidRDefault="00F10352" w:rsidP="00340958">
            <w:pPr>
              <w:spacing w:after="0" w:line="240" w:lineRule="auto"/>
              <w:rPr>
                <w:rFonts w:ascii="Arial" w:eastAsia="Times New Roman" w:hAnsi="Arial" w:cs="Arial"/>
                <w:color w:val="000000"/>
                <w:sz w:val="18"/>
                <w:szCs w:val="18"/>
              </w:rPr>
            </w:pPr>
            <w:r w:rsidRPr="00F10352">
              <w:rPr>
                <w:rFonts w:ascii="Arial" w:eastAsia="Times New Roman" w:hAnsi="Arial" w:cs="Arial"/>
                <w:color w:val="000000"/>
                <w:sz w:val="18"/>
                <w:szCs w:val="18"/>
              </w:rPr>
              <w:t>The CR assigned to the Electric Service Identifier (ESI ID) in ERCOT’s database. There can be no more than one CR of Record assigned to an ESI ID for any given time period.</w:t>
            </w:r>
          </w:p>
        </w:tc>
      </w:tr>
      <w:tr w:rsidR="00F10352" w:rsidRPr="008265CC" w:rsidTr="00F10352">
        <w:trPr>
          <w:tblCellSpacing w:w="30" w:type="dxa"/>
        </w:trPr>
        <w:tc>
          <w:tcPr>
            <w:tcW w:w="0" w:type="auto"/>
            <w:shd w:val="clear" w:color="auto" w:fill="FCFBF5"/>
            <w:hideMark/>
          </w:tcPr>
          <w:p w:rsidR="00F10352" w:rsidRPr="00F10352" w:rsidRDefault="00F10352" w:rsidP="00340958">
            <w:pPr>
              <w:spacing w:after="0" w:line="240" w:lineRule="auto"/>
              <w:rPr>
                <w:rFonts w:ascii="Arial" w:eastAsia="Times New Roman" w:hAnsi="Arial" w:cs="Arial"/>
                <w:color w:val="000000"/>
                <w:sz w:val="18"/>
                <w:szCs w:val="18"/>
              </w:rPr>
            </w:pPr>
            <w:r w:rsidRPr="00F10352">
              <w:rPr>
                <w:rFonts w:ascii="Arial" w:eastAsia="Times New Roman" w:hAnsi="Arial" w:cs="Arial"/>
                <w:color w:val="000000"/>
                <w:sz w:val="18"/>
                <w:szCs w:val="18"/>
              </w:rPr>
              <w:t>Continuous Service Agreement (CSA)</w:t>
            </w:r>
          </w:p>
        </w:tc>
        <w:tc>
          <w:tcPr>
            <w:tcW w:w="0" w:type="auto"/>
            <w:shd w:val="clear" w:color="auto" w:fill="FCFBF5"/>
            <w:hideMark/>
          </w:tcPr>
          <w:p w:rsidR="00F10352" w:rsidRPr="00F10352" w:rsidRDefault="00F10352" w:rsidP="00340958">
            <w:pPr>
              <w:spacing w:after="0" w:line="240" w:lineRule="auto"/>
              <w:rPr>
                <w:rFonts w:ascii="Arial" w:eastAsia="Times New Roman" w:hAnsi="Arial" w:cs="Arial"/>
                <w:color w:val="000000"/>
                <w:sz w:val="18"/>
                <w:szCs w:val="18"/>
              </w:rPr>
            </w:pPr>
            <w:r w:rsidRPr="00F10352">
              <w:rPr>
                <w:rFonts w:ascii="Arial" w:eastAsia="Times New Roman" w:hAnsi="Arial" w:cs="Arial"/>
                <w:color w:val="000000"/>
                <w:sz w:val="18"/>
                <w:szCs w:val="18"/>
              </w:rPr>
              <w:t>An arrangement between the owner or controller of a leased Premise and a CR wherein the CR provides service to the leased Premise between tenants so that the Premise does not experience discontinuation of electric service during vacancy.</w:t>
            </w:r>
          </w:p>
        </w:tc>
      </w:tr>
      <w:tr w:rsidR="00F10352" w:rsidRPr="0045278D" w:rsidTr="00F10352">
        <w:trPr>
          <w:tblCellSpacing w:w="30" w:type="dxa"/>
        </w:trPr>
        <w:tc>
          <w:tcPr>
            <w:tcW w:w="0" w:type="auto"/>
            <w:shd w:val="clear" w:color="auto" w:fill="FCFBF5"/>
            <w:hideMark/>
          </w:tcPr>
          <w:p w:rsidR="00F10352" w:rsidRPr="00F10352" w:rsidRDefault="00F10352" w:rsidP="00340958">
            <w:pPr>
              <w:spacing w:after="0" w:line="240" w:lineRule="auto"/>
              <w:rPr>
                <w:rFonts w:ascii="Arial" w:eastAsia="Times New Roman" w:hAnsi="Arial" w:cs="Arial"/>
                <w:color w:val="000000"/>
                <w:sz w:val="18"/>
                <w:szCs w:val="18"/>
              </w:rPr>
            </w:pPr>
            <w:r w:rsidRPr="00F10352">
              <w:rPr>
                <w:rFonts w:ascii="Arial" w:eastAsia="Times New Roman" w:hAnsi="Arial" w:cs="Arial"/>
                <w:color w:val="000000"/>
                <w:sz w:val="18"/>
                <w:szCs w:val="18"/>
              </w:rPr>
              <w:t>Customer</w:t>
            </w:r>
          </w:p>
        </w:tc>
        <w:tc>
          <w:tcPr>
            <w:tcW w:w="0" w:type="auto"/>
            <w:shd w:val="clear" w:color="auto" w:fill="FCFBF5"/>
            <w:hideMark/>
          </w:tcPr>
          <w:p w:rsidR="00F10352" w:rsidRPr="00F10352" w:rsidRDefault="00F10352" w:rsidP="00340958">
            <w:pPr>
              <w:spacing w:after="0" w:line="240" w:lineRule="auto"/>
              <w:rPr>
                <w:rFonts w:ascii="Arial" w:eastAsia="Times New Roman" w:hAnsi="Arial" w:cs="Arial"/>
                <w:color w:val="000000"/>
                <w:sz w:val="18"/>
                <w:szCs w:val="18"/>
              </w:rPr>
            </w:pPr>
            <w:r w:rsidRPr="00F10352">
              <w:rPr>
                <w:rFonts w:ascii="Arial" w:eastAsia="Times New Roman" w:hAnsi="Arial" w:cs="Arial"/>
                <w:color w:val="000000"/>
                <w:sz w:val="18"/>
                <w:szCs w:val="18"/>
              </w:rPr>
              <w:t>An Entity that purchases electricity for its consumption.</w:t>
            </w:r>
          </w:p>
        </w:tc>
      </w:tr>
      <w:tr w:rsidR="00F10352" w:rsidRPr="00875076" w:rsidTr="00F10352">
        <w:trPr>
          <w:tblCellSpacing w:w="30" w:type="dxa"/>
        </w:trPr>
        <w:tc>
          <w:tcPr>
            <w:tcW w:w="0" w:type="auto"/>
            <w:shd w:val="clear" w:color="auto" w:fill="FCFBF5"/>
            <w:hideMark/>
          </w:tcPr>
          <w:p w:rsidR="00F10352" w:rsidRPr="00F10352" w:rsidRDefault="00F10352" w:rsidP="00340958">
            <w:pPr>
              <w:spacing w:after="0" w:line="240" w:lineRule="auto"/>
              <w:rPr>
                <w:rFonts w:ascii="Arial" w:eastAsia="Times New Roman" w:hAnsi="Arial" w:cs="Arial"/>
                <w:color w:val="000000"/>
                <w:sz w:val="18"/>
                <w:szCs w:val="18"/>
              </w:rPr>
            </w:pPr>
            <w:r w:rsidRPr="00F10352">
              <w:rPr>
                <w:rFonts w:ascii="Arial" w:eastAsia="Times New Roman" w:hAnsi="Arial" w:cs="Arial"/>
                <w:color w:val="000000"/>
                <w:sz w:val="18"/>
                <w:szCs w:val="18"/>
              </w:rPr>
              <w:t>Customer Registration Database</w:t>
            </w:r>
          </w:p>
        </w:tc>
        <w:tc>
          <w:tcPr>
            <w:tcW w:w="0" w:type="auto"/>
            <w:shd w:val="clear" w:color="auto" w:fill="FCFBF5"/>
            <w:hideMark/>
          </w:tcPr>
          <w:p w:rsidR="00F10352" w:rsidRPr="00F10352" w:rsidRDefault="00F10352" w:rsidP="00340958">
            <w:pPr>
              <w:spacing w:after="0" w:line="240" w:lineRule="auto"/>
              <w:rPr>
                <w:rFonts w:ascii="Arial" w:eastAsia="Times New Roman" w:hAnsi="Arial" w:cs="Arial"/>
                <w:color w:val="000000"/>
                <w:sz w:val="18"/>
                <w:szCs w:val="18"/>
              </w:rPr>
            </w:pPr>
            <w:r w:rsidRPr="00F10352">
              <w:rPr>
                <w:rFonts w:ascii="Arial" w:eastAsia="Times New Roman" w:hAnsi="Arial" w:cs="Arial"/>
                <w:color w:val="000000"/>
                <w:sz w:val="18"/>
                <w:szCs w:val="18"/>
              </w:rPr>
              <w:t>The database maintained by the registration agent containing information identifying each Premise, including current and previous CRs serving the Premise.</w:t>
            </w:r>
          </w:p>
        </w:tc>
      </w:tr>
      <w:tr w:rsidR="00F10352" w:rsidRPr="0045278D" w:rsidTr="00F10352">
        <w:trPr>
          <w:tblCellSpacing w:w="30" w:type="dxa"/>
        </w:trPr>
        <w:tc>
          <w:tcPr>
            <w:tcW w:w="0" w:type="auto"/>
            <w:shd w:val="clear" w:color="auto" w:fill="FCFBF5"/>
            <w:hideMark/>
          </w:tcPr>
          <w:p w:rsidR="00F10352" w:rsidRPr="00F10352" w:rsidRDefault="00F10352" w:rsidP="00340958">
            <w:pPr>
              <w:spacing w:after="0" w:line="240" w:lineRule="auto"/>
              <w:rPr>
                <w:rFonts w:ascii="Arial" w:eastAsia="Times New Roman" w:hAnsi="Arial" w:cs="Arial"/>
                <w:color w:val="000000"/>
                <w:sz w:val="18"/>
                <w:szCs w:val="18"/>
              </w:rPr>
            </w:pPr>
            <w:r w:rsidRPr="00F10352">
              <w:rPr>
                <w:rFonts w:ascii="Arial" w:eastAsia="Times New Roman" w:hAnsi="Arial" w:cs="Arial"/>
                <w:color w:val="000000"/>
                <w:sz w:val="18"/>
                <w:szCs w:val="18"/>
              </w:rPr>
              <w:t>DUNS</w:t>
            </w:r>
          </w:p>
        </w:tc>
        <w:tc>
          <w:tcPr>
            <w:tcW w:w="0" w:type="auto"/>
            <w:shd w:val="clear" w:color="auto" w:fill="FCFBF5"/>
            <w:hideMark/>
          </w:tcPr>
          <w:p w:rsidR="00F10352" w:rsidRPr="00F10352" w:rsidRDefault="00F10352" w:rsidP="00340958">
            <w:pPr>
              <w:spacing w:after="0" w:line="240" w:lineRule="auto"/>
              <w:rPr>
                <w:rFonts w:ascii="Arial" w:eastAsia="Times New Roman" w:hAnsi="Arial" w:cs="Arial"/>
                <w:color w:val="000000"/>
                <w:sz w:val="18"/>
                <w:szCs w:val="18"/>
              </w:rPr>
            </w:pPr>
            <w:r w:rsidRPr="00F10352">
              <w:rPr>
                <w:rFonts w:ascii="Arial" w:eastAsia="Times New Roman" w:hAnsi="Arial" w:cs="Arial"/>
                <w:color w:val="000000"/>
                <w:sz w:val="18"/>
                <w:szCs w:val="18"/>
              </w:rPr>
              <w:t>Data Universal Numbering System</w:t>
            </w:r>
          </w:p>
        </w:tc>
      </w:tr>
      <w:tr w:rsidR="00F10352" w:rsidRPr="0045278D" w:rsidTr="00F10352">
        <w:trPr>
          <w:tblCellSpacing w:w="30" w:type="dxa"/>
        </w:trPr>
        <w:tc>
          <w:tcPr>
            <w:tcW w:w="0" w:type="auto"/>
            <w:shd w:val="clear" w:color="auto" w:fill="FCFBF5"/>
            <w:hideMark/>
          </w:tcPr>
          <w:p w:rsidR="00F10352" w:rsidRPr="00F10352" w:rsidRDefault="00F10352" w:rsidP="00340958">
            <w:pPr>
              <w:spacing w:after="0" w:line="240" w:lineRule="auto"/>
              <w:rPr>
                <w:rFonts w:ascii="Arial" w:eastAsia="Times New Roman" w:hAnsi="Arial" w:cs="Arial"/>
                <w:color w:val="000000"/>
                <w:sz w:val="18"/>
                <w:szCs w:val="18"/>
              </w:rPr>
            </w:pPr>
            <w:r w:rsidRPr="00F10352">
              <w:rPr>
                <w:rFonts w:ascii="Arial" w:eastAsia="Times New Roman" w:hAnsi="Arial" w:cs="Arial"/>
                <w:color w:val="000000"/>
                <w:sz w:val="18"/>
                <w:szCs w:val="18"/>
              </w:rPr>
              <w:t>DUNS #</w:t>
            </w:r>
          </w:p>
        </w:tc>
        <w:tc>
          <w:tcPr>
            <w:tcW w:w="0" w:type="auto"/>
            <w:shd w:val="clear" w:color="auto" w:fill="FCFBF5"/>
            <w:hideMark/>
          </w:tcPr>
          <w:p w:rsidR="00F10352" w:rsidRPr="00F10352" w:rsidRDefault="00F10352" w:rsidP="00340958">
            <w:pPr>
              <w:spacing w:after="0" w:line="240" w:lineRule="auto"/>
              <w:rPr>
                <w:rFonts w:ascii="Arial" w:eastAsia="Times New Roman" w:hAnsi="Arial" w:cs="Arial"/>
                <w:color w:val="000000"/>
                <w:sz w:val="18"/>
                <w:szCs w:val="18"/>
              </w:rPr>
            </w:pPr>
            <w:r w:rsidRPr="00F10352">
              <w:rPr>
                <w:rFonts w:ascii="Arial" w:eastAsia="Times New Roman" w:hAnsi="Arial" w:cs="Arial"/>
                <w:color w:val="000000"/>
                <w:sz w:val="18"/>
                <w:szCs w:val="18"/>
              </w:rPr>
              <w:t>DUNS Number</w:t>
            </w:r>
          </w:p>
        </w:tc>
      </w:tr>
      <w:tr w:rsidR="00F10352" w:rsidRPr="00875076" w:rsidTr="00F10352">
        <w:trPr>
          <w:tblCellSpacing w:w="30" w:type="dxa"/>
        </w:trPr>
        <w:tc>
          <w:tcPr>
            <w:tcW w:w="0" w:type="auto"/>
            <w:shd w:val="clear" w:color="auto" w:fill="FCFBF5"/>
            <w:hideMark/>
          </w:tcPr>
          <w:p w:rsidR="00F10352" w:rsidRPr="00F10352" w:rsidRDefault="00F10352" w:rsidP="00340958">
            <w:pPr>
              <w:spacing w:after="0" w:line="240" w:lineRule="auto"/>
              <w:rPr>
                <w:rFonts w:ascii="Arial" w:eastAsia="Times New Roman" w:hAnsi="Arial" w:cs="Arial"/>
                <w:color w:val="000000"/>
                <w:sz w:val="18"/>
                <w:szCs w:val="18"/>
              </w:rPr>
            </w:pPr>
            <w:r w:rsidRPr="00F10352">
              <w:rPr>
                <w:rFonts w:ascii="Arial" w:eastAsia="Times New Roman" w:hAnsi="Arial" w:cs="Arial"/>
                <w:color w:val="000000"/>
                <w:sz w:val="18"/>
                <w:szCs w:val="18"/>
              </w:rPr>
              <w:t>Digital Certificate</w:t>
            </w:r>
          </w:p>
        </w:tc>
        <w:tc>
          <w:tcPr>
            <w:tcW w:w="0" w:type="auto"/>
            <w:shd w:val="clear" w:color="auto" w:fill="FCFBF5"/>
            <w:hideMark/>
          </w:tcPr>
          <w:p w:rsidR="00F10352" w:rsidRPr="00F10352" w:rsidRDefault="00F10352" w:rsidP="00340958">
            <w:pPr>
              <w:spacing w:after="0" w:line="240" w:lineRule="auto"/>
              <w:rPr>
                <w:rFonts w:ascii="Arial" w:eastAsia="Times New Roman" w:hAnsi="Arial" w:cs="Arial"/>
                <w:color w:val="000000"/>
                <w:sz w:val="18"/>
                <w:szCs w:val="18"/>
              </w:rPr>
            </w:pPr>
            <w:r w:rsidRPr="00F10352">
              <w:rPr>
                <w:rFonts w:ascii="Arial" w:eastAsia="Times New Roman" w:hAnsi="Arial" w:cs="Arial"/>
                <w:color w:val="000000"/>
                <w:sz w:val="18"/>
                <w:szCs w:val="18"/>
              </w:rPr>
              <w:t>An electronic file installed on a programmatic interface or an individual's assigned computer used to authenticate that the interface or individual is authorized for secure electronic messaging with ERCOT's computer systems.</w:t>
            </w:r>
          </w:p>
        </w:tc>
      </w:tr>
      <w:tr w:rsidR="00F10352" w:rsidRPr="0045278D" w:rsidTr="00F10352">
        <w:trPr>
          <w:tblCellSpacing w:w="30" w:type="dxa"/>
        </w:trPr>
        <w:tc>
          <w:tcPr>
            <w:tcW w:w="0" w:type="auto"/>
            <w:shd w:val="clear" w:color="auto" w:fill="FCFBF5"/>
            <w:hideMark/>
          </w:tcPr>
          <w:p w:rsidR="00F10352" w:rsidRPr="00F10352" w:rsidRDefault="00F10352" w:rsidP="00340958">
            <w:pPr>
              <w:spacing w:after="0" w:line="240" w:lineRule="auto"/>
              <w:rPr>
                <w:rFonts w:ascii="Arial" w:eastAsia="Times New Roman" w:hAnsi="Arial" w:cs="Arial"/>
                <w:color w:val="000000"/>
                <w:sz w:val="18"/>
                <w:szCs w:val="18"/>
              </w:rPr>
            </w:pPr>
            <w:r w:rsidRPr="00F10352">
              <w:rPr>
                <w:rFonts w:ascii="Arial" w:eastAsia="Times New Roman" w:hAnsi="Arial" w:cs="Arial"/>
                <w:color w:val="000000"/>
                <w:sz w:val="18"/>
                <w:szCs w:val="18"/>
              </w:rPr>
              <w:t>DUNS Number</w:t>
            </w:r>
          </w:p>
        </w:tc>
        <w:tc>
          <w:tcPr>
            <w:tcW w:w="0" w:type="auto"/>
            <w:shd w:val="clear" w:color="auto" w:fill="FCFBF5"/>
            <w:hideMark/>
          </w:tcPr>
          <w:p w:rsidR="00F10352" w:rsidRPr="00F10352" w:rsidRDefault="00F10352" w:rsidP="00340958">
            <w:pPr>
              <w:spacing w:after="0" w:line="240" w:lineRule="auto"/>
              <w:rPr>
                <w:rFonts w:ascii="Arial" w:eastAsia="Times New Roman" w:hAnsi="Arial" w:cs="Arial"/>
                <w:color w:val="000000"/>
                <w:sz w:val="18"/>
                <w:szCs w:val="18"/>
              </w:rPr>
            </w:pPr>
            <w:r w:rsidRPr="00F10352">
              <w:rPr>
                <w:rFonts w:ascii="Arial" w:eastAsia="Times New Roman" w:hAnsi="Arial" w:cs="Arial"/>
                <w:color w:val="000000"/>
                <w:sz w:val="18"/>
                <w:szCs w:val="18"/>
              </w:rPr>
              <w:t>A unique nine-digit common company identifier used in electronic commerce transactions, supplied by the Data Universal Numbering System (DUNS).</w:t>
            </w:r>
          </w:p>
        </w:tc>
      </w:tr>
      <w:tr w:rsidR="00F10352" w:rsidRPr="008265CC" w:rsidTr="00F10352">
        <w:trPr>
          <w:tblCellSpacing w:w="30" w:type="dxa"/>
        </w:trPr>
        <w:tc>
          <w:tcPr>
            <w:tcW w:w="0" w:type="auto"/>
            <w:shd w:val="clear" w:color="auto" w:fill="FCFBF5"/>
            <w:hideMark/>
          </w:tcPr>
          <w:p w:rsidR="00F10352" w:rsidRPr="00F10352" w:rsidRDefault="00F10352" w:rsidP="00340958">
            <w:pPr>
              <w:spacing w:after="0" w:line="240" w:lineRule="auto"/>
              <w:rPr>
                <w:rFonts w:ascii="Arial" w:eastAsia="Times New Roman" w:hAnsi="Arial" w:cs="Arial"/>
                <w:color w:val="000000"/>
                <w:sz w:val="18"/>
                <w:szCs w:val="18"/>
              </w:rPr>
            </w:pPr>
            <w:r w:rsidRPr="00F10352">
              <w:rPr>
                <w:rFonts w:ascii="Arial" w:eastAsia="Times New Roman" w:hAnsi="Arial" w:cs="Arial"/>
                <w:color w:val="000000"/>
                <w:sz w:val="18"/>
                <w:szCs w:val="18"/>
              </w:rPr>
              <w:t>EDI</w:t>
            </w:r>
          </w:p>
        </w:tc>
        <w:tc>
          <w:tcPr>
            <w:tcW w:w="0" w:type="auto"/>
            <w:shd w:val="clear" w:color="auto" w:fill="FCFBF5"/>
            <w:hideMark/>
          </w:tcPr>
          <w:p w:rsidR="00F10352" w:rsidRPr="00F10352" w:rsidRDefault="00F10352" w:rsidP="00340958">
            <w:pPr>
              <w:spacing w:after="0" w:line="240" w:lineRule="auto"/>
              <w:rPr>
                <w:rFonts w:ascii="Arial" w:eastAsia="Times New Roman" w:hAnsi="Arial" w:cs="Arial"/>
                <w:color w:val="000000"/>
                <w:sz w:val="18"/>
                <w:szCs w:val="18"/>
              </w:rPr>
            </w:pPr>
            <w:r w:rsidRPr="00F10352">
              <w:rPr>
                <w:rFonts w:ascii="Arial" w:eastAsia="Times New Roman" w:hAnsi="Arial" w:cs="Arial"/>
                <w:color w:val="000000"/>
                <w:sz w:val="18"/>
                <w:szCs w:val="18"/>
              </w:rPr>
              <w:t>Electronic Data Interchange</w:t>
            </w:r>
          </w:p>
        </w:tc>
      </w:tr>
      <w:tr w:rsidR="00F10352" w:rsidRPr="0045278D" w:rsidTr="00F10352">
        <w:trPr>
          <w:tblCellSpacing w:w="30" w:type="dxa"/>
        </w:trPr>
        <w:tc>
          <w:tcPr>
            <w:tcW w:w="0" w:type="auto"/>
            <w:shd w:val="clear" w:color="auto" w:fill="FCFBF5"/>
            <w:hideMark/>
          </w:tcPr>
          <w:p w:rsidR="00F10352" w:rsidRPr="00F10352" w:rsidRDefault="00F10352" w:rsidP="00340958">
            <w:pPr>
              <w:spacing w:after="0" w:line="240" w:lineRule="auto"/>
              <w:rPr>
                <w:rFonts w:ascii="Arial" w:eastAsia="Times New Roman" w:hAnsi="Arial" w:cs="Arial"/>
                <w:color w:val="000000"/>
                <w:sz w:val="18"/>
                <w:szCs w:val="18"/>
              </w:rPr>
            </w:pPr>
            <w:r w:rsidRPr="00F10352">
              <w:rPr>
                <w:rFonts w:ascii="Arial" w:eastAsia="Times New Roman" w:hAnsi="Arial" w:cs="Arial"/>
                <w:color w:val="000000"/>
                <w:sz w:val="18"/>
                <w:szCs w:val="18"/>
              </w:rPr>
              <w:t>ERCOT</w:t>
            </w:r>
          </w:p>
        </w:tc>
        <w:tc>
          <w:tcPr>
            <w:tcW w:w="0" w:type="auto"/>
            <w:shd w:val="clear" w:color="auto" w:fill="FCFBF5"/>
            <w:hideMark/>
          </w:tcPr>
          <w:p w:rsidR="00F10352" w:rsidRPr="00F10352" w:rsidRDefault="00F10352" w:rsidP="00F10352">
            <w:pPr>
              <w:spacing w:after="0" w:line="240" w:lineRule="auto"/>
              <w:rPr>
                <w:rFonts w:ascii="Arial" w:eastAsia="Times New Roman" w:hAnsi="Arial" w:cs="Arial"/>
                <w:color w:val="000000"/>
                <w:sz w:val="18"/>
                <w:szCs w:val="18"/>
              </w:rPr>
            </w:pPr>
            <w:r w:rsidRPr="00F10352">
              <w:rPr>
                <w:rFonts w:ascii="Arial" w:eastAsia="Times New Roman" w:hAnsi="Arial" w:cs="Arial"/>
                <w:color w:val="000000"/>
                <w:sz w:val="18"/>
                <w:szCs w:val="18"/>
              </w:rPr>
              <w:t>Electric Reliability Council of Texas</w:t>
            </w:r>
          </w:p>
        </w:tc>
      </w:tr>
      <w:tr w:rsidR="00F10352" w:rsidRPr="0045278D" w:rsidTr="00F10352">
        <w:trPr>
          <w:tblCellSpacing w:w="30" w:type="dxa"/>
        </w:trPr>
        <w:tc>
          <w:tcPr>
            <w:tcW w:w="0" w:type="auto"/>
            <w:shd w:val="clear" w:color="auto" w:fill="FCFBF5"/>
            <w:hideMark/>
          </w:tcPr>
          <w:p w:rsidR="00F10352" w:rsidRPr="00F10352" w:rsidRDefault="00F10352" w:rsidP="00340958">
            <w:pPr>
              <w:spacing w:after="0" w:line="240" w:lineRule="auto"/>
              <w:rPr>
                <w:rFonts w:ascii="Arial" w:eastAsia="Times New Roman" w:hAnsi="Arial" w:cs="Arial"/>
                <w:color w:val="000000"/>
                <w:sz w:val="18"/>
                <w:szCs w:val="18"/>
              </w:rPr>
            </w:pPr>
            <w:r w:rsidRPr="00F10352">
              <w:rPr>
                <w:rFonts w:ascii="Arial" w:eastAsia="Times New Roman" w:hAnsi="Arial" w:cs="Arial"/>
                <w:color w:val="000000"/>
                <w:sz w:val="18"/>
                <w:szCs w:val="18"/>
              </w:rPr>
              <w:t>ESI ID</w:t>
            </w:r>
          </w:p>
        </w:tc>
        <w:tc>
          <w:tcPr>
            <w:tcW w:w="0" w:type="auto"/>
            <w:shd w:val="clear" w:color="auto" w:fill="FCFBF5"/>
            <w:hideMark/>
          </w:tcPr>
          <w:p w:rsidR="00F10352" w:rsidRPr="00F10352" w:rsidRDefault="00F10352" w:rsidP="00340958">
            <w:pPr>
              <w:spacing w:after="0" w:line="240" w:lineRule="auto"/>
              <w:rPr>
                <w:rFonts w:ascii="Arial" w:eastAsia="Times New Roman" w:hAnsi="Arial" w:cs="Arial"/>
                <w:color w:val="000000"/>
                <w:sz w:val="18"/>
                <w:szCs w:val="18"/>
              </w:rPr>
            </w:pPr>
            <w:r w:rsidRPr="00F10352">
              <w:rPr>
                <w:rFonts w:ascii="Arial" w:eastAsia="Times New Roman" w:hAnsi="Arial" w:cs="Arial"/>
                <w:color w:val="000000"/>
                <w:sz w:val="18"/>
                <w:szCs w:val="18"/>
              </w:rPr>
              <w:t>Electric Service Identifier</w:t>
            </w:r>
          </w:p>
        </w:tc>
      </w:tr>
      <w:tr w:rsidR="00F10352" w:rsidRPr="0045278D" w:rsidTr="00F10352">
        <w:trPr>
          <w:tblCellSpacing w:w="30" w:type="dxa"/>
        </w:trPr>
        <w:tc>
          <w:tcPr>
            <w:tcW w:w="0" w:type="auto"/>
            <w:shd w:val="clear" w:color="auto" w:fill="FCFBF5"/>
            <w:hideMark/>
          </w:tcPr>
          <w:p w:rsidR="00F10352" w:rsidRPr="00F10352" w:rsidRDefault="00F10352" w:rsidP="00F10352">
            <w:pPr>
              <w:spacing w:after="0" w:line="240" w:lineRule="auto"/>
              <w:rPr>
                <w:rFonts w:ascii="Arial" w:eastAsia="Times New Roman" w:hAnsi="Arial" w:cs="Arial"/>
                <w:color w:val="000000"/>
                <w:sz w:val="18"/>
                <w:szCs w:val="18"/>
              </w:rPr>
            </w:pPr>
            <w:r w:rsidRPr="00F10352">
              <w:rPr>
                <w:rFonts w:ascii="Arial" w:eastAsia="Times New Roman" w:hAnsi="Arial" w:cs="Arial"/>
                <w:color w:val="000000"/>
                <w:sz w:val="18"/>
                <w:szCs w:val="18"/>
              </w:rPr>
              <w:t>Electric Reliability Council of Texas, Inc. (ERCOT)</w:t>
            </w:r>
          </w:p>
        </w:tc>
        <w:tc>
          <w:tcPr>
            <w:tcW w:w="0" w:type="auto"/>
            <w:shd w:val="clear" w:color="auto" w:fill="FCFBF5"/>
            <w:hideMark/>
          </w:tcPr>
          <w:p w:rsidR="00F10352" w:rsidRPr="00F10352" w:rsidRDefault="00F10352" w:rsidP="00F10352">
            <w:pPr>
              <w:spacing w:after="0" w:line="240" w:lineRule="auto"/>
              <w:rPr>
                <w:rFonts w:ascii="Arial" w:eastAsia="Times New Roman" w:hAnsi="Arial" w:cs="Arial"/>
                <w:color w:val="000000"/>
                <w:sz w:val="18"/>
                <w:szCs w:val="18"/>
              </w:rPr>
            </w:pPr>
            <w:r w:rsidRPr="00F10352">
              <w:rPr>
                <w:rFonts w:ascii="Arial" w:eastAsia="Times New Roman" w:hAnsi="Arial" w:cs="Arial"/>
                <w:color w:val="000000"/>
                <w:sz w:val="18"/>
                <w:szCs w:val="18"/>
              </w:rPr>
              <w:t>A Texas nonprofit corporation that has been certified by the PUCT as the Independent Organization for the ERCOT Region.</w:t>
            </w:r>
          </w:p>
        </w:tc>
      </w:tr>
      <w:tr w:rsidR="00F10352" w:rsidRPr="0045278D" w:rsidTr="00F10352">
        <w:trPr>
          <w:tblCellSpacing w:w="30" w:type="dxa"/>
        </w:trPr>
        <w:tc>
          <w:tcPr>
            <w:tcW w:w="0" w:type="auto"/>
            <w:shd w:val="clear" w:color="auto" w:fill="FCFBF5"/>
            <w:hideMark/>
          </w:tcPr>
          <w:p w:rsidR="00F10352" w:rsidRPr="00F10352" w:rsidRDefault="00F10352" w:rsidP="00340958">
            <w:pPr>
              <w:spacing w:after="0" w:line="240" w:lineRule="auto"/>
              <w:rPr>
                <w:rFonts w:ascii="Arial" w:eastAsia="Times New Roman" w:hAnsi="Arial" w:cs="Arial"/>
                <w:color w:val="000000"/>
                <w:sz w:val="18"/>
                <w:szCs w:val="18"/>
              </w:rPr>
            </w:pPr>
            <w:r w:rsidRPr="00F10352">
              <w:rPr>
                <w:rFonts w:ascii="Arial" w:eastAsia="Times New Roman" w:hAnsi="Arial" w:cs="Arial"/>
                <w:color w:val="000000"/>
                <w:sz w:val="18"/>
                <w:szCs w:val="18"/>
              </w:rPr>
              <w:t>Electric Service Identifier (ESI ID)</w:t>
            </w:r>
          </w:p>
        </w:tc>
        <w:tc>
          <w:tcPr>
            <w:tcW w:w="0" w:type="auto"/>
            <w:shd w:val="clear" w:color="auto" w:fill="FCFBF5"/>
            <w:hideMark/>
          </w:tcPr>
          <w:p w:rsidR="00F10352" w:rsidRPr="00F10352" w:rsidRDefault="00F10352" w:rsidP="00340958">
            <w:pPr>
              <w:spacing w:after="0" w:line="240" w:lineRule="auto"/>
              <w:rPr>
                <w:rFonts w:ascii="Arial" w:eastAsia="Times New Roman" w:hAnsi="Arial" w:cs="Arial"/>
                <w:color w:val="000000"/>
                <w:sz w:val="18"/>
                <w:szCs w:val="18"/>
              </w:rPr>
            </w:pPr>
            <w:r w:rsidRPr="00F10352">
              <w:rPr>
                <w:rFonts w:ascii="Arial" w:eastAsia="Times New Roman" w:hAnsi="Arial" w:cs="Arial"/>
                <w:color w:val="000000"/>
                <w:sz w:val="18"/>
                <w:szCs w:val="18"/>
              </w:rPr>
              <w:t>The basic identifier assigned to each Service Delivery Point used in the registration and settlement systems managed by ERCOT or another Independent Organization.</w:t>
            </w:r>
          </w:p>
        </w:tc>
      </w:tr>
      <w:tr w:rsidR="00F10352" w:rsidRPr="00875076" w:rsidTr="00F10352">
        <w:trPr>
          <w:tblCellSpacing w:w="30" w:type="dxa"/>
        </w:trPr>
        <w:tc>
          <w:tcPr>
            <w:tcW w:w="0" w:type="auto"/>
            <w:shd w:val="clear" w:color="auto" w:fill="FCFBF5"/>
            <w:hideMark/>
          </w:tcPr>
          <w:p w:rsidR="00F10352" w:rsidRPr="00F10352" w:rsidRDefault="00F10352" w:rsidP="00340958">
            <w:pPr>
              <w:spacing w:after="0" w:line="240" w:lineRule="auto"/>
              <w:rPr>
                <w:rFonts w:ascii="Arial" w:eastAsia="Times New Roman" w:hAnsi="Arial" w:cs="Arial"/>
                <w:color w:val="000000"/>
                <w:sz w:val="18"/>
                <w:szCs w:val="18"/>
              </w:rPr>
            </w:pPr>
            <w:r w:rsidRPr="00F10352">
              <w:rPr>
                <w:rFonts w:ascii="Arial" w:eastAsia="Times New Roman" w:hAnsi="Arial" w:cs="Arial"/>
                <w:color w:val="000000"/>
                <w:sz w:val="18"/>
                <w:szCs w:val="18"/>
              </w:rPr>
              <w:lastRenderedPageBreak/>
              <w:t>Interval Data Recorder (IDR)</w:t>
            </w:r>
          </w:p>
        </w:tc>
        <w:tc>
          <w:tcPr>
            <w:tcW w:w="0" w:type="auto"/>
            <w:shd w:val="clear" w:color="auto" w:fill="FCFBF5"/>
            <w:hideMark/>
          </w:tcPr>
          <w:p w:rsidR="00F10352" w:rsidRPr="00F10352" w:rsidRDefault="00F10352" w:rsidP="00340958">
            <w:pPr>
              <w:spacing w:after="0" w:line="240" w:lineRule="auto"/>
              <w:rPr>
                <w:rFonts w:ascii="Arial" w:eastAsia="Times New Roman" w:hAnsi="Arial" w:cs="Arial"/>
                <w:color w:val="000000"/>
                <w:sz w:val="18"/>
                <w:szCs w:val="18"/>
              </w:rPr>
            </w:pPr>
            <w:r w:rsidRPr="00F10352">
              <w:rPr>
                <w:rFonts w:ascii="Arial" w:eastAsia="Times New Roman" w:hAnsi="Arial" w:cs="Arial"/>
                <w:color w:val="000000"/>
                <w:sz w:val="18"/>
                <w:szCs w:val="18"/>
              </w:rPr>
              <w:t>A metering device that is capable of recording energy in each Settlement Interval under Section 9, Settlement and Billing, and Section 10, Metering.</w:t>
            </w:r>
          </w:p>
        </w:tc>
      </w:tr>
      <w:tr w:rsidR="00F10352" w:rsidRPr="00875076" w:rsidTr="00F10352">
        <w:trPr>
          <w:tblCellSpacing w:w="30" w:type="dxa"/>
        </w:trPr>
        <w:tc>
          <w:tcPr>
            <w:tcW w:w="0" w:type="auto"/>
            <w:shd w:val="clear" w:color="auto" w:fill="FCFBF5"/>
            <w:hideMark/>
          </w:tcPr>
          <w:p w:rsidR="00F10352" w:rsidRPr="00F10352" w:rsidRDefault="00F10352" w:rsidP="00340958">
            <w:pPr>
              <w:spacing w:after="0" w:line="240" w:lineRule="auto"/>
              <w:rPr>
                <w:rFonts w:ascii="Arial" w:eastAsia="Times New Roman" w:hAnsi="Arial" w:cs="Arial"/>
                <w:color w:val="000000"/>
                <w:sz w:val="18"/>
                <w:szCs w:val="18"/>
              </w:rPr>
            </w:pPr>
            <w:r w:rsidRPr="00F10352">
              <w:rPr>
                <w:rFonts w:ascii="Arial" w:eastAsia="Times New Roman" w:hAnsi="Arial" w:cs="Arial"/>
                <w:color w:val="000000"/>
                <w:sz w:val="18"/>
                <w:szCs w:val="18"/>
              </w:rPr>
              <w:t>KW</w:t>
            </w:r>
          </w:p>
        </w:tc>
        <w:tc>
          <w:tcPr>
            <w:tcW w:w="0" w:type="auto"/>
            <w:shd w:val="clear" w:color="auto" w:fill="FCFBF5"/>
            <w:hideMark/>
          </w:tcPr>
          <w:p w:rsidR="00F10352" w:rsidRPr="00F10352" w:rsidRDefault="00F10352" w:rsidP="00340958">
            <w:pPr>
              <w:spacing w:after="0" w:line="240" w:lineRule="auto"/>
              <w:rPr>
                <w:rFonts w:ascii="Arial" w:eastAsia="Times New Roman" w:hAnsi="Arial" w:cs="Arial"/>
                <w:color w:val="000000"/>
                <w:sz w:val="18"/>
                <w:szCs w:val="18"/>
              </w:rPr>
            </w:pPr>
            <w:r w:rsidRPr="00F10352">
              <w:rPr>
                <w:rFonts w:ascii="Arial" w:eastAsia="Times New Roman" w:hAnsi="Arial" w:cs="Arial"/>
                <w:color w:val="000000"/>
                <w:sz w:val="18"/>
                <w:szCs w:val="18"/>
              </w:rPr>
              <w:t>Kilowatt</w:t>
            </w:r>
          </w:p>
        </w:tc>
      </w:tr>
      <w:tr w:rsidR="00F10352" w:rsidRPr="00875076" w:rsidTr="00F10352">
        <w:trPr>
          <w:tblCellSpacing w:w="30" w:type="dxa"/>
        </w:trPr>
        <w:tc>
          <w:tcPr>
            <w:tcW w:w="0" w:type="auto"/>
            <w:shd w:val="clear" w:color="auto" w:fill="FCFBF5"/>
            <w:hideMark/>
          </w:tcPr>
          <w:p w:rsidR="00F10352" w:rsidRPr="00F10352" w:rsidRDefault="00F10352" w:rsidP="00340958">
            <w:pPr>
              <w:spacing w:after="0" w:line="240" w:lineRule="auto"/>
              <w:rPr>
                <w:rFonts w:ascii="Arial" w:eastAsia="Times New Roman" w:hAnsi="Arial" w:cs="Arial"/>
                <w:color w:val="000000"/>
                <w:sz w:val="18"/>
                <w:szCs w:val="18"/>
              </w:rPr>
            </w:pPr>
            <w:r w:rsidRPr="00F10352">
              <w:rPr>
                <w:rFonts w:ascii="Arial" w:eastAsia="Times New Roman" w:hAnsi="Arial" w:cs="Arial"/>
                <w:color w:val="000000"/>
                <w:sz w:val="18"/>
                <w:szCs w:val="18"/>
              </w:rPr>
              <w:t>KWH</w:t>
            </w:r>
          </w:p>
        </w:tc>
        <w:tc>
          <w:tcPr>
            <w:tcW w:w="0" w:type="auto"/>
            <w:shd w:val="clear" w:color="auto" w:fill="FCFBF5"/>
            <w:hideMark/>
          </w:tcPr>
          <w:p w:rsidR="00F10352" w:rsidRPr="00F10352" w:rsidRDefault="00F10352" w:rsidP="00340958">
            <w:pPr>
              <w:spacing w:after="0" w:line="240" w:lineRule="auto"/>
              <w:rPr>
                <w:rFonts w:ascii="Arial" w:eastAsia="Times New Roman" w:hAnsi="Arial" w:cs="Arial"/>
                <w:color w:val="000000"/>
                <w:sz w:val="18"/>
                <w:szCs w:val="18"/>
              </w:rPr>
            </w:pPr>
            <w:r w:rsidRPr="00F10352">
              <w:rPr>
                <w:rFonts w:ascii="Arial" w:eastAsia="Times New Roman" w:hAnsi="Arial" w:cs="Arial"/>
                <w:color w:val="000000"/>
                <w:sz w:val="18"/>
                <w:szCs w:val="18"/>
              </w:rPr>
              <w:t>Kilowatt Hour</w:t>
            </w:r>
          </w:p>
        </w:tc>
      </w:tr>
      <w:tr w:rsidR="00F10352" w:rsidRPr="008265CC" w:rsidTr="00F10352">
        <w:trPr>
          <w:tblCellSpacing w:w="30" w:type="dxa"/>
        </w:trPr>
        <w:tc>
          <w:tcPr>
            <w:tcW w:w="0" w:type="auto"/>
            <w:shd w:val="clear" w:color="auto" w:fill="FCFBF5"/>
            <w:hideMark/>
          </w:tcPr>
          <w:p w:rsidR="00F10352" w:rsidRPr="00F10352" w:rsidRDefault="00F10352" w:rsidP="00F10352">
            <w:pPr>
              <w:spacing w:after="0" w:line="240" w:lineRule="auto"/>
              <w:rPr>
                <w:rFonts w:ascii="Arial" w:eastAsia="Times New Roman" w:hAnsi="Arial" w:cs="Arial"/>
                <w:color w:val="000000"/>
                <w:sz w:val="18"/>
                <w:szCs w:val="18"/>
              </w:rPr>
            </w:pPr>
            <w:r w:rsidRPr="00F10352">
              <w:rPr>
                <w:rFonts w:ascii="Arial" w:eastAsia="Times New Roman" w:hAnsi="Arial" w:cs="Arial"/>
                <w:color w:val="000000"/>
                <w:sz w:val="18"/>
                <w:szCs w:val="18"/>
              </w:rPr>
              <w:t>Load Serving Entity (LSE)</w:t>
            </w:r>
          </w:p>
        </w:tc>
        <w:tc>
          <w:tcPr>
            <w:tcW w:w="0" w:type="auto"/>
            <w:shd w:val="clear" w:color="auto" w:fill="FCFBF5"/>
            <w:hideMark/>
          </w:tcPr>
          <w:p w:rsidR="00F10352" w:rsidRPr="00F10352" w:rsidRDefault="00F10352" w:rsidP="00F10352">
            <w:pPr>
              <w:spacing w:after="0" w:line="240" w:lineRule="auto"/>
              <w:rPr>
                <w:rFonts w:ascii="Arial" w:eastAsia="Times New Roman" w:hAnsi="Arial" w:cs="Arial"/>
                <w:color w:val="000000"/>
                <w:sz w:val="18"/>
                <w:szCs w:val="18"/>
              </w:rPr>
            </w:pPr>
            <w:r w:rsidRPr="00F10352">
              <w:rPr>
                <w:rFonts w:ascii="Arial" w:eastAsia="Times New Roman" w:hAnsi="Arial" w:cs="Arial"/>
                <w:color w:val="000000"/>
                <w:sz w:val="18"/>
                <w:szCs w:val="18"/>
              </w:rPr>
              <w:t>An Entity that sells energy to Customers or Wholesale Customers and that has registered as an LSE with ERCOT.  LSEs include Competitive Retailers (which includes REPs) and NOIEs that serve Load and ELSEs.</w:t>
            </w:r>
          </w:p>
        </w:tc>
      </w:tr>
      <w:tr w:rsidR="00F10352" w:rsidRPr="004166F9" w:rsidTr="00F10352">
        <w:trPr>
          <w:tblCellSpacing w:w="30" w:type="dxa"/>
        </w:trPr>
        <w:tc>
          <w:tcPr>
            <w:tcW w:w="0" w:type="auto"/>
            <w:shd w:val="clear" w:color="auto" w:fill="FCFBF5"/>
            <w:hideMark/>
          </w:tcPr>
          <w:p w:rsidR="00F10352" w:rsidRPr="00F10352" w:rsidRDefault="00F10352" w:rsidP="00F10352">
            <w:pPr>
              <w:spacing w:after="0" w:line="240" w:lineRule="auto"/>
              <w:rPr>
                <w:rFonts w:ascii="Arial" w:eastAsia="Times New Roman" w:hAnsi="Arial" w:cs="Arial"/>
                <w:color w:val="000000"/>
                <w:sz w:val="18"/>
                <w:szCs w:val="18"/>
              </w:rPr>
            </w:pPr>
            <w:r w:rsidRPr="00F10352">
              <w:rPr>
                <w:rFonts w:ascii="Arial" w:eastAsia="Times New Roman" w:hAnsi="Arial" w:cs="Arial"/>
                <w:color w:val="000000"/>
                <w:sz w:val="18"/>
                <w:szCs w:val="18"/>
              </w:rPr>
              <w:t>Market Information System (MIS)</w:t>
            </w:r>
          </w:p>
        </w:tc>
        <w:tc>
          <w:tcPr>
            <w:tcW w:w="0" w:type="auto"/>
            <w:shd w:val="clear" w:color="auto" w:fill="FCFBF5"/>
            <w:hideMark/>
          </w:tcPr>
          <w:p w:rsidR="00F10352" w:rsidRPr="00F10352" w:rsidRDefault="00F10352" w:rsidP="00F10352">
            <w:pPr>
              <w:spacing w:after="0" w:line="240" w:lineRule="auto"/>
              <w:rPr>
                <w:rFonts w:ascii="Arial" w:eastAsia="Times New Roman" w:hAnsi="Arial" w:cs="Arial"/>
                <w:color w:val="000000"/>
                <w:sz w:val="18"/>
                <w:szCs w:val="18"/>
              </w:rPr>
            </w:pPr>
            <w:r w:rsidRPr="00F10352">
              <w:rPr>
                <w:rFonts w:ascii="Arial" w:eastAsia="Times New Roman" w:hAnsi="Arial" w:cs="Arial"/>
                <w:color w:val="000000"/>
                <w:sz w:val="18"/>
                <w:szCs w:val="18"/>
              </w:rPr>
              <w:t>An electronic communications interface established and maintained by ERCOT that provides a communications link to the public and to Market Participants, as a group or individually.</w:t>
            </w:r>
          </w:p>
          <w:p w:rsidR="00F10352" w:rsidRPr="00F10352" w:rsidRDefault="00F10352" w:rsidP="00F10352">
            <w:pPr>
              <w:spacing w:after="0" w:line="240" w:lineRule="auto"/>
              <w:rPr>
                <w:rFonts w:ascii="Arial" w:eastAsia="Times New Roman" w:hAnsi="Arial" w:cs="Arial"/>
                <w:color w:val="000000"/>
                <w:sz w:val="18"/>
                <w:szCs w:val="18"/>
              </w:rPr>
            </w:pPr>
            <w:r w:rsidRPr="00F10352">
              <w:rPr>
                <w:rFonts w:ascii="Arial" w:eastAsia="Times New Roman" w:hAnsi="Arial" w:cs="Arial"/>
                <w:color w:val="000000"/>
                <w:sz w:val="18"/>
                <w:szCs w:val="18"/>
              </w:rPr>
              <w:t>Market Information System (MIS) Certified Area</w:t>
            </w:r>
            <w:r w:rsidRPr="00F10352">
              <w:rPr>
                <w:rFonts w:ascii="Arial" w:eastAsia="Times New Roman" w:hAnsi="Arial" w:cs="Arial"/>
                <w:color w:val="000000"/>
                <w:sz w:val="18"/>
                <w:szCs w:val="18"/>
              </w:rPr>
              <w:br/>
              <w:t>The portion of the MIS that is available only to a specific Market Participant.</w:t>
            </w:r>
          </w:p>
          <w:p w:rsidR="00F10352" w:rsidRPr="00F10352" w:rsidRDefault="00F10352" w:rsidP="00F10352">
            <w:pPr>
              <w:spacing w:after="0" w:line="240" w:lineRule="auto"/>
              <w:rPr>
                <w:rFonts w:ascii="Arial" w:eastAsia="Times New Roman" w:hAnsi="Arial" w:cs="Arial"/>
                <w:color w:val="000000"/>
                <w:sz w:val="18"/>
                <w:szCs w:val="18"/>
              </w:rPr>
            </w:pPr>
            <w:r w:rsidRPr="00F10352">
              <w:rPr>
                <w:rFonts w:ascii="Arial" w:eastAsia="Times New Roman" w:hAnsi="Arial" w:cs="Arial"/>
                <w:color w:val="000000"/>
                <w:sz w:val="18"/>
                <w:szCs w:val="18"/>
              </w:rPr>
              <w:t>Market Information System (MIS) Public Area</w:t>
            </w:r>
            <w:r w:rsidRPr="00F10352">
              <w:rPr>
                <w:rFonts w:ascii="Arial" w:eastAsia="Times New Roman" w:hAnsi="Arial" w:cs="Arial"/>
                <w:color w:val="000000"/>
                <w:sz w:val="18"/>
                <w:szCs w:val="18"/>
              </w:rPr>
              <w:br/>
              <w:t>The portion of the MIS that is available to the public.</w:t>
            </w:r>
          </w:p>
          <w:p w:rsidR="00F10352" w:rsidRPr="00F10352" w:rsidRDefault="00F10352" w:rsidP="00F10352">
            <w:pPr>
              <w:spacing w:after="0" w:line="240" w:lineRule="auto"/>
              <w:rPr>
                <w:rFonts w:ascii="Arial" w:eastAsia="Times New Roman" w:hAnsi="Arial" w:cs="Arial"/>
                <w:color w:val="000000"/>
                <w:sz w:val="18"/>
                <w:szCs w:val="18"/>
              </w:rPr>
            </w:pPr>
            <w:r w:rsidRPr="00F10352">
              <w:rPr>
                <w:rFonts w:ascii="Arial" w:eastAsia="Times New Roman" w:hAnsi="Arial" w:cs="Arial"/>
                <w:color w:val="000000"/>
                <w:sz w:val="18"/>
                <w:szCs w:val="18"/>
              </w:rPr>
              <w:t>Market Information System (MIS) Secure Area</w:t>
            </w:r>
            <w:r w:rsidRPr="00F10352">
              <w:rPr>
                <w:rFonts w:ascii="Arial" w:eastAsia="Times New Roman" w:hAnsi="Arial" w:cs="Arial"/>
                <w:color w:val="000000"/>
                <w:sz w:val="18"/>
                <w:szCs w:val="18"/>
              </w:rPr>
              <w:br/>
              <w:t>The portion of the MIS that is available only to registered Market Participants.</w:t>
            </w:r>
          </w:p>
        </w:tc>
      </w:tr>
      <w:tr w:rsidR="00F10352" w:rsidRPr="00875076" w:rsidTr="00F10352">
        <w:trPr>
          <w:tblCellSpacing w:w="30" w:type="dxa"/>
        </w:trPr>
        <w:tc>
          <w:tcPr>
            <w:tcW w:w="0" w:type="auto"/>
            <w:shd w:val="clear" w:color="auto" w:fill="FCFBF5"/>
            <w:hideMark/>
          </w:tcPr>
          <w:p w:rsidR="00F10352" w:rsidRPr="00F10352" w:rsidRDefault="00F10352" w:rsidP="00340958">
            <w:pPr>
              <w:spacing w:after="0" w:line="240" w:lineRule="auto"/>
              <w:rPr>
                <w:rFonts w:ascii="Arial" w:eastAsia="Times New Roman" w:hAnsi="Arial" w:cs="Arial"/>
                <w:color w:val="000000"/>
                <w:sz w:val="18"/>
                <w:szCs w:val="18"/>
              </w:rPr>
            </w:pPr>
            <w:r w:rsidRPr="00F10352">
              <w:rPr>
                <w:rFonts w:ascii="Arial" w:eastAsia="Times New Roman" w:hAnsi="Arial" w:cs="Arial"/>
                <w:color w:val="000000"/>
                <w:sz w:val="18"/>
                <w:szCs w:val="18"/>
              </w:rPr>
              <w:t>Market Notice</w:t>
            </w:r>
          </w:p>
        </w:tc>
        <w:tc>
          <w:tcPr>
            <w:tcW w:w="0" w:type="auto"/>
            <w:shd w:val="clear" w:color="auto" w:fill="FCFBF5"/>
            <w:hideMark/>
          </w:tcPr>
          <w:p w:rsidR="00F10352" w:rsidRPr="00F10352" w:rsidRDefault="00F10352" w:rsidP="00340958">
            <w:pPr>
              <w:spacing w:after="0" w:line="240" w:lineRule="auto"/>
              <w:rPr>
                <w:rFonts w:ascii="Arial" w:eastAsia="Times New Roman" w:hAnsi="Arial" w:cs="Arial"/>
                <w:color w:val="000000"/>
                <w:sz w:val="18"/>
                <w:szCs w:val="18"/>
              </w:rPr>
            </w:pPr>
            <w:r w:rsidRPr="00F10352">
              <w:rPr>
                <w:rFonts w:ascii="Arial" w:eastAsia="Times New Roman" w:hAnsi="Arial" w:cs="Arial"/>
                <w:color w:val="000000"/>
                <w:sz w:val="18"/>
                <w:szCs w:val="18"/>
              </w:rPr>
              <w:t>A notice required by the Protocols or any Other Binding Document, or at ERCOT’s discretion, regarding market-relevant information that shall be communicated through ERCOT publicly-subscribed electronic distribution channels.</w:t>
            </w:r>
          </w:p>
        </w:tc>
      </w:tr>
      <w:tr w:rsidR="00F10352" w:rsidRPr="00875076" w:rsidTr="00F10352">
        <w:trPr>
          <w:tblCellSpacing w:w="30" w:type="dxa"/>
        </w:trPr>
        <w:tc>
          <w:tcPr>
            <w:tcW w:w="0" w:type="auto"/>
            <w:shd w:val="clear" w:color="auto" w:fill="FCFBF5"/>
            <w:hideMark/>
          </w:tcPr>
          <w:p w:rsidR="00F10352" w:rsidRPr="00F10352" w:rsidRDefault="00F10352" w:rsidP="00340958">
            <w:pPr>
              <w:spacing w:after="0" w:line="240" w:lineRule="auto"/>
              <w:rPr>
                <w:rFonts w:ascii="Arial" w:eastAsia="Times New Roman" w:hAnsi="Arial" w:cs="Arial"/>
                <w:color w:val="000000"/>
                <w:sz w:val="18"/>
                <w:szCs w:val="18"/>
              </w:rPr>
            </w:pPr>
            <w:r w:rsidRPr="00F10352">
              <w:rPr>
                <w:rFonts w:ascii="Arial" w:eastAsia="Times New Roman" w:hAnsi="Arial" w:cs="Arial"/>
                <w:color w:val="000000"/>
                <w:sz w:val="18"/>
                <w:szCs w:val="18"/>
              </w:rPr>
              <w:t>Market Participant</w:t>
            </w:r>
          </w:p>
        </w:tc>
        <w:tc>
          <w:tcPr>
            <w:tcW w:w="0" w:type="auto"/>
            <w:shd w:val="clear" w:color="auto" w:fill="FCFBF5"/>
            <w:hideMark/>
          </w:tcPr>
          <w:p w:rsidR="00F10352" w:rsidRPr="00F10352" w:rsidRDefault="00F10352" w:rsidP="00340958">
            <w:pPr>
              <w:spacing w:after="0" w:line="240" w:lineRule="auto"/>
              <w:rPr>
                <w:rFonts w:ascii="Arial" w:eastAsia="Times New Roman" w:hAnsi="Arial" w:cs="Arial"/>
                <w:color w:val="000000"/>
                <w:sz w:val="18"/>
                <w:szCs w:val="18"/>
              </w:rPr>
            </w:pPr>
            <w:r w:rsidRPr="00F10352">
              <w:rPr>
                <w:rFonts w:ascii="Arial" w:eastAsia="Times New Roman" w:hAnsi="Arial" w:cs="Arial"/>
                <w:color w:val="000000"/>
                <w:sz w:val="18"/>
                <w:szCs w:val="18"/>
              </w:rPr>
              <w:t>An Entity, other than ERCOT, that engages in any activity that is in whole or in part the subject of these Protocols, regardless of whether that Entity has signed an Agreement with ERCOT. Examples of such an Entity include but are not limited to the following: LSE, QSE, TDSP, CRR Account Holder, Resource Entity, IMRE and REC Account Holder.</w:t>
            </w:r>
          </w:p>
        </w:tc>
      </w:tr>
      <w:tr w:rsidR="00F10352" w:rsidRPr="004166F9" w:rsidTr="00F10352">
        <w:trPr>
          <w:tblCellSpacing w:w="30" w:type="dxa"/>
        </w:trPr>
        <w:tc>
          <w:tcPr>
            <w:tcW w:w="0" w:type="auto"/>
            <w:shd w:val="clear" w:color="auto" w:fill="FCFBF5"/>
            <w:hideMark/>
          </w:tcPr>
          <w:p w:rsidR="00F10352" w:rsidRPr="00F10352" w:rsidRDefault="00F10352" w:rsidP="00340958">
            <w:pPr>
              <w:spacing w:after="0" w:line="240" w:lineRule="auto"/>
              <w:rPr>
                <w:rFonts w:ascii="Arial" w:eastAsia="Times New Roman" w:hAnsi="Arial" w:cs="Arial"/>
                <w:color w:val="000000"/>
                <w:sz w:val="18"/>
                <w:szCs w:val="18"/>
              </w:rPr>
            </w:pPr>
            <w:r w:rsidRPr="00F10352">
              <w:rPr>
                <w:rFonts w:ascii="Arial" w:eastAsia="Times New Roman" w:hAnsi="Arial" w:cs="Arial"/>
                <w:color w:val="000000"/>
                <w:sz w:val="18"/>
                <w:szCs w:val="18"/>
              </w:rPr>
              <w:t>Move-In Request</w:t>
            </w:r>
          </w:p>
        </w:tc>
        <w:tc>
          <w:tcPr>
            <w:tcW w:w="0" w:type="auto"/>
            <w:shd w:val="clear" w:color="auto" w:fill="FCFBF5"/>
            <w:hideMark/>
          </w:tcPr>
          <w:p w:rsidR="00F10352" w:rsidRPr="00F10352" w:rsidRDefault="00F10352" w:rsidP="00340958">
            <w:pPr>
              <w:spacing w:after="0" w:line="240" w:lineRule="auto"/>
              <w:rPr>
                <w:rFonts w:ascii="Arial" w:eastAsia="Times New Roman" w:hAnsi="Arial" w:cs="Arial"/>
                <w:color w:val="000000"/>
                <w:sz w:val="18"/>
                <w:szCs w:val="18"/>
              </w:rPr>
            </w:pPr>
            <w:r w:rsidRPr="00F10352">
              <w:rPr>
                <w:rFonts w:ascii="Arial" w:eastAsia="Times New Roman" w:hAnsi="Arial" w:cs="Arial"/>
                <w:color w:val="000000"/>
                <w:sz w:val="18"/>
                <w:szCs w:val="18"/>
              </w:rPr>
              <w:t>A request submitted by a CR on behalf of a Customer to initiate service at a Premise with the requesting CR.</w:t>
            </w:r>
          </w:p>
        </w:tc>
      </w:tr>
      <w:tr w:rsidR="00F10352" w:rsidRPr="004166F9" w:rsidTr="00F10352">
        <w:trPr>
          <w:tblCellSpacing w:w="30" w:type="dxa"/>
        </w:trPr>
        <w:tc>
          <w:tcPr>
            <w:tcW w:w="0" w:type="auto"/>
            <w:shd w:val="clear" w:color="auto" w:fill="FCFBF5"/>
            <w:hideMark/>
          </w:tcPr>
          <w:p w:rsidR="00F10352" w:rsidRPr="00F10352" w:rsidRDefault="00F10352" w:rsidP="00340958">
            <w:pPr>
              <w:spacing w:after="0" w:line="240" w:lineRule="auto"/>
              <w:rPr>
                <w:rFonts w:ascii="Arial" w:eastAsia="Times New Roman" w:hAnsi="Arial" w:cs="Arial"/>
                <w:color w:val="000000"/>
                <w:sz w:val="18"/>
                <w:szCs w:val="18"/>
              </w:rPr>
            </w:pPr>
            <w:r w:rsidRPr="00F10352">
              <w:rPr>
                <w:rFonts w:ascii="Arial" w:eastAsia="Times New Roman" w:hAnsi="Arial" w:cs="Arial"/>
                <w:color w:val="000000"/>
                <w:sz w:val="18"/>
                <w:szCs w:val="18"/>
              </w:rPr>
              <w:t>Move-Out Request</w:t>
            </w:r>
          </w:p>
        </w:tc>
        <w:tc>
          <w:tcPr>
            <w:tcW w:w="0" w:type="auto"/>
            <w:shd w:val="clear" w:color="auto" w:fill="FCFBF5"/>
            <w:hideMark/>
          </w:tcPr>
          <w:p w:rsidR="00F10352" w:rsidRPr="00F10352" w:rsidRDefault="00F10352" w:rsidP="00340958">
            <w:pPr>
              <w:spacing w:after="0" w:line="240" w:lineRule="auto"/>
              <w:rPr>
                <w:rFonts w:ascii="Arial" w:eastAsia="Times New Roman" w:hAnsi="Arial" w:cs="Arial"/>
                <w:color w:val="000000"/>
                <w:sz w:val="18"/>
                <w:szCs w:val="18"/>
              </w:rPr>
            </w:pPr>
            <w:r w:rsidRPr="00F10352">
              <w:rPr>
                <w:rFonts w:ascii="Arial" w:eastAsia="Times New Roman" w:hAnsi="Arial" w:cs="Arial"/>
                <w:color w:val="000000"/>
                <w:sz w:val="18"/>
                <w:szCs w:val="18"/>
              </w:rPr>
              <w:t>A request submitted by a CR on behalf of a Customer to terminate service at a Premise with the requesting CR.</w:t>
            </w:r>
          </w:p>
        </w:tc>
      </w:tr>
      <w:tr w:rsidR="00F10352" w:rsidRPr="00875076" w:rsidTr="00F10352">
        <w:trPr>
          <w:tblCellSpacing w:w="30" w:type="dxa"/>
        </w:trPr>
        <w:tc>
          <w:tcPr>
            <w:tcW w:w="0" w:type="auto"/>
            <w:shd w:val="clear" w:color="auto" w:fill="FCFBF5"/>
            <w:hideMark/>
          </w:tcPr>
          <w:p w:rsidR="00F10352" w:rsidRPr="00F10352" w:rsidRDefault="00F10352" w:rsidP="00340958">
            <w:pPr>
              <w:spacing w:after="0" w:line="240" w:lineRule="auto"/>
              <w:rPr>
                <w:rFonts w:ascii="Arial" w:eastAsia="Times New Roman" w:hAnsi="Arial" w:cs="Arial"/>
                <w:color w:val="000000"/>
                <w:sz w:val="18"/>
                <w:szCs w:val="18"/>
              </w:rPr>
            </w:pPr>
            <w:r w:rsidRPr="00F10352">
              <w:rPr>
                <w:rFonts w:ascii="Arial" w:eastAsia="Times New Roman" w:hAnsi="Arial" w:cs="Arial"/>
                <w:color w:val="000000"/>
                <w:sz w:val="18"/>
                <w:szCs w:val="18"/>
              </w:rPr>
              <w:t>Premise</w:t>
            </w:r>
          </w:p>
        </w:tc>
        <w:tc>
          <w:tcPr>
            <w:tcW w:w="0" w:type="auto"/>
            <w:shd w:val="clear" w:color="auto" w:fill="FCFBF5"/>
            <w:hideMark/>
          </w:tcPr>
          <w:p w:rsidR="00F10352" w:rsidRPr="00F10352" w:rsidRDefault="00F10352" w:rsidP="00340958">
            <w:pPr>
              <w:spacing w:after="0" w:line="240" w:lineRule="auto"/>
              <w:rPr>
                <w:rFonts w:ascii="Arial" w:eastAsia="Times New Roman" w:hAnsi="Arial" w:cs="Arial"/>
                <w:color w:val="000000"/>
                <w:sz w:val="18"/>
                <w:szCs w:val="18"/>
              </w:rPr>
            </w:pPr>
            <w:r w:rsidRPr="00F10352">
              <w:rPr>
                <w:rFonts w:ascii="Arial" w:eastAsia="Times New Roman" w:hAnsi="Arial" w:cs="Arial"/>
                <w:color w:val="000000"/>
                <w:sz w:val="18"/>
                <w:szCs w:val="18"/>
              </w:rPr>
              <w:t>A Service Delivery Point or combination of Service Delivery Points that is assigned a single ESI ID for Settlement and registration.</w:t>
            </w:r>
          </w:p>
        </w:tc>
      </w:tr>
      <w:tr w:rsidR="00F10352" w:rsidRPr="0045278D" w:rsidTr="00F10352">
        <w:trPr>
          <w:tblCellSpacing w:w="30" w:type="dxa"/>
        </w:trPr>
        <w:tc>
          <w:tcPr>
            <w:tcW w:w="0" w:type="auto"/>
            <w:shd w:val="clear" w:color="auto" w:fill="FCFBF5"/>
            <w:hideMark/>
          </w:tcPr>
          <w:p w:rsidR="00F10352" w:rsidRPr="00F10352" w:rsidRDefault="00F10352" w:rsidP="00340958">
            <w:pPr>
              <w:spacing w:after="0" w:line="240" w:lineRule="auto"/>
              <w:rPr>
                <w:rFonts w:ascii="Arial" w:eastAsia="Times New Roman" w:hAnsi="Arial" w:cs="Arial"/>
                <w:color w:val="000000"/>
                <w:sz w:val="18"/>
                <w:szCs w:val="18"/>
              </w:rPr>
            </w:pPr>
            <w:r w:rsidRPr="00F10352">
              <w:rPr>
                <w:rFonts w:ascii="Arial" w:eastAsia="Times New Roman" w:hAnsi="Arial" w:cs="Arial"/>
                <w:color w:val="000000"/>
                <w:sz w:val="18"/>
                <w:szCs w:val="18"/>
              </w:rPr>
              <w:t>REP</w:t>
            </w:r>
          </w:p>
        </w:tc>
        <w:tc>
          <w:tcPr>
            <w:tcW w:w="0" w:type="auto"/>
            <w:shd w:val="clear" w:color="auto" w:fill="FCFBF5"/>
            <w:hideMark/>
          </w:tcPr>
          <w:p w:rsidR="00F10352" w:rsidRPr="00F10352" w:rsidRDefault="00F10352" w:rsidP="00340958">
            <w:pPr>
              <w:spacing w:after="0" w:line="240" w:lineRule="auto"/>
              <w:rPr>
                <w:rFonts w:ascii="Arial" w:eastAsia="Times New Roman" w:hAnsi="Arial" w:cs="Arial"/>
                <w:color w:val="000000"/>
                <w:sz w:val="18"/>
                <w:szCs w:val="18"/>
              </w:rPr>
            </w:pPr>
            <w:r w:rsidRPr="00F10352">
              <w:rPr>
                <w:rFonts w:ascii="Arial" w:eastAsia="Times New Roman" w:hAnsi="Arial" w:cs="Arial"/>
                <w:color w:val="000000"/>
                <w:sz w:val="18"/>
                <w:szCs w:val="18"/>
              </w:rPr>
              <w:t>Retail Electric Provider</w:t>
            </w:r>
          </w:p>
        </w:tc>
      </w:tr>
      <w:tr w:rsidR="00F10352" w:rsidRPr="008265CC" w:rsidTr="00F10352">
        <w:trPr>
          <w:tblCellSpacing w:w="30" w:type="dxa"/>
        </w:trPr>
        <w:tc>
          <w:tcPr>
            <w:tcW w:w="0" w:type="auto"/>
            <w:shd w:val="clear" w:color="auto" w:fill="FCFBF5"/>
            <w:hideMark/>
          </w:tcPr>
          <w:p w:rsidR="00F10352" w:rsidRPr="00F10352" w:rsidRDefault="00F10352" w:rsidP="00340958">
            <w:pPr>
              <w:spacing w:after="0" w:line="240" w:lineRule="auto"/>
              <w:rPr>
                <w:rFonts w:ascii="Arial" w:eastAsia="Times New Roman" w:hAnsi="Arial" w:cs="Arial"/>
                <w:color w:val="000000"/>
                <w:sz w:val="18"/>
                <w:szCs w:val="18"/>
              </w:rPr>
            </w:pPr>
            <w:r w:rsidRPr="00F10352">
              <w:rPr>
                <w:rFonts w:ascii="Arial" w:eastAsia="Times New Roman" w:hAnsi="Arial" w:cs="Arial"/>
                <w:color w:val="000000"/>
                <w:sz w:val="18"/>
                <w:szCs w:val="18"/>
              </w:rPr>
              <w:t>Service Address</w:t>
            </w:r>
          </w:p>
        </w:tc>
        <w:tc>
          <w:tcPr>
            <w:tcW w:w="0" w:type="auto"/>
            <w:shd w:val="clear" w:color="auto" w:fill="FCFBF5"/>
            <w:hideMark/>
          </w:tcPr>
          <w:p w:rsidR="00F10352" w:rsidRPr="00F10352" w:rsidRDefault="00F10352" w:rsidP="00340958">
            <w:pPr>
              <w:spacing w:after="0" w:line="240" w:lineRule="auto"/>
              <w:rPr>
                <w:rFonts w:ascii="Arial" w:eastAsia="Times New Roman" w:hAnsi="Arial" w:cs="Arial"/>
                <w:color w:val="000000"/>
                <w:sz w:val="18"/>
                <w:szCs w:val="18"/>
              </w:rPr>
            </w:pPr>
            <w:r w:rsidRPr="00F10352">
              <w:rPr>
                <w:rFonts w:ascii="Arial" w:eastAsia="Times New Roman" w:hAnsi="Arial" w:cs="Arial"/>
                <w:color w:val="000000"/>
                <w:sz w:val="18"/>
                <w:szCs w:val="18"/>
              </w:rPr>
              <w:t>The street address associated with an ESI ID as recorded in the Customer Registration Database. This address shall conform to United States Postal Service Publication 28.</w:t>
            </w:r>
          </w:p>
        </w:tc>
      </w:tr>
      <w:tr w:rsidR="00F10352" w:rsidRPr="00875076" w:rsidTr="00F10352">
        <w:trPr>
          <w:tblCellSpacing w:w="30" w:type="dxa"/>
        </w:trPr>
        <w:tc>
          <w:tcPr>
            <w:tcW w:w="0" w:type="auto"/>
            <w:shd w:val="clear" w:color="auto" w:fill="FCFBF5"/>
            <w:hideMark/>
          </w:tcPr>
          <w:p w:rsidR="00F10352" w:rsidRPr="00F10352" w:rsidRDefault="00F10352" w:rsidP="00340958">
            <w:pPr>
              <w:spacing w:after="0" w:line="240" w:lineRule="auto"/>
              <w:rPr>
                <w:rFonts w:ascii="Arial" w:eastAsia="Times New Roman" w:hAnsi="Arial" w:cs="Arial"/>
                <w:color w:val="000000"/>
                <w:sz w:val="18"/>
                <w:szCs w:val="18"/>
              </w:rPr>
            </w:pPr>
            <w:r w:rsidRPr="00F10352">
              <w:rPr>
                <w:rFonts w:ascii="Arial" w:eastAsia="Times New Roman" w:hAnsi="Arial" w:cs="Arial"/>
                <w:color w:val="000000"/>
                <w:sz w:val="18"/>
                <w:szCs w:val="18"/>
              </w:rPr>
              <w:t>Settlement</w:t>
            </w:r>
          </w:p>
        </w:tc>
        <w:tc>
          <w:tcPr>
            <w:tcW w:w="0" w:type="auto"/>
            <w:shd w:val="clear" w:color="auto" w:fill="FCFBF5"/>
            <w:hideMark/>
          </w:tcPr>
          <w:p w:rsidR="00F10352" w:rsidRPr="00F10352" w:rsidRDefault="00F10352" w:rsidP="00340958">
            <w:pPr>
              <w:spacing w:after="0" w:line="240" w:lineRule="auto"/>
              <w:rPr>
                <w:rFonts w:ascii="Arial" w:eastAsia="Times New Roman" w:hAnsi="Arial" w:cs="Arial"/>
                <w:color w:val="000000"/>
                <w:sz w:val="18"/>
                <w:szCs w:val="18"/>
              </w:rPr>
            </w:pPr>
            <w:r w:rsidRPr="00F10352">
              <w:rPr>
                <w:rFonts w:ascii="Arial" w:eastAsia="Times New Roman" w:hAnsi="Arial" w:cs="Arial"/>
                <w:color w:val="000000"/>
                <w:sz w:val="18"/>
                <w:szCs w:val="18"/>
              </w:rPr>
              <w:t>The process used to resolve financial obligations between a Market Participant and ERCOT.</w:t>
            </w:r>
          </w:p>
        </w:tc>
      </w:tr>
      <w:tr w:rsidR="00F10352" w:rsidRPr="00875076" w:rsidTr="00F10352">
        <w:trPr>
          <w:tblCellSpacing w:w="30" w:type="dxa"/>
        </w:trPr>
        <w:tc>
          <w:tcPr>
            <w:tcW w:w="0" w:type="auto"/>
            <w:shd w:val="clear" w:color="auto" w:fill="FCFBF5"/>
            <w:hideMark/>
          </w:tcPr>
          <w:p w:rsidR="00F10352" w:rsidRPr="00F10352" w:rsidRDefault="00F10352" w:rsidP="00340958">
            <w:pPr>
              <w:spacing w:after="0" w:line="240" w:lineRule="auto"/>
              <w:rPr>
                <w:rFonts w:ascii="Arial" w:eastAsia="Times New Roman" w:hAnsi="Arial" w:cs="Arial"/>
                <w:color w:val="000000"/>
                <w:sz w:val="18"/>
                <w:szCs w:val="18"/>
              </w:rPr>
            </w:pPr>
            <w:r w:rsidRPr="00F10352">
              <w:rPr>
                <w:rFonts w:ascii="Arial" w:eastAsia="Times New Roman" w:hAnsi="Arial" w:cs="Arial"/>
                <w:color w:val="000000"/>
                <w:sz w:val="18"/>
                <w:szCs w:val="18"/>
              </w:rPr>
              <w:t>Settlement Interval</w:t>
            </w:r>
          </w:p>
        </w:tc>
        <w:tc>
          <w:tcPr>
            <w:tcW w:w="0" w:type="auto"/>
            <w:shd w:val="clear" w:color="auto" w:fill="FCFBF5"/>
            <w:hideMark/>
          </w:tcPr>
          <w:p w:rsidR="00F10352" w:rsidRPr="00F10352" w:rsidRDefault="00F10352" w:rsidP="00340958">
            <w:pPr>
              <w:spacing w:after="0" w:line="240" w:lineRule="auto"/>
              <w:rPr>
                <w:rFonts w:ascii="Arial" w:eastAsia="Times New Roman" w:hAnsi="Arial" w:cs="Arial"/>
                <w:color w:val="000000"/>
                <w:sz w:val="18"/>
                <w:szCs w:val="18"/>
              </w:rPr>
            </w:pPr>
            <w:r w:rsidRPr="00F10352">
              <w:rPr>
                <w:rFonts w:ascii="Arial" w:eastAsia="Times New Roman" w:hAnsi="Arial" w:cs="Arial"/>
                <w:color w:val="000000"/>
                <w:sz w:val="18"/>
                <w:szCs w:val="18"/>
              </w:rPr>
              <w:t>The time period for which markets are settled.</w:t>
            </w:r>
          </w:p>
        </w:tc>
      </w:tr>
      <w:tr w:rsidR="00F10352" w:rsidRPr="0045278D" w:rsidTr="00F10352">
        <w:trPr>
          <w:tblCellSpacing w:w="30" w:type="dxa"/>
        </w:trPr>
        <w:tc>
          <w:tcPr>
            <w:tcW w:w="0" w:type="auto"/>
            <w:shd w:val="clear" w:color="auto" w:fill="FCFBF5"/>
            <w:hideMark/>
          </w:tcPr>
          <w:p w:rsidR="00F10352" w:rsidRPr="00F10352" w:rsidRDefault="00F10352" w:rsidP="00340958">
            <w:pPr>
              <w:spacing w:after="0" w:line="240" w:lineRule="auto"/>
              <w:rPr>
                <w:rFonts w:ascii="Arial" w:eastAsia="Times New Roman" w:hAnsi="Arial" w:cs="Arial"/>
                <w:color w:val="000000"/>
                <w:sz w:val="18"/>
                <w:szCs w:val="18"/>
              </w:rPr>
            </w:pPr>
            <w:r w:rsidRPr="00F10352">
              <w:rPr>
                <w:rFonts w:ascii="Arial" w:eastAsia="Times New Roman" w:hAnsi="Arial" w:cs="Arial"/>
                <w:color w:val="000000"/>
                <w:sz w:val="18"/>
                <w:szCs w:val="18"/>
              </w:rPr>
              <w:t>Switch Request</w:t>
            </w:r>
          </w:p>
        </w:tc>
        <w:tc>
          <w:tcPr>
            <w:tcW w:w="0" w:type="auto"/>
            <w:shd w:val="clear" w:color="auto" w:fill="FCFBF5"/>
            <w:hideMark/>
          </w:tcPr>
          <w:p w:rsidR="00F10352" w:rsidRPr="00F10352" w:rsidRDefault="00F10352" w:rsidP="00340958">
            <w:pPr>
              <w:spacing w:after="0" w:line="240" w:lineRule="auto"/>
              <w:rPr>
                <w:rFonts w:ascii="Arial" w:eastAsia="Times New Roman" w:hAnsi="Arial" w:cs="Arial"/>
                <w:color w:val="000000"/>
                <w:sz w:val="18"/>
                <w:szCs w:val="18"/>
              </w:rPr>
            </w:pPr>
            <w:r w:rsidRPr="00F10352">
              <w:rPr>
                <w:rFonts w:ascii="Arial" w:eastAsia="Times New Roman" w:hAnsi="Arial" w:cs="Arial"/>
                <w:color w:val="000000"/>
                <w:sz w:val="18"/>
                <w:szCs w:val="18"/>
              </w:rPr>
              <w:t>A request submitted by a CR on behalf of a Customer to switch service from the Customer's current CR to the requesting CR.</w:t>
            </w:r>
          </w:p>
        </w:tc>
      </w:tr>
      <w:tr w:rsidR="00F10352" w:rsidRPr="0045278D" w:rsidTr="00F10352">
        <w:trPr>
          <w:tblCellSpacing w:w="30" w:type="dxa"/>
        </w:trPr>
        <w:tc>
          <w:tcPr>
            <w:tcW w:w="0" w:type="auto"/>
            <w:shd w:val="clear" w:color="auto" w:fill="FCFBF5"/>
            <w:hideMark/>
          </w:tcPr>
          <w:p w:rsidR="00F10352" w:rsidRPr="00F10352" w:rsidRDefault="00F10352" w:rsidP="00340958">
            <w:pPr>
              <w:spacing w:after="0" w:line="240" w:lineRule="auto"/>
              <w:rPr>
                <w:rFonts w:ascii="Arial" w:eastAsia="Times New Roman" w:hAnsi="Arial" w:cs="Arial"/>
                <w:color w:val="000000"/>
                <w:sz w:val="18"/>
                <w:szCs w:val="18"/>
              </w:rPr>
            </w:pPr>
            <w:r w:rsidRPr="00F10352">
              <w:rPr>
                <w:rFonts w:ascii="Arial" w:eastAsia="Times New Roman" w:hAnsi="Arial" w:cs="Arial"/>
                <w:color w:val="000000"/>
                <w:sz w:val="18"/>
                <w:szCs w:val="18"/>
              </w:rPr>
              <w:t>TDSP</w:t>
            </w:r>
          </w:p>
        </w:tc>
        <w:tc>
          <w:tcPr>
            <w:tcW w:w="0" w:type="auto"/>
            <w:shd w:val="clear" w:color="auto" w:fill="FCFBF5"/>
            <w:hideMark/>
          </w:tcPr>
          <w:p w:rsidR="00F10352" w:rsidRPr="00F10352" w:rsidRDefault="00F10352" w:rsidP="00340958">
            <w:pPr>
              <w:spacing w:after="0" w:line="240" w:lineRule="auto"/>
              <w:rPr>
                <w:rFonts w:ascii="Arial" w:eastAsia="Times New Roman" w:hAnsi="Arial" w:cs="Arial"/>
                <w:color w:val="000000"/>
                <w:sz w:val="18"/>
                <w:szCs w:val="18"/>
              </w:rPr>
            </w:pPr>
            <w:r w:rsidRPr="00F10352">
              <w:rPr>
                <w:rFonts w:ascii="Arial" w:eastAsia="Times New Roman" w:hAnsi="Arial" w:cs="Arial"/>
                <w:color w:val="000000"/>
                <w:sz w:val="18"/>
                <w:szCs w:val="18"/>
              </w:rPr>
              <w:t>Transmission and/or Distribution Service Provider</w:t>
            </w:r>
          </w:p>
        </w:tc>
      </w:tr>
      <w:tr w:rsidR="00F10352" w:rsidRPr="004166F9" w:rsidTr="00F10352">
        <w:trPr>
          <w:tblCellSpacing w:w="30" w:type="dxa"/>
        </w:trPr>
        <w:tc>
          <w:tcPr>
            <w:tcW w:w="0" w:type="auto"/>
            <w:shd w:val="clear" w:color="auto" w:fill="FCFBF5"/>
            <w:hideMark/>
          </w:tcPr>
          <w:p w:rsidR="00F10352" w:rsidRPr="00F10352" w:rsidRDefault="00F10352" w:rsidP="00340958">
            <w:pPr>
              <w:spacing w:after="0" w:line="240" w:lineRule="auto"/>
              <w:rPr>
                <w:rFonts w:ascii="Arial" w:eastAsia="Times New Roman" w:hAnsi="Arial" w:cs="Arial"/>
                <w:color w:val="000000"/>
                <w:sz w:val="18"/>
                <w:szCs w:val="18"/>
              </w:rPr>
            </w:pPr>
            <w:r w:rsidRPr="00F10352">
              <w:rPr>
                <w:rFonts w:ascii="Arial" w:eastAsia="Times New Roman" w:hAnsi="Arial" w:cs="Arial"/>
                <w:color w:val="000000"/>
                <w:sz w:val="18"/>
                <w:szCs w:val="18"/>
              </w:rPr>
              <w:t>TX SET</w:t>
            </w:r>
          </w:p>
        </w:tc>
        <w:tc>
          <w:tcPr>
            <w:tcW w:w="0" w:type="auto"/>
            <w:shd w:val="clear" w:color="auto" w:fill="FCFBF5"/>
            <w:hideMark/>
          </w:tcPr>
          <w:p w:rsidR="00F10352" w:rsidRPr="00F10352" w:rsidRDefault="00F10352" w:rsidP="00340958">
            <w:pPr>
              <w:spacing w:after="0" w:line="240" w:lineRule="auto"/>
              <w:rPr>
                <w:rFonts w:ascii="Arial" w:eastAsia="Times New Roman" w:hAnsi="Arial" w:cs="Arial"/>
                <w:color w:val="000000"/>
                <w:sz w:val="18"/>
                <w:szCs w:val="18"/>
              </w:rPr>
            </w:pPr>
            <w:r w:rsidRPr="00F10352">
              <w:rPr>
                <w:rFonts w:ascii="Arial" w:eastAsia="Times New Roman" w:hAnsi="Arial" w:cs="Arial"/>
                <w:color w:val="000000"/>
                <w:sz w:val="18"/>
                <w:szCs w:val="18"/>
              </w:rPr>
              <w:t>Texas Standard Electronic Transaction</w:t>
            </w:r>
          </w:p>
        </w:tc>
      </w:tr>
      <w:tr w:rsidR="00F10352" w:rsidRPr="00651F96" w:rsidTr="00F10352">
        <w:trPr>
          <w:tblCellSpacing w:w="30" w:type="dxa"/>
        </w:trPr>
        <w:tc>
          <w:tcPr>
            <w:tcW w:w="0" w:type="auto"/>
            <w:shd w:val="clear" w:color="auto" w:fill="FCFBF5"/>
            <w:hideMark/>
          </w:tcPr>
          <w:p w:rsidR="00F10352" w:rsidRPr="00F10352" w:rsidRDefault="00F10352" w:rsidP="00F10352">
            <w:pPr>
              <w:spacing w:after="0" w:line="240" w:lineRule="auto"/>
              <w:rPr>
                <w:rFonts w:ascii="Arial" w:eastAsia="Times New Roman" w:hAnsi="Arial" w:cs="Arial"/>
                <w:color w:val="000000"/>
                <w:sz w:val="18"/>
                <w:szCs w:val="18"/>
              </w:rPr>
            </w:pPr>
            <w:r w:rsidRPr="00F10352">
              <w:rPr>
                <w:rFonts w:ascii="Arial" w:eastAsia="Times New Roman" w:hAnsi="Arial" w:cs="Arial"/>
                <w:color w:val="000000"/>
                <w:sz w:val="18"/>
                <w:szCs w:val="18"/>
              </w:rPr>
              <w:t>Texas Standard Electronic Transaction (TX SET)</w:t>
            </w:r>
          </w:p>
        </w:tc>
        <w:tc>
          <w:tcPr>
            <w:tcW w:w="0" w:type="auto"/>
            <w:shd w:val="clear" w:color="auto" w:fill="FCFBF5"/>
            <w:hideMark/>
          </w:tcPr>
          <w:p w:rsidR="00F10352" w:rsidRPr="00F10352" w:rsidRDefault="00F10352" w:rsidP="00F10352">
            <w:pPr>
              <w:numPr>
                <w:ilvl w:val="0"/>
                <w:numId w:val="2"/>
              </w:numPr>
              <w:spacing w:before="100" w:beforeAutospacing="1" w:after="100" w:afterAutospacing="1" w:line="240" w:lineRule="auto"/>
              <w:rPr>
                <w:rFonts w:ascii="Arial" w:eastAsia="Times New Roman" w:hAnsi="Arial" w:cs="Arial"/>
                <w:color w:val="000000"/>
                <w:sz w:val="18"/>
                <w:szCs w:val="18"/>
              </w:rPr>
            </w:pPr>
            <w:r w:rsidRPr="00F10352">
              <w:rPr>
                <w:rFonts w:ascii="Arial" w:eastAsia="Times New Roman" w:hAnsi="Arial" w:cs="Arial"/>
                <w:color w:val="000000"/>
                <w:sz w:val="18"/>
                <w:szCs w:val="18"/>
              </w:rPr>
              <w:t>Texas Standard Electronic Transactions (TX SETs) are the electronic data transactions, implementation guides, and applicable external standards that enable and facilitate the retail business processes in the deregulated Texas electric market.</w:t>
            </w:r>
          </w:p>
          <w:p w:rsidR="00F10352" w:rsidRPr="00F10352" w:rsidRDefault="00F10352" w:rsidP="00F10352">
            <w:pPr>
              <w:numPr>
                <w:ilvl w:val="0"/>
                <w:numId w:val="2"/>
              </w:numPr>
              <w:spacing w:before="100" w:beforeAutospacing="1" w:after="100" w:afterAutospacing="1" w:line="240" w:lineRule="auto"/>
              <w:rPr>
                <w:rFonts w:ascii="Arial" w:eastAsia="Times New Roman" w:hAnsi="Arial" w:cs="Arial"/>
                <w:color w:val="000000"/>
                <w:sz w:val="18"/>
                <w:szCs w:val="18"/>
              </w:rPr>
            </w:pPr>
            <w:r w:rsidRPr="00F10352">
              <w:rPr>
                <w:rFonts w:ascii="Arial" w:eastAsia="Times New Roman" w:hAnsi="Arial" w:cs="Arial"/>
                <w:color w:val="000000"/>
                <w:sz w:val="18"/>
                <w:szCs w:val="18"/>
              </w:rPr>
              <w:t>The procedures used to transmit information pertaining to the Customer Registration Database are set forth in Section 19, Texas Standard Electronic Transaction.</w:t>
            </w:r>
          </w:p>
        </w:tc>
      </w:tr>
      <w:tr w:rsidR="00F10352" w:rsidRPr="00651F96" w:rsidTr="00F10352">
        <w:trPr>
          <w:tblCellSpacing w:w="30" w:type="dxa"/>
        </w:trPr>
        <w:tc>
          <w:tcPr>
            <w:tcW w:w="0" w:type="auto"/>
            <w:shd w:val="clear" w:color="auto" w:fill="FCFBF5"/>
            <w:hideMark/>
          </w:tcPr>
          <w:p w:rsidR="00F10352" w:rsidRPr="00F10352" w:rsidRDefault="00F10352" w:rsidP="00340958">
            <w:pPr>
              <w:spacing w:after="0" w:line="240" w:lineRule="auto"/>
              <w:rPr>
                <w:rFonts w:ascii="Arial" w:eastAsia="Times New Roman" w:hAnsi="Arial" w:cs="Arial"/>
                <w:color w:val="000000"/>
                <w:sz w:val="18"/>
                <w:szCs w:val="18"/>
              </w:rPr>
            </w:pPr>
            <w:r w:rsidRPr="00F10352">
              <w:rPr>
                <w:rFonts w:ascii="Arial" w:eastAsia="Times New Roman" w:hAnsi="Arial" w:cs="Arial"/>
                <w:color w:val="000000"/>
                <w:sz w:val="18"/>
                <w:szCs w:val="18"/>
              </w:rPr>
              <w:t>Transmission and/or Distribution Service Provider (TDSP)</w:t>
            </w:r>
          </w:p>
        </w:tc>
        <w:tc>
          <w:tcPr>
            <w:tcW w:w="0" w:type="auto"/>
            <w:shd w:val="clear" w:color="auto" w:fill="FCFBF5"/>
            <w:hideMark/>
          </w:tcPr>
          <w:p w:rsidR="00F10352" w:rsidRPr="00F10352" w:rsidRDefault="00F10352" w:rsidP="00F10352">
            <w:pPr>
              <w:tabs>
                <w:tab w:val="num" w:pos="720"/>
              </w:tabs>
              <w:spacing w:before="100" w:beforeAutospacing="1" w:after="100" w:afterAutospacing="1" w:line="240" w:lineRule="auto"/>
              <w:ind w:left="720" w:hanging="360"/>
              <w:rPr>
                <w:rFonts w:ascii="Arial" w:eastAsia="Times New Roman" w:hAnsi="Arial" w:cs="Arial"/>
                <w:color w:val="000000"/>
                <w:sz w:val="18"/>
                <w:szCs w:val="18"/>
              </w:rPr>
            </w:pPr>
            <w:r w:rsidRPr="00F10352">
              <w:rPr>
                <w:rFonts w:ascii="Arial" w:eastAsia="Times New Roman" w:hAnsi="Arial" w:cs="Arial"/>
                <w:color w:val="000000"/>
                <w:sz w:val="18"/>
                <w:szCs w:val="18"/>
              </w:rPr>
              <w:t>An Entity that is a TSP, a DSP or both, or an Entity that has been selected to own and operate Transmission Facilities and has a PUCT approved code of conduct in accordance with P.U.C. SUBST. R. 25.272, Code of Conduct for Electric Utilities and Their Affiliates.</w:t>
            </w:r>
          </w:p>
        </w:tc>
      </w:tr>
      <w:tr w:rsidR="00F10352" w:rsidRPr="008265CC" w:rsidTr="00F10352">
        <w:trPr>
          <w:tblCellSpacing w:w="30" w:type="dxa"/>
        </w:trPr>
        <w:tc>
          <w:tcPr>
            <w:tcW w:w="0" w:type="auto"/>
            <w:shd w:val="clear" w:color="auto" w:fill="FCFBF5"/>
            <w:hideMark/>
          </w:tcPr>
          <w:p w:rsidR="00F10352" w:rsidRPr="00F10352" w:rsidRDefault="00F10352" w:rsidP="00340958">
            <w:pPr>
              <w:spacing w:after="0" w:line="240" w:lineRule="auto"/>
              <w:rPr>
                <w:rFonts w:ascii="Arial" w:eastAsia="Times New Roman" w:hAnsi="Arial" w:cs="Arial"/>
                <w:color w:val="000000"/>
                <w:sz w:val="18"/>
                <w:szCs w:val="18"/>
              </w:rPr>
            </w:pPr>
            <w:r w:rsidRPr="00F10352">
              <w:rPr>
                <w:rFonts w:ascii="Arial" w:eastAsia="Times New Roman" w:hAnsi="Arial" w:cs="Arial"/>
                <w:color w:val="000000"/>
                <w:sz w:val="18"/>
                <w:szCs w:val="18"/>
              </w:rPr>
              <w:t>USA</w:t>
            </w:r>
          </w:p>
        </w:tc>
        <w:tc>
          <w:tcPr>
            <w:tcW w:w="0" w:type="auto"/>
            <w:shd w:val="clear" w:color="auto" w:fill="FCFBF5"/>
            <w:hideMark/>
          </w:tcPr>
          <w:p w:rsidR="00F10352" w:rsidRPr="00F10352" w:rsidRDefault="00F10352" w:rsidP="00F10352">
            <w:pPr>
              <w:tabs>
                <w:tab w:val="num" w:pos="720"/>
              </w:tabs>
              <w:spacing w:before="100" w:beforeAutospacing="1" w:after="100" w:afterAutospacing="1" w:line="240" w:lineRule="auto"/>
              <w:ind w:left="720" w:hanging="360"/>
              <w:rPr>
                <w:rFonts w:ascii="Arial" w:eastAsia="Times New Roman" w:hAnsi="Arial" w:cs="Arial"/>
                <w:color w:val="000000"/>
                <w:sz w:val="18"/>
                <w:szCs w:val="18"/>
              </w:rPr>
            </w:pPr>
            <w:r w:rsidRPr="00F10352">
              <w:rPr>
                <w:rFonts w:ascii="Arial" w:eastAsia="Times New Roman" w:hAnsi="Arial" w:cs="Arial"/>
                <w:color w:val="000000"/>
                <w:sz w:val="18"/>
                <w:szCs w:val="18"/>
              </w:rPr>
              <w:t>User Security Administrator</w:t>
            </w:r>
          </w:p>
        </w:tc>
      </w:tr>
    </w:tbl>
    <w:p w:rsidR="00B234B4" w:rsidRDefault="00B234B4"/>
    <w:sectPr w:rsidR="00B234B4" w:rsidSect="0082271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2F1C7E"/>
    <w:multiLevelType w:val="multilevel"/>
    <w:tmpl w:val="A4F6E1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7EB07B6B"/>
    <w:multiLevelType w:val="multilevel"/>
    <w:tmpl w:val="34B44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352"/>
    <w:rsid w:val="00352414"/>
    <w:rsid w:val="00822712"/>
    <w:rsid w:val="00B234B4"/>
    <w:rsid w:val="00F10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3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3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1021</Words>
  <Characters>5820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6828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Tschetter, Matthew</dc:creator>
  <cp:lastModifiedBy>Wiegand, Sheri</cp:lastModifiedBy>
  <cp:revision>2</cp:revision>
  <dcterms:created xsi:type="dcterms:W3CDTF">2015-08-18T22:02:00Z</dcterms:created>
  <dcterms:modified xsi:type="dcterms:W3CDTF">2015-08-18T22:02:00Z</dcterms:modified>
</cp:coreProperties>
</file>