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156D" w:rsidRPr="004D3BDA" w:rsidRDefault="00AB156D" w:rsidP="00AB156D">
      <w:pPr>
        <w:ind w:left="360"/>
        <w:rPr>
          <w:b/>
          <w:sz w:val="22"/>
          <w:szCs w:val="22"/>
        </w:rPr>
      </w:pPr>
      <w:r w:rsidRPr="004D3BDA">
        <w:rPr>
          <w:b/>
          <w:sz w:val="22"/>
          <w:szCs w:val="22"/>
        </w:rPr>
        <w:t>AGENDA</w:t>
      </w:r>
      <w:r>
        <w:rPr>
          <w:b/>
          <w:sz w:val="22"/>
          <w:szCs w:val="22"/>
        </w:rPr>
        <w:t xml:space="preserve"> </w:t>
      </w:r>
    </w:p>
    <w:p w:rsidR="00AB156D" w:rsidRPr="004D3BDA" w:rsidRDefault="00C56154" w:rsidP="00AB156D">
      <w:pPr>
        <w:ind w:left="360"/>
        <w:rPr>
          <w:b/>
          <w:color w:val="000000"/>
          <w:sz w:val="22"/>
          <w:szCs w:val="22"/>
        </w:rPr>
      </w:pPr>
      <w:r>
        <w:rPr>
          <w:b/>
          <w:sz w:val="22"/>
          <w:szCs w:val="22"/>
        </w:rPr>
        <w:t>MISUG</w:t>
      </w:r>
      <w:r w:rsidR="00AB156D" w:rsidRPr="004D3BDA">
        <w:rPr>
          <w:b/>
          <w:sz w:val="22"/>
          <w:szCs w:val="22"/>
        </w:rPr>
        <w:t xml:space="preserve"> MEETING</w:t>
      </w:r>
      <w:r w:rsidR="00AB156D" w:rsidRPr="004D3BDA">
        <w:rPr>
          <w:b/>
          <w:color w:val="000000"/>
          <w:sz w:val="22"/>
          <w:szCs w:val="22"/>
        </w:rPr>
        <w:t xml:space="preserve"> </w:t>
      </w:r>
    </w:p>
    <w:p w:rsidR="00AB156D" w:rsidRPr="004D3BDA" w:rsidRDefault="004C70A8" w:rsidP="00AB156D">
      <w:pPr>
        <w:ind w:left="360"/>
        <w:rPr>
          <w:b/>
          <w:color w:val="000000"/>
          <w:sz w:val="22"/>
          <w:szCs w:val="22"/>
        </w:rPr>
      </w:pPr>
      <w:r>
        <w:rPr>
          <w:b/>
          <w:color w:val="000000"/>
          <w:sz w:val="22"/>
          <w:szCs w:val="22"/>
        </w:rPr>
        <w:t>ERCOT Room 101 &amp; WebEx</w:t>
      </w:r>
    </w:p>
    <w:p w:rsidR="00C56154" w:rsidRPr="004D3BDA" w:rsidRDefault="002211A8" w:rsidP="00C56154">
      <w:pPr>
        <w:ind w:left="360"/>
        <w:rPr>
          <w:b/>
          <w:color w:val="000000"/>
          <w:sz w:val="22"/>
          <w:szCs w:val="22"/>
        </w:rPr>
      </w:pPr>
      <w:r>
        <w:rPr>
          <w:b/>
          <w:color w:val="000000"/>
          <w:sz w:val="22"/>
          <w:szCs w:val="22"/>
        </w:rPr>
        <w:t>Ju</w:t>
      </w:r>
      <w:r w:rsidR="004C70A8">
        <w:rPr>
          <w:b/>
          <w:color w:val="000000"/>
          <w:sz w:val="22"/>
          <w:szCs w:val="22"/>
        </w:rPr>
        <w:t>ly</w:t>
      </w:r>
      <w:r>
        <w:rPr>
          <w:b/>
          <w:color w:val="000000"/>
          <w:sz w:val="22"/>
          <w:szCs w:val="22"/>
        </w:rPr>
        <w:t xml:space="preserve"> 2</w:t>
      </w:r>
      <w:r w:rsidR="004C70A8">
        <w:rPr>
          <w:b/>
          <w:color w:val="000000"/>
          <w:sz w:val="22"/>
          <w:szCs w:val="22"/>
        </w:rPr>
        <w:t>8</w:t>
      </w:r>
      <w:r w:rsidR="00C56154" w:rsidRPr="004D3BDA">
        <w:rPr>
          <w:b/>
          <w:color w:val="000000"/>
          <w:sz w:val="22"/>
          <w:szCs w:val="22"/>
        </w:rPr>
        <w:t xml:space="preserve">, </w:t>
      </w:r>
      <w:r w:rsidR="00C56154">
        <w:rPr>
          <w:b/>
          <w:color w:val="000000"/>
          <w:sz w:val="22"/>
          <w:szCs w:val="22"/>
        </w:rPr>
        <w:t>2015</w:t>
      </w:r>
      <w:r w:rsidR="00C56154" w:rsidRPr="004D3BDA">
        <w:rPr>
          <w:b/>
          <w:color w:val="000000"/>
          <w:sz w:val="22"/>
          <w:szCs w:val="22"/>
        </w:rPr>
        <w:t xml:space="preserve">; </w:t>
      </w:r>
      <w:r w:rsidR="00FF43D1">
        <w:rPr>
          <w:b/>
          <w:color w:val="000000"/>
          <w:sz w:val="22"/>
          <w:szCs w:val="22"/>
        </w:rPr>
        <w:t>9</w:t>
      </w:r>
      <w:r w:rsidR="00C56154">
        <w:rPr>
          <w:b/>
          <w:color w:val="000000"/>
          <w:sz w:val="22"/>
          <w:szCs w:val="22"/>
        </w:rPr>
        <w:t>:30</w:t>
      </w:r>
      <w:r w:rsidR="00FF43D1">
        <w:rPr>
          <w:b/>
          <w:color w:val="000000"/>
          <w:sz w:val="22"/>
          <w:szCs w:val="22"/>
        </w:rPr>
        <w:t xml:space="preserve"> AM</w:t>
      </w:r>
      <w:r w:rsidR="00C56154">
        <w:rPr>
          <w:b/>
          <w:color w:val="000000"/>
          <w:sz w:val="22"/>
          <w:szCs w:val="22"/>
        </w:rPr>
        <w:t>-</w:t>
      </w:r>
      <w:r w:rsidR="00FF43D1">
        <w:rPr>
          <w:b/>
          <w:color w:val="000000"/>
          <w:sz w:val="22"/>
          <w:szCs w:val="22"/>
        </w:rPr>
        <w:t>12</w:t>
      </w:r>
      <w:r w:rsidR="00C56154">
        <w:rPr>
          <w:b/>
          <w:color w:val="000000"/>
          <w:sz w:val="22"/>
          <w:szCs w:val="22"/>
        </w:rPr>
        <w:t>:00 PM</w:t>
      </w:r>
    </w:p>
    <w:p w:rsidR="00AB156D" w:rsidRPr="004D3BDA" w:rsidRDefault="00AB156D" w:rsidP="00AB156D">
      <w:pPr>
        <w:ind w:left="360"/>
        <w:rPr>
          <w:b/>
          <w:color w:val="000000"/>
          <w:sz w:val="22"/>
          <w:szCs w:val="22"/>
        </w:rPr>
      </w:pPr>
    </w:p>
    <w:p w:rsidR="004C70A8" w:rsidRDefault="00E915BB" w:rsidP="004C70A8">
      <w:pPr>
        <w:pStyle w:val="PlainText"/>
        <w:ind w:left="1440"/>
        <w:rPr>
          <w:color w:val="000000"/>
        </w:rPr>
      </w:pPr>
      <w:hyperlink r:id="rId9" w:tgtFrame="_blank" w:history="1">
        <w:r w:rsidR="004C70A8">
          <w:rPr>
            <w:rStyle w:val="Hyperlink"/>
          </w:rPr>
          <w:t>http://ercot.webex.com</w:t>
        </w:r>
      </w:hyperlink>
    </w:p>
    <w:p w:rsidR="004C70A8" w:rsidRDefault="004C70A8" w:rsidP="004C70A8">
      <w:pPr>
        <w:pStyle w:val="PlainText"/>
        <w:ind w:left="1440"/>
        <w:rPr>
          <w:color w:val="000000"/>
        </w:rPr>
      </w:pPr>
      <w:r>
        <w:rPr>
          <w:color w:val="000000"/>
        </w:rPr>
        <w:t xml:space="preserve">Meeting Number: </w:t>
      </w:r>
      <w:r>
        <w:rPr>
          <w:rFonts w:ascii="Tahoma" w:hAnsi="Tahoma" w:cs="Tahoma"/>
          <w:color w:val="000000"/>
          <w:sz w:val="20"/>
          <w:szCs w:val="20"/>
        </w:rPr>
        <w:t xml:space="preserve">   </w:t>
      </w:r>
      <w:r>
        <w:rPr>
          <w:rFonts w:ascii="Arial" w:hAnsi="Arial" w:cs="Arial"/>
          <w:color w:val="000000"/>
          <w:sz w:val="20"/>
          <w:szCs w:val="20"/>
        </w:rPr>
        <w:t>657 860 691</w:t>
      </w:r>
    </w:p>
    <w:p w:rsidR="004C70A8" w:rsidRDefault="004C70A8" w:rsidP="004C70A8">
      <w:pPr>
        <w:pStyle w:val="PlainText"/>
        <w:ind w:left="1440"/>
        <w:rPr>
          <w:color w:val="000000"/>
        </w:rPr>
      </w:pPr>
      <w:r>
        <w:rPr>
          <w:color w:val="000000"/>
        </w:rPr>
        <w:t xml:space="preserve">Meeting Password: </w:t>
      </w:r>
      <w:r>
        <w:rPr>
          <w:rFonts w:ascii="Tahoma" w:hAnsi="Tahoma" w:cs="Tahoma"/>
          <w:color w:val="000000"/>
          <w:sz w:val="20"/>
          <w:szCs w:val="20"/>
        </w:rPr>
        <w:t xml:space="preserve">  </w:t>
      </w:r>
      <w:proofErr w:type="spellStart"/>
      <w:r>
        <w:rPr>
          <w:rFonts w:ascii="Tahoma" w:hAnsi="Tahoma" w:cs="Tahoma"/>
          <w:color w:val="000000"/>
          <w:sz w:val="20"/>
          <w:szCs w:val="20"/>
        </w:rPr>
        <w:t>Misug</w:t>
      </w:r>
      <w:proofErr w:type="spellEnd"/>
    </w:p>
    <w:p w:rsidR="004C70A8" w:rsidRDefault="004C70A8" w:rsidP="004C70A8">
      <w:pPr>
        <w:pStyle w:val="PlainText"/>
        <w:ind w:left="1440"/>
        <w:rPr>
          <w:color w:val="000000"/>
        </w:rPr>
      </w:pPr>
      <w:r>
        <w:rPr>
          <w:color w:val="000000"/>
        </w:rPr>
        <w:t>Audio Dial-In: 1.877.668.4493</w:t>
      </w:r>
    </w:p>
    <w:p w:rsidR="00AB156D" w:rsidRPr="004D3BDA" w:rsidRDefault="00AB156D" w:rsidP="00AB156D">
      <w:pPr>
        <w:ind w:left="360"/>
        <w:rPr>
          <w:rFonts w:ascii="Arial" w:hAnsi="Arial" w:cs="Arial"/>
          <w:sz w:val="22"/>
          <w:szCs w:val="22"/>
        </w:rPr>
      </w:pPr>
    </w:p>
    <w:p w:rsidR="00FA3500" w:rsidRDefault="00FA3500" w:rsidP="00FA3500">
      <w:pPr>
        <w:pStyle w:val="PlainText"/>
        <w:rPr>
          <w:color w:val="000000"/>
          <w:u w:val="single"/>
        </w:rPr>
      </w:pPr>
      <w:r>
        <w:rPr>
          <w:color w:val="000000"/>
          <w:u w:val="single"/>
        </w:rPr>
        <w:t>Attendance:</w:t>
      </w:r>
    </w:p>
    <w:p w:rsidR="00FA3500" w:rsidRDefault="00FA3500" w:rsidP="00FA3500">
      <w:pPr>
        <w:pStyle w:val="PlainText"/>
        <w:rPr>
          <w:color w:val="000000"/>
        </w:rPr>
      </w:pPr>
      <w:r w:rsidRPr="007F000F">
        <w:rPr>
          <w:color w:val="000000"/>
        </w:rPr>
        <w:t xml:space="preserve">Julie Thomas </w:t>
      </w:r>
      <w:r>
        <w:rPr>
          <w:color w:val="000000"/>
        </w:rPr>
        <w:t>–</w:t>
      </w:r>
      <w:r w:rsidRPr="007F000F">
        <w:rPr>
          <w:color w:val="000000"/>
        </w:rPr>
        <w:t xml:space="preserve"> </w:t>
      </w:r>
      <w:proofErr w:type="spellStart"/>
      <w:r w:rsidRPr="007F000F">
        <w:rPr>
          <w:color w:val="000000"/>
        </w:rPr>
        <w:t>Luminant</w:t>
      </w:r>
      <w:proofErr w:type="spellEnd"/>
    </w:p>
    <w:p w:rsidR="00FA3500" w:rsidRDefault="00FA3500" w:rsidP="00FA3500">
      <w:pPr>
        <w:pStyle w:val="PlainText"/>
        <w:rPr>
          <w:color w:val="000000"/>
        </w:rPr>
      </w:pPr>
      <w:r>
        <w:rPr>
          <w:color w:val="000000"/>
        </w:rPr>
        <w:t>Kaci Jacobs – TXU Energy</w:t>
      </w:r>
    </w:p>
    <w:p w:rsidR="00FA3500" w:rsidRDefault="00FA3500" w:rsidP="00FA3500">
      <w:pPr>
        <w:pStyle w:val="PlainText"/>
        <w:rPr>
          <w:color w:val="000000"/>
        </w:rPr>
      </w:pPr>
      <w:r>
        <w:rPr>
          <w:color w:val="000000"/>
        </w:rPr>
        <w:t xml:space="preserve">Michael </w:t>
      </w:r>
      <w:proofErr w:type="spellStart"/>
      <w:r>
        <w:rPr>
          <w:color w:val="000000"/>
        </w:rPr>
        <w:t>Juricheck</w:t>
      </w:r>
      <w:proofErr w:type="spellEnd"/>
      <w:r>
        <w:rPr>
          <w:color w:val="000000"/>
        </w:rPr>
        <w:t xml:space="preserve"> – Oncor</w:t>
      </w:r>
    </w:p>
    <w:p w:rsidR="00FA3500" w:rsidRDefault="00FA3500" w:rsidP="00FA3500">
      <w:pPr>
        <w:pStyle w:val="PlainText"/>
        <w:rPr>
          <w:color w:val="000000"/>
        </w:rPr>
      </w:pPr>
      <w:r>
        <w:rPr>
          <w:color w:val="000000"/>
        </w:rPr>
        <w:t>Carolyn Reed – CenterPoint</w:t>
      </w:r>
    </w:p>
    <w:p w:rsidR="00FA3500" w:rsidRDefault="00FA3500" w:rsidP="00FA3500">
      <w:pPr>
        <w:pStyle w:val="PlainText"/>
        <w:rPr>
          <w:color w:val="000000"/>
        </w:rPr>
      </w:pPr>
      <w:r>
        <w:rPr>
          <w:color w:val="000000"/>
        </w:rPr>
        <w:t>Daniel Spence – DME</w:t>
      </w:r>
    </w:p>
    <w:p w:rsidR="00FA3500" w:rsidRDefault="00FA3500" w:rsidP="00FA3500">
      <w:pPr>
        <w:pStyle w:val="PlainText"/>
        <w:rPr>
          <w:color w:val="000000"/>
        </w:rPr>
      </w:pPr>
      <w:r>
        <w:rPr>
          <w:color w:val="000000"/>
        </w:rPr>
        <w:t>Jim Lee – AEP</w:t>
      </w:r>
    </w:p>
    <w:p w:rsidR="00FA3500" w:rsidRDefault="00FA3500" w:rsidP="00FA3500">
      <w:pPr>
        <w:pStyle w:val="PlainText"/>
        <w:rPr>
          <w:color w:val="000000"/>
        </w:rPr>
      </w:pPr>
      <w:r>
        <w:rPr>
          <w:color w:val="000000"/>
        </w:rPr>
        <w:t>Jack Brown – GP&amp;L</w:t>
      </w:r>
    </w:p>
    <w:p w:rsidR="00FA3500" w:rsidRDefault="00FA3500" w:rsidP="00FA3500">
      <w:pPr>
        <w:pStyle w:val="PlainText"/>
        <w:rPr>
          <w:color w:val="000000"/>
        </w:rPr>
      </w:pPr>
      <w:r>
        <w:rPr>
          <w:color w:val="000000"/>
        </w:rPr>
        <w:t xml:space="preserve">Jennifer </w:t>
      </w:r>
      <w:proofErr w:type="spellStart"/>
      <w:r>
        <w:rPr>
          <w:color w:val="000000"/>
        </w:rPr>
        <w:t>Bevill</w:t>
      </w:r>
      <w:proofErr w:type="spellEnd"/>
      <w:r>
        <w:rPr>
          <w:color w:val="000000"/>
        </w:rPr>
        <w:t xml:space="preserve"> – CES</w:t>
      </w:r>
    </w:p>
    <w:p w:rsidR="00FA3500" w:rsidRDefault="00FA3500" w:rsidP="00FA3500">
      <w:pPr>
        <w:pStyle w:val="PlainText"/>
        <w:rPr>
          <w:color w:val="000000"/>
        </w:rPr>
      </w:pPr>
      <w:r>
        <w:rPr>
          <w:color w:val="000000"/>
        </w:rPr>
        <w:t xml:space="preserve">Michelle </w:t>
      </w:r>
      <w:proofErr w:type="spellStart"/>
      <w:r>
        <w:rPr>
          <w:color w:val="000000"/>
        </w:rPr>
        <w:t>Trenary</w:t>
      </w:r>
      <w:proofErr w:type="spellEnd"/>
      <w:r>
        <w:rPr>
          <w:color w:val="000000"/>
        </w:rPr>
        <w:t xml:space="preserve"> – TPS</w:t>
      </w:r>
    </w:p>
    <w:p w:rsidR="00FA3500" w:rsidRDefault="00FA3500" w:rsidP="00FA3500">
      <w:pPr>
        <w:pStyle w:val="PlainText"/>
        <w:rPr>
          <w:color w:val="000000"/>
        </w:rPr>
      </w:pPr>
      <w:r>
        <w:rPr>
          <w:color w:val="000000"/>
        </w:rPr>
        <w:t>Taylor Woodruff – Oncor</w:t>
      </w:r>
    </w:p>
    <w:p w:rsidR="00FA3500" w:rsidRDefault="00FA3500" w:rsidP="00FA3500">
      <w:pPr>
        <w:pStyle w:val="PlainText"/>
        <w:rPr>
          <w:color w:val="000000"/>
        </w:rPr>
      </w:pPr>
      <w:proofErr w:type="spellStart"/>
      <w:r>
        <w:rPr>
          <w:color w:val="000000"/>
        </w:rPr>
        <w:t>Tru</w:t>
      </w:r>
      <w:proofErr w:type="spellEnd"/>
      <w:r>
        <w:rPr>
          <w:color w:val="000000"/>
        </w:rPr>
        <w:t xml:space="preserve"> Robertson – GP&amp;L</w:t>
      </w:r>
    </w:p>
    <w:p w:rsidR="00FA3500" w:rsidRDefault="00FA3500" w:rsidP="00FA3500">
      <w:pPr>
        <w:pStyle w:val="PlainText"/>
        <w:rPr>
          <w:color w:val="000000"/>
        </w:rPr>
      </w:pPr>
      <w:r>
        <w:rPr>
          <w:color w:val="000000"/>
        </w:rPr>
        <w:t xml:space="preserve">Chip </w:t>
      </w:r>
      <w:proofErr w:type="spellStart"/>
      <w:r>
        <w:rPr>
          <w:color w:val="000000"/>
        </w:rPr>
        <w:t>Koloini</w:t>
      </w:r>
      <w:proofErr w:type="spellEnd"/>
      <w:r>
        <w:rPr>
          <w:color w:val="000000"/>
        </w:rPr>
        <w:t xml:space="preserve"> – GSEC</w:t>
      </w:r>
    </w:p>
    <w:p w:rsidR="00FA3500" w:rsidRDefault="00FA3500" w:rsidP="00FA3500">
      <w:pPr>
        <w:pStyle w:val="PlainText"/>
        <w:rPr>
          <w:color w:val="000000"/>
        </w:rPr>
      </w:pPr>
      <w:r>
        <w:rPr>
          <w:color w:val="000000"/>
        </w:rPr>
        <w:t xml:space="preserve">James </w:t>
      </w:r>
      <w:proofErr w:type="spellStart"/>
      <w:r>
        <w:rPr>
          <w:color w:val="000000"/>
        </w:rPr>
        <w:t>Bostwick</w:t>
      </w:r>
      <w:proofErr w:type="spellEnd"/>
      <w:r>
        <w:rPr>
          <w:color w:val="000000"/>
        </w:rPr>
        <w:t xml:space="preserve"> – ERCOT</w:t>
      </w:r>
    </w:p>
    <w:p w:rsidR="00FA3500" w:rsidRDefault="00FA3500" w:rsidP="00FA3500">
      <w:pPr>
        <w:pStyle w:val="PlainText"/>
        <w:rPr>
          <w:color w:val="000000"/>
        </w:rPr>
      </w:pPr>
      <w:r>
        <w:rPr>
          <w:color w:val="000000"/>
        </w:rPr>
        <w:t>Jane Cates – ERCOT</w:t>
      </w:r>
    </w:p>
    <w:p w:rsidR="00FA3500" w:rsidRDefault="00FA3500" w:rsidP="00FA3500">
      <w:pPr>
        <w:pStyle w:val="PlainText"/>
        <w:rPr>
          <w:color w:val="000000"/>
        </w:rPr>
      </w:pPr>
      <w:r>
        <w:rPr>
          <w:color w:val="000000"/>
        </w:rPr>
        <w:t xml:space="preserve">Brian </w:t>
      </w:r>
      <w:proofErr w:type="spellStart"/>
      <w:r>
        <w:rPr>
          <w:color w:val="000000"/>
        </w:rPr>
        <w:t>Brandow</w:t>
      </w:r>
      <w:proofErr w:type="spellEnd"/>
      <w:r>
        <w:rPr>
          <w:color w:val="000000"/>
        </w:rPr>
        <w:t xml:space="preserve"> - ERCOT</w:t>
      </w:r>
    </w:p>
    <w:p w:rsidR="00AB156D" w:rsidRPr="004D3BDA" w:rsidRDefault="00AB156D" w:rsidP="006065D7">
      <w:pPr>
        <w:ind w:left="720"/>
        <w:rPr>
          <w:sz w:val="22"/>
          <w:szCs w:val="22"/>
        </w:rPr>
      </w:pPr>
      <w:bookmarkStart w:id="0" w:name="_GoBack"/>
      <w:bookmarkEnd w:id="0"/>
    </w:p>
    <w:tbl>
      <w:tblPr>
        <w:tblW w:w="10530" w:type="dxa"/>
        <w:tblInd w:w="-162" w:type="dxa"/>
        <w:tblLook w:val="01E0" w:firstRow="1" w:lastRow="1" w:firstColumn="1" w:lastColumn="1" w:noHBand="0" w:noVBand="0"/>
      </w:tblPr>
      <w:tblGrid>
        <w:gridCol w:w="523"/>
        <w:gridCol w:w="7487"/>
        <w:gridCol w:w="1440"/>
        <w:gridCol w:w="1080"/>
      </w:tblGrid>
      <w:tr w:rsidR="00AB156D" w:rsidRPr="004D3BDA" w:rsidTr="0045187E">
        <w:tc>
          <w:tcPr>
            <w:tcW w:w="523" w:type="dxa"/>
          </w:tcPr>
          <w:p w:rsidR="00AB156D" w:rsidRPr="004D3BDA" w:rsidRDefault="00AB156D" w:rsidP="00440E2D">
            <w:pPr>
              <w:rPr>
                <w:b/>
                <w:sz w:val="22"/>
                <w:szCs w:val="22"/>
              </w:rPr>
            </w:pPr>
            <w:bookmarkStart w:id="1" w:name="OLE_LINK1"/>
            <w:bookmarkStart w:id="2" w:name="OLE_LINK2"/>
            <w:bookmarkStart w:id="3" w:name="OLE_LINK3"/>
            <w:bookmarkStart w:id="4" w:name="OLE_LINK4"/>
            <w:r w:rsidRPr="004D3BDA">
              <w:rPr>
                <w:b/>
                <w:sz w:val="22"/>
                <w:szCs w:val="22"/>
              </w:rPr>
              <w:t>1.</w:t>
            </w:r>
          </w:p>
        </w:tc>
        <w:tc>
          <w:tcPr>
            <w:tcW w:w="7487" w:type="dxa"/>
          </w:tcPr>
          <w:p w:rsidR="00AB156D" w:rsidRPr="004D3BDA" w:rsidRDefault="00AB156D" w:rsidP="00440E2D">
            <w:pPr>
              <w:rPr>
                <w:b/>
                <w:sz w:val="22"/>
                <w:szCs w:val="22"/>
              </w:rPr>
            </w:pPr>
            <w:r w:rsidRPr="004D3BDA">
              <w:rPr>
                <w:b/>
                <w:sz w:val="22"/>
                <w:szCs w:val="22"/>
              </w:rPr>
              <w:t>Antitrust Admonition</w:t>
            </w:r>
            <w:r w:rsidR="007F40DF">
              <w:rPr>
                <w:b/>
                <w:sz w:val="22"/>
                <w:szCs w:val="22"/>
              </w:rPr>
              <w:t xml:space="preserve"> - </w:t>
            </w:r>
            <w:r w:rsidR="007F40DF" w:rsidRPr="007F40DF">
              <w:rPr>
                <w:color w:val="FF0000"/>
                <w:sz w:val="22"/>
                <w:szCs w:val="22"/>
              </w:rPr>
              <w:t>read</w:t>
            </w:r>
          </w:p>
          <w:p w:rsidR="00AB156D" w:rsidRPr="004D3BDA" w:rsidRDefault="00AB156D" w:rsidP="00440E2D">
            <w:pPr>
              <w:rPr>
                <w:sz w:val="22"/>
                <w:szCs w:val="22"/>
              </w:rPr>
            </w:pPr>
          </w:p>
        </w:tc>
        <w:tc>
          <w:tcPr>
            <w:tcW w:w="1440" w:type="dxa"/>
          </w:tcPr>
          <w:p w:rsidR="00AB156D" w:rsidRPr="004D3BDA" w:rsidRDefault="007E31CC" w:rsidP="00440E2D">
            <w:pPr>
              <w:rPr>
                <w:b/>
                <w:sz w:val="22"/>
                <w:szCs w:val="22"/>
              </w:rPr>
            </w:pPr>
            <w:r>
              <w:rPr>
                <w:b/>
                <w:sz w:val="22"/>
                <w:szCs w:val="22"/>
              </w:rPr>
              <w:t>Julie Thomas</w:t>
            </w:r>
          </w:p>
        </w:tc>
        <w:tc>
          <w:tcPr>
            <w:tcW w:w="1080" w:type="dxa"/>
          </w:tcPr>
          <w:p w:rsidR="00AB156D" w:rsidRPr="004D3BDA" w:rsidRDefault="00FF43D1" w:rsidP="00440E2D">
            <w:pPr>
              <w:rPr>
                <w:b/>
                <w:sz w:val="22"/>
                <w:szCs w:val="22"/>
              </w:rPr>
            </w:pPr>
            <w:r>
              <w:rPr>
                <w:b/>
                <w:sz w:val="22"/>
                <w:szCs w:val="22"/>
              </w:rPr>
              <w:t>9</w:t>
            </w:r>
            <w:r w:rsidR="007E31CC">
              <w:rPr>
                <w:b/>
                <w:sz w:val="22"/>
                <w:szCs w:val="22"/>
              </w:rPr>
              <w:t>: 30 PM</w:t>
            </w:r>
          </w:p>
        </w:tc>
      </w:tr>
      <w:tr w:rsidR="00AB156D" w:rsidRPr="004D3BDA" w:rsidTr="0045187E">
        <w:trPr>
          <w:trHeight w:val="405"/>
        </w:trPr>
        <w:tc>
          <w:tcPr>
            <w:tcW w:w="523" w:type="dxa"/>
          </w:tcPr>
          <w:p w:rsidR="00AB156D" w:rsidRPr="004D3BDA" w:rsidRDefault="00AB156D" w:rsidP="00440E2D">
            <w:pPr>
              <w:rPr>
                <w:b/>
                <w:sz w:val="22"/>
                <w:szCs w:val="22"/>
              </w:rPr>
            </w:pPr>
            <w:r w:rsidRPr="004D3BDA">
              <w:rPr>
                <w:b/>
                <w:sz w:val="22"/>
                <w:szCs w:val="22"/>
              </w:rPr>
              <w:t>2.</w:t>
            </w:r>
          </w:p>
        </w:tc>
        <w:tc>
          <w:tcPr>
            <w:tcW w:w="7487" w:type="dxa"/>
          </w:tcPr>
          <w:p w:rsidR="00AB156D" w:rsidRPr="004D3BDA" w:rsidRDefault="007E31CC" w:rsidP="007F40DF">
            <w:pPr>
              <w:rPr>
                <w:sz w:val="22"/>
                <w:szCs w:val="22"/>
              </w:rPr>
            </w:pPr>
            <w:r w:rsidRPr="007E31CC">
              <w:rPr>
                <w:b/>
                <w:sz w:val="22"/>
                <w:szCs w:val="22"/>
              </w:rPr>
              <w:t>Previous Meeting Minutes</w:t>
            </w:r>
            <w:r w:rsidR="007F40DF">
              <w:rPr>
                <w:b/>
                <w:sz w:val="22"/>
                <w:szCs w:val="22"/>
              </w:rPr>
              <w:t xml:space="preserve"> - </w:t>
            </w:r>
            <w:r w:rsidR="007F40DF" w:rsidRPr="007F40DF">
              <w:rPr>
                <w:color w:val="FF0000"/>
                <w:sz w:val="22"/>
                <w:szCs w:val="22"/>
              </w:rPr>
              <w:t>changes made and updated notes applied to meeting page for 7/28/15</w:t>
            </w:r>
          </w:p>
        </w:tc>
        <w:tc>
          <w:tcPr>
            <w:tcW w:w="1440" w:type="dxa"/>
          </w:tcPr>
          <w:p w:rsidR="00AB156D" w:rsidRPr="004D3BDA" w:rsidRDefault="007E31CC" w:rsidP="00440E2D">
            <w:pPr>
              <w:rPr>
                <w:b/>
                <w:sz w:val="22"/>
                <w:szCs w:val="22"/>
              </w:rPr>
            </w:pPr>
            <w:r>
              <w:rPr>
                <w:b/>
                <w:sz w:val="22"/>
                <w:szCs w:val="22"/>
              </w:rPr>
              <w:t>Julie Thomas</w:t>
            </w:r>
          </w:p>
        </w:tc>
        <w:tc>
          <w:tcPr>
            <w:tcW w:w="1080" w:type="dxa"/>
          </w:tcPr>
          <w:p w:rsidR="00AB156D" w:rsidRPr="004D3BDA" w:rsidRDefault="00AB156D" w:rsidP="00440E2D">
            <w:pPr>
              <w:rPr>
                <w:b/>
                <w:sz w:val="22"/>
                <w:szCs w:val="22"/>
              </w:rPr>
            </w:pPr>
          </w:p>
        </w:tc>
      </w:tr>
      <w:tr w:rsidR="007E31CC" w:rsidRPr="004D3BDA" w:rsidTr="0045187E">
        <w:trPr>
          <w:trHeight w:val="405"/>
        </w:trPr>
        <w:tc>
          <w:tcPr>
            <w:tcW w:w="523" w:type="dxa"/>
          </w:tcPr>
          <w:p w:rsidR="007E31CC" w:rsidRPr="004D3BDA" w:rsidRDefault="00A02AC9" w:rsidP="00440E2D">
            <w:pPr>
              <w:rPr>
                <w:b/>
                <w:sz w:val="22"/>
                <w:szCs w:val="22"/>
              </w:rPr>
            </w:pPr>
            <w:r>
              <w:rPr>
                <w:b/>
                <w:sz w:val="22"/>
                <w:szCs w:val="22"/>
              </w:rPr>
              <w:t>3</w:t>
            </w:r>
            <w:r w:rsidR="007E31CC" w:rsidRPr="004D3BDA">
              <w:rPr>
                <w:b/>
                <w:sz w:val="22"/>
                <w:szCs w:val="22"/>
              </w:rPr>
              <w:t>.</w:t>
            </w:r>
          </w:p>
        </w:tc>
        <w:tc>
          <w:tcPr>
            <w:tcW w:w="7487" w:type="dxa"/>
          </w:tcPr>
          <w:p w:rsidR="006A3EC8" w:rsidRPr="002A2ECE" w:rsidRDefault="003216C8" w:rsidP="006A3EC8">
            <w:pPr>
              <w:rPr>
                <w:b/>
                <w:sz w:val="22"/>
                <w:szCs w:val="22"/>
              </w:rPr>
            </w:pPr>
            <w:r>
              <w:rPr>
                <w:b/>
                <w:sz w:val="22"/>
                <w:szCs w:val="22"/>
              </w:rPr>
              <w:t>Aging Projects</w:t>
            </w:r>
          </w:p>
          <w:p w:rsidR="0040618D" w:rsidRDefault="003216C8" w:rsidP="0040618D">
            <w:pPr>
              <w:rPr>
                <w:sz w:val="22"/>
                <w:szCs w:val="22"/>
              </w:rPr>
            </w:pPr>
            <w:r>
              <w:rPr>
                <w:sz w:val="22"/>
                <w:szCs w:val="22"/>
              </w:rPr>
              <w:t>NOGRR084 – Daily Grid Ops Report</w:t>
            </w:r>
            <w:r w:rsidR="00DD5F1E">
              <w:rPr>
                <w:sz w:val="22"/>
                <w:szCs w:val="22"/>
              </w:rPr>
              <w:t xml:space="preserve"> – In process</w:t>
            </w:r>
          </w:p>
          <w:p w:rsidR="00DD5F1E" w:rsidRPr="00624EAB" w:rsidRDefault="00DD5F1E" w:rsidP="00AC4D5B">
            <w:pPr>
              <w:pStyle w:val="ListParagraph"/>
              <w:numPr>
                <w:ilvl w:val="0"/>
                <w:numId w:val="12"/>
              </w:numPr>
              <w:rPr>
                <w:sz w:val="22"/>
                <w:szCs w:val="22"/>
              </w:rPr>
            </w:pPr>
            <w:r w:rsidRPr="00624EAB">
              <w:rPr>
                <w:sz w:val="22"/>
                <w:szCs w:val="22"/>
              </w:rPr>
              <w:t>Update from ERCOT</w:t>
            </w:r>
            <w:r w:rsidR="0045187E" w:rsidRPr="00624EAB">
              <w:rPr>
                <w:sz w:val="22"/>
                <w:szCs w:val="22"/>
              </w:rPr>
              <w:t xml:space="preserve"> – </w:t>
            </w:r>
            <w:r w:rsidR="0045187E" w:rsidRPr="00624EAB">
              <w:rPr>
                <w:color w:val="FF0000"/>
                <w:sz w:val="22"/>
                <w:szCs w:val="22"/>
              </w:rPr>
              <w:t xml:space="preserve">This is slated to </w:t>
            </w:r>
            <w:r w:rsidR="007F40DF" w:rsidRPr="00624EAB">
              <w:rPr>
                <w:color w:val="FF0000"/>
                <w:sz w:val="22"/>
                <w:szCs w:val="22"/>
              </w:rPr>
              <w:t xml:space="preserve">go to ERCOT </w:t>
            </w:r>
            <w:r w:rsidR="0045187E" w:rsidRPr="00624EAB">
              <w:rPr>
                <w:color w:val="FF0000"/>
                <w:sz w:val="22"/>
                <w:szCs w:val="22"/>
              </w:rPr>
              <w:t>executive team for review</w:t>
            </w:r>
            <w:r w:rsidR="007F40DF" w:rsidRPr="00624EAB">
              <w:rPr>
                <w:color w:val="FF0000"/>
                <w:sz w:val="22"/>
                <w:szCs w:val="22"/>
              </w:rPr>
              <w:t xml:space="preserve"> this week</w:t>
            </w:r>
            <w:r w:rsidR="0045187E" w:rsidRPr="00624EAB">
              <w:rPr>
                <w:color w:val="FF0000"/>
                <w:sz w:val="22"/>
                <w:szCs w:val="22"/>
              </w:rPr>
              <w:t xml:space="preserve"> and should see </w:t>
            </w:r>
            <w:r w:rsidR="007F40DF" w:rsidRPr="00624EAB">
              <w:rPr>
                <w:color w:val="FF0000"/>
                <w:sz w:val="22"/>
                <w:szCs w:val="22"/>
              </w:rPr>
              <w:t xml:space="preserve">it </w:t>
            </w:r>
            <w:r w:rsidR="0045187E" w:rsidRPr="00624EAB">
              <w:rPr>
                <w:color w:val="FF0000"/>
                <w:sz w:val="22"/>
                <w:szCs w:val="22"/>
              </w:rPr>
              <w:t xml:space="preserve">at the next OWG in August. It is high on the list of aging projects and </w:t>
            </w:r>
            <w:r w:rsidR="007F40DF" w:rsidRPr="00624EAB">
              <w:rPr>
                <w:color w:val="FF0000"/>
                <w:sz w:val="22"/>
                <w:szCs w:val="22"/>
              </w:rPr>
              <w:t>was previously</w:t>
            </w:r>
            <w:r w:rsidR="0045187E" w:rsidRPr="00624EAB">
              <w:rPr>
                <w:color w:val="FF0000"/>
                <w:sz w:val="22"/>
                <w:szCs w:val="22"/>
              </w:rPr>
              <w:t xml:space="preserve"> board approved. </w:t>
            </w:r>
            <w:r w:rsidR="007F40DF" w:rsidRPr="00624EAB">
              <w:rPr>
                <w:color w:val="FF0000"/>
                <w:sz w:val="22"/>
                <w:szCs w:val="22"/>
              </w:rPr>
              <w:t xml:space="preserve">It is perceived not to be </w:t>
            </w:r>
            <w:r w:rsidR="0045187E" w:rsidRPr="00624EAB">
              <w:rPr>
                <w:color w:val="FF0000"/>
                <w:sz w:val="22"/>
                <w:szCs w:val="22"/>
              </w:rPr>
              <w:t xml:space="preserve">fully </w:t>
            </w:r>
            <w:r w:rsidR="007F40DF" w:rsidRPr="00624EAB">
              <w:rPr>
                <w:color w:val="FF0000"/>
                <w:sz w:val="22"/>
                <w:szCs w:val="22"/>
              </w:rPr>
              <w:t>understood</w:t>
            </w:r>
            <w:r w:rsidR="0045187E" w:rsidRPr="00624EAB">
              <w:rPr>
                <w:color w:val="FF0000"/>
                <w:sz w:val="22"/>
                <w:szCs w:val="22"/>
              </w:rPr>
              <w:t xml:space="preserve"> </w:t>
            </w:r>
            <w:r w:rsidR="007F40DF" w:rsidRPr="00624EAB">
              <w:rPr>
                <w:color w:val="FF0000"/>
                <w:sz w:val="22"/>
                <w:szCs w:val="22"/>
              </w:rPr>
              <w:t xml:space="preserve">by all at the subcommittee level on </w:t>
            </w:r>
            <w:r w:rsidR="0045187E" w:rsidRPr="00624EAB">
              <w:rPr>
                <w:color w:val="FF0000"/>
                <w:sz w:val="22"/>
                <w:szCs w:val="22"/>
              </w:rPr>
              <w:t xml:space="preserve">how the report is to be used and </w:t>
            </w:r>
            <w:r w:rsidR="007F40DF" w:rsidRPr="00624EAB">
              <w:rPr>
                <w:color w:val="FF0000"/>
                <w:sz w:val="22"/>
                <w:szCs w:val="22"/>
              </w:rPr>
              <w:t>requires</w:t>
            </w:r>
            <w:r w:rsidR="0045187E" w:rsidRPr="00624EAB">
              <w:rPr>
                <w:color w:val="FF0000"/>
                <w:sz w:val="22"/>
                <w:szCs w:val="22"/>
              </w:rPr>
              <w:t xml:space="preserve"> a strong business case for it to avoid further dissention.</w:t>
            </w:r>
            <w:r w:rsidR="0097472A" w:rsidRPr="00624EAB">
              <w:rPr>
                <w:color w:val="FF0000"/>
                <w:sz w:val="22"/>
                <w:szCs w:val="22"/>
              </w:rPr>
              <w:t xml:space="preserve"> There are elements in the report that are not readily available which </w:t>
            </w:r>
            <w:r w:rsidR="000B1E46">
              <w:rPr>
                <w:color w:val="FF0000"/>
                <w:sz w:val="22"/>
                <w:szCs w:val="22"/>
              </w:rPr>
              <w:t>a</w:t>
            </w:r>
            <w:r w:rsidR="007F40DF" w:rsidRPr="00624EAB">
              <w:rPr>
                <w:color w:val="FF0000"/>
                <w:sz w:val="22"/>
                <w:szCs w:val="22"/>
              </w:rPr>
              <w:t xml:space="preserve">ffected </w:t>
            </w:r>
            <w:r w:rsidR="0097472A" w:rsidRPr="00624EAB">
              <w:rPr>
                <w:color w:val="FF0000"/>
                <w:sz w:val="22"/>
                <w:szCs w:val="22"/>
              </w:rPr>
              <w:t xml:space="preserve">the cost </w:t>
            </w:r>
            <w:r w:rsidR="007F40DF" w:rsidRPr="00624EAB">
              <w:rPr>
                <w:color w:val="FF0000"/>
                <w:sz w:val="22"/>
                <w:szCs w:val="22"/>
              </w:rPr>
              <w:t xml:space="preserve">increase </w:t>
            </w:r>
            <w:r w:rsidR="0097472A" w:rsidRPr="00624EAB">
              <w:rPr>
                <w:color w:val="FF0000"/>
                <w:sz w:val="22"/>
                <w:szCs w:val="22"/>
              </w:rPr>
              <w:t xml:space="preserve">of the IA given in 2012 </w:t>
            </w:r>
            <w:r w:rsidR="007F40DF" w:rsidRPr="00624EAB">
              <w:rPr>
                <w:color w:val="FF0000"/>
                <w:sz w:val="22"/>
                <w:szCs w:val="22"/>
              </w:rPr>
              <w:t>to</w:t>
            </w:r>
            <w:r w:rsidR="0097472A" w:rsidRPr="00624EAB">
              <w:rPr>
                <w:color w:val="FF0000"/>
                <w:sz w:val="22"/>
                <w:szCs w:val="22"/>
              </w:rPr>
              <w:t xml:space="preserve"> $300k – $500k. When the revised NOGRR moves forward </w:t>
            </w:r>
            <w:r w:rsidR="007F40DF" w:rsidRPr="00624EAB">
              <w:rPr>
                <w:color w:val="FF0000"/>
                <w:sz w:val="22"/>
                <w:szCs w:val="22"/>
              </w:rPr>
              <w:t>MISUG to</w:t>
            </w:r>
            <w:r w:rsidR="00B71473" w:rsidRPr="00624EAB">
              <w:rPr>
                <w:color w:val="FF0000"/>
                <w:sz w:val="22"/>
                <w:szCs w:val="22"/>
              </w:rPr>
              <w:t xml:space="preserve"> request </w:t>
            </w:r>
            <w:r w:rsidR="0097472A" w:rsidRPr="00624EAB">
              <w:rPr>
                <w:color w:val="FF0000"/>
                <w:sz w:val="22"/>
                <w:szCs w:val="22"/>
              </w:rPr>
              <w:t xml:space="preserve">COPS backing to speak to the </w:t>
            </w:r>
            <w:r w:rsidR="00B71473" w:rsidRPr="00624EAB">
              <w:rPr>
                <w:color w:val="FF0000"/>
                <w:sz w:val="22"/>
                <w:szCs w:val="22"/>
              </w:rPr>
              <w:t>NOGRR at PRS.</w:t>
            </w:r>
          </w:p>
          <w:p w:rsidR="0040618D" w:rsidRDefault="003216C8" w:rsidP="0040618D">
            <w:pPr>
              <w:rPr>
                <w:sz w:val="22"/>
                <w:szCs w:val="22"/>
              </w:rPr>
            </w:pPr>
            <w:r>
              <w:rPr>
                <w:sz w:val="22"/>
                <w:szCs w:val="22"/>
              </w:rPr>
              <w:t>NPRR455 – CRR Shift Factors</w:t>
            </w:r>
          </w:p>
          <w:p w:rsidR="001650F7" w:rsidRPr="00624EAB" w:rsidRDefault="001650F7" w:rsidP="00624EAB">
            <w:pPr>
              <w:pStyle w:val="ListParagraph"/>
              <w:numPr>
                <w:ilvl w:val="0"/>
                <w:numId w:val="12"/>
              </w:numPr>
              <w:rPr>
                <w:sz w:val="22"/>
                <w:szCs w:val="22"/>
              </w:rPr>
            </w:pPr>
            <w:r w:rsidRPr="00624EAB">
              <w:rPr>
                <w:sz w:val="22"/>
                <w:szCs w:val="22"/>
              </w:rPr>
              <w:t>In CMWG’s court</w:t>
            </w:r>
            <w:r w:rsidR="00A67404" w:rsidRPr="00624EAB">
              <w:rPr>
                <w:sz w:val="22"/>
                <w:szCs w:val="22"/>
              </w:rPr>
              <w:t xml:space="preserve"> – </w:t>
            </w:r>
            <w:r w:rsidR="00A67404" w:rsidRPr="00624EAB">
              <w:rPr>
                <w:color w:val="FF0000"/>
                <w:sz w:val="22"/>
                <w:szCs w:val="22"/>
              </w:rPr>
              <w:t xml:space="preserve">Request and support for this resides in CMWG. NPRR721submitted by David Ricketts from Luminant to strike language in NPRR455. This originally had a higher </w:t>
            </w:r>
            <w:r w:rsidR="00624EAB">
              <w:rPr>
                <w:color w:val="FF0000"/>
                <w:sz w:val="22"/>
                <w:szCs w:val="22"/>
              </w:rPr>
              <w:t>price-tag</w:t>
            </w:r>
            <w:r w:rsidR="00A67404" w:rsidRPr="00624EAB">
              <w:rPr>
                <w:color w:val="FF0000"/>
                <w:sz w:val="22"/>
                <w:szCs w:val="22"/>
              </w:rPr>
              <w:t xml:space="preserve"> due to vendor costs. It is on the agenda for August PRS meeting. NPRRs 721 – 724 are all removal NPRRs which ar</w:t>
            </w:r>
            <w:r w:rsidR="000818B2" w:rsidRPr="00624EAB">
              <w:rPr>
                <w:color w:val="FF0000"/>
                <w:sz w:val="22"/>
                <w:szCs w:val="22"/>
              </w:rPr>
              <w:t>e</w:t>
            </w:r>
            <w:r w:rsidR="00A67404" w:rsidRPr="00624EAB">
              <w:rPr>
                <w:color w:val="FF0000"/>
                <w:sz w:val="22"/>
                <w:szCs w:val="22"/>
              </w:rPr>
              <w:t xml:space="preserve"> for striking through gray box language</w:t>
            </w:r>
            <w:r w:rsidR="00624EAB">
              <w:rPr>
                <w:color w:val="FF0000"/>
                <w:sz w:val="22"/>
                <w:szCs w:val="22"/>
              </w:rPr>
              <w:t>.</w:t>
            </w:r>
          </w:p>
          <w:p w:rsidR="003216C8" w:rsidRPr="00A02AC9" w:rsidRDefault="003216C8" w:rsidP="001650F7">
            <w:pPr>
              <w:rPr>
                <w:sz w:val="22"/>
                <w:szCs w:val="22"/>
              </w:rPr>
            </w:pPr>
          </w:p>
        </w:tc>
        <w:tc>
          <w:tcPr>
            <w:tcW w:w="1440" w:type="dxa"/>
          </w:tcPr>
          <w:p w:rsidR="007E31CC" w:rsidRPr="004D3BDA" w:rsidRDefault="003216C8" w:rsidP="00C11679">
            <w:pPr>
              <w:rPr>
                <w:b/>
                <w:sz w:val="22"/>
                <w:szCs w:val="22"/>
              </w:rPr>
            </w:pPr>
            <w:r>
              <w:rPr>
                <w:b/>
                <w:sz w:val="22"/>
                <w:szCs w:val="22"/>
              </w:rPr>
              <w:t>Discussion</w:t>
            </w:r>
          </w:p>
        </w:tc>
        <w:tc>
          <w:tcPr>
            <w:tcW w:w="1080" w:type="dxa"/>
          </w:tcPr>
          <w:p w:rsidR="007E31CC" w:rsidRPr="004D3BDA" w:rsidRDefault="007E31CC" w:rsidP="00440E2D">
            <w:pPr>
              <w:rPr>
                <w:b/>
                <w:sz w:val="22"/>
                <w:szCs w:val="22"/>
              </w:rPr>
            </w:pPr>
          </w:p>
        </w:tc>
      </w:tr>
      <w:tr w:rsidR="003216C8" w:rsidRPr="004D3BDA" w:rsidTr="0045187E">
        <w:trPr>
          <w:trHeight w:val="405"/>
        </w:trPr>
        <w:tc>
          <w:tcPr>
            <w:tcW w:w="523" w:type="dxa"/>
          </w:tcPr>
          <w:p w:rsidR="003216C8" w:rsidRPr="004D3BDA" w:rsidRDefault="003216C8" w:rsidP="006764A1">
            <w:pPr>
              <w:rPr>
                <w:b/>
                <w:sz w:val="22"/>
                <w:szCs w:val="22"/>
              </w:rPr>
            </w:pPr>
            <w:r>
              <w:rPr>
                <w:b/>
                <w:sz w:val="22"/>
                <w:szCs w:val="22"/>
              </w:rPr>
              <w:t>4</w:t>
            </w:r>
            <w:r w:rsidRPr="004D3BDA">
              <w:rPr>
                <w:b/>
                <w:sz w:val="22"/>
                <w:szCs w:val="22"/>
              </w:rPr>
              <w:t>.</w:t>
            </w:r>
          </w:p>
        </w:tc>
        <w:tc>
          <w:tcPr>
            <w:tcW w:w="7487" w:type="dxa"/>
          </w:tcPr>
          <w:p w:rsidR="003216C8" w:rsidRPr="000818B2" w:rsidRDefault="003216C8" w:rsidP="006764A1">
            <w:pPr>
              <w:rPr>
                <w:color w:val="FF0000"/>
                <w:sz w:val="22"/>
                <w:szCs w:val="22"/>
              </w:rPr>
            </w:pPr>
            <w:r w:rsidRPr="007E31CC">
              <w:rPr>
                <w:b/>
                <w:sz w:val="22"/>
                <w:szCs w:val="22"/>
              </w:rPr>
              <w:t>SCR775</w:t>
            </w:r>
            <w:r w:rsidR="00DD5F1E">
              <w:rPr>
                <w:b/>
                <w:sz w:val="22"/>
                <w:szCs w:val="22"/>
              </w:rPr>
              <w:t xml:space="preserve"> – Final Status</w:t>
            </w:r>
            <w:r w:rsidR="000818B2">
              <w:rPr>
                <w:b/>
                <w:sz w:val="22"/>
                <w:szCs w:val="22"/>
              </w:rPr>
              <w:t xml:space="preserve"> – </w:t>
            </w:r>
            <w:r w:rsidR="000818B2" w:rsidRPr="000818B2">
              <w:rPr>
                <w:color w:val="FF0000"/>
                <w:sz w:val="22"/>
                <w:szCs w:val="22"/>
              </w:rPr>
              <w:t xml:space="preserve">It is </w:t>
            </w:r>
            <w:r w:rsidR="00624EAB">
              <w:rPr>
                <w:color w:val="FF0000"/>
                <w:sz w:val="22"/>
                <w:szCs w:val="22"/>
              </w:rPr>
              <w:t xml:space="preserve">now </w:t>
            </w:r>
            <w:r w:rsidR="000818B2" w:rsidRPr="000818B2">
              <w:rPr>
                <w:color w:val="FF0000"/>
                <w:sz w:val="22"/>
                <w:szCs w:val="22"/>
              </w:rPr>
              <w:t xml:space="preserve">live </w:t>
            </w:r>
            <w:r w:rsidR="00624EAB">
              <w:rPr>
                <w:color w:val="FF0000"/>
                <w:sz w:val="22"/>
                <w:szCs w:val="22"/>
              </w:rPr>
              <w:t xml:space="preserve">and can be found </w:t>
            </w:r>
            <w:r w:rsidR="000818B2" w:rsidRPr="000818B2">
              <w:rPr>
                <w:color w:val="FF0000"/>
                <w:sz w:val="22"/>
                <w:szCs w:val="22"/>
              </w:rPr>
              <w:t xml:space="preserve">under the Main </w:t>
            </w:r>
            <w:r w:rsidR="000818B2">
              <w:rPr>
                <w:color w:val="FF0000"/>
                <w:sz w:val="22"/>
                <w:szCs w:val="22"/>
              </w:rPr>
              <w:t>M</w:t>
            </w:r>
            <w:r w:rsidR="000818B2" w:rsidRPr="000818B2">
              <w:rPr>
                <w:color w:val="FF0000"/>
                <w:sz w:val="22"/>
                <w:szCs w:val="22"/>
              </w:rPr>
              <w:t xml:space="preserve">arket </w:t>
            </w:r>
            <w:r w:rsidR="00624EAB">
              <w:rPr>
                <w:color w:val="FF0000"/>
                <w:sz w:val="22"/>
                <w:szCs w:val="22"/>
              </w:rPr>
              <w:lastRenderedPageBreak/>
              <w:t>I</w:t>
            </w:r>
            <w:r w:rsidR="000818B2" w:rsidRPr="000818B2">
              <w:rPr>
                <w:color w:val="FF0000"/>
                <w:sz w:val="22"/>
                <w:szCs w:val="22"/>
              </w:rPr>
              <w:t xml:space="preserve">nfo page in the middle and under displays under </w:t>
            </w:r>
            <w:r w:rsidR="00624EAB">
              <w:rPr>
                <w:color w:val="FF0000"/>
                <w:sz w:val="22"/>
                <w:szCs w:val="22"/>
              </w:rPr>
              <w:t>R</w:t>
            </w:r>
            <w:r w:rsidR="000818B2" w:rsidRPr="000818B2">
              <w:rPr>
                <w:color w:val="FF0000"/>
                <w:sz w:val="22"/>
                <w:szCs w:val="22"/>
              </w:rPr>
              <w:t xml:space="preserve">eal </w:t>
            </w:r>
            <w:r w:rsidR="00624EAB">
              <w:rPr>
                <w:color w:val="FF0000"/>
                <w:sz w:val="22"/>
                <w:szCs w:val="22"/>
              </w:rPr>
              <w:t>T</w:t>
            </w:r>
            <w:r w:rsidR="000818B2" w:rsidRPr="000818B2">
              <w:rPr>
                <w:color w:val="FF0000"/>
                <w:sz w:val="22"/>
                <w:szCs w:val="22"/>
              </w:rPr>
              <w:t xml:space="preserve">ime </w:t>
            </w:r>
            <w:r w:rsidR="00624EAB">
              <w:rPr>
                <w:color w:val="FF0000"/>
                <w:sz w:val="22"/>
                <w:szCs w:val="22"/>
              </w:rPr>
              <w:t>M</w:t>
            </w:r>
            <w:r w:rsidR="000818B2" w:rsidRPr="000818B2">
              <w:rPr>
                <w:color w:val="FF0000"/>
                <w:sz w:val="22"/>
                <w:szCs w:val="22"/>
              </w:rPr>
              <w:t>arkets page</w:t>
            </w:r>
            <w:r w:rsidR="000818B2">
              <w:rPr>
                <w:color w:val="FF0000"/>
                <w:sz w:val="22"/>
                <w:szCs w:val="22"/>
              </w:rPr>
              <w:t>. A lot of work</w:t>
            </w:r>
            <w:r w:rsidR="00624EAB">
              <w:rPr>
                <w:color w:val="FF0000"/>
                <w:sz w:val="22"/>
                <w:szCs w:val="22"/>
              </w:rPr>
              <w:t xml:space="preserve"> went into</w:t>
            </w:r>
            <w:r w:rsidR="000818B2">
              <w:rPr>
                <w:color w:val="FF0000"/>
                <w:sz w:val="22"/>
                <w:szCs w:val="22"/>
              </w:rPr>
              <w:t xml:space="preserve"> putting display together with collaboration from many in the </w:t>
            </w:r>
            <w:r w:rsidR="00624EAB">
              <w:rPr>
                <w:color w:val="FF0000"/>
                <w:sz w:val="22"/>
                <w:szCs w:val="22"/>
              </w:rPr>
              <w:t>M</w:t>
            </w:r>
            <w:r w:rsidR="000818B2">
              <w:rPr>
                <w:color w:val="FF0000"/>
                <w:sz w:val="22"/>
                <w:szCs w:val="22"/>
              </w:rPr>
              <w:t xml:space="preserve">arket. ERCOT </w:t>
            </w:r>
            <w:r w:rsidR="00624EAB">
              <w:rPr>
                <w:color w:val="FF0000"/>
                <w:sz w:val="22"/>
                <w:szCs w:val="22"/>
              </w:rPr>
              <w:t>has been receiving positive feedback from the Market regarding the rollout.</w:t>
            </w:r>
          </w:p>
          <w:p w:rsidR="003216C8" w:rsidRPr="000818B2" w:rsidRDefault="003216C8" w:rsidP="006764A1">
            <w:pPr>
              <w:rPr>
                <w:color w:val="FF0000"/>
                <w:sz w:val="22"/>
                <w:szCs w:val="22"/>
              </w:rPr>
            </w:pPr>
          </w:p>
          <w:p w:rsidR="003216C8" w:rsidRPr="00A02AC9" w:rsidRDefault="003216C8" w:rsidP="006764A1">
            <w:pPr>
              <w:rPr>
                <w:sz w:val="22"/>
                <w:szCs w:val="22"/>
              </w:rPr>
            </w:pPr>
          </w:p>
        </w:tc>
        <w:tc>
          <w:tcPr>
            <w:tcW w:w="1440" w:type="dxa"/>
          </w:tcPr>
          <w:p w:rsidR="003216C8" w:rsidRPr="004D3BDA" w:rsidRDefault="003216C8" w:rsidP="006764A1">
            <w:pPr>
              <w:rPr>
                <w:b/>
                <w:sz w:val="22"/>
                <w:szCs w:val="22"/>
              </w:rPr>
            </w:pPr>
            <w:r>
              <w:rPr>
                <w:b/>
                <w:sz w:val="22"/>
                <w:szCs w:val="22"/>
              </w:rPr>
              <w:lastRenderedPageBreak/>
              <w:t xml:space="preserve">Update from </w:t>
            </w:r>
            <w:r>
              <w:rPr>
                <w:b/>
                <w:sz w:val="22"/>
                <w:szCs w:val="22"/>
              </w:rPr>
              <w:lastRenderedPageBreak/>
              <w:t>ERCOT</w:t>
            </w:r>
          </w:p>
        </w:tc>
        <w:tc>
          <w:tcPr>
            <w:tcW w:w="1080" w:type="dxa"/>
          </w:tcPr>
          <w:p w:rsidR="003216C8" w:rsidRPr="004D3BDA" w:rsidRDefault="003216C8" w:rsidP="006764A1">
            <w:pPr>
              <w:rPr>
                <w:b/>
                <w:sz w:val="22"/>
                <w:szCs w:val="22"/>
              </w:rPr>
            </w:pPr>
          </w:p>
        </w:tc>
      </w:tr>
      <w:tr w:rsidR="00A02AC9" w:rsidRPr="004D3BDA" w:rsidTr="0045187E">
        <w:trPr>
          <w:trHeight w:val="405"/>
        </w:trPr>
        <w:tc>
          <w:tcPr>
            <w:tcW w:w="523" w:type="dxa"/>
          </w:tcPr>
          <w:p w:rsidR="00A02AC9" w:rsidRPr="004D3BDA" w:rsidRDefault="003216C8" w:rsidP="000036AB">
            <w:pPr>
              <w:rPr>
                <w:b/>
                <w:sz w:val="22"/>
                <w:szCs w:val="22"/>
              </w:rPr>
            </w:pPr>
            <w:r>
              <w:rPr>
                <w:b/>
                <w:sz w:val="22"/>
                <w:szCs w:val="22"/>
              </w:rPr>
              <w:lastRenderedPageBreak/>
              <w:t>5</w:t>
            </w:r>
            <w:r w:rsidR="00A02AC9" w:rsidRPr="004D3BDA">
              <w:rPr>
                <w:b/>
                <w:sz w:val="22"/>
                <w:szCs w:val="22"/>
              </w:rPr>
              <w:t>.</w:t>
            </w:r>
          </w:p>
        </w:tc>
        <w:tc>
          <w:tcPr>
            <w:tcW w:w="7487" w:type="dxa"/>
          </w:tcPr>
          <w:p w:rsidR="00A02AC9" w:rsidRDefault="00A02AC9" w:rsidP="000818B2">
            <w:pPr>
              <w:ind w:left="720" w:hanging="720"/>
              <w:rPr>
                <w:b/>
                <w:sz w:val="22"/>
                <w:szCs w:val="22"/>
              </w:rPr>
            </w:pPr>
            <w:r w:rsidRPr="007E31CC">
              <w:rPr>
                <w:b/>
                <w:sz w:val="22"/>
                <w:szCs w:val="22"/>
              </w:rPr>
              <w:t>EWS Modification Workshop</w:t>
            </w:r>
            <w:r w:rsidR="000818B2">
              <w:rPr>
                <w:b/>
                <w:sz w:val="22"/>
                <w:szCs w:val="22"/>
              </w:rPr>
              <w:t xml:space="preserve"> – </w:t>
            </w:r>
          </w:p>
          <w:p w:rsidR="0004094C" w:rsidRPr="00DD627F" w:rsidRDefault="005D688F" w:rsidP="00A139FD">
            <w:pPr>
              <w:pStyle w:val="ListParagraph"/>
              <w:numPr>
                <w:ilvl w:val="0"/>
                <w:numId w:val="12"/>
              </w:numPr>
              <w:rPr>
                <w:sz w:val="22"/>
                <w:szCs w:val="22"/>
              </w:rPr>
            </w:pPr>
            <w:r w:rsidRPr="00DD627F">
              <w:rPr>
                <w:sz w:val="22"/>
                <w:szCs w:val="22"/>
              </w:rPr>
              <w:t>Status on survey</w:t>
            </w:r>
            <w:r w:rsidR="007D10DC" w:rsidRPr="00DD627F">
              <w:rPr>
                <w:sz w:val="22"/>
                <w:szCs w:val="22"/>
              </w:rPr>
              <w:t xml:space="preserve"> -</w:t>
            </w:r>
            <w:r w:rsidR="0004094C" w:rsidRPr="00DD627F">
              <w:rPr>
                <w:sz w:val="22"/>
                <w:szCs w:val="22"/>
              </w:rPr>
              <w:t xml:space="preserve"> </w:t>
            </w:r>
            <w:r w:rsidR="0004094C" w:rsidRPr="00DD627F">
              <w:rPr>
                <w:color w:val="FF0000"/>
                <w:sz w:val="22"/>
                <w:szCs w:val="22"/>
              </w:rPr>
              <w:t>O</w:t>
            </w:r>
            <w:r w:rsidR="007D10DC" w:rsidRPr="00DD627F">
              <w:rPr>
                <w:color w:val="FF0000"/>
                <w:sz w:val="22"/>
                <w:szCs w:val="22"/>
              </w:rPr>
              <w:t xml:space="preserve">nly 21 responses </w:t>
            </w:r>
            <w:r w:rsidR="0004094C" w:rsidRPr="00DD627F">
              <w:rPr>
                <w:color w:val="FF0000"/>
                <w:sz w:val="22"/>
                <w:szCs w:val="22"/>
              </w:rPr>
              <w:t xml:space="preserve">received </w:t>
            </w:r>
            <w:r w:rsidR="007D10DC" w:rsidRPr="00DD627F">
              <w:rPr>
                <w:color w:val="FF0000"/>
                <w:sz w:val="22"/>
                <w:szCs w:val="22"/>
              </w:rPr>
              <w:t>with over 100 attendees to the workshop.</w:t>
            </w:r>
            <w:r w:rsidR="001576A6" w:rsidRPr="00DD627F">
              <w:rPr>
                <w:color w:val="FF0000"/>
                <w:sz w:val="22"/>
                <w:szCs w:val="22"/>
              </w:rPr>
              <w:t xml:space="preserve"> This may have been due to multiple attendees </w:t>
            </w:r>
            <w:r w:rsidR="0004094C" w:rsidRPr="00DD627F">
              <w:rPr>
                <w:color w:val="FF0000"/>
                <w:sz w:val="22"/>
                <w:szCs w:val="22"/>
              </w:rPr>
              <w:t xml:space="preserve">to the workshop </w:t>
            </w:r>
            <w:r w:rsidR="001576A6" w:rsidRPr="00DD627F">
              <w:rPr>
                <w:color w:val="FF0000"/>
                <w:sz w:val="22"/>
                <w:szCs w:val="22"/>
              </w:rPr>
              <w:t>from a single company but only 1 person actually responded for their company</w:t>
            </w:r>
            <w:r w:rsidR="0004094C" w:rsidRPr="00DD627F">
              <w:rPr>
                <w:color w:val="FF0000"/>
                <w:sz w:val="22"/>
                <w:szCs w:val="22"/>
              </w:rPr>
              <w:t xml:space="preserve"> to the survey</w:t>
            </w:r>
            <w:r w:rsidR="001576A6" w:rsidRPr="00DD627F">
              <w:rPr>
                <w:color w:val="FF0000"/>
                <w:sz w:val="22"/>
                <w:szCs w:val="22"/>
              </w:rPr>
              <w:t xml:space="preserve">. </w:t>
            </w:r>
          </w:p>
          <w:p w:rsidR="000F5B2F" w:rsidRPr="00DD627F" w:rsidRDefault="0004094C" w:rsidP="00A139FD">
            <w:pPr>
              <w:pStyle w:val="ListParagraph"/>
              <w:numPr>
                <w:ilvl w:val="0"/>
                <w:numId w:val="12"/>
              </w:numPr>
              <w:rPr>
                <w:sz w:val="22"/>
                <w:szCs w:val="22"/>
              </w:rPr>
            </w:pPr>
            <w:r w:rsidRPr="00DD627F">
              <w:rPr>
                <w:sz w:val="22"/>
                <w:szCs w:val="22"/>
              </w:rPr>
              <w:t>Questions and responses from survey</w:t>
            </w:r>
            <w:r w:rsidR="00DD627F">
              <w:rPr>
                <w:sz w:val="22"/>
                <w:szCs w:val="22"/>
              </w:rPr>
              <w:t xml:space="preserve"> -</w:t>
            </w:r>
          </w:p>
          <w:p w:rsidR="000F5B2F" w:rsidRPr="00DD627F" w:rsidRDefault="007D10DC" w:rsidP="00DD627F">
            <w:pPr>
              <w:pStyle w:val="ListParagraph"/>
              <w:numPr>
                <w:ilvl w:val="1"/>
                <w:numId w:val="12"/>
              </w:numPr>
              <w:rPr>
                <w:sz w:val="22"/>
                <w:szCs w:val="22"/>
              </w:rPr>
            </w:pPr>
            <w:r w:rsidRPr="00DD627F">
              <w:rPr>
                <w:i/>
                <w:color w:val="FF0000"/>
                <w:sz w:val="22"/>
                <w:szCs w:val="22"/>
              </w:rPr>
              <w:t>Rate the importance of su</w:t>
            </w:r>
            <w:r w:rsidR="0004094C" w:rsidRPr="00DD627F">
              <w:rPr>
                <w:i/>
                <w:color w:val="FF0000"/>
                <w:sz w:val="22"/>
                <w:szCs w:val="22"/>
              </w:rPr>
              <w:t>ggested changes to your company</w:t>
            </w:r>
            <w:r w:rsidR="0004094C" w:rsidRPr="00DD627F">
              <w:rPr>
                <w:color w:val="FF0000"/>
                <w:sz w:val="22"/>
                <w:szCs w:val="22"/>
              </w:rPr>
              <w:t xml:space="preserve"> had</w:t>
            </w:r>
            <w:r w:rsidRPr="00DD627F">
              <w:rPr>
                <w:color w:val="FF0000"/>
                <w:sz w:val="22"/>
                <w:szCs w:val="22"/>
              </w:rPr>
              <w:t xml:space="preserve"> </w:t>
            </w:r>
            <w:r w:rsidR="0004094C" w:rsidRPr="00DD627F">
              <w:rPr>
                <w:color w:val="FF0000"/>
                <w:sz w:val="22"/>
                <w:szCs w:val="22"/>
              </w:rPr>
              <w:t>query able</w:t>
            </w:r>
            <w:r w:rsidRPr="00DD627F">
              <w:rPr>
                <w:color w:val="FF0000"/>
                <w:sz w:val="22"/>
                <w:szCs w:val="22"/>
              </w:rPr>
              <w:t xml:space="preserve"> data source </w:t>
            </w:r>
            <w:r w:rsidR="0004094C" w:rsidRPr="00DD627F">
              <w:rPr>
                <w:color w:val="FF0000"/>
                <w:sz w:val="22"/>
                <w:szCs w:val="22"/>
              </w:rPr>
              <w:t xml:space="preserve">as </w:t>
            </w:r>
            <w:r w:rsidRPr="00DD627F">
              <w:rPr>
                <w:color w:val="FF0000"/>
                <w:sz w:val="22"/>
                <w:szCs w:val="22"/>
              </w:rPr>
              <w:t xml:space="preserve">#1 response. Data source reporting not in </w:t>
            </w:r>
            <w:r w:rsidR="0004094C" w:rsidRPr="00DD627F">
              <w:rPr>
                <w:color w:val="FF0000"/>
                <w:sz w:val="22"/>
                <w:szCs w:val="22"/>
              </w:rPr>
              <w:t xml:space="preserve">ERCOT </w:t>
            </w:r>
            <w:r w:rsidRPr="00DD627F">
              <w:rPr>
                <w:color w:val="FF0000"/>
                <w:sz w:val="22"/>
                <w:szCs w:val="22"/>
              </w:rPr>
              <w:t>purview with many challenges for implementing. Public data limits challenges but the logistical issue is having this easy to reach and keep data intact, and what to be put in place to allow shops with less developed systems access to data.</w:t>
            </w:r>
            <w:r w:rsidR="000F5B2F" w:rsidRPr="00DD627F">
              <w:rPr>
                <w:sz w:val="22"/>
                <w:szCs w:val="22"/>
              </w:rPr>
              <w:t xml:space="preserve"> </w:t>
            </w:r>
          </w:p>
          <w:p w:rsidR="000F5B2F" w:rsidRPr="00DD627F" w:rsidRDefault="00AF1DBE" w:rsidP="00DD627F">
            <w:pPr>
              <w:pStyle w:val="ListParagraph"/>
              <w:numPr>
                <w:ilvl w:val="1"/>
                <w:numId w:val="12"/>
              </w:numPr>
              <w:rPr>
                <w:sz w:val="22"/>
                <w:szCs w:val="22"/>
              </w:rPr>
            </w:pPr>
            <w:r w:rsidRPr="00DD627F">
              <w:rPr>
                <w:i/>
                <w:color w:val="FF0000"/>
                <w:sz w:val="22"/>
                <w:szCs w:val="22"/>
              </w:rPr>
              <w:t>Notification subscription service about the creation and availability of a report and Report Notification</w:t>
            </w:r>
            <w:r w:rsidRPr="00DD627F">
              <w:rPr>
                <w:color w:val="FF0000"/>
                <w:sz w:val="22"/>
                <w:szCs w:val="22"/>
              </w:rPr>
              <w:t xml:space="preserve"> both rated highly in the survey. Report Distribution had a higher rating for those </w:t>
            </w:r>
            <w:r w:rsidR="001576A6" w:rsidRPr="00DD627F">
              <w:rPr>
                <w:color w:val="FF0000"/>
                <w:sz w:val="22"/>
                <w:szCs w:val="22"/>
              </w:rPr>
              <w:t>“</w:t>
            </w:r>
            <w:r w:rsidRPr="00DD627F">
              <w:rPr>
                <w:color w:val="FF0000"/>
                <w:sz w:val="22"/>
                <w:szCs w:val="22"/>
              </w:rPr>
              <w:t>Somewhat Interested</w:t>
            </w:r>
            <w:r w:rsidR="001576A6" w:rsidRPr="00DD627F">
              <w:rPr>
                <w:color w:val="FF0000"/>
                <w:sz w:val="22"/>
                <w:szCs w:val="22"/>
              </w:rPr>
              <w:t>”</w:t>
            </w:r>
            <w:r w:rsidRPr="00DD627F">
              <w:rPr>
                <w:color w:val="FF0000"/>
                <w:sz w:val="22"/>
                <w:szCs w:val="22"/>
              </w:rPr>
              <w:t>. Publication service, Developer Portal, and OAuth might be helpful as an additional option but not to replace existing security model.</w:t>
            </w:r>
          </w:p>
          <w:p w:rsidR="0004094C" w:rsidRPr="00DD627F" w:rsidRDefault="00AF1DBE" w:rsidP="00DD627F">
            <w:pPr>
              <w:pStyle w:val="ListParagraph"/>
              <w:numPr>
                <w:ilvl w:val="1"/>
                <w:numId w:val="12"/>
              </w:numPr>
              <w:rPr>
                <w:sz w:val="22"/>
                <w:szCs w:val="22"/>
              </w:rPr>
            </w:pPr>
            <w:r w:rsidRPr="00DD627F">
              <w:rPr>
                <w:i/>
                <w:color w:val="FF0000"/>
                <w:sz w:val="22"/>
                <w:szCs w:val="22"/>
              </w:rPr>
              <w:t>Rate importance of the following changes to you and your company</w:t>
            </w:r>
            <w:r w:rsidRPr="00DD627F">
              <w:rPr>
                <w:color w:val="FF0000"/>
                <w:sz w:val="22"/>
                <w:szCs w:val="22"/>
              </w:rPr>
              <w:t xml:space="preserve">: API </w:t>
            </w:r>
            <w:r w:rsidR="0004094C" w:rsidRPr="00DD627F">
              <w:rPr>
                <w:color w:val="FF0000"/>
                <w:sz w:val="22"/>
                <w:szCs w:val="22"/>
              </w:rPr>
              <w:t xml:space="preserve">was </w:t>
            </w:r>
            <w:r w:rsidRPr="00DD627F">
              <w:rPr>
                <w:color w:val="FF0000"/>
                <w:sz w:val="22"/>
                <w:szCs w:val="22"/>
              </w:rPr>
              <w:t xml:space="preserve">highly rated. Open source license agreement being looked at and this could be in that space. REST/JSON </w:t>
            </w:r>
            <w:r w:rsidR="0004094C" w:rsidRPr="00DD627F">
              <w:rPr>
                <w:color w:val="FF0000"/>
                <w:sz w:val="22"/>
                <w:szCs w:val="22"/>
              </w:rPr>
              <w:t xml:space="preserve">was </w:t>
            </w:r>
            <w:r w:rsidRPr="00DD627F">
              <w:rPr>
                <w:color w:val="FF0000"/>
                <w:sz w:val="22"/>
                <w:szCs w:val="22"/>
              </w:rPr>
              <w:t xml:space="preserve">second in ranking, </w:t>
            </w:r>
            <w:r w:rsidR="0004094C" w:rsidRPr="00DD627F">
              <w:rPr>
                <w:color w:val="FF0000"/>
                <w:sz w:val="22"/>
                <w:szCs w:val="22"/>
              </w:rPr>
              <w:t>C</w:t>
            </w:r>
            <w:r w:rsidRPr="00DD627F">
              <w:rPr>
                <w:color w:val="FF0000"/>
                <w:sz w:val="22"/>
                <w:szCs w:val="22"/>
              </w:rPr>
              <w:t xml:space="preserve">ontinue with SOAP/HTTPs third in ranking but a large percentage </w:t>
            </w:r>
            <w:r w:rsidR="0004094C" w:rsidRPr="00DD627F">
              <w:rPr>
                <w:color w:val="FF0000"/>
                <w:sz w:val="22"/>
                <w:szCs w:val="22"/>
              </w:rPr>
              <w:t xml:space="preserve">of the survey population </w:t>
            </w:r>
            <w:r w:rsidRPr="00DD627F">
              <w:rPr>
                <w:color w:val="FF0000"/>
                <w:sz w:val="22"/>
                <w:szCs w:val="22"/>
              </w:rPr>
              <w:t>were not interested.</w:t>
            </w:r>
            <w:r w:rsidRPr="00DD627F">
              <w:rPr>
                <w:sz w:val="22"/>
                <w:szCs w:val="22"/>
              </w:rPr>
              <w:t xml:space="preserve"> </w:t>
            </w:r>
          </w:p>
          <w:p w:rsidR="00DD627F" w:rsidRDefault="00DD627F" w:rsidP="00A02AC9">
            <w:pPr>
              <w:rPr>
                <w:color w:val="FF0000"/>
                <w:sz w:val="22"/>
                <w:szCs w:val="22"/>
              </w:rPr>
            </w:pPr>
          </w:p>
          <w:p w:rsidR="00AF1DBE" w:rsidRPr="00DD627F" w:rsidRDefault="00C52736" w:rsidP="00A02AC9">
            <w:pPr>
              <w:rPr>
                <w:color w:val="FF0000"/>
                <w:sz w:val="22"/>
                <w:szCs w:val="22"/>
              </w:rPr>
            </w:pPr>
            <w:r w:rsidRPr="00DD627F">
              <w:rPr>
                <w:color w:val="FF0000"/>
                <w:sz w:val="22"/>
                <w:szCs w:val="22"/>
              </w:rPr>
              <w:t xml:space="preserve">Clear winner of the </w:t>
            </w:r>
            <w:r w:rsidR="0004094C" w:rsidRPr="00DD627F">
              <w:rPr>
                <w:color w:val="FF0000"/>
                <w:sz w:val="22"/>
                <w:szCs w:val="22"/>
              </w:rPr>
              <w:t>survey</w:t>
            </w:r>
            <w:r w:rsidRPr="00DD627F">
              <w:rPr>
                <w:color w:val="FF0000"/>
                <w:sz w:val="22"/>
                <w:szCs w:val="22"/>
              </w:rPr>
              <w:t xml:space="preserve"> was </w:t>
            </w:r>
            <w:r w:rsidR="0004094C" w:rsidRPr="00DD627F">
              <w:rPr>
                <w:color w:val="FF0000"/>
                <w:sz w:val="22"/>
                <w:szCs w:val="22"/>
              </w:rPr>
              <w:t>N</w:t>
            </w:r>
            <w:r w:rsidRPr="00DD627F">
              <w:rPr>
                <w:color w:val="FF0000"/>
                <w:sz w:val="22"/>
                <w:szCs w:val="22"/>
              </w:rPr>
              <w:t xml:space="preserve">otification of </w:t>
            </w:r>
            <w:r w:rsidR="0004094C" w:rsidRPr="00DD627F">
              <w:rPr>
                <w:color w:val="FF0000"/>
                <w:sz w:val="22"/>
                <w:szCs w:val="22"/>
              </w:rPr>
              <w:t>R</w:t>
            </w:r>
            <w:r w:rsidRPr="00DD627F">
              <w:rPr>
                <w:color w:val="FF0000"/>
                <w:sz w:val="22"/>
                <w:szCs w:val="22"/>
              </w:rPr>
              <w:t xml:space="preserve">eport </w:t>
            </w:r>
            <w:r w:rsidR="0004094C" w:rsidRPr="00DD627F">
              <w:rPr>
                <w:color w:val="FF0000"/>
                <w:sz w:val="22"/>
                <w:szCs w:val="22"/>
              </w:rPr>
              <w:t>P</w:t>
            </w:r>
            <w:r w:rsidRPr="00DD627F">
              <w:rPr>
                <w:color w:val="FF0000"/>
                <w:sz w:val="22"/>
                <w:szCs w:val="22"/>
              </w:rPr>
              <w:t xml:space="preserve">ublication with a </w:t>
            </w:r>
            <w:r w:rsidR="0004094C" w:rsidRPr="00DD627F">
              <w:rPr>
                <w:color w:val="FF0000"/>
                <w:sz w:val="22"/>
                <w:szCs w:val="22"/>
              </w:rPr>
              <w:t>S</w:t>
            </w:r>
            <w:r w:rsidRPr="00DD627F">
              <w:rPr>
                <w:color w:val="FF0000"/>
                <w:sz w:val="22"/>
                <w:szCs w:val="22"/>
              </w:rPr>
              <w:t xml:space="preserve">ubscription </w:t>
            </w:r>
            <w:r w:rsidR="0004094C" w:rsidRPr="00DD627F">
              <w:rPr>
                <w:color w:val="FF0000"/>
                <w:sz w:val="22"/>
                <w:szCs w:val="22"/>
              </w:rPr>
              <w:t>S</w:t>
            </w:r>
            <w:r w:rsidRPr="00DD627F">
              <w:rPr>
                <w:color w:val="FF0000"/>
                <w:sz w:val="22"/>
                <w:szCs w:val="22"/>
              </w:rPr>
              <w:t xml:space="preserve">ervice for </w:t>
            </w:r>
            <w:r w:rsidR="0004094C" w:rsidRPr="00DD627F">
              <w:rPr>
                <w:color w:val="FF0000"/>
                <w:sz w:val="22"/>
                <w:szCs w:val="22"/>
              </w:rPr>
              <w:t>F</w:t>
            </w:r>
            <w:r w:rsidRPr="00DD627F">
              <w:rPr>
                <w:color w:val="FF0000"/>
                <w:sz w:val="22"/>
                <w:szCs w:val="22"/>
              </w:rPr>
              <w:t xml:space="preserve">unctional </w:t>
            </w:r>
            <w:r w:rsidR="0004094C" w:rsidRPr="00DD627F">
              <w:rPr>
                <w:color w:val="FF0000"/>
                <w:sz w:val="22"/>
                <w:szCs w:val="22"/>
              </w:rPr>
              <w:t>C</w:t>
            </w:r>
            <w:r w:rsidRPr="00DD627F">
              <w:rPr>
                <w:color w:val="FF0000"/>
                <w:sz w:val="22"/>
                <w:szCs w:val="22"/>
              </w:rPr>
              <w:t>hanges</w:t>
            </w:r>
            <w:r w:rsidR="0004094C" w:rsidRPr="00DD627F">
              <w:rPr>
                <w:color w:val="FF0000"/>
                <w:sz w:val="22"/>
                <w:szCs w:val="22"/>
              </w:rPr>
              <w:t xml:space="preserve">. </w:t>
            </w:r>
            <w:r w:rsidRPr="00DD627F">
              <w:rPr>
                <w:color w:val="FF0000"/>
                <w:sz w:val="22"/>
                <w:szCs w:val="22"/>
              </w:rPr>
              <w:t xml:space="preserve">Transport decisions </w:t>
            </w:r>
            <w:r w:rsidR="0004094C" w:rsidRPr="00DD627F">
              <w:rPr>
                <w:color w:val="FF0000"/>
                <w:sz w:val="22"/>
                <w:szCs w:val="22"/>
              </w:rPr>
              <w:t>were</w:t>
            </w:r>
            <w:r w:rsidRPr="00DD627F">
              <w:rPr>
                <w:color w:val="FF0000"/>
                <w:sz w:val="22"/>
                <w:szCs w:val="22"/>
              </w:rPr>
              <w:t xml:space="preserve"> less clear with interest in API/JSON, full-fledged API and with other methods having polarized results.</w:t>
            </w:r>
          </w:p>
          <w:p w:rsidR="00DD627F" w:rsidRDefault="00DD627F" w:rsidP="00A02AC9">
            <w:pPr>
              <w:rPr>
                <w:color w:val="FF0000"/>
                <w:sz w:val="22"/>
                <w:szCs w:val="22"/>
              </w:rPr>
            </w:pPr>
          </w:p>
          <w:p w:rsidR="00C52736" w:rsidRPr="00DD627F" w:rsidRDefault="00DD627F" w:rsidP="00EF4ACD">
            <w:pPr>
              <w:ind w:left="420"/>
              <w:rPr>
                <w:color w:val="FF0000"/>
                <w:sz w:val="22"/>
                <w:szCs w:val="22"/>
              </w:rPr>
            </w:pPr>
            <w:r>
              <w:rPr>
                <w:color w:val="FF0000"/>
                <w:sz w:val="22"/>
                <w:szCs w:val="22"/>
              </w:rPr>
              <w:t>E</w:t>
            </w:r>
            <w:r w:rsidR="0004094C" w:rsidRPr="00DD627F">
              <w:rPr>
                <w:color w:val="FF0000"/>
                <w:sz w:val="22"/>
                <w:szCs w:val="22"/>
              </w:rPr>
              <w:t>RCOT r</w:t>
            </w:r>
            <w:r w:rsidR="00C52736" w:rsidRPr="00DD627F">
              <w:rPr>
                <w:color w:val="FF0000"/>
                <w:sz w:val="22"/>
                <w:szCs w:val="22"/>
              </w:rPr>
              <w:t>ecommendations are:</w:t>
            </w:r>
          </w:p>
          <w:p w:rsidR="00C52736" w:rsidRPr="00E418EB" w:rsidRDefault="0004094C" w:rsidP="00C52736">
            <w:pPr>
              <w:pStyle w:val="ListParagraph"/>
              <w:numPr>
                <w:ilvl w:val="0"/>
                <w:numId w:val="17"/>
              </w:numPr>
              <w:rPr>
                <w:sz w:val="22"/>
                <w:szCs w:val="22"/>
              </w:rPr>
            </w:pPr>
            <w:r w:rsidRPr="00E418EB">
              <w:rPr>
                <w:color w:val="FF0000"/>
                <w:sz w:val="22"/>
                <w:szCs w:val="22"/>
              </w:rPr>
              <w:t>Draft</w:t>
            </w:r>
            <w:r w:rsidR="00C52736" w:rsidRPr="00E418EB">
              <w:rPr>
                <w:color w:val="FF0000"/>
                <w:sz w:val="22"/>
                <w:szCs w:val="22"/>
              </w:rPr>
              <w:t xml:space="preserve"> an SCR requesting a Report Notification and Subscription infrastructure</w:t>
            </w:r>
          </w:p>
          <w:p w:rsidR="00C52736" w:rsidRPr="00E418EB" w:rsidRDefault="00C52736" w:rsidP="00C52736">
            <w:pPr>
              <w:pStyle w:val="ListParagraph"/>
              <w:numPr>
                <w:ilvl w:val="0"/>
                <w:numId w:val="17"/>
              </w:numPr>
              <w:rPr>
                <w:sz w:val="22"/>
                <w:szCs w:val="22"/>
              </w:rPr>
            </w:pPr>
            <w:r w:rsidRPr="00E418EB">
              <w:rPr>
                <w:color w:val="FF0000"/>
                <w:sz w:val="22"/>
                <w:szCs w:val="22"/>
              </w:rPr>
              <w:t>Consider exploring alternative transports for EWS</w:t>
            </w:r>
          </w:p>
          <w:p w:rsidR="00C52736" w:rsidRPr="00E418EB" w:rsidRDefault="0004094C" w:rsidP="00C52736">
            <w:pPr>
              <w:pStyle w:val="ListParagraph"/>
              <w:numPr>
                <w:ilvl w:val="0"/>
                <w:numId w:val="17"/>
              </w:numPr>
              <w:rPr>
                <w:sz w:val="22"/>
                <w:szCs w:val="22"/>
              </w:rPr>
            </w:pPr>
            <w:r w:rsidRPr="00E418EB">
              <w:rPr>
                <w:color w:val="FF0000"/>
                <w:sz w:val="22"/>
                <w:szCs w:val="22"/>
              </w:rPr>
              <w:t>Begin</w:t>
            </w:r>
            <w:r w:rsidR="00C52736" w:rsidRPr="00E418EB">
              <w:rPr>
                <w:color w:val="FF0000"/>
                <w:sz w:val="22"/>
                <w:szCs w:val="22"/>
              </w:rPr>
              <w:t xml:space="preserve"> dialog regarding Market access to data sources</w:t>
            </w:r>
          </w:p>
          <w:p w:rsidR="00E418EB" w:rsidRPr="00E418EB" w:rsidRDefault="00E418EB" w:rsidP="00E418EB">
            <w:pPr>
              <w:ind w:left="360"/>
              <w:rPr>
                <w:sz w:val="22"/>
                <w:szCs w:val="22"/>
              </w:rPr>
            </w:pPr>
          </w:p>
          <w:p w:rsidR="005D688F" w:rsidRPr="00E418EB" w:rsidRDefault="00DD5F1E" w:rsidP="0004094C">
            <w:pPr>
              <w:pStyle w:val="ListParagraph"/>
              <w:numPr>
                <w:ilvl w:val="0"/>
                <w:numId w:val="18"/>
              </w:numPr>
              <w:rPr>
                <w:sz w:val="22"/>
                <w:szCs w:val="22"/>
              </w:rPr>
            </w:pPr>
            <w:r w:rsidRPr="00E418EB">
              <w:rPr>
                <w:sz w:val="22"/>
                <w:szCs w:val="22"/>
              </w:rPr>
              <w:t>Update on proposed solutions</w:t>
            </w:r>
            <w:r w:rsidR="007D10DC" w:rsidRPr="00E418EB">
              <w:rPr>
                <w:sz w:val="22"/>
                <w:szCs w:val="22"/>
              </w:rPr>
              <w:t xml:space="preserve"> </w:t>
            </w:r>
            <w:r w:rsidR="007D10DC" w:rsidRPr="00E418EB">
              <w:rPr>
                <w:color w:val="FF0000"/>
                <w:sz w:val="22"/>
                <w:szCs w:val="22"/>
              </w:rPr>
              <w:t xml:space="preserve">– </w:t>
            </w:r>
            <w:r w:rsidR="0004094C" w:rsidRPr="00E418EB">
              <w:rPr>
                <w:color w:val="FF0000"/>
                <w:sz w:val="22"/>
                <w:szCs w:val="22"/>
              </w:rPr>
              <w:t xml:space="preserve">ERCOT </w:t>
            </w:r>
            <w:r w:rsidR="007D10DC" w:rsidRPr="00E418EB">
              <w:rPr>
                <w:color w:val="FF0000"/>
                <w:sz w:val="22"/>
                <w:szCs w:val="22"/>
              </w:rPr>
              <w:t xml:space="preserve">unable to provide a streaming solution </w:t>
            </w:r>
            <w:r w:rsidR="0004094C" w:rsidRPr="00E418EB">
              <w:rPr>
                <w:color w:val="FF0000"/>
                <w:sz w:val="22"/>
                <w:szCs w:val="22"/>
              </w:rPr>
              <w:t xml:space="preserve">of </w:t>
            </w:r>
            <w:r w:rsidR="007D10DC" w:rsidRPr="00E418EB">
              <w:rPr>
                <w:color w:val="FF0000"/>
                <w:sz w:val="22"/>
                <w:szCs w:val="22"/>
              </w:rPr>
              <w:t>web socket material demo today</w:t>
            </w:r>
            <w:r w:rsidR="002B6083" w:rsidRPr="00E418EB">
              <w:rPr>
                <w:color w:val="FF0000"/>
                <w:sz w:val="22"/>
                <w:szCs w:val="22"/>
              </w:rPr>
              <w:t>.</w:t>
            </w:r>
          </w:p>
          <w:p w:rsidR="002B6083" w:rsidRPr="00DD627F" w:rsidRDefault="002B6083" w:rsidP="00DD5F1E">
            <w:pPr>
              <w:rPr>
                <w:color w:val="FF0000"/>
                <w:sz w:val="22"/>
                <w:szCs w:val="22"/>
              </w:rPr>
            </w:pPr>
          </w:p>
          <w:p w:rsidR="002B6083" w:rsidRPr="00DD627F" w:rsidRDefault="002B6083" w:rsidP="00DD5F1E">
            <w:pPr>
              <w:rPr>
                <w:color w:val="FF0000"/>
                <w:sz w:val="22"/>
                <w:szCs w:val="22"/>
              </w:rPr>
            </w:pPr>
            <w:r w:rsidRPr="00DD627F">
              <w:rPr>
                <w:color w:val="FF0000"/>
                <w:sz w:val="22"/>
                <w:szCs w:val="22"/>
              </w:rPr>
              <w:t xml:space="preserve">MISUG will update COPS of EWS survey and next steps to providing a public service announcement to view demo in person. </w:t>
            </w:r>
          </w:p>
          <w:p w:rsidR="000F5B2F" w:rsidRPr="00DD627F" w:rsidRDefault="000F5B2F" w:rsidP="00DD5F1E">
            <w:pPr>
              <w:rPr>
                <w:color w:val="FF0000"/>
                <w:sz w:val="22"/>
                <w:szCs w:val="22"/>
              </w:rPr>
            </w:pPr>
          </w:p>
          <w:p w:rsidR="002B6083" w:rsidRPr="00DD627F" w:rsidRDefault="002B6083" w:rsidP="00DD5F1E">
            <w:pPr>
              <w:rPr>
                <w:color w:val="FF0000"/>
                <w:sz w:val="22"/>
                <w:szCs w:val="22"/>
              </w:rPr>
            </w:pPr>
            <w:r w:rsidRPr="00DD627F">
              <w:rPr>
                <w:color w:val="FF0000"/>
                <w:sz w:val="22"/>
                <w:szCs w:val="22"/>
              </w:rPr>
              <w:t>Consensus</w:t>
            </w:r>
            <w:r w:rsidR="000F5B2F" w:rsidRPr="00DD627F">
              <w:rPr>
                <w:color w:val="FF0000"/>
                <w:sz w:val="22"/>
                <w:szCs w:val="22"/>
              </w:rPr>
              <w:t xml:space="preserve"> of the group</w:t>
            </w:r>
            <w:r w:rsidRPr="00DD627F">
              <w:rPr>
                <w:color w:val="FF0000"/>
                <w:sz w:val="22"/>
                <w:szCs w:val="22"/>
              </w:rPr>
              <w:t xml:space="preserve"> to have MISUG in the morning and EWS Workshop III in afternoon on </w:t>
            </w:r>
            <w:r w:rsidR="000F5B2F" w:rsidRPr="00DD627F">
              <w:rPr>
                <w:color w:val="FF0000"/>
                <w:sz w:val="22"/>
                <w:szCs w:val="22"/>
              </w:rPr>
              <w:t>the same day to be held</w:t>
            </w:r>
            <w:r w:rsidR="00F66B66" w:rsidRPr="00DD627F">
              <w:rPr>
                <w:color w:val="FF0000"/>
                <w:sz w:val="22"/>
                <w:szCs w:val="22"/>
              </w:rPr>
              <w:t xml:space="preserve"> from 1-4pm </w:t>
            </w:r>
            <w:r w:rsidRPr="00DD627F">
              <w:rPr>
                <w:color w:val="FF0000"/>
                <w:sz w:val="22"/>
                <w:szCs w:val="22"/>
              </w:rPr>
              <w:t>September 29</w:t>
            </w:r>
            <w:r w:rsidRPr="00DD627F">
              <w:rPr>
                <w:color w:val="FF0000"/>
                <w:sz w:val="22"/>
                <w:szCs w:val="22"/>
                <w:vertAlign w:val="superscript"/>
              </w:rPr>
              <w:t>th</w:t>
            </w:r>
            <w:r w:rsidRPr="00DD627F">
              <w:rPr>
                <w:color w:val="FF0000"/>
                <w:sz w:val="22"/>
                <w:szCs w:val="22"/>
              </w:rPr>
              <w:t xml:space="preserve">, </w:t>
            </w:r>
            <w:r w:rsidR="000F5B2F" w:rsidRPr="00DD627F">
              <w:rPr>
                <w:color w:val="FF0000"/>
                <w:sz w:val="22"/>
                <w:szCs w:val="22"/>
              </w:rPr>
              <w:t xml:space="preserve"> and to also discuss</w:t>
            </w:r>
            <w:r w:rsidRPr="00DD627F">
              <w:rPr>
                <w:color w:val="FF0000"/>
                <w:sz w:val="22"/>
                <w:szCs w:val="22"/>
              </w:rPr>
              <w:t xml:space="preserve"> moving forward on SCR</w:t>
            </w:r>
            <w:r w:rsidR="000F5B2F" w:rsidRPr="00DD627F">
              <w:rPr>
                <w:color w:val="FF0000"/>
                <w:sz w:val="22"/>
                <w:szCs w:val="22"/>
              </w:rPr>
              <w:t xml:space="preserve"> in workshop</w:t>
            </w:r>
            <w:r w:rsidRPr="00DD627F">
              <w:rPr>
                <w:color w:val="FF0000"/>
                <w:sz w:val="22"/>
                <w:szCs w:val="22"/>
              </w:rPr>
              <w:t>.</w:t>
            </w:r>
          </w:p>
          <w:p w:rsidR="00DD627F" w:rsidRDefault="00DD627F" w:rsidP="00DD5F1E">
            <w:pPr>
              <w:rPr>
                <w:color w:val="FF0000"/>
                <w:sz w:val="22"/>
                <w:szCs w:val="22"/>
              </w:rPr>
            </w:pPr>
          </w:p>
          <w:p w:rsidR="002B6083" w:rsidRPr="00DD627F" w:rsidRDefault="002B6083" w:rsidP="00DD5F1E">
            <w:pPr>
              <w:rPr>
                <w:color w:val="FF0000"/>
                <w:sz w:val="22"/>
                <w:szCs w:val="22"/>
              </w:rPr>
            </w:pPr>
            <w:r w:rsidRPr="00DD627F">
              <w:rPr>
                <w:color w:val="FF0000"/>
                <w:sz w:val="22"/>
                <w:szCs w:val="22"/>
              </w:rPr>
              <w:t xml:space="preserve">Brian </w:t>
            </w:r>
            <w:proofErr w:type="spellStart"/>
            <w:r w:rsidRPr="00DD627F">
              <w:rPr>
                <w:color w:val="FF0000"/>
                <w:sz w:val="22"/>
                <w:szCs w:val="22"/>
              </w:rPr>
              <w:t>Brandow</w:t>
            </w:r>
            <w:proofErr w:type="spellEnd"/>
            <w:r w:rsidRPr="00DD627F">
              <w:rPr>
                <w:color w:val="FF0000"/>
                <w:sz w:val="22"/>
                <w:szCs w:val="22"/>
              </w:rPr>
              <w:t xml:space="preserve"> to provide </w:t>
            </w:r>
            <w:r w:rsidR="00F66B66" w:rsidRPr="00DD627F">
              <w:rPr>
                <w:color w:val="FF0000"/>
                <w:sz w:val="22"/>
                <w:szCs w:val="22"/>
              </w:rPr>
              <w:t>data of MPs market group in next meeting.</w:t>
            </w:r>
          </w:p>
          <w:p w:rsidR="00DD5F1E" w:rsidRPr="00A02AC9" w:rsidRDefault="00DD5F1E" w:rsidP="00DD5F1E">
            <w:pPr>
              <w:rPr>
                <w:sz w:val="22"/>
                <w:szCs w:val="22"/>
              </w:rPr>
            </w:pPr>
          </w:p>
        </w:tc>
        <w:tc>
          <w:tcPr>
            <w:tcW w:w="1440" w:type="dxa"/>
          </w:tcPr>
          <w:p w:rsidR="00A02AC9" w:rsidRPr="004D3BDA" w:rsidRDefault="005D688F" w:rsidP="000036AB">
            <w:pPr>
              <w:rPr>
                <w:b/>
                <w:sz w:val="22"/>
                <w:szCs w:val="22"/>
              </w:rPr>
            </w:pPr>
            <w:r>
              <w:rPr>
                <w:b/>
                <w:sz w:val="22"/>
                <w:szCs w:val="22"/>
              </w:rPr>
              <w:lastRenderedPageBreak/>
              <w:t>Update from ERCOT</w:t>
            </w:r>
          </w:p>
        </w:tc>
        <w:tc>
          <w:tcPr>
            <w:tcW w:w="1080" w:type="dxa"/>
          </w:tcPr>
          <w:p w:rsidR="00A02AC9" w:rsidRPr="004D3BDA" w:rsidRDefault="00A02AC9" w:rsidP="000036AB">
            <w:pPr>
              <w:rPr>
                <w:b/>
                <w:sz w:val="22"/>
                <w:szCs w:val="22"/>
              </w:rPr>
            </w:pPr>
          </w:p>
        </w:tc>
      </w:tr>
      <w:tr w:rsidR="0040618D" w:rsidRPr="004D3BDA" w:rsidTr="0045187E">
        <w:trPr>
          <w:trHeight w:val="333"/>
        </w:trPr>
        <w:tc>
          <w:tcPr>
            <w:tcW w:w="523" w:type="dxa"/>
          </w:tcPr>
          <w:p w:rsidR="0040618D" w:rsidRPr="004D3BDA" w:rsidDel="00B32631" w:rsidRDefault="0040618D" w:rsidP="00FB7C1C">
            <w:pPr>
              <w:rPr>
                <w:b/>
                <w:sz w:val="22"/>
                <w:szCs w:val="22"/>
              </w:rPr>
            </w:pPr>
            <w:r>
              <w:rPr>
                <w:b/>
                <w:sz w:val="22"/>
                <w:szCs w:val="22"/>
              </w:rPr>
              <w:lastRenderedPageBreak/>
              <w:t>6</w:t>
            </w:r>
            <w:r w:rsidRPr="004D3BDA">
              <w:rPr>
                <w:b/>
                <w:sz w:val="22"/>
                <w:szCs w:val="22"/>
              </w:rPr>
              <w:t>.</w:t>
            </w:r>
          </w:p>
        </w:tc>
        <w:tc>
          <w:tcPr>
            <w:tcW w:w="7487" w:type="dxa"/>
          </w:tcPr>
          <w:p w:rsidR="00DD627F" w:rsidRDefault="0040618D" w:rsidP="00DD627F">
            <w:pPr>
              <w:ind w:left="360"/>
              <w:rPr>
                <w:b/>
                <w:sz w:val="22"/>
                <w:szCs w:val="22"/>
              </w:rPr>
            </w:pPr>
            <w:r w:rsidRPr="00DD627F">
              <w:rPr>
                <w:b/>
                <w:sz w:val="22"/>
                <w:szCs w:val="22"/>
              </w:rPr>
              <w:t>Load Forecast Distribution Factor Report</w:t>
            </w:r>
            <w:r w:rsidR="000818B2" w:rsidRPr="00DD627F">
              <w:rPr>
                <w:b/>
                <w:sz w:val="22"/>
                <w:szCs w:val="22"/>
              </w:rPr>
              <w:t xml:space="preserve"> </w:t>
            </w:r>
            <w:r w:rsidR="00DD627F">
              <w:rPr>
                <w:b/>
                <w:sz w:val="22"/>
                <w:szCs w:val="22"/>
              </w:rPr>
              <w:t>–</w:t>
            </w:r>
            <w:r w:rsidR="000818B2" w:rsidRPr="00DD627F">
              <w:rPr>
                <w:b/>
                <w:sz w:val="22"/>
                <w:szCs w:val="22"/>
              </w:rPr>
              <w:t xml:space="preserve"> </w:t>
            </w:r>
          </w:p>
          <w:p w:rsidR="00DD627F" w:rsidRPr="00DD627F" w:rsidRDefault="00DD627F" w:rsidP="00DD627F">
            <w:pPr>
              <w:pStyle w:val="ListParagraph"/>
              <w:numPr>
                <w:ilvl w:val="0"/>
                <w:numId w:val="18"/>
              </w:numPr>
              <w:rPr>
                <w:sz w:val="22"/>
                <w:szCs w:val="22"/>
              </w:rPr>
            </w:pPr>
            <w:r>
              <w:rPr>
                <w:sz w:val="22"/>
                <w:szCs w:val="22"/>
              </w:rPr>
              <w:t>Discuss ERCOT questions on implementation</w:t>
            </w:r>
            <w:r>
              <w:rPr>
                <w:color w:val="FF0000"/>
                <w:sz w:val="22"/>
                <w:szCs w:val="22"/>
              </w:rPr>
              <w:t xml:space="preserve"> </w:t>
            </w:r>
            <w:r w:rsidRPr="00DD627F">
              <w:rPr>
                <w:sz w:val="22"/>
                <w:szCs w:val="22"/>
              </w:rPr>
              <w:t xml:space="preserve">– </w:t>
            </w:r>
            <w:r w:rsidRPr="00DD627F">
              <w:rPr>
                <w:color w:val="FF0000"/>
                <w:sz w:val="22"/>
                <w:szCs w:val="22"/>
              </w:rPr>
              <w:t>This is l</w:t>
            </w:r>
            <w:r w:rsidR="000F5B2F" w:rsidRPr="00DD627F">
              <w:rPr>
                <w:color w:val="FF0000"/>
                <w:sz w:val="22"/>
                <w:szCs w:val="22"/>
              </w:rPr>
              <w:t xml:space="preserve">ocated on the Market Information tab under System Conditions. Per ERCOT, this report is event driven and would require a modeling change. </w:t>
            </w:r>
            <w:r w:rsidR="000818B2" w:rsidRPr="00DD627F">
              <w:rPr>
                <w:color w:val="FF0000"/>
                <w:sz w:val="22"/>
                <w:szCs w:val="22"/>
              </w:rPr>
              <w:t xml:space="preserve">There was a request to alter this report to only give changes, published on an hourly basis. Luminant feedback was it does not justify publishing this </w:t>
            </w:r>
            <w:r w:rsidR="000F5B2F" w:rsidRPr="00DD627F">
              <w:rPr>
                <w:color w:val="FF0000"/>
                <w:sz w:val="22"/>
                <w:szCs w:val="22"/>
              </w:rPr>
              <w:t>on</w:t>
            </w:r>
            <w:r w:rsidR="000818B2" w:rsidRPr="00DD627F">
              <w:rPr>
                <w:color w:val="FF0000"/>
                <w:sz w:val="22"/>
                <w:szCs w:val="22"/>
              </w:rPr>
              <w:t xml:space="preserve"> an hourly basis due to its large size and recommended publishing once a day regardless of other changes.  ERCOT questions: </w:t>
            </w:r>
            <w:r w:rsidR="000F5B2F" w:rsidRPr="00DD627F">
              <w:rPr>
                <w:color w:val="FF0000"/>
                <w:sz w:val="22"/>
                <w:szCs w:val="22"/>
              </w:rPr>
              <w:t>W</w:t>
            </w:r>
            <w:r w:rsidR="000818B2" w:rsidRPr="00DD627F">
              <w:rPr>
                <w:color w:val="FF0000"/>
                <w:sz w:val="22"/>
                <w:szCs w:val="22"/>
              </w:rPr>
              <w:t xml:space="preserve">hat do </w:t>
            </w:r>
            <w:r w:rsidR="000F5B2F" w:rsidRPr="00DD627F">
              <w:rPr>
                <w:color w:val="FF0000"/>
                <w:sz w:val="22"/>
                <w:szCs w:val="22"/>
              </w:rPr>
              <w:t>we</w:t>
            </w:r>
            <w:r w:rsidR="000818B2" w:rsidRPr="00DD627F">
              <w:rPr>
                <w:color w:val="FF0000"/>
                <w:sz w:val="22"/>
                <w:szCs w:val="22"/>
              </w:rPr>
              <w:t xml:space="preserve"> mean by wanting to see the changes? How does the </w:t>
            </w:r>
            <w:r w:rsidR="000F5B2F" w:rsidRPr="00DD627F">
              <w:rPr>
                <w:color w:val="FF0000"/>
                <w:sz w:val="22"/>
                <w:szCs w:val="22"/>
              </w:rPr>
              <w:t>M</w:t>
            </w:r>
            <w:r w:rsidR="000818B2" w:rsidRPr="00DD627F">
              <w:rPr>
                <w:color w:val="FF0000"/>
                <w:sz w:val="22"/>
                <w:szCs w:val="22"/>
              </w:rPr>
              <w:t>arket want this report to be changed? Daniel from DME</w:t>
            </w:r>
            <w:r w:rsidR="000F5B2F" w:rsidRPr="00DD627F">
              <w:rPr>
                <w:color w:val="FF0000"/>
                <w:sz w:val="22"/>
                <w:szCs w:val="22"/>
              </w:rPr>
              <w:t xml:space="preserve"> stated </w:t>
            </w:r>
            <w:r w:rsidR="000818B2" w:rsidRPr="00DD627F">
              <w:rPr>
                <w:color w:val="FF0000"/>
                <w:sz w:val="22"/>
                <w:szCs w:val="22"/>
              </w:rPr>
              <w:t xml:space="preserve">only 1 report/day used and dumps report. </w:t>
            </w:r>
            <w:r w:rsidR="00DA6B71" w:rsidRPr="00DD627F">
              <w:rPr>
                <w:color w:val="FF0000"/>
                <w:sz w:val="22"/>
                <w:szCs w:val="22"/>
              </w:rPr>
              <w:t>Report is pulled early in the morning</w:t>
            </w:r>
            <w:r w:rsidR="000F5B2F" w:rsidRPr="00DD627F">
              <w:rPr>
                <w:color w:val="FF0000"/>
                <w:sz w:val="22"/>
                <w:szCs w:val="22"/>
              </w:rPr>
              <w:t xml:space="preserve"> by Luminant and DME and ERCOT</w:t>
            </w:r>
            <w:r w:rsidR="00DA6B71" w:rsidRPr="00DD627F">
              <w:rPr>
                <w:color w:val="FF0000"/>
                <w:sz w:val="22"/>
                <w:szCs w:val="22"/>
              </w:rPr>
              <w:t xml:space="preserve"> recommended </w:t>
            </w:r>
            <w:r w:rsidR="000F5B2F" w:rsidRPr="00DD627F">
              <w:rPr>
                <w:color w:val="FF0000"/>
                <w:sz w:val="22"/>
                <w:szCs w:val="22"/>
              </w:rPr>
              <w:t xml:space="preserve">a </w:t>
            </w:r>
            <w:r w:rsidR="00DA6B71" w:rsidRPr="00DD627F">
              <w:rPr>
                <w:color w:val="FF0000"/>
                <w:sz w:val="22"/>
                <w:szCs w:val="22"/>
              </w:rPr>
              <w:t>5AM update run.</w:t>
            </w:r>
            <w:r w:rsidR="00DA6B71" w:rsidRPr="00DD627F">
              <w:rPr>
                <w:sz w:val="22"/>
                <w:szCs w:val="22"/>
              </w:rPr>
              <w:t xml:space="preserve"> </w:t>
            </w:r>
          </w:p>
          <w:p w:rsidR="00DD627F" w:rsidRDefault="00DD627F" w:rsidP="00DD627F">
            <w:pPr>
              <w:ind w:left="360"/>
              <w:rPr>
                <w:color w:val="FF0000"/>
                <w:sz w:val="22"/>
                <w:szCs w:val="22"/>
              </w:rPr>
            </w:pPr>
          </w:p>
          <w:p w:rsidR="0040618D" w:rsidRPr="00DD627F" w:rsidRDefault="00DD627F" w:rsidP="00DD627F">
            <w:pPr>
              <w:ind w:left="360"/>
              <w:rPr>
                <w:b/>
                <w:sz w:val="22"/>
                <w:szCs w:val="22"/>
              </w:rPr>
            </w:pPr>
            <w:r w:rsidRPr="00DD627F">
              <w:rPr>
                <w:color w:val="FF0000"/>
                <w:sz w:val="22"/>
                <w:szCs w:val="22"/>
              </w:rPr>
              <w:t>Next steps:</w:t>
            </w:r>
            <w:r w:rsidR="00903AD6" w:rsidRPr="00DD627F">
              <w:rPr>
                <w:color w:val="FF0000"/>
                <w:sz w:val="22"/>
                <w:szCs w:val="22"/>
              </w:rPr>
              <w:t xml:space="preserve"> </w:t>
            </w:r>
            <w:r w:rsidRPr="00DD627F">
              <w:rPr>
                <w:color w:val="FF0000"/>
                <w:sz w:val="22"/>
                <w:szCs w:val="22"/>
              </w:rPr>
              <w:t xml:space="preserve">ERCOT </w:t>
            </w:r>
            <w:r w:rsidR="00903AD6" w:rsidRPr="00DD627F">
              <w:rPr>
                <w:color w:val="FF0000"/>
                <w:sz w:val="22"/>
                <w:szCs w:val="22"/>
              </w:rPr>
              <w:t xml:space="preserve">to work with </w:t>
            </w:r>
            <w:r w:rsidRPr="00DD627F">
              <w:rPr>
                <w:color w:val="FF0000"/>
                <w:sz w:val="22"/>
                <w:szCs w:val="22"/>
              </w:rPr>
              <w:t xml:space="preserve">internal </w:t>
            </w:r>
            <w:r w:rsidR="00903AD6" w:rsidRPr="00DD627F">
              <w:rPr>
                <w:color w:val="FF0000"/>
                <w:sz w:val="22"/>
                <w:szCs w:val="22"/>
              </w:rPr>
              <w:t xml:space="preserve">business owner to see if there are language changes required, potentially an internal change request. </w:t>
            </w:r>
            <w:r w:rsidR="002B6083" w:rsidRPr="00DD627F">
              <w:rPr>
                <w:color w:val="FF0000"/>
                <w:sz w:val="22"/>
                <w:szCs w:val="22"/>
              </w:rPr>
              <w:t>A question on this was raised as part of the EWS workshop and requires</w:t>
            </w:r>
            <w:r w:rsidR="00903AD6" w:rsidRPr="00DD627F">
              <w:rPr>
                <w:color w:val="FF0000"/>
                <w:sz w:val="22"/>
                <w:szCs w:val="22"/>
              </w:rPr>
              <w:t xml:space="preserve"> feedback from ERCOT to move forward. Nodal Protocols Sections 4.2.3 and 3.2.3 reviewed </w:t>
            </w:r>
            <w:r w:rsidRPr="00DD627F">
              <w:rPr>
                <w:color w:val="FF0000"/>
                <w:sz w:val="22"/>
                <w:szCs w:val="22"/>
              </w:rPr>
              <w:t xml:space="preserve">in meeting to identify that </w:t>
            </w:r>
            <w:r w:rsidR="00903AD6" w:rsidRPr="00DD627F">
              <w:rPr>
                <w:color w:val="FF0000"/>
                <w:sz w:val="22"/>
                <w:szCs w:val="22"/>
              </w:rPr>
              <w:t xml:space="preserve">nodal protocol revision </w:t>
            </w:r>
            <w:r w:rsidRPr="00DD627F">
              <w:rPr>
                <w:color w:val="FF0000"/>
                <w:sz w:val="22"/>
                <w:szCs w:val="22"/>
              </w:rPr>
              <w:t xml:space="preserve">may not be </w:t>
            </w:r>
            <w:r w:rsidR="00903AD6" w:rsidRPr="00DD627F">
              <w:rPr>
                <w:color w:val="FF0000"/>
                <w:sz w:val="22"/>
                <w:szCs w:val="22"/>
              </w:rPr>
              <w:t>required.</w:t>
            </w:r>
            <w:r w:rsidR="00F8436D" w:rsidRPr="00DD627F">
              <w:rPr>
                <w:color w:val="FF0000"/>
                <w:sz w:val="22"/>
                <w:szCs w:val="22"/>
              </w:rPr>
              <w:t xml:space="preserve"> </w:t>
            </w:r>
            <w:r w:rsidRPr="00DD627F">
              <w:rPr>
                <w:color w:val="FF0000"/>
                <w:sz w:val="22"/>
                <w:szCs w:val="22"/>
              </w:rPr>
              <w:t>MISUG attendees to obtain</w:t>
            </w:r>
            <w:r w:rsidR="00F8436D" w:rsidRPr="00DD627F">
              <w:rPr>
                <w:color w:val="FF0000"/>
                <w:sz w:val="22"/>
                <w:szCs w:val="22"/>
              </w:rPr>
              <w:t xml:space="preserve"> information back from </w:t>
            </w:r>
            <w:r w:rsidRPr="00DD627F">
              <w:rPr>
                <w:color w:val="FF0000"/>
                <w:sz w:val="22"/>
                <w:szCs w:val="22"/>
              </w:rPr>
              <w:t xml:space="preserve">their </w:t>
            </w:r>
            <w:r w:rsidR="00F8436D" w:rsidRPr="00DD627F">
              <w:rPr>
                <w:color w:val="FF0000"/>
                <w:sz w:val="22"/>
                <w:szCs w:val="22"/>
              </w:rPr>
              <w:t xml:space="preserve">own shops if this is of interest </w:t>
            </w:r>
            <w:r w:rsidRPr="00DD627F">
              <w:rPr>
                <w:color w:val="FF0000"/>
                <w:sz w:val="22"/>
                <w:szCs w:val="22"/>
              </w:rPr>
              <w:t>to them and provide feedback in next meeting.</w:t>
            </w:r>
          </w:p>
          <w:p w:rsidR="0040618D" w:rsidRPr="00FA7215" w:rsidRDefault="0040618D" w:rsidP="00FB7C1C">
            <w:pPr>
              <w:rPr>
                <w:sz w:val="22"/>
                <w:szCs w:val="22"/>
              </w:rPr>
            </w:pPr>
          </w:p>
        </w:tc>
        <w:tc>
          <w:tcPr>
            <w:tcW w:w="1440" w:type="dxa"/>
          </w:tcPr>
          <w:p w:rsidR="0040618D" w:rsidRPr="004D3BDA" w:rsidRDefault="0040618D" w:rsidP="00FB7C1C">
            <w:pPr>
              <w:rPr>
                <w:b/>
                <w:sz w:val="22"/>
                <w:szCs w:val="22"/>
              </w:rPr>
            </w:pPr>
          </w:p>
        </w:tc>
        <w:tc>
          <w:tcPr>
            <w:tcW w:w="1080" w:type="dxa"/>
          </w:tcPr>
          <w:p w:rsidR="0040618D" w:rsidRPr="004D3BDA" w:rsidRDefault="0040618D" w:rsidP="00FB7C1C">
            <w:pPr>
              <w:rPr>
                <w:b/>
                <w:sz w:val="22"/>
                <w:szCs w:val="22"/>
              </w:rPr>
            </w:pPr>
          </w:p>
        </w:tc>
      </w:tr>
      <w:tr w:rsidR="007E31CC" w:rsidRPr="004D3BDA" w:rsidTr="0045187E">
        <w:trPr>
          <w:trHeight w:val="333"/>
        </w:trPr>
        <w:tc>
          <w:tcPr>
            <w:tcW w:w="523" w:type="dxa"/>
          </w:tcPr>
          <w:p w:rsidR="007E31CC" w:rsidRPr="004D3BDA" w:rsidDel="00B32631" w:rsidRDefault="0040618D" w:rsidP="00440E2D">
            <w:pPr>
              <w:rPr>
                <w:b/>
                <w:sz w:val="22"/>
                <w:szCs w:val="22"/>
              </w:rPr>
            </w:pPr>
            <w:r>
              <w:rPr>
                <w:b/>
                <w:sz w:val="22"/>
                <w:szCs w:val="22"/>
              </w:rPr>
              <w:t>7</w:t>
            </w:r>
            <w:r w:rsidR="007E31CC" w:rsidRPr="004D3BDA">
              <w:rPr>
                <w:b/>
                <w:sz w:val="22"/>
                <w:szCs w:val="22"/>
              </w:rPr>
              <w:t>.</w:t>
            </w:r>
          </w:p>
        </w:tc>
        <w:tc>
          <w:tcPr>
            <w:tcW w:w="7487" w:type="dxa"/>
          </w:tcPr>
          <w:p w:rsidR="007E31CC" w:rsidRDefault="007E31CC" w:rsidP="00440E2D">
            <w:pPr>
              <w:rPr>
                <w:b/>
                <w:sz w:val="22"/>
                <w:szCs w:val="22"/>
              </w:rPr>
            </w:pPr>
            <w:r w:rsidRPr="007E31CC">
              <w:rPr>
                <w:b/>
                <w:sz w:val="22"/>
                <w:szCs w:val="22"/>
              </w:rPr>
              <w:t xml:space="preserve">Reports to be </w:t>
            </w:r>
            <w:r w:rsidR="00DD5F1E">
              <w:rPr>
                <w:b/>
                <w:sz w:val="22"/>
                <w:szCs w:val="22"/>
              </w:rPr>
              <w:t>Automated</w:t>
            </w:r>
          </w:p>
          <w:p w:rsidR="002A2ECE" w:rsidRDefault="00DD5F1E" w:rsidP="00440E2D">
            <w:pPr>
              <w:rPr>
                <w:sz w:val="22"/>
                <w:szCs w:val="22"/>
              </w:rPr>
            </w:pPr>
            <w:r>
              <w:rPr>
                <w:sz w:val="22"/>
                <w:szCs w:val="22"/>
              </w:rPr>
              <w:t>Update from ERCOT</w:t>
            </w:r>
          </w:p>
          <w:p w:rsidR="00DD5F1E" w:rsidRDefault="00DD5F1E" w:rsidP="00440E2D">
            <w:pPr>
              <w:rPr>
                <w:sz w:val="22"/>
                <w:szCs w:val="22"/>
              </w:rPr>
            </w:pPr>
            <w:r>
              <w:rPr>
                <w:sz w:val="22"/>
                <w:szCs w:val="22"/>
              </w:rPr>
              <w:t>SCRs, NPRRs, NOGRRs to be submitted</w:t>
            </w:r>
            <w:r w:rsidR="00B71473">
              <w:rPr>
                <w:sz w:val="22"/>
                <w:szCs w:val="22"/>
              </w:rPr>
              <w:t xml:space="preserve"> – </w:t>
            </w:r>
            <w:r w:rsidR="00B71473" w:rsidRPr="00B71473">
              <w:rPr>
                <w:color w:val="FF0000"/>
                <w:sz w:val="22"/>
                <w:szCs w:val="22"/>
              </w:rPr>
              <w:t xml:space="preserve">Jamie to pull internal groups together for deliverability to verify systems impacted and if there are several systems impacted they can be grouped and delivered together. </w:t>
            </w:r>
            <w:r w:rsidR="00B71473">
              <w:rPr>
                <w:color w:val="FF0000"/>
                <w:sz w:val="22"/>
                <w:szCs w:val="22"/>
              </w:rPr>
              <w:t xml:space="preserve"> Jamie to double check language changes. This would be SCRs and not NPRR needed to change mode. Carolyn Reed from CNP recommended waiting until ERCOT analysis to review list of reports.</w:t>
            </w:r>
          </w:p>
          <w:p w:rsidR="002A2ECE" w:rsidRPr="00FA7215" w:rsidRDefault="002A2ECE" w:rsidP="00440E2D">
            <w:pPr>
              <w:rPr>
                <w:sz w:val="22"/>
                <w:szCs w:val="22"/>
              </w:rPr>
            </w:pPr>
          </w:p>
        </w:tc>
        <w:tc>
          <w:tcPr>
            <w:tcW w:w="1440" w:type="dxa"/>
          </w:tcPr>
          <w:p w:rsidR="007E31CC" w:rsidRPr="004D3BDA" w:rsidRDefault="007E31CC" w:rsidP="00C11679">
            <w:pPr>
              <w:rPr>
                <w:b/>
                <w:sz w:val="22"/>
                <w:szCs w:val="22"/>
              </w:rPr>
            </w:pPr>
          </w:p>
        </w:tc>
        <w:tc>
          <w:tcPr>
            <w:tcW w:w="1080" w:type="dxa"/>
          </w:tcPr>
          <w:p w:rsidR="007E31CC" w:rsidRPr="004D3BDA" w:rsidRDefault="007E31CC" w:rsidP="00440E2D">
            <w:pPr>
              <w:rPr>
                <w:b/>
                <w:sz w:val="22"/>
                <w:szCs w:val="22"/>
              </w:rPr>
            </w:pPr>
          </w:p>
        </w:tc>
      </w:tr>
      <w:tr w:rsidR="0040618D" w:rsidRPr="004D3BDA" w:rsidTr="0045187E">
        <w:trPr>
          <w:trHeight w:val="360"/>
        </w:trPr>
        <w:tc>
          <w:tcPr>
            <w:tcW w:w="523" w:type="dxa"/>
          </w:tcPr>
          <w:p w:rsidR="0040618D" w:rsidRPr="004D3BDA" w:rsidRDefault="0040618D" w:rsidP="00FB7C1C">
            <w:pPr>
              <w:rPr>
                <w:b/>
                <w:sz w:val="22"/>
                <w:szCs w:val="22"/>
              </w:rPr>
            </w:pPr>
            <w:r>
              <w:rPr>
                <w:b/>
                <w:sz w:val="22"/>
                <w:szCs w:val="22"/>
              </w:rPr>
              <w:t>8</w:t>
            </w:r>
            <w:r w:rsidRPr="004D3BDA">
              <w:rPr>
                <w:b/>
                <w:sz w:val="22"/>
                <w:szCs w:val="22"/>
              </w:rPr>
              <w:t>.</w:t>
            </w:r>
          </w:p>
        </w:tc>
        <w:tc>
          <w:tcPr>
            <w:tcW w:w="7487" w:type="dxa"/>
          </w:tcPr>
          <w:p w:rsidR="00DD627F" w:rsidRDefault="0040618D" w:rsidP="00DD627F">
            <w:pPr>
              <w:rPr>
                <w:sz w:val="22"/>
                <w:szCs w:val="22"/>
              </w:rPr>
            </w:pPr>
            <w:r>
              <w:rPr>
                <w:b/>
                <w:sz w:val="22"/>
                <w:szCs w:val="22"/>
              </w:rPr>
              <w:t>Meter ID in Find ESIID function</w:t>
            </w:r>
            <w:r w:rsidR="00B71473">
              <w:rPr>
                <w:b/>
                <w:sz w:val="22"/>
                <w:szCs w:val="22"/>
              </w:rPr>
              <w:t xml:space="preserve"> – </w:t>
            </w:r>
            <w:r w:rsidR="00DD627F" w:rsidRPr="00DD627F">
              <w:rPr>
                <w:sz w:val="22"/>
                <w:szCs w:val="22"/>
              </w:rPr>
              <w:t>This issue should be taken to TX Set</w:t>
            </w:r>
          </w:p>
          <w:p w:rsidR="0040618D" w:rsidRPr="00DD627F" w:rsidRDefault="00B71473" w:rsidP="00DD627F">
            <w:pPr>
              <w:pStyle w:val="ListParagraph"/>
              <w:numPr>
                <w:ilvl w:val="0"/>
                <w:numId w:val="18"/>
              </w:numPr>
              <w:rPr>
                <w:sz w:val="22"/>
                <w:szCs w:val="22"/>
              </w:rPr>
            </w:pPr>
            <w:r w:rsidRPr="00DD627F">
              <w:rPr>
                <w:color w:val="FF0000"/>
                <w:sz w:val="22"/>
                <w:szCs w:val="22"/>
              </w:rPr>
              <w:t xml:space="preserve">MISUG recommends that this issue be taken to TX Set where responsibility does reside for Meter ID in Find ESI. The information is passed through due to not being needed for registration or settlement from the EDI. It is not retained only passed through on the 814_20. </w:t>
            </w:r>
            <w:r w:rsidR="00216C6C" w:rsidRPr="00DD627F">
              <w:rPr>
                <w:color w:val="FF0000"/>
                <w:sz w:val="22"/>
                <w:szCs w:val="22"/>
              </w:rPr>
              <w:t xml:space="preserve">If TX SET agrees it should be retained TX Set will need to drive the business case given the information is available in several location s and not consistent with the purpose of their data repository. </w:t>
            </w:r>
            <w:r w:rsidRPr="00DD627F">
              <w:rPr>
                <w:color w:val="FF0000"/>
                <w:sz w:val="22"/>
                <w:szCs w:val="22"/>
              </w:rPr>
              <w:t>Carolyn Reed will bring it up at TX Set to discuss the need to retain.</w:t>
            </w:r>
            <w:r w:rsidR="004D712B" w:rsidRPr="00DD627F">
              <w:rPr>
                <w:color w:val="FF0000"/>
                <w:sz w:val="22"/>
                <w:szCs w:val="22"/>
              </w:rPr>
              <w:t xml:space="preserve"> Susan Young with Direct Energy originally made the request.</w:t>
            </w:r>
            <w:r w:rsidR="00E61C43" w:rsidRPr="00DD627F">
              <w:rPr>
                <w:color w:val="FF0000"/>
                <w:sz w:val="22"/>
                <w:szCs w:val="22"/>
              </w:rPr>
              <w:t xml:space="preserve"> Jack</w:t>
            </w:r>
            <w:r w:rsidR="0060058D" w:rsidRPr="00DD627F">
              <w:rPr>
                <w:color w:val="FF0000"/>
                <w:sz w:val="22"/>
                <w:szCs w:val="22"/>
              </w:rPr>
              <w:t xml:space="preserve"> Brown </w:t>
            </w:r>
            <w:r w:rsidR="00E61C43" w:rsidRPr="00DD627F">
              <w:rPr>
                <w:color w:val="FF0000"/>
                <w:sz w:val="22"/>
                <w:szCs w:val="22"/>
              </w:rPr>
              <w:t>from GP&amp;L recommended that MISUG provide communication to COPS regarding the feedback to be given to TX Set.</w:t>
            </w:r>
          </w:p>
          <w:p w:rsidR="0040618D" w:rsidRPr="002A2ECE" w:rsidRDefault="0040618D" w:rsidP="00DD627F">
            <w:pPr>
              <w:rPr>
                <w:sz w:val="22"/>
                <w:szCs w:val="22"/>
              </w:rPr>
            </w:pPr>
          </w:p>
        </w:tc>
        <w:tc>
          <w:tcPr>
            <w:tcW w:w="1440" w:type="dxa"/>
          </w:tcPr>
          <w:p w:rsidR="0040618D" w:rsidRPr="004D3BDA" w:rsidRDefault="0040618D" w:rsidP="00FB7C1C">
            <w:pPr>
              <w:rPr>
                <w:b/>
                <w:sz w:val="22"/>
                <w:szCs w:val="22"/>
              </w:rPr>
            </w:pPr>
          </w:p>
        </w:tc>
        <w:tc>
          <w:tcPr>
            <w:tcW w:w="1080" w:type="dxa"/>
          </w:tcPr>
          <w:p w:rsidR="0040618D" w:rsidRPr="004D3BDA" w:rsidRDefault="0040618D" w:rsidP="00FB7C1C">
            <w:pPr>
              <w:rPr>
                <w:b/>
                <w:sz w:val="22"/>
                <w:szCs w:val="22"/>
              </w:rPr>
            </w:pPr>
          </w:p>
        </w:tc>
      </w:tr>
      <w:tr w:rsidR="006A3EC8" w:rsidRPr="004D3BDA" w:rsidTr="0045187E">
        <w:trPr>
          <w:trHeight w:val="360"/>
        </w:trPr>
        <w:tc>
          <w:tcPr>
            <w:tcW w:w="523" w:type="dxa"/>
          </w:tcPr>
          <w:p w:rsidR="006A3EC8" w:rsidRPr="004D3BDA" w:rsidRDefault="003216C8" w:rsidP="000036AB">
            <w:pPr>
              <w:rPr>
                <w:b/>
                <w:sz w:val="22"/>
                <w:szCs w:val="22"/>
              </w:rPr>
            </w:pPr>
            <w:r>
              <w:rPr>
                <w:b/>
                <w:sz w:val="22"/>
                <w:szCs w:val="22"/>
              </w:rPr>
              <w:t>9</w:t>
            </w:r>
            <w:r w:rsidR="006A3EC8" w:rsidRPr="004D3BDA">
              <w:rPr>
                <w:b/>
                <w:sz w:val="22"/>
                <w:szCs w:val="22"/>
              </w:rPr>
              <w:t>.</w:t>
            </w:r>
          </w:p>
        </w:tc>
        <w:tc>
          <w:tcPr>
            <w:tcW w:w="7487" w:type="dxa"/>
          </w:tcPr>
          <w:p w:rsidR="004740BD" w:rsidRDefault="006A3EC8" w:rsidP="004740BD">
            <w:pPr>
              <w:rPr>
                <w:b/>
                <w:sz w:val="22"/>
                <w:szCs w:val="22"/>
              </w:rPr>
            </w:pPr>
            <w:r>
              <w:rPr>
                <w:b/>
                <w:sz w:val="22"/>
                <w:szCs w:val="22"/>
              </w:rPr>
              <w:t>Review of last-known open items list</w:t>
            </w:r>
            <w:r w:rsidR="0060058D">
              <w:rPr>
                <w:b/>
                <w:sz w:val="22"/>
                <w:szCs w:val="22"/>
              </w:rPr>
              <w:t xml:space="preserve"> – </w:t>
            </w:r>
          </w:p>
          <w:p w:rsidR="004740BD" w:rsidRDefault="004740BD" w:rsidP="004740BD">
            <w:pPr>
              <w:rPr>
                <w:sz w:val="22"/>
                <w:szCs w:val="22"/>
              </w:rPr>
            </w:pPr>
            <w:r>
              <w:rPr>
                <w:sz w:val="22"/>
                <w:szCs w:val="22"/>
              </w:rPr>
              <w:t>Items to be initiated from old list</w:t>
            </w:r>
          </w:p>
          <w:p w:rsidR="004740BD" w:rsidRDefault="004740BD" w:rsidP="004740BD">
            <w:pPr>
              <w:rPr>
                <w:sz w:val="22"/>
                <w:szCs w:val="22"/>
              </w:rPr>
            </w:pPr>
            <w:r>
              <w:rPr>
                <w:sz w:val="22"/>
                <w:szCs w:val="22"/>
              </w:rPr>
              <w:t>Review new List of Open Items</w:t>
            </w:r>
          </w:p>
          <w:p w:rsidR="006A3EC8" w:rsidRPr="00DD627F" w:rsidRDefault="0060058D" w:rsidP="00F8436D">
            <w:pPr>
              <w:pStyle w:val="ListParagraph"/>
              <w:numPr>
                <w:ilvl w:val="0"/>
                <w:numId w:val="12"/>
              </w:numPr>
              <w:rPr>
                <w:sz w:val="22"/>
                <w:szCs w:val="22"/>
              </w:rPr>
            </w:pPr>
            <w:r w:rsidRPr="00DD627F">
              <w:rPr>
                <w:b/>
                <w:color w:val="FF0000"/>
                <w:sz w:val="22"/>
                <w:szCs w:val="22"/>
              </w:rPr>
              <w:t>DCTIE Schedules</w:t>
            </w:r>
            <w:r w:rsidRPr="00DD627F">
              <w:rPr>
                <w:color w:val="FF0000"/>
                <w:sz w:val="22"/>
                <w:szCs w:val="22"/>
              </w:rPr>
              <w:t xml:space="preserve"> would be new scope. In planning models it was believed they looked at the actual flows and the schedules would need to </w:t>
            </w:r>
            <w:r w:rsidRPr="00DD627F">
              <w:rPr>
                <w:color w:val="FF0000"/>
                <w:sz w:val="22"/>
                <w:szCs w:val="22"/>
              </w:rPr>
              <w:lastRenderedPageBreak/>
              <w:t>be synced up in/out net flows. Is there a reason we need historical schedules in addition to historical actuals (DCTIE Flows). This would be publishing the schedules and are submitted like current operating plan data.</w:t>
            </w:r>
            <w:r w:rsidR="00F8436D" w:rsidRPr="00DD627F">
              <w:rPr>
                <w:color w:val="FF0000"/>
                <w:sz w:val="22"/>
                <w:szCs w:val="22"/>
              </w:rPr>
              <w:t xml:space="preserve"> Get information back from own shops if this is of interest for next meeting</w:t>
            </w:r>
          </w:p>
          <w:p w:rsidR="0060058D" w:rsidRDefault="0060058D" w:rsidP="000036AB">
            <w:pPr>
              <w:rPr>
                <w:b/>
                <w:color w:val="FF0000"/>
                <w:sz w:val="22"/>
                <w:szCs w:val="22"/>
              </w:rPr>
            </w:pPr>
            <w:r>
              <w:rPr>
                <w:color w:val="FF0000"/>
                <w:sz w:val="22"/>
                <w:szCs w:val="22"/>
              </w:rPr>
              <w:t xml:space="preserve">ERCOT checks hourly and daily and reports publicly on EIA930. </w:t>
            </w:r>
            <w:r w:rsidRPr="0060058D">
              <w:rPr>
                <w:b/>
                <w:color w:val="FF0000"/>
                <w:sz w:val="22"/>
                <w:szCs w:val="22"/>
              </w:rPr>
              <w:t>Jamie to look into who submits this information.</w:t>
            </w:r>
          </w:p>
          <w:p w:rsidR="0060058D" w:rsidRPr="00DD627F" w:rsidRDefault="0060058D" w:rsidP="00F8436D">
            <w:pPr>
              <w:pStyle w:val="ListParagraph"/>
              <w:numPr>
                <w:ilvl w:val="0"/>
                <w:numId w:val="12"/>
              </w:numPr>
              <w:rPr>
                <w:sz w:val="22"/>
                <w:szCs w:val="22"/>
              </w:rPr>
            </w:pPr>
            <w:r w:rsidRPr="00DD627F">
              <w:rPr>
                <w:b/>
                <w:color w:val="FF0000"/>
                <w:sz w:val="22"/>
                <w:szCs w:val="22"/>
              </w:rPr>
              <w:t xml:space="preserve">List of marginal units – </w:t>
            </w:r>
            <w:r w:rsidRPr="00DD627F">
              <w:rPr>
                <w:color w:val="FF0000"/>
                <w:sz w:val="22"/>
                <w:szCs w:val="22"/>
              </w:rPr>
              <w:t xml:space="preserve">MISUG </w:t>
            </w:r>
            <w:r w:rsidR="00D77576" w:rsidRPr="00DD627F">
              <w:rPr>
                <w:color w:val="FF0000"/>
                <w:sz w:val="22"/>
                <w:szCs w:val="22"/>
              </w:rPr>
              <w:t>would l</w:t>
            </w:r>
            <w:r w:rsidRPr="00DD627F">
              <w:rPr>
                <w:color w:val="FF0000"/>
                <w:sz w:val="22"/>
                <w:szCs w:val="22"/>
              </w:rPr>
              <w:t>ik</w:t>
            </w:r>
            <w:r w:rsidR="00D77576" w:rsidRPr="00DD627F">
              <w:rPr>
                <w:color w:val="FF0000"/>
                <w:sz w:val="22"/>
                <w:szCs w:val="22"/>
              </w:rPr>
              <w:t>e</w:t>
            </w:r>
            <w:r w:rsidRPr="00DD627F">
              <w:rPr>
                <w:color w:val="FF0000"/>
                <w:sz w:val="22"/>
                <w:szCs w:val="22"/>
              </w:rPr>
              <w:t xml:space="preserve"> to hear from the market on if they would like to </w:t>
            </w:r>
            <w:r w:rsidR="00D77576" w:rsidRPr="00DD627F">
              <w:rPr>
                <w:color w:val="FF0000"/>
                <w:sz w:val="22"/>
                <w:szCs w:val="22"/>
              </w:rPr>
              <w:t xml:space="preserve">discuss. </w:t>
            </w:r>
            <w:r w:rsidR="007D10DC" w:rsidRPr="00DD627F">
              <w:rPr>
                <w:color w:val="FF0000"/>
                <w:sz w:val="22"/>
                <w:szCs w:val="22"/>
              </w:rPr>
              <w:t>Could</w:t>
            </w:r>
            <w:r w:rsidR="00D77576" w:rsidRPr="00DD627F">
              <w:rPr>
                <w:color w:val="FF0000"/>
                <w:sz w:val="22"/>
                <w:szCs w:val="22"/>
              </w:rPr>
              <w:t xml:space="preserve"> this be on the 60 Day </w:t>
            </w:r>
            <w:r w:rsidR="007D10DC" w:rsidRPr="00DD627F">
              <w:rPr>
                <w:color w:val="FF0000"/>
                <w:sz w:val="22"/>
                <w:szCs w:val="22"/>
              </w:rPr>
              <w:t>Disclosure</w:t>
            </w:r>
            <w:r w:rsidR="00D77576" w:rsidRPr="00DD627F">
              <w:rPr>
                <w:color w:val="FF0000"/>
                <w:sz w:val="22"/>
                <w:szCs w:val="22"/>
              </w:rPr>
              <w:t xml:space="preserve"> Data report?</w:t>
            </w:r>
            <w:r w:rsidRPr="00DD627F">
              <w:rPr>
                <w:color w:val="FF0000"/>
                <w:sz w:val="22"/>
                <w:szCs w:val="22"/>
              </w:rPr>
              <w:t xml:space="preserve"> </w:t>
            </w:r>
            <w:r w:rsidR="00D77576" w:rsidRPr="00DD627F">
              <w:rPr>
                <w:color w:val="FF0000"/>
                <w:sz w:val="22"/>
                <w:szCs w:val="22"/>
              </w:rPr>
              <w:t>Active Power Investments LLC requested to attend MISIG if they are still interested in this information. MISUG requesting MPS reach out to their shops and see if interested in this information. Recommend to take this to WMS for further discussion. Julie Thomas to work with Michelle Trenary to take to other working groups and subcommittees as needed. If no one comes forward in support of this item will be closed.</w:t>
            </w:r>
            <w:r w:rsidR="00880ED3" w:rsidRPr="00DD627F">
              <w:rPr>
                <w:color w:val="FF0000"/>
                <w:sz w:val="22"/>
                <w:szCs w:val="22"/>
              </w:rPr>
              <w:t xml:space="preserve"> Would a QSE know if they are a marginal unit or only ERCOT? Yes, they should, but it is not supplied in their COPS.</w:t>
            </w:r>
            <w:r w:rsidR="00880ED3" w:rsidRPr="00DD627F">
              <w:rPr>
                <w:sz w:val="22"/>
                <w:szCs w:val="22"/>
              </w:rPr>
              <w:t xml:space="preserve"> </w:t>
            </w:r>
          </w:p>
          <w:p w:rsidR="00D77576" w:rsidRPr="00DD627F" w:rsidRDefault="00D77576" w:rsidP="004740BD">
            <w:pPr>
              <w:pStyle w:val="ListParagraph"/>
              <w:numPr>
                <w:ilvl w:val="0"/>
                <w:numId w:val="12"/>
              </w:numPr>
              <w:rPr>
                <w:sz w:val="22"/>
                <w:szCs w:val="22"/>
              </w:rPr>
            </w:pPr>
            <w:r w:rsidRPr="00DD627F">
              <w:rPr>
                <w:b/>
                <w:color w:val="FF0000"/>
                <w:sz w:val="22"/>
                <w:szCs w:val="22"/>
              </w:rPr>
              <w:t>AS (Ancillary Services) Capacity Monitor – Historical Information</w:t>
            </w:r>
            <w:r w:rsidRPr="00DD627F">
              <w:rPr>
                <w:color w:val="FF0000"/>
                <w:sz w:val="22"/>
                <w:szCs w:val="22"/>
              </w:rPr>
              <w:t xml:space="preserve"> – this is refreshed every ten seconds and historically if 10 second data was stored it would be impractical. Not reasonable to be published every minute. Would there be support for past hour or day report? This is displayed in real time today.</w:t>
            </w:r>
            <w:r w:rsidRPr="00DD627F">
              <w:rPr>
                <w:sz w:val="22"/>
                <w:szCs w:val="22"/>
              </w:rPr>
              <w:t xml:space="preserve"> </w:t>
            </w:r>
          </w:p>
          <w:p w:rsidR="007D10DC" w:rsidRPr="00DD627F" w:rsidRDefault="007D10DC" w:rsidP="004740BD">
            <w:pPr>
              <w:pStyle w:val="ListParagraph"/>
              <w:numPr>
                <w:ilvl w:val="0"/>
                <w:numId w:val="12"/>
              </w:numPr>
              <w:rPr>
                <w:b/>
                <w:sz w:val="22"/>
                <w:szCs w:val="22"/>
              </w:rPr>
            </w:pPr>
            <w:r w:rsidRPr="00DD627F">
              <w:rPr>
                <w:b/>
                <w:color w:val="FF0000"/>
                <w:sz w:val="22"/>
                <w:szCs w:val="22"/>
              </w:rPr>
              <w:t xml:space="preserve">60 Day Disclosure Data </w:t>
            </w:r>
            <w:r w:rsidR="00F8436D" w:rsidRPr="00DD627F">
              <w:rPr>
                <w:b/>
                <w:color w:val="FF0000"/>
                <w:sz w:val="22"/>
                <w:szCs w:val="22"/>
              </w:rPr>
              <w:t>–</w:t>
            </w:r>
            <w:r w:rsidRPr="00DD627F">
              <w:rPr>
                <w:b/>
                <w:color w:val="FF0000"/>
                <w:sz w:val="22"/>
                <w:szCs w:val="22"/>
              </w:rPr>
              <w:t xml:space="preserve"> </w:t>
            </w:r>
            <w:r w:rsidR="00F8436D" w:rsidRPr="00DD627F">
              <w:rPr>
                <w:color w:val="FF0000"/>
                <w:sz w:val="22"/>
                <w:szCs w:val="22"/>
              </w:rPr>
              <w:t>Is currently being worked on</w:t>
            </w:r>
            <w:r w:rsidR="00F8436D" w:rsidRPr="00DD627F">
              <w:rPr>
                <w:b/>
                <w:color w:val="FF0000"/>
                <w:sz w:val="22"/>
                <w:szCs w:val="22"/>
              </w:rPr>
              <w:t xml:space="preserve"> …..?</w:t>
            </w:r>
          </w:p>
          <w:p w:rsidR="004740BD" w:rsidRPr="00DD627F" w:rsidRDefault="004740BD" w:rsidP="004740BD">
            <w:pPr>
              <w:pStyle w:val="ListParagraph"/>
              <w:numPr>
                <w:ilvl w:val="0"/>
                <w:numId w:val="12"/>
              </w:numPr>
              <w:rPr>
                <w:b/>
                <w:sz w:val="22"/>
                <w:szCs w:val="22"/>
              </w:rPr>
            </w:pPr>
            <w:r w:rsidRPr="00DD627F">
              <w:rPr>
                <w:b/>
                <w:color w:val="FF0000"/>
                <w:sz w:val="22"/>
                <w:szCs w:val="22"/>
              </w:rPr>
              <w:t xml:space="preserve">Load Forecast Distribution Factor Report - </w:t>
            </w:r>
            <w:r w:rsidRPr="00DD627F">
              <w:rPr>
                <w:color w:val="FF0000"/>
                <w:sz w:val="22"/>
                <w:szCs w:val="22"/>
              </w:rPr>
              <w:t>Previously discussed above in #6</w:t>
            </w:r>
          </w:p>
          <w:p w:rsidR="002A2ECE" w:rsidRPr="002A2ECE" w:rsidRDefault="002A2ECE" w:rsidP="004740BD">
            <w:pPr>
              <w:rPr>
                <w:sz w:val="22"/>
                <w:szCs w:val="22"/>
              </w:rPr>
            </w:pPr>
          </w:p>
        </w:tc>
        <w:tc>
          <w:tcPr>
            <w:tcW w:w="1440" w:type="dxa"/>
          </w:tcPr>
          <w:p w:rsidR="006A3EC8" w:rsidRPr="004D3BDA" w:rsidRDefault="006A3EC8" w:rsidP="000036AB">
            <w:pPr>
              <w:rPr>
                <w:b/>
                <w:sz w:val="22"/>
                <w:szCs w:val="22"/>
              </w:rPr>
            </w:pPr>
          </w:p>
        </w:tc>
        <w:tc>
          <w:tcPr>
            <w:tcW w:w="1080" w:type="dxa"/>
          </w:tcPr>
          <w:p w:rsidR="006A3EC8" w:rsidRPr="004D3BDA" w:rsidRDefault="006A3EC8" w:rsidP="000036AB">
            <w:pPr>
              <w:rPr>
                <w:b/>
                <w:sz w:val="22"/>
                <w:szCs w:val="22"/>
              </w:rPr>
            </w:pPr>
          </w:p>
        </w:tc>
      </w:tr>
      <w:tr w:rsidR="006A3EC8" w:rsidRPr="004D3BDA" w:rsidTr="0045187E">
        <w:trPr>
          <w:trHeight w:val="360"/>
        </w:trPr>
        <w:tc>
          <w:tcPr>
            <w:tcW w:w="523" w:type="dxa"/>
          </w:tcPr>
          <w:p w:rsidR="006A3EC8" w:rsidRDefault="003216C8" w:rsidP="000036AB">
            <w:pPr>
              <w:rPr>
                <w:b/>
                <w:sz w:val="22"/>
                <w:szCs w:val="22"/>
              </w:rPr>
            </w:pPr>
            <w:r>
              <w:rPr>
                <w:b/>
                <w:sz w:val="22"/>
                <w:szCs w:val="22"/>
              </w:rPr>
              <w:lastRenderedPageBreak/>
              <w:t>10</w:t>
            </w:r>
            <w:r w:rsidR="006A3EC8">
              <w:rPr>
                <w:b/>
                <w:sz w:val="22"/>
                <w:szCs w:val="22"/>
              </w:rPr>
              <w:t>.</w:t>
            </w:r>
          </w:p>
        </w:tc>
        <w:tc>
          <w:tcPr>
            <w:tcW w:w="7487" w:type="dxa"/>
          </w:tcPr>
          <w:p w:rsidR="006A3EC8" w:rsidRDefault="006A3EC8" w:rsidP="000036AB">
            <w:pPr>
              <w:rPr>
                <w:b/>
                <w:sz w:val="22"/>
                <w:szCs w:val="22"/>
              </w:rPr>
            </w:pPr>
            <w:r>
              <w:rPr>
                <w:b/>
                <w:sz w:val="22"/>
                <w:szCs w:val="22"/>
              </w:rPr>
              <w:t>Review Red-lines of Disclosure Data User Guides</w:t>
            </w:r>
          </w:p>
          <w:p w:rsidR="002A2ECE" w:rsidRPr="00A920E8" w:rsidRDefault="00A920E8" w:rsidP="00AC4D5B">
            <w:pPr>
              <w:pStyle w:val="ListParagraph"/>
              <w:numPr>
                <w:ilvl w:val="0"/>
                <w:numId w:val="12"/>
              </w:numPr>
              <w:rPr>
                <w:sz w:val="22"/>
                <w:szCs w:val="22"/>
              </w:rPr>
            </w:pPr>
            <w:r>
              <w:rPr>
                <w:sz w:val="22"/>
                <w:szCs w:val="22"/>
              </w:rPr>
              <w:t>Move to August</w:t>
            </w:r>
            <w:r w:rsidR="00F8436D">
              <w:rPr>
                <w:sz w:val="22"/>
                <w:szCs w:val="22"/>
              </w:rPr>
              <w:t xml:space="preserve"> - </w:t>
            </w:r>
            <w:r w:rsidR="00F8436D" w:rsidRPr="00F8436D">
              <w:rPr>
                <w:color w:val="FF0000"/>
                <w:sz w:val="22"/>
                <w:szCs w:val="22"/>
              </w:rPr>
              <w:t>Tabled</w:t>
            </w:r>
          </w:p>
          <w:p w:rsidR="002A2ECE" w:rsidRPr="002A2ECE" w:rsidRDefault="002A2ECE" w:rsidP="000036AB">
            <w:pPr>
              <w:rPr>
                <w:sz w:val="22"/>
                <w:szCs w:val="22"/>
              </w:rPr>
            </w:pPr>
          </w:p>
        </w:tc>
        <w:tc>
          <w:tcPr>
            <w:tcW w:w="1440" w:type="dxa"/>
          </w:tcPr>
          <w:p w:rsidR="006A3EC8" w:rsidRPr="004D3BDA" w:rsidRDefault="006A3EC8" w:rsidP="000036AB">
            <w:pPr>
              <w:rPr>
                <w:b/>
                <w:sz w:val="22"/>
                <w:szCs w:val="22"/>
              </w:rPr>
            </w:pPr>
          </w:p>
        </w:tc>
        <w:tc>
          <w:tcPr>
            <w:tcW w:w="1080" w:type="dxa"/>
          </w:tcPr>
          <w:p w:rsidR="006A3EC8" w:rsidRPr="004D3BDA" w:rsidRDefault="006A3EC8" w:rsidP="000036AB">
            <w:pPr>
              <w:rPr>
                <w:b/>
                <w:sz w:val="22"/>
                <w:szCs w:val="22"/>
              </w:rPr>
            </w:pPr>
          </w:p>
        </w:tc>
      </w:tr>
      <w:tr w:rsidR="007E31CC" w:rsidRPr="004D3BDA" w:rsidTr="0045187E">
        <w:trPr>
          <w:trHeight w:val="360"/>
        </w:trPr>
        <w:tc>
          <w:tcPr>
            <w:tcW w:w="523" w:type="dxa"/>
          </w:tcPr>
          <w:p w:rsidR="007E31CC" w:rsidRPr="004D3BDA" w:rsidRDefault="00E439C4" w:rsidP="003216C8">
            <w:pPr>
              <w:rPr>
                <w:b/>
                <w:sz w:val="22"/>
                <w:szCs w:val="22"/>
              </w:rPr>
            </w:pPr>
            <w:r>
              <w:rPr>
                <w:b/>
                <w:sz w:val="22"/>
                <w:szCs w:val="22"/>
              </w:rPr>
              <w:t>1</w:t>
            </w:r>
            <w:r w:rsidR="003216C8">
              <w:rPr>
                <w:b/>
                <w:sz w:val="22"/>
                <w:szCs w:val="22"/>
              </w:rPr>
              <w:t>1</w:t>
            </w:r>
            <w:r w:rsidR="007E31CC" w:rsidRPr="004D3BDA">
              <w:rPr>
                <w:b/>
                <w:sz w:val="22"/>
                <w:szCs w:val="22"/>
              </w:rPr>
              <w:t>.</w:t>
            </w:r>
          </w:p>
        </w:tc>
        <w:tc>
          <w:tcPr>
            <w:tcW w:w="7487" w:type="dxa"/>
          </w:tcPr>
          <w:p w:rsidR="007E31CC" w:rsidRDefault="007E31CC" w:rsidP="00440E2D">
            <w:pPr>
              <w:rPr>
                <w:b/>
                <w:sz w:val="22"/>
                <w:szCs w:val="22"/>
              </w:rPr>
            </w:pPr>
            <w:r w:rsidRPr="007E31CC">
              <w:rPr>
                <w:b/>
                <w:sz w:val="22"/>
                <w:szCs w:val="22"/>
              </w:rPr>
              <w:t>Report Corrections/Updates</w:t>
            </w:r>
          </w:p>
          <w:p w:rsidR="00FA7215" w:rsidRDefault="00467A17" w:rsidP="00467A17">
            <w:pPr>
              <w:pStyle w:val="ListParagraph"/>
              <w:numPr>
                <w:ilvl w:val="0"/>
                <w:numId w:val="12"/>
              </w:numPr>
              <w:rPr>
                <w:sz w:val="22"/>
                <w:szCs w:val="22"/>
              </w:rPr>
            </w:pPr>
            <w:r w:rsidRPr="00467A17">
              <w:rPr>
                <w:sz w:val="22"/>
                <w:szCs w:val="22"/>
              </w:rPr>
              <w:t xml:space="preserve">60-Day Disclosure Data - </w:t>
            </w:r>
            <w:r w:rsidR="00FA7215" w:rsidRPr="00467A17">
              <w:rPr>
                <w:sz w:val="22"/>
                <w:szCs w:val="22"/>
              </w:rPr>
              <w:t>Zero-Null data in 60-day SCED</w:t>
            </w:r>
            <w:r w:rsidRPr="00467A17">
              <w:rPr>
                <w:sz w:val="22"/>
                <w:szCs w:val="22"/>
              </w:rPr>
              <w:t xml:space="preserve"> GRD report</w:t>
            </w:r>
            <w:r w:rsidR="00F8436D">
              <w:rPr>
                <w:sz w:val="22"/>
                <w:szCs w:val="22"/>
              </w:rPr>
              <w:t xml:space="preserve"> – </w:t>
            </w:r>
            <w:r w:rsidR="00F8436D" w:rsidRPr="00F8436D">
              <w:rPr>
                <w:color w:val="FF0000"/>
                <w:sz w:val="22"/>
                <w:szCs w:val="22"/>
              </w:rPr>
              <w:t>Previously discussed above</w:t>
            </w:r>
            <w:r w:rsidR="00F8436D">
              <w:rPr>
                <w:color w:val="FF0000"/>
                <w:sz w:val="22"/>
                <w:szCs w:val="22"/>
              </w:rPr>
              <w:t xml:space="preserve"> in #9</w:t>
            </w:r>
          </w:p>
          <w:p w:rsidR="00467A17" w:rsidRPr="00F8436D" w:rsidRDefault="00467A17" w:rsidP="00467A17">
            <w:pPr>
              <w:pStyle w:val="ListParagraph"/>
              <w:numPr>
                <w:ilvl w:val="0"/>
                <w:numId w:val="12"/>
              </w:numPr>
              <w:rPr>
                <w:sz w:val="22"/>
                <w:szCs w:val="22"/>
              </w:rPr>
            </w:pPr>
            <w:r>
              <w:rPr>
                <w:sz w:val="22"/>
                <w:szCs w:val="22"/>
              </w:rPr>
              <w:t xml:space="preserve">48-Hour Disclosure Data - </w:t>
            </w:r>
            <w:r w:rsidR="00A920E8">
              <w:rPr>
                <w:sz w:val="22"/>
                <w:szCs w:val="22"/>
              </w:rPr>
              <w:t>S</w:t>
            </w:r>
            <w:r w:rsidRPr="00467A17">
              <w:rPr>
                <w:sz w:val="22"/>
                <w:szCs w:val="22"/>
              </w:rPr>
              <w:t>upply curves – accuracy and alignment with Protocols</w:t>
            </w:r>
            <w:r w:rsidR="00F8436D">
              <w:rPr>
                <w:sz w:val="22"/>
                <w:szCs w:val="22"/>
              </w:rPr>
              <w:t xml:space="preserve"> – </w:t>
            </w:r>
            <w:r w:rsidR="00F8436D" w:rsidRPr="00F8436D">
              <w:rPr>
                <w:color w:val="FF0000"/>
                <w:sz w:val="22"/>
                <w:szCs w:val="22"/>
              </w:rPr>
              <w:t>Tabled</w:t>
            </w:r>
          </w:p>
          <w:p w:rsidR="00DD627F" w:rsidRDefault="00DD627F" w:rsidP="00F8436D">
            <w:pPr>
              <w:rPr>
                <w:b/>
                <w:color w:val="FF0000"/>
                <w:sz w:val="22"/>
                <w:szCs w:val="22"/>
              </w:rPr>
            </w:pPr>
          </w:p>
          <w:p w:rsidR="00F8436D" w:rsidRPr="00F8436D" w:rsidRDefault="00F8436D" w:rsidP="00F8436D">
            <w:pPr>
              <w:rPr>
                <w:color w:val="FF0000"/>
                <w:sz w:val="22"/>
                <w:szCs w:val="22"/>
              </w:rPr>
            </w:pPr>
            <w:r w:rsidRPr="004740BD">
              <w:rPr>
                <w:b/>
                <w:color w:val="FF0000"/>
                <w:sz w:val="22"/>
                <w:szCs w:val="22"/>
              </w:rPr>
              <w:t>Ad</w:t>
            </w:r>
            <w:r w:rsidR="00AD5A23">
              <w:rPr>
                <w:b/>
                <w:color w:val="FF0000"/>
                <w:sz w:val="22"/>
                <w:szCs w:val="22"/>
              </w:rPr>
              <w:t xml:space="preserve"> </w:t>
            </w:r>
            <w:r w:rsidRPr="004740BD">
              <w:rPr>
                <w:b/>
                <w:color w:val="FF0000"/>
                <w:sz w:val="22"/>
                <w:szCs w:val="22"/>
              </w:rPr>
              <w:t>hoc</w:t>
            </w:r>
            <w:r>
              <w:rPr>
                <w:color w:val="FF0000"/>
                <w:sz w:val="22"/>
                <w:szCs w:val="22"/>
              </w:rPr>
              <w:t xml:space="preserve"> - </w:t>
            </w:r>
            <w:r w:rsidRPr="00F8436D">
              <w:rPr>
                <w:color w:val="FF0000"/>
                <w:sz w:val="22"/>
                <w:szCs w:val="22"/>
              </w:rPr>
              <w:t>Generation Interconnection Study Reports are under the Grid Resource Integration page</w:t>
            </w:r>
            <w:r w:rsidR="00871D38">
              <w:rPr>
                <w:color w:val="FF0000"/>
                <w:sz w:val="22"/>
                <w:szCs w:val="22"/>
              </w:rPr>
              <w:t xml:space="preserve"> and</w:t>
            </w:r>
            <w:r w:rsidRPr="00F8436D">
              <w:rPr>
                <w:color w:val="FF0000"/>
                <w:sz w:val="22"/>
                <w:szCs w:val="22"/>
              </w:rPr>
              <w:t xml:space="preserve"> if you do not have the TO Authentication they will not be seen.</w:t>
            </w:r>
            <w:r>
              <w:rPr>
                <w:color w:val="FF0000"/>
                <w:sz w:val="22"/>
                <w:szCs w:val="22"/>
              </w:rPr>
              <w:t xml:space="preserve"> Oncor unable to see these reports</w:t>
            </w:r>
            <w:r w:rsidR="00F96470">
              <w:rPr>
                <w:color w:val="FF0000"/>
                <w:sz w:val="22"/>
                <w:szCs w:val="22"/>
              </w:rPr>
              <w:t xml:space="preserve"> and ERCOT recommended </w:t>
            </w:r>
            <w:r w:rsidR="004C2B9B">
              <w:rPr>
                <w:color w:val="FF0000"/>
                <w:sz w:val="22"/>
                <w:szCs w:val="22"/>
              </w:rPr>
              <w:t xml:space="preserve">verifying </w:t>
            </w:r>
            <w:r w:rsidR="00871D38">
              <w:rPr>
                <w:color w:val="FF0000"/>
                <w:sz w:val="22"/>
                <w:szCs w:val="22"/>
              </w:rPr>
              <w:t xml:space="preserve">users </w:t>
            </w:r>
            <w:r w:rsidR="004C2B9B">
              <w:rPr>
                <w:color w:val="FF0000"/>
                <w:sz w:val="22"/>
                <w:szCs w:val="22"/>
              </w:rPr>
              <w:t>role and getting</w:t>
            </w:r>
            <w:r w:rsidR="00F96470">
              <w:rPr>
                <w:color w:val="FF0000"/>
                <w:sz w:val="22"/>
                <w:szCs w:val="22"/>
              </w:rPr>
              <w:t xml:space="preserve"> with </w:t>
            </w:r>
            <w:r w:rsidR="004C2B9B">
              <w:rPr>
                <w:color w:val="FF0000"/>
                <w:sz w:val="22"/>
                <w:szCs w:val="22"/>
              </w:rPr>
              <w:t>users</w:t>
            </w:r>
            <w:r w:rsidR="00F96470">
              <w:rPr>
                <w:color w:val="FF0000"/>
                <w:sz w:val="22"/>
                <w:szCs w:val="22"/>
              </w:rPr>
              <w:t xml:space="preserve"> company U.S.A. for a new Digital Certificate with the </w:t>
            </w:r>
            <w:r w:rsidR="00871D38">
              <w:rPr>
                <w:color w:val="FF0000"/>
                <w:sz w:val="22"/>
                <w:szCs w:val="22"/>
              </w:rPr>
              <w:t xml:space="preserve">required </w:t>
            </w:r>
            <w:r w:rsidR="00F96470">
              <w:rPr>
                <w:color w:val="FF0000"/>
                <w:sz w:val="22"/>
                <w:szCs w:val="22"/>
              </w:rPr>
              <w:t>role needed for viewing</w:t>
            </w:r>
            <w:r>
              <w:rPr>
                <w:color w:val="FF0000"/>
                <w:sz w:val="22"/>
                <w:szCs w:val="22"/>
              </w:rPr>
              <w:t xml:space="preserve">. A change in R5 </w:t>
            </w:r>
            <w:r w:rsidR="00871D38">
              <w:rPr>
                <w:color w:val="FF0000"/>
                <w:sz w:val="22"/>
                <w:szCs w:val="22"/>
              </w:rPr>
              <w:t>will be implemented</w:t>
            </w:r>
            <w:r>
              <w:rPr>
                <w:color w:val="FF0000"/>
                <w:sz w:val="22"/>
                <w:szCs w:val="22"/>
              </w:rPr>
              <w:t xml:space="preserve"> to identify roles</w:t>
            </w:r>
            <w:r w:rsidR="00F96470">
              <w:rPr>
                <w:color w:val="FF0000"/>
                <w:sz w:val="22"/>
                <w:szCs w:val="22"/>
              </w:rPr>
              <w:t xml:space="preserve"> through a list of role </w:t>
            </w:r>
            <w:r w:rsidR="00880ED3">
              <w:rPr>
                <w:color w:val="FF0000"/>
                <w:sz w:val="22"/>
                <w:szCs w:val="22"/>
              </w:rPr>
              <w:t>definitions.</w:t>
            </w:r>
          </w:p>
          <w:p w:rsidR="00467A17" w:rsidRPr="00467A17" w:rsidRDefault="00467A17" w:rsidP="00467A17">
            <w:pPr>
              <w:ind w:left="360"/>
              <w:rPr>
                <w:sz w:val="22"/>
                <w:szCs w:val="22"/>
              </w:rPr>
            </w:pPr>
          </w:p>
        </w:tc>
        <w:tc>
          <w:tcPr>
            <w:tcW w:w="1440" w:type="dxa"/>
          </w:tcPr>
          <w:p w:rsidR="007E31CC" w:rsidRPr="004D3BDA" w:rsidRDefault="007E31CC" w:rsidP="00C11679">
            <w:pPr>
              <w:rPr>
                <w:b/>
                <w:sz w:val="22"/>
                <w:szCs w:val="22"/>
              </w:rPr>
            </w:pPr>
          </w:p>
        </w:tc>
        <w:tc>
          <w:tcPr>
            <w:tcW w:w="1080" w:type="dxa"/>
          </w:tcPr>
          <w:p w:rsidR="007E31CC" w:rsidRPr="004D3BDA" w:rsidRDefault="007E31CC" w:rsidP="00440E2D">
            <w:pPr>
              <w:rPr>
                <w:b/>
                <w:sz w:val="22"/>
                <w:szCs w:val="22"/>
              </w:rPr>
            </w:pPr>
          </w:p>
        </w:tc>
      </w:tr>
      <w:tr w:rsidR="007E31CC" w:rsidRPr="004D3BDA" w:rsidTr="0045187E">
        <w:trPr>
          <w:trHeight w:val="360"/>
        </w:trPr>
        <w:tc>
          <w:tcPr>
            <w:tcW w:w="523" w:type="dxa"/>
          </w:tcPr>
          <w:p w:rsidR="007E31CC" w:rsidRPr="004D3BDA" w:rsidRDefault="00467A17" w:rsidP="003216C8">
            <w:pPr>
              <w:rPr>
                <w:b/>
                <w:sz w:val="22"/>
                <w:szCs w:val="22"/>
              </w:rPr>
            </w:pPr>
            <w:r>
              <w:rPr>
                <w:b/>
                <w:sz w:val="22"/>
                <w:szCs w:val="22"/>
              </w:rPr>
              <w:t>1</w:t>
            </w:r>
            <w:r w:rsidR="003216C8">
              <w:rPr>
                <w:b/>
                <w:sz w:val="22"/>
                <w:szCs w:val="22"/>
              </w:rPr>
              <w:t>2</w:t>
            </w:r>
            <w:r w:rsidR="007E31CC" w:rsidRPr="004D3BDA">
              <w:rPr>
                <w:b/>
                <w:sz w:val="22"/>
                <w:szCs w:val="22"/>
              </w:rPr>
              <w:t>.</w:t>
            </w:r>
          </w:p>
        </w:tc>
        <w:tc>
          <w:tcPr>
            <w:tcW w:w="7487" w:type="dxa"/>
          </w:tcPr>
          <w:p w:rsidR="007E31CC" w:rsidRPr="00880ED3" w:rsidRDefault="007E31CC" w:rsidP="00C11679">
            <w:pPr>
              <w:rPr>
                <w:color w:val="FF0000"/>
                <w:sz w:val="22"/>
                <w:szCs w:val="22"/>
              </w:rPr>
            </w:pPr>
            <w:r w:rsidRPr="007E31CC">
              <w:rPr>
                <w:b/>
                <w:sz w:val="22"/>
                <w:szCs w:val="22"/>
              </w:rPr>
              <w:t>Upcoming Changes by ERCOT</w:t>
            </w:r>
            <w:r w:rsidR="00880ED3">
              <w:rPr>
                <w:b/>
                <w:sz w:val="22"/>
                <w:szCs w:val="22"/>
              </w:rPr>
              <w:t xml:space="preserve"> – </w:t>
            </w:r>
            <w:r w:rsidR="00880ED3" w:rsidRPr="00880ED3">
              <w:rPr>
                <w:color w:val="FF0000"/>
                <w:sz w:val="22"/>
                <w:szCs w:val="22"/>
              </w:rPr>
              <w:t xml:space="preserve">there is not an R4 slated, no </w:t>
            </w:r>
            <w:r w:rsidR="00880ED3">
              <w:rPr>
                <w:color w:val="FF0000"/>
                <w:sz w:val="22"/>
                <w:szCs w:val="22"/>
              </w:rPr>
              <w:t>changes for August/</w:t>
            </w:r>
            <w:r w:rsidR="00880ED3" w:rsidRPr="00880ED3">
              <w:rPr>
                <w:color w:val="FF0000"/>
                <w:sz w:val="22"/>
                <w:szCs w:val="22"/>
              </w:rPr>
              <w:t>September time frame</w:t>
            </w:r>
          </w:p>
          <w:p w:rsidR="00CE223D" w:rsidRPr="004D3BDA" w:rsidRDefault="00CE223D" w:rsidP="00C11679">
            <w:pPr>
              <w:rPr>
                <w:b/>
                <w:sz w:val="22"/>
                <w:szCs w:val="22"/>
              </w:rPr>
            </w:pPr>
          </w:p>
        </w:tc>
        <w:tc>
          <w:tcPr>
            <w:tcW w:w="1440" w:type="dxa"/>
          </w:tcPr>
          <w:p w:rsidR="007E31CC" w:rsidRPr="004D3BDA" w:rsidRDefault="007E31CC" w:rsidP="00C11679">
            <w:pPr>
              <w:rPr>
                <w:b/>
                <w:sz w:val="22"/>
                <w:szCs w:val="22"/>
              </w:rPr>
            </w:pPr>
          </w:p>
        </w:tc>
        <w:tc>
          <w:tcPr>
            <w:tcW w:w="1080" w:type="dxa"/>
          </w:tcPr>
          <w:p w:rsidR="007E31CC" w:rsidRPr="004D3BDA" w:rsidRDefault="007E31CC" w:rsidP="00C11679">
            <w:pPr>
              <w:rPr>
                <w:b/>
                <w:sz w:val="22"/>
                <w:szCs w:val="22"/>
              </w:rPr>
            </w:pPr>
          </w:p>
        </w:tc>
      </w:tr>
      <w:tr w:rsidR="007E31CC" w:rsidRPr="004D3BDA" w:rsidTr="0045187E">
        <w:trPr>
          <w:trHeight w:val="387"/>
        </w:trPr>
        <w:tc>
          <w:tcPr>
            <w:tcW w:w="523" w:type="dxa"/>
          </w:tcPr>
          <w:p w:rsidR="007E31CC" w:rsidRPr="004D3BDA" w:rsidRDefault="007E31CC" w:rsidP="003216C8">
            <w:pPr>
              <w:rPr>
                <w:b/>
                <w:sz w:val="22"/>
                <w:szCs w:val="22"/>
              </w:rPr>
            </w:pPr>
            <w:r w:rsidRPr="004D3BDA">
              <w:rPr>
                <w:b/>
                <w:sz w:val="22"/>
                <w:szCs w:val="22"/>
              </w:rPr>
              <w:t>1</w:t>
            </w:r>
            <w:r w:rsidR="003216C8">
              <w:rPr>
                <w:b/>
                <w:sz w:val="22"/>
                <w:szCs w:val="22"/>
              </w:rPr>
              <w:t>3</w:t>
            </w:r>
            <w:r w:rsidRPr="004D3BDA">
              <w:rPr>
                <w:b/>
                <w:sz w:val="22"/>
                <w:szCs w:val="22"/>
              </w:rPr>
              <w:t>.</w:t>
            </w:r>
          </w:p>
        </w:tc>
        <w:tc>
          <w:tcPr>
            <w:tcW w:w="7487" w:type="dxa"/>
          </w:tcPr>
          <w:p w:rsidR="007E31CC" w:rsidRPr="004D3BDA" w:rsidRDefault="007E31CC" w:rsidP="00440E2D">
            <w:pPr>
              <w:rPr>
                <w:sz w:val="22"/>
                <w:szCs w:val="22"/>
              </w:rPr>
            </w:pPr>
            <w:r w:rsidRPr="004D3BDA">
              <w:rPr>
                <w:b/>
                <w:sz w:val="22"/>
                <w:szCs w:val="22"/>
              </w:rPr>
              <w:t>Adjourn</w:t>
            </w:r>
          </w:p>
        </w:tc>
        <w:tc>
          <w:tcPr>
            <w:tcW w:w="1440" w:type="dxa"/>
          </w:tcPr>
          <w:p w:rsidR="007E31CC" w:rsidRPr="004D3BDA" w:rsidRDefault="007E31CC" w:rsidP="00C11679">
            <w:pPr>
              <w:rPr>
                <w:b/>
                <w:sz w:val="22"/>
                <w:szCs w:val="22"/>
              </w:rPr>
            </w:pPr>
          </w:p>
        </w:tc>
        <w:tc>
          <w:tcPr>
            <w:tcW w:w="1080" w:type="dxa"/>
          </w:tcPr>
          <w:p w:rsidR="007E31CC" w:rsidRPr="004D3BDA" w:rsidRDefault="00BB0F2C" w:rsidP="007E31CC">
            <w:pPr>
              <w:rPr>
                <w:b/>
                <w:sz w:val="22"/>
                <w:szCs w:val="22"/>
              </w:rPr>
            </w:pPr>
            <w:r>
              <w:rPr>
                <w:b/>
                <w:sz w:val="22"/>
                <w:szCs w:val="22"/>
              </w:rPr>
              <w:t>12</w:t>
            </w:r>
            <w:r w:rsidR="007E31CC">
              <w:rPr>
                <w:b/>
                <w:sz w:val="22"/>
                <w:szCs w:val="22"/>
              </w:rPr>
              <w:t>:00 PM</w:t>
            </w:r>
          </w:p>
        </w:tc>
      </w:tr>
      <w:tr w:rsidR="00AB156D" w:rsidRPr="004D3BDA" w:rsidTr="0045187E">
        <w:trPr>
          <w:trHeight w:val="360"/>
        </w:trPr>
        <w:tc>
          <w:tcPr>
            <w:tcW w:w="523" w:type="dxa"/>
          </w:tcPr>
          <w:p w:rsidR="00AB156D" w:rsidRPr="004D3BDA" w:rsidRDefault="00AB156D" w:rsidP="00440E2D">
            <w:pPr>
              <w:rPr>
                <w:b/>
                <w:sz w:val="22"/>
                <w:szCs w:val="22"/>
              </w:rPr>
            </w:pPr>
          </w:p>
        </w:tc>
        <w:tc>
          <w:tcPr>
            <w:tcW w:w="7487" w:type="dxa"/>
          </w:tcPr>
          <w:p w:rsidR="00AB156D" w:rsidRPr="004D3BDA" w:rsidRDefault="004A5C58" w:rsidP="004A5C58">
            <w:pPr>
              <w:rPr>
                <w:b/>
                <w:sz w:val="22"/>
                <w:szCs w:val="22"/>
              </w:rPr>
            </w:pPr>
            <w:r>
              <w:rPr>
                <w:b/>
                <w:sz w:val="22"/>
                <w:szCs w:val="22"/>
              </w:rPr>
              <w:t>Next Meeting</w:t>
            </w:r>
          </w:p>
        </w:tc>
        <w:tc>
          <w:tcPr>
            <w:tcW w:w="1440" w:type="dxa"/>
          </w:tcPr>
          <w:p w:rsidR="00AB156D" w:rsidRPr="004D3BDA" w:rsidRDefault="00AB156D" w:rsidP="00440E2D">
            <w:pPr>
              <w:rPr>
                <w:sz w:val="22"/>
                <w:szCs w:val="22"/>
              </w:rPr>
            </w:pPr>
          </w:p>
        </w:tc>
        <w:tc>
          <w:tcPr>
            <w:tcW w:w="1080" w:type="dxa"/>
          </w:tcPr>
          <w:p w:rsidR="00AB156D" w:rsidRPr="004D3BDA" w:rsidRDefault="00AB156D" w:rsidP="00440E2D">
            <w:pPr>
              <w:rPr>
                <w:b/>
                <w:sz w:val="22"/>
                <w:szCs w:val="22"/>
              </w:rPr>
            </w:pPr>
          </w:p>
        </w:tc>
      </w:tr>
    </w:tbl>
    <w:bookmarkEnd w:id="1"/>
    <w:bookmarkEnd w:id="2"/>
    <w:bookmarkEnd w:id="3"/>
    <w:bookmarkEnd w:id="4"/>
    <w:p w:rsidR="00AB156D" w:rsidRDefault="00C65C73" w:rsidP="00AB156D">
      <w:pPr>
        <w:ind w:left="360"/>
        <w:rPr>
          <w:sz w:val="22"/>
          <w:szCs w:val="22"/>
        </w:rPr>
      </w:pPr>
      <w:r>
        <w:rPr>
          <w:sz w:val="22"/>
          <w:szCs w:val="22"/>
        </w:rPr>
        <w:t>Tue</w:t>
      </w:r>
      <w:r w:rsidR="004A5C58">
        <w:rPr>
          <w:sz w:val="22"/>
          <w:szCs w:val="22"/>
        </w:rPr>
        <w:t>s</w:t>
      </w:r>
      <w:r>
        <w:rPr>
          <w:sz w:val="22"/>
          <w:szCs w:val="22"/>
        </w:rPr>
        <w:t xml:space="preserve">day, </w:t>
      </w:r>
      <w:r w:rsidR="00A920E8">
        <w:rPr>
          <w:sz w:val="22"/>
          <w:szCs w:val="22"/>
        </w:rPr>
        <w:t>August 25</w:t>
      </w:r>
      <w:r w:rsidR="007E31CC">
        <w:rPr>
          <w:sz w:val="22"/>
          <w:szCs w:val="22"/>
        </w:rPr>
        <w:t xml:space="preserve">, 2015 – </w:t>
      </w:r>
      <w:r w:rsidR="00A920E8">
        <w:rPr>
          <w:sz w:val="22"/>
          <w:szCs w:val="22"/>
        </w:rPr>
        <w:t>WebEx Only</w:t>
      </w:r>
      <w:r w:rsidR="002211A8">
        <w:rPr>
          <w:sz w:val="22"/>
          <w:szCs w:val="22"/>
        </w:rPr>
        <w:t xml:space="preserve"> – </w:t>
      </w:r>
      <w:r w:rsidR="00CC1B41">
        <w:rPr>
          <w:sz w:val="22"/>
          <w:szCs w:val="22"/>
        </w:rPr>
        <w:t>9</w:t>
      </w:r>
      <w:r w:rsidR="007E31CC">
        <w:rPr>
          <w:sz w:val="22"/>
          <w:szCs w:val="22"/>
        </w:rPr>
        <w:t>:30</w:t>
      </w:r>
      <w:r w:rsidR="00CC1B41">
        <w:rPr>
          <w:sz w:val="22"/>
          <w:szCs w:val="22"/>
        </w:rPr>
        <w:t xml:space="preserve"> AM</w:t>
      </w:r>
      <w:r w:rsidR="007E31CC">
        <w:rPr>
          <w:sz w:val="22"/>
          <w:szCs w:val="22"/>
        </w:rPr>
        <w:t>-</w:t>
      </w:r>
      <w:r w:rsidR="00CC1B41">
        <w:rPr>
          <w:sz w:val="22"/>
          <w:szCs w:val="22"/>
        </w:rPr>
        <w:t>12</w:t>
      </w:r>
      <w:r w:rsidR="007E31CC">
        <w:rPr>
          <w:sz w:val="22"/>
          <w:szCs w:val="22"/>
        </w:rPr>
        <w:t>:00 PM</w:t>
      </w:r>
    </w:p>
    <w:p w:rsidR="002211A8" w:rsidRDefault="002211A8" w:rsidP="00AB156D">
      <w:pPr>
        <w:ind w:left="360"/>
        <w:rPr>
          <w:sz w:val="22"/>
          <w:szCs w:val="22"/>
        </w:rPr>
      </w:pPr>
    </w:p>
    <w:p w:rsidR="00AB156D" w:rsidRPr="004D3BDA" w:rsidRDefault="00AB156D" w:rsidP="00AB156D">
      <w:pPr>
        <w:ind w:left="360"/>
        <w:rPr>
          <w:sz w:val="22"/>
          <w:szCs w:val="22"/>
        </w:rPr>
      </w:pPr>
    </w:p>
    <w:tbl>
      <w:tblPr>
        <w:tblW w:w="900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20"/>
        <w:gridCol w:w="1980"/>
      </w:tblGrid>
      <w:tr w:rsidR="00AB156D" w:rsidRPr="004D3BDA" w:rsidTr="00440E2D">
        <w:trPr>
          <w:trHeight w:val="468"/>
          <w:tblHeader/>
        </w:trPr>
        <w:tc>
          <w:tcPr>
            <w:tcW w:w="7020" w:type="dxa"/>
            <w:vAlign w:val="center"/>
          </w:tcPr>
          <w:p w:rsidR="00AB156D" w:rsidRPr="004D3BDA" w:rsidRDefault="00AB156D" w:rsidP="00440E2D">
            <w:pPr>
              <w:rPr>
                <w:b/>
                <w:sz w:val="22"/>
                <w:szCs w:val="22"/>
                <w:u w:val="single"/>
              </w:rPr>
            </w:pPr>
            <w:r w:rsidRPr="004D3BDA">
              <w:rPr>
                <w:sz w:val="22"/>
                <w:szCs w:val="22"/>
              </w:rPr>
              <w:lastRenderedPageBreak/>
              <w:br w:type="page"/>
            </w:r>
            <w:r w:rsidRPr="004D3BDA">
              <w:rPr>
                <w:b/>
                <w:sz w:val="22"/>
                <w:szCs w:val="22"/>
                <w:u w:val="single"/>
              </w:rPr>
              <w:t>Open Action Items</w:t>
            </w:r>
          </w:p>
        </w:tc>
        <w:tc>
          <w:tcPr>
            <w:tcW w:w="1980" w:type="dxa"/>
            <w:vAlign w:val="center"/>
          </w:tcPr>
          <w:p w:rsidR="00AB156D" w:rsidRPr="004D3BDA" w:rsidRDefault="00AB156D" w:rsidP="00440E2D">
            <w:pPr>
              <w:rPr>
                <w:b/>
                <w:sz w:val="22"/>
                <w:szCs w:val="22"/>
                <w:u w:val="single"/>
              </w:rPr>
            </w:pPr>
            <w:r w:rsidRPr="004D3BDA">
              <w:rPr>
                <w:b/>
                <w:sz w:val="22"/>
                <w:szCs w:val="22"/>
                <w:u w:val="single"/>
              </w:rPr>
              <w:t>Responsible Party</w:t>
            </w:r>
          </w:p>
        </w:tc>
      </w:tr>
      <w:tr w:rsidR="00AB156D" w:rsidRPr="004D3BDA" w:rsidTr="00440E2D">
        <w:trPr>
          <w:trHeight w:val="675"/>
        </w:trPr>
        <w:tc>
          <w:tcPr>
            <w:tcW w:w="7020" w:type="dxa"/>
            <w:tcBorders>
              <w:top w:val="single" w:sz="4" w:space="0" w:color="auto"/>
              <w:left w:val="single" w:sz="4" w:space="0" w:color="auto"/>
              <w:bottom w:val="single" w:sz="4" w:space="0" w:color="auto"/>
              <w:right w:val="single" w:sz="4" w:space="0" w:color="auto"/>
            </w:tcBorders>
            <w:vAlign w:val="center"/>
          </w:tcPr>
          <w:p w:rsidR="00B71473" w:rsidRPr="00880ED3" w:rsidRDefault="00B71473" w:rsidP="00440E2D">
            <w:pPr>
              <w:rPr>
                <w:b/>
                <w:color w:val="FF0000"/>
                <w:sz w:val="22"/>
                <w:szCs w:val="22"/>
              </w:rPr>
            </w:pPr>
            <w:r w:rsidRPr="00880ED3">
              <w:rPr>
                <w:color w:val="FF0000"/>
                <w:sz w:val="22"/>
                <w:szCs w:val="22"/>
              </w:rPr>
              <w:t>Follow</w:t>
            </w:r>
            <w:r w:rsidR="002B6083" w:rsidRPr="00880ED3">
              <w:rPr>
                <w:color w:val="FF0000"/>
                <w:sz w:val="22"/>
                <w:szCs w:val="22"/>
              </w:rPr>
              <w:t>-</w:t>
            </w:r>
            <w:r w:rsidRPr="00880ED3">
              <w:rPr>
                <w:color w:val="FF0000"/>
                <w:sz w:val="22"/>
                <w:szCs w:val="22"/>
              </w:rPr>
              <w:t xml:space="preserve">up on </w:t>
            </w:r>
            <w:r w:rsidRPr="00880ED3">
              <w:rPr>
                <w:b/>
                <w:color w:val="FF0000"/>
                <w:sz w:val="22"/>
                <w:szCs w:val="22"/>
              </w:rPr>
              <w:t xml:space="preserve">Load Forecast Distribution Factor Report  </w:t>
            </w:r>
          </w:p>
          <w:p w:rsidR="00AB156D" w:rsidRPr="00880ED3" w:rsidRDefault="0004094C" w:rsidP="0004094C">
            <w:pPr>
              <w:rPr>
                <w:color w:val="FF0000"/>
                <w:sz w:val="22"/>
                <w:szCs w:val="22"/>
              </w:rPr>
            </w:pPr>
            <w:r>
              <w:rPr>
                <w:color w:val="FF0000"/>
                <w:sz w:val="22"/>
                <w:szCs w:val="22"/>
              </w:rPr>
              <w:t>working</w:t>
            </w:r>
            <w:r w:rsidR="00903AD6" w:rsidRPr="00880ED3">
              <w:rPr>
                <w:color w:val="FF0000"/>
                <w:sz w:val="22"/>
                <w:szCs w:val="22"/>
              </w:rPr>
              <w:t xml:space="preserve"> with </w:t>
            </w:r>
            <w:r>
              <w:rPr>
                <w:color w:val="FF0000"/>
                <w:sz w:val="22"/>
                <w:szCs w:val="22"/>
              </w:rPr>
              <w:t xml:space="preserve">internal ERCOT </w:t>
            </w:r>
            <w:r w:rsidR="00903AD6" w:rsidRPr="00880ED3">
              <w:rPr>
                <w:color w:val="FF0000"/>
                <w:sz w:val="22"/>
                <w:szCs w:val="22"/>
              </w:rPr>
              <w:t>business owner to see if there are language changes required</w:t>
            </w:r>
            <w:r>
              <w:rPr>
                <w:color w:val="FF0000"/>
                <w:sz w:val="22"/>
                <w:szCs w:val="22"/>
              </w:rPr>
              <w:t xml:space="preserve"> for a potential internal</w:t>
            </w:r>
            <w:r w:rsidR="00903AD6" w:rsidRPr="00880ED3">
              <w:rPr>
                <w:color w:val="FF0000"/>
                <w:sz w:val="22"/>
                <w:szCs w:val="22"/>
              </w:rPr>
              <w:t xml:space="preserve"> change request</w:t>
            </w:r>
          </w:p>
        </w:tc>
        <w:tc>
          <w:tcPr>
            <w:tcW w:w="1980" w:type="dxa"/>
            <w:tcBorders>
              <w:top w:val="single" w:sz="4" w:space="0" w:color="auto"/>
              <w:left w:val="single" w:sz="4" w:space="0" w:color="auto"/>
              <w:bottom w:val="single" w:sz="4" w:space="0" w:color="auto"/>
              <w:right w:val="single" w:sz="4" w:space="0" w:color="auto"/>
            </w:tcBorders>
          </w:tcPr>
          <w:p w:rsidR="00AB156D" w:rsidRPr="00880ED3" w:rsidRDefault="00903AD6" w:rsidP="00440E2D">
            <w:pPr>
              <w:rPr>
                <w:color w:val="FF0000"/>
                <w:sz w:val="22"/>
                <w:szCs w:val="22"/>
              </w:rPr>
            </w:pPr>
            <w:r w:rsidRPr="00880ED3">
              <w:rPr>
                <w:color w:val="FF0000"/>
                <w:sz w:val="22"/>
                <w:szCs w:val="22"/>
              </w:rPr>
              <w:t>Jamie Lavas</w:t>
            </w:r>
          </w:p>
        </w:tc>
      </w:tr>
      <w:tr w:rsidR="00903AD6" w:rsidRPr="004D3BDA" w:rsidTr="00440E2D">
        <w:trPr>
          <w:trHeight w:val="675"/>
        </w:trPr>
        <w:tc>
          <w:tcPr>
            <w:tcW w:w="7020" w:type="dxa"/>
            <w:tcBorders>
              <w:top w:val="single" w:sz="4" w:space="0" w:color="auto"/>
              <w:left w:val="single" w:sz="4" w:space="0" w:color="auto"/>
              <w:bottom w:val="single" w:sz="4" w:space="0" w:color="auto"/>
              <w:right w:val="single" w:sz="4" w:space="0" w:color="auto"/>
            </w:tcBorders>
            <w:vAlign w:val="center"/>
          </w:tcPr>
          <w:p w:rsidR="00903AD6" w:rsidRPr="00880ED3" w:rsidRDefault="00851676" w:rsidP="00440E2D">
            <w:pPr>
              <w:rPr>
                <w:color w:val="FF0000"/>
                <w:sz w:val="22"/>
                <w:szCs w:val="22"/>
              </w:rPr>
            </w:pPr>
            <w:r w:rsidRPr="00880ED3">
              <w:rPr>
                <w:color w:val="FF0000"/>
                <w:sz w:val="22"/>
                <w:szCs w:val="22"/>
              </w:rPr>
              <w:t>Update COPS on feedback to be given back to TX SET regarding Meter ID in Find ESIID function request</w:t>
            </w:r>
          </w:p>
        </w:tc>
        <w:tc>
          <w:tcPr>
            <w:tcW w:w="1980" w:type="dxa"/>
            <w:tcBorders>
              <w:top w:val="single" w:sz="4" w:space="0" w:color="auto"/>
              <w:left w:val="single" w:sz="4" w:space="0" w:color="auto"/>
              <w:bottom w:val="single" w:sz="4" w:space="0" w:color="auto"/>
              <w:right w:val="single" w:sz="4" w:space="0" w:color="auto"/>
            </w:tcBorders>
          </w:tcPr>
          <w:p w:rsidR="00903AD6" w:rsidRPr="00880ED3" w:rsidRDefault="00851676" w:rsidP="00440E2D">
            <w:pPr>
              <w:rPr>
                <w:color w:val="FF0000"/>
                <w:sz w:val="22"/>
                <w:szCs w:val="22"/>
              </w:rPr>
            </w:pPr>
            <w:r w:rsidRPr="00880ED3">
              <w:rPr>
                <w:color w:val="FF0000"/>
                <w:sz w:val="22"/>
                <w:szCs w:val="22"/>
              </w:rPr>
              <w:t>MISUG Leadership</w:t>
            </w:r>
          </w:p>
        </w:tc>
      </w:tr>
      <w:tr w:rsidR="00903AD6" w:rsidRPr="004D3BDA" w:rsidTr="00440E2D">
        <w:trPr>
          <w:trHeight w:val="675"/>
        </w:trPr>
        <w:tc>
          <w:tcPr>
            <w:tcW w:w="7020" w:type="dxa"/>
            <w:tcBorders>
              <w:top w:val="single" w:sz="4" w:space="0" w:color="auto"/>
              <w:left w:val="single" w:sz="4" w:space="0" w:color="auto"/>
              <w:bottom w:val="single" w:sz="4" w:space="0" w:color="auto"/>
              <w:right w:val="single" w:sz="4" w:space="0" w:color="auto"/>
            </w:tcBorders>
            <w:vAlign w:val="center"/>
          </w:tcPr>
          <w:p w:rsidR="00903AD6" w:rsidRPr="00880ED3" w:rsidRDefault="007D10DC" w:rsidP="00440E2D">
            <w:pPr>
              <w:rPr>
                <w:color w:val="FF0000"/>
                <w:sz w:val="22"/>
                <w:szCs w:val="22"/>
              </w:rPr>
            </w:pPr>
            <w:r w:rsidRPr="00880ED3">
              <w:rPr>
                <w:color w:val="FF0000"/>
                <w:sz w:val="22"/>
                <w:szCs w:val="22"/>
              </w:rPr>
              <w:t>Jamie to look into who submits this information for DCTIE schedule</w:t>
            </w:r>
          </w:p>
        </w:tc>
        <w:tc>
          <w:tcPr>
            <w:tcW w:w="1980" w:type="dxa"/>
            <w:tcBorders>
              <w:top w:val="single" w:sz="4" w:space="0" w:color="auto"/>
              <w:left w:val="single" w:sz="4" w:space="0" w:color="auto"/>
              <w:bottom w:val="single" w:sz="4" w:space="0" w:color="auto"/>
              <w:right w:val="single" w:sz="4" w:space="0" w:color="auto"/>
            </w:tcBorders>
          </w:tcPr>
          <w:p w:rsidR="00903AD6" w:rsidRPr="00880ED3" w:rsidRDefault="007D10DC" w:rsidP="00440E2D">
            <w:pPr>
              <w:rPr>
                <w:color w:val="FF0000"/>
                <w:sz w:val="22"/>
                <w:szCs w:val="22"/>
              </w:rPr>
            </w:pPr>
            <w:r w:rsidRPr="00880ED3">
              <w:rPr>
                <w:color w:val="FF0000"/>
                <w:sz w:val="22"/>
                <w:szCs w:val="22"/>
              </w:rPr>
              <w:t>Jamie Lavas</w:t>
            </w:r>
          </w:p>
        </w:tc>
      </w:tr>
      <w:tr w:rsidR="00903AD6" w:rsidRPr="004D3BDA" w:rsidTr="00440E2D">
        <w:trPr>
          <w:trHeight w:val="675"/>
        </w:trPr>
        <w:tc>
          <w:tcPr>
            <w:tcW w:w="7020" w:type="dxa"/>
            <w:tcBorders>
              <w:top w:val="single" w:sz="4" w:space="0" w:color="auto"/>
              <w:left w:val="single" w:sz="4" w:space="0" w:color="auto"/>
              <w:bottom w:val="single" w:sz="4" w:space="0" w:color="auto"/>
              <w:right w:val="single" w:sz="4" w:space="0" w:color="auto"/>
            </w:tcBorders>
            <w:vAlign w:val="center"/>
          </w:tcPr>
          <w:p w:rsidR="00903AD6" w:rsidRPr="00880ED3" w:rsidRDefault="005E7CF8" w:rsidP="005E7CF8">
            <w:pPr>
              <w:rPr>
                <w:color w:val="FF0000"/>
                <w:sz w:val="22"/>
                <w:szCs w:val="22"/>
              </w:rPr>
            </w:pPr>
            <w:r>
              <w:rPr>
                <w:color w:val="FF0000"/>
                <w:sz w:val="22"/>
                <w:szCs w:val="22"/>
              </w:rPr>
              <w:t>I</w:t>
            </w:r>
            <w:r w:rsidR="001576A6" w:rsidRPr="00880ED3">
              <w:rPr>
                <w:color w:val="FF0000"/>
                <w:sz w:val="22"/>
                <w:szCs w:val="22"/>
              </w:rPr>
              <w:t>dentify how MISUG to proceed for Report Notification and Subscription infrastructure</w:t>
            </w:r>
            <w:r>
              <w:rPr>
                <w:color w:val="FF0000"/>
                <w:sz w:val="22"/>
                <w:szCs w:val="22"/>
              </w:rPr>
              <w:t xml:space="preserve"> </w:t>
            </w:r>
            <w:r w:rsidRPr="00880ED3">
              <w:rPr>
                <w:color w:val="FF0000"/>
                <w:sz w:val="22"/>
                <w:szCs w:val="22"/>
              </w:rPr>
              <w:t>SCR</w:t>
            </w:r>
          </w:p>
        </w:tc>
        <w:tc>
          <w:tcPr>
            <w:tcW w:w="1980" w:type="dxa"/>
            <w:tcBorders>
              <w:top w:val="single" w:sz="4" w:space="0" w:color="auto"/>
              <w:left w:val="single" w:sz="4" w:space="0" w:color="auto"/>
              <w:bottom w:val="single" w:sz="4" w:space="0" w:color="auto"/>
              <w:right w:val="single" w:sz="4" w:space="0" w:color="auto"/>
            </w:tcBorders>
          </w:tcPr>
          <w:p w:rsidR="00903AD6" w:rsidRPr="00880ED3" w:rsidRDefault="001576A6" w:rsidP="00440E2D">
            <w:pPr>
              <w:rPr>
                <w:color w:val="FF0000"/>
                <w:sz w:val="22"/>
                <w:szCs w:val="22"/>
              </w:rPr>
            </w:pPr>
            <w:r w:rsidRPr="00880ED3">
              <w:rPr>
                <w:color w:val="FF0000"/>
                <w:sz w:val="22"/>
                <w:szCs w:val="22"/>
              </w:rPr>
              <w:t xml:space="preserve">Jamie Lavas/Brian </w:t>
            </w:r>
            <w:proofErr w:type="spellStart"/>
            <w:r w:rsidRPr="00880ED3">
              <w:rPr>
                <w:color w:val="FF0000"/>
                <w:sz w:val="22"/>
                <w:szCs w:val="22"/>
              </w:rPr>
              <w:t>Brandow</w:t>
            </w:r>
            <w:proofErr w:type="spellEnd"/>
          </w:p>
        </w:tc>
      </w:tr>
      <w:tr w:rsidR="002B6083" w:rsidRPr="004D3BDA" w:rsidTr="00440E2D">
        <w:trPr>
          <w:trHeight w:val="675"/>
        </w:trPr>
        <w:tc>
          <w:tcPr>
            <w:tcW w:w="7020" w:type="dxa"/>
            <w:tcBorders>
              <w:top w:val="single" w:sz="4" w:space="0" w:color="auto"/>
              <w:left w:val="single" w:sz="4" w:space="0" w:color="auto"/>
              <w:bottom w:val="single" w:sz="4" w:space="0" w:color="auto"/>
              <w:right w:val="single" w:sz="4" w:space="0" w:color="auto"/>
            </w:tcBorders>
            <w:vAlign w:val="center"/>
          </w:tcPr>
          <w:p w:rsidR="002B6083" w:rsidRPr="00880ED3" w:rsidRDefault="002B6083" w:rsidP="00440E2D">
            <w:pPr>
              <w:rPr>
                <w:color w:val="FF0000"/>
                <w:sz w:val="22"/>
                <w:szCs w:val="22"/>
              </w:rPr>
            </w:pPr>
            <w:r w:rsidRPr="00880ED3">
              <w:rPr>
                <w:color w:val="FF0000"/>
                <w:sz w:val="22"/>
                <w:szCs w:val="22"/>
              </w:rPr>
              <w:t>Schedule EWS workshop III meting for afternoon of September 29</w:t>
            </w:r>
            <w:r w:rsidRPr="00880ED3">
              <w:rPr>
                <w:color w:val="FF0000"/>
                <w:sz w:val="22"/>
                <w:szCs w:val="22"/>
                <w:vertAlign w:val="superscript"/>
              </w:rPr>
              <w:t>th</w:t>
            </w:r>
            <w:r w:rsidR="00F66B66" w:rsidRPr="00880ED3">
              <w:rPr>
                <w:color w:val="FF0000"/>
                <w:sz w:val="22"/>
                <w:szCs w:val="22"/>
              </w:rPr>
              <w:t xml:space="preserve"> from 1-4PM</w:t>
            </w:r>
          </w:p>
        </w:tc>
        <w:tc>
          <w:tcPr>
            <w:tcW w:w="1980" w:type="dxa"/>
            <w:tcBorders>
              <w:top w:val="single" w:sz="4" w:space="0" w:color="auto"/>
              <w:left w:val="single" w:sz="4" w:space="0" w:color="auto"/>
              <w:bottom w:val="single" w:sz="4" w:space="0" w:color="auto"/>
              <w:right w:val="single" w:sz="4" w:space="0" w:color="auto"/>
            </w:tcBorders>
          </w:tcPr>
          <w:p w:rsidR="002B6083" w:rsidRPr="00880ED3" w:rsidRDefault="002B6083" w:rsidP="00440E2D">
            <w:pPr>
              <w:rPr>
                <w:color w:val="FF0000"/>
                <w:sz w:val="22"/>
                <w:szCs w:val="22"/>
              </w:rPr>
            </w:pPr>
            <w:r w:rsidRPr="00880ED3">
              <w:rPr>
                <w:color w:val="FF0000"/>
                <w:sz w:val="22"/>
                <w:szCs w:val="22"/>
              </w:rPr>
              <w:t>MISUG Leadership</w:t>
            </w:r>
          </w:p>
        </w:tc>
      </w:tr>
      <w:tr w:rsidR="00F8436D" w:rsidRPr="004D3BDA" w:rsidTr="00440E2D">
        <w:trPr>
          <w:trHeight w:val="675"/>
        </w:trPr>
        <w:tc>
          <w:tcPr>
            <w:tcW w:w="7020" w:type="dxa"/>
            <w:tcBorders>
              <w:top w:val="single" w:sz="4" w:space="0" w:color="auto"/>
              <w:left w:val="single" w:sz="4" w:space="0" w:color="auto"/>
              <w:bottom w:val="single" w:sz="4" w:space="0" w:color="auto"/>
              <w:right w:val="single" w:sz="4" w:space="0" w:color="auto"/>
            </w:tcBorders>
            <w:vAlign w:val="center"/>
          </w:tcPr>
          <w:p w:rsidR="00F8436D" w:rsidRPr="00880ED3" w:rsidRDefault="0004094C" w:rsidP="006D028C">
            <w:pPr>
              <w:rPr>
                <w:color w:val="FF0000"/>
                <w:sz w:val="22"/>
                <w:szCs w:val="22"/>
              </w:rPr>
            </w:pPr>
            <w:r>
              <w:rPr>
                <w:color w:val="FF0000"/>
                <w:sz w:val="22"/>
                <w:szCs w:val="22"/>
              </w:rPr>
              <w:t>P</w:t>
            </w:r>
            <w:r w:rsidR="00F8436D" w:rsidRPr="00880ED3">
              <w:rPr>
                <w:color w:val="FF0000"/>
                <w:sz w:val="22"/>
                <w:szCs w:val="22"/>
              </w:rPr>
              <w:t xml:space="preserve">rovide what it would take to get </w:t>
            </w:r>
            <w:r w:rsidR="006D028C">
              <w:rPr>
                <w:color w:val="FF0000"/>
                <w:sz w:val="22"/>
                <w:szCs w:val="22"/>
              </w:rPr>
              <w:t xml:space="preserve">List of marginal units </w:t>
            </w:r>
            <w:r w:rsidR="00F8436D" w:rsidRPr="00880ED3">
              <w:rPr>
                <w:color w:val="FF0000"/>
                <w:sz w:val="22"/>
                <w:szCs w:val="22"/>
              </w:rPr>
              <w:t>on 60 day disclosure report</w:t>
            </w:r>
          </w:p>
        </w:tc>
        <w:tc>
          <w:tcPr>
            <w:tcW w:w="1980" w:type="dxa"/>
            <w:tcBorders>
              <w:top w:val="single" w:sz="4" w:space="0" w:color="auto"/>
              <w:left w:val="single" w:sz="4" w:space="0" w:color="auto"/>
              <w:bottom w:val="single" w:sz="4" w:space="0" w:color="auto"/>
              <w:right w:val="single" w:sz="4" w:space="0" w:color="auto"/>
            </w:tcBorders>
          </w:tcPr>
          <w:p w:rsidR="00F8436D" w:rsidRPr="00880ED3" w:rsidRDefault="00F8436D" w:rsidP="00440E2D">
            <w:pPr>
              <w:rPr>
                <w:color w:val="FF0000"/>
                <w:sz w:val="22"/>
                <w:szCs w:val="22"/>
              </w:rPr>
            </w:pPr>
            <w:r w:rsidRPr="00880ED3">
              <w:rPr>
                <w:color w:val="FF0000"/>
                <w:sz w:val="22"/>
                <w:szCs w:val="22"/>
              </w:rPr>
              <w:t>Jamie Lavas</w:t>
            </w:r>
          </w:p>
        </w:tc>
      </w:tr>
      <w:tr w:rsidR="00F8436D" w:rsidRPr="004D3BDA" w:rsidTr="00440E2D">
        <w:trPr>
          <w:trHeight w:val="675"/>
        </w:trPr>
        <w:tc>
          <w:tcPr>
            <w:tcW w:w="7020" w:type="dxa"/>
            <w:tcBorders>
              <w:top w:val="single" w:sz="4" w:space="0" w:color="auto"/>
              <w:left w:val="single" w:sz="4" w:space="0" w:color="auto"/>
              <w:bottom w:val="single" w:sz="4" w:space="0" w:color="auto"/>
              <w:right w:val="single" w:sz="4" w:space="0" w:color="auto"/>
            </w:tcBorders>
            <w:vAlign w:val="center"/>
          </w:tcPr>
          <w:p w:rsidR="00F8436D" w:rsidRPr="00880ED3" w:rsidRDefault="00F8436D" w:rsidP="00880ED3">
            <w:pPr>
              <w:rPr>
                <w:color w:val="FF0000"/>
                <w:sz w:val="22"/>
                <w:szCs w:val="22"/>
              </w:rPr>
            </w:pPr>
            <w:r w:rsidRPr="00880ED3">
              <w:rPr>
                <w:color w:val="FF0000"/>
                <w:sz w:val="22"/>
                <w:szCs w:val="22"/>
              </w:rPr>
              <w:t xml:space="preserve">Get information back from own shops if this is of interest for next meeting for </w:t>
            </w:r>
            <w:r w:rsidRPr="00880ED3">
              <w:rPr>
                <w:b/>
                <w:color w:val="FF0000"/>
                <w:sz w:val="22"/>
                <w:szCs w:val="22"/>
              </w:rPr>
              <w:t>Load Forecast Distribution Factor Report</w:t>
            </w:r>
          </w:p>
          <w:p w:rsidR="00F8436D" w:rsidRPr="00880ED3" w:rsidRDefault="00F8436D" w:rsidP="00440E2D">
            <w:pPr>
              <w:rPr>
                <w:color w:val="FF0000"/>
                <w:sz w:val="22"/>
                <w:szCs w:val="22"/>
              </w:rPr>
            </w:pPr>
          </w:p>
        </w:tc>
        <w:tc>
          <w:tcPr>
            <w:tcW w:w="1980" w:type="dxa"/>
            <w:tcBorders>
              <w:top w:val="single" w:sz="4" w:space="0" w:color="auto"/>
              <w:left w:val="single" w:sz="4" w:space="0" w:color="auto"/>
              <w:bottom w:val="single" w:sz="4" w:space="0" w:color="auto"/>
              <w:right w:val="single" w:sz="4" w:space="0" w:color="auto"/>
            </w:tcBorders>
          </w:tcPr>
          <w:p w:rsidR="00F8436D" w:rsidRPr="00880ED3" w:rsidRDefault="00F8436D" w:rsidP="00440E2D">
            <w:pPr>
              <w:rPr>
                <w:color w:val="FF0000"/>
                <w:sz w:val="22"/>
                <w:szCs w:val="22"/>
              </w:rPr>
            </w:pPr>
            <w:r w:rsidRPr="00880ED3">
              <w:rPr>
                <w:color w:val="FF0000"/>
                <w:sz w:val="22"/>
                <w:szCs w:val="22"/>
              </w:rPr>
              <w:t xml:space="preserve">MISUG </w:t>
            </w:r>
            <w:r w:rsidR="00D77DA1">
              <w:rPr>
                <w:color w:val="FF0000"/>
                <w:sz w:val="22"/>
                <w:szCs w:val="22"/>
              </w:rPr>
              <w:t>attendees</w:t>
            </w:r>
          </w:p>
        </w:tc>
      </w:tr>
      <w:tr w:rsidR="00880ED3" w:rsidRPr="004D3BDA" w:rsidTr="00440E2D">
        <w:trPr>
          <w:trHeight w:val="675"/>
        </w:trPr>
        <w:tc>
          <w:tcPr>
            <w:tcW w:w="7020" w:type="dxa"/>
            <w:tcBorders>
              <w:top w:val="single" w:sz="4" w:space="0" w:color="auto"/>
              <w:left w:val="single" w:sz="4" w:space="0" w:color="auto"/>
              <w:bottom w:val="single" w:sz="4" w:space="0" w:color="auto"/>
              <w:right w:val="single" w:sz="4" w:space="0" w:color="auto"/>
            </w:tcBorders>
            <w:vAlign w:val="center"/>
          </w:tcPr>
          <w:p w:rsidR="00880ED3" w:rsidRPr="00880ED3" w:rsidRDefault="00D84287" w:rsidP="00AD5A23">
            <w:pPr>
              <w:rPr>
                <w:color w:val="FF0000"/>
                <w:sz w:val="22"/>
                <w:szCs w:val="22"/>
              </w:rPr>
            </w:pPr>
            <w:r>
              <w:rPr>
                <w:color w:val="FF0000"/>
                <w:sz w:val="22"/>
                <w:szCs w:val="22"/>
              </w:rPr>
              <w:t xml:space="preserve">Julie to request </w:t>
            </w:r>
            <w:r w:rsidRPr="00880ED3">
              <w:rPr>
                <w:color w:val="FF0000"/>
                <w:sz w:val="22"/>
                <w:szCs w:val="22"/>
              </w:rPr>
              <w:t>Meter ID in Find ESIID function</w:t>
            </w:r>
            <w:r>
              <w:rPr>
                <w:color w:val="FF0000"/>
                <w:sz w:val="22"/>
                <w:szCs w:val="22"/>
              </w:rPr>
              <w:t xml:space="preserve"> addition t</w:t>
            </w:r>
            <w:r w:rsidR="00AD5A23">
              <w:rPr>
                <w:color w:val="FF0000"/>
                <w:sz w:val="22"/>
                <w:szCs w:val="22"/>
              </w:rPr>
              <w:t>o</w:t>
            </w:r>
            <w:r>
              <w:rPr>
                <w:color w:val="FF0000"/>
                <w:sz w:val="22"/>
                <w:szCs w:val="22"/>
              </w:rPr>
              <w:t xml:space="preserve"> MIS to be added to the TX Set agenda for August 19</w:t>
            </w:r>
            <w:r w:rsidRPr="00D84287">
              <w:rPr>
                <w:color w:val="FF0000"/>
                <w:sz w:val="22"/>
                <w:szCs w:val="22"/>
                <w:vertAlign w:val="superscript"/>
              </w:rPr>
              <w:t>th</w:t>
            </w:r>
            <w:r>
              <w:rPr>
                <w:color w:val="FF0000"/>
                <w:sz w:val="22"/>
                <w:szCs w:val="22"/>
              </w:rPr>
              <w:t xml:space="preserve"> and 20</w:t>
            </w:r>
            <w:r w:rsidRPr="00D84287">
              <w:rPr>
                <w:color w:val="FF0000"/>
                <w:sz w:val="22"/>
                <w:szCs w:val="22"/>
                <w:vertAlign w:val="superscript"/>
              </w:rPr>
              <w:t>th</w:t>
            </w:r>
          </w:p>
        </w:tc>
        <w:tc>
          <w:tcPr>
            <w:tcW w:w="1980" w:type="dxa"/>
            <w:tcBorders>
              <w:top w:val="single" w:sz="4" w:space="0" w:color="auto"/>
              <w:left w:val="single" w:sz="4" w:space="0" w:color="auto"/>
              <w:bottom w:val="single" w:sz="4" w:space="0" w:color="auto"/>
              <w:right w:val="single" w:sz="4" w:space="0" w:color="auto"/>
            </w:tcBorders>
          </w:tcPr>
          <w:p w:rsidR="00880ED3" w:rsidRPr="00880ED3" w:rsidRDefault="00D84287" w:rsidP="00D84287">
            <w:pPr>
              <w:rPr>
                <w:color w:val="FF0000"/>
                <w:sz w:val="22"/>
                <w:szCs w:val="22"/>
              </w:rPr>
            </w:pPr>
            <w:r>
              <w:rPr>
                <w:color w:val="FF0000"/>
                <w:sz w:val="22"/>
                <w:szCs w:val="22"/>
              </w:rPr>
              <w:t>Julie Thomas</w:t>
            </w:r>
          </w:p>
        </w:tc>
      </w:tr>
    </w:tbl>
    <w:p w:rsidR="00F148BF" w:rsidRDefault="00F148BF"/>
    <w:sectPr w:rsidR="00F148BF" w:rsidSect="00535121">
      <w:headerReference w:type="default" r:id="rId10"/>
      <w:footerReference w:type="default" r:id="rId11"/>
      <w:pgSz w:w="12240" w:h="15840"/>
      <w:pgMar w:top="1296" w:right="1440" w:bottom="1296"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15BB" w:rsidRDefault="00E915BB">
      <w:r>
        <w:separator/>
      </w:r>
    </w:p>
  </w:endnote>
  <w:endnote w:type="continuationSeparator" w:id="0">
    <w:p w:rsidR="00E915BB" w:rsidRDefault="00E91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1B3B" w:rsidRDefault="00B425EB">
    <w:pPr>
      <w:pStyle w:val="Footer"/>
    </w:pPr>
    <w:r>
      <w:t>0</w:t>
    </w:r>
    <w:r w:rsidR="004C70A8">
      <w:t>728</w:t>
    </w:r>
    <w:r>
      <w:t>15</w:t>
    </w:r>
    <w:r w:rsidR="001F1B3B">
      <w:tab/>
      <w:t>Public</w:t>
    </w:r>
    <w:r w:rsidR="001F1B3B">
      <w:tab/>
    </w:r>
    <w:r w:rsidR="001F1B3B">
      <w:rPr>
        <w:rStyle w:val="PageNumber"/>
      </w:rPr>
      <w:fldChar w:fldCharType="begin"/>
    </w:r>
    <w:r w:rsidR="001F1B3B">
      <w:rPr>
        <w:rStyle w:val="PageNumber"/>
      </w:rPr>
      <w:instrText xml:space="preserve"> PAGE </w:instrText>
    </w:r>
    <w:r w:rsidR="001F1B3B">
      <w:rPr>
        <w:rStyle w:val="PageNumber"/>
      </w:rPr>
      <w:fldChar w:fldCharType="separate"/>
    </w:r>
    <w:r w:rsidR="00FA3500">
      <w:rPr>
        <w:rStyle w:val="PageNumber"/>
        <w:noProof/>
      </w:rPr>
      <w:t>5</w:t>
    </w:r>
    <w:r w:rsidR="001F1B3B">
      <w:rPr>
        <w:rStyle w:val="PageNumber"/>
      </w:rPr>
      <w:fldChar w:fldCharType="end"/>
    </w:r>
    <w:r w:rsidR="001F1B3B">
      <w:rPr>
        <w:rStyle w:val="PageNumber"/>
      </w:rPr>
      <w:t xml:space="preserve"> of </w:t>
    </w:r>
    <w:r w:rsidR="001F1B3B">
      <w:rPr>
        <w:rStyle w:val="PageNumber"/>
      </w:rPr>
      <w:fldChar w:fldCharType="begin"/>
    </w:r>
    <w:r w:rsidR="001F1B3B">
      <w:rPr>
        <w:rStyle w:val="PageNumber"/>
      </w:rPr>
      <w:instrText xml:space="preserve"> NUMPAGES </w:instrText>
    </w:r>
    <w:r w:rsidR="001F1B3B">
      <w:rPr>
        <w:rStyle w:val="PageNumber"/>
      </w:rPr>
      <w:fldChar w:fldCharType="separate"/>
    </w:r>
    <w:r w:rsidR="00FA3500">
      <w:rPr>
        <w:rStyle w:val="PageNumber"/>
        <w:noProof/>
      </w:rPr>
      <w:t>5</w:t>
    </w:r>
    <w:r w:rsidR="001F1B3B">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15BB" w:rsidRDefault="00E915BB">
      <w:r>
        <w:separator/>
      </w:r>
    </w:p>
  </w:footnote>
  <w:footnote w:type="continuationSeparator" w:id="0">
    <w:p w:rsidR="00E915BB" w:rsidRDefault="00E915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1B3B" w:rsidRPr="00BF7B9E" w:rsidRDefault="001F1B3B" w:rsidP="00BF7B9E">
    <w:pPr>
      <w:pStyle w:val="Header"/>
      <w:jc w:val="center"/>
      <w:rPr>
        <w:b/>
        <w:sz w:val="32"/>
      </w:rPr>
    </w:pPr>
    <w:r w:rsidRPr="00BF7B9E">
      <w:rPr>
        <w:b/>
        <w:sz w:val="32"/>
      </w:rPr>
      <w:t xml:space="preserve">Working Group and Task Force </w:t>
    </w:r>
    <w:r w:rsidR="002A1754">
      <w:rPr>
        <w:b/>
        <w:sz w:val="32"/>
      </w:rPr>
      <w:t xml:space="preserve">Agenda </w:t>
    </w:r>
  </w:p>
  <w:p w:rsidR="001F1B3B" w:rsidRDefault="001F1B3B" w:rsidP="00BF7B9E">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541DF"/>
    <w:multiLevelType w:val="hybridMultilevel"/>
    <w:tmpl w:val="5CB26C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ED4345"/>
    <w:multiLevelType w:val="hybridMultilevel"/>
    <w:tmpl w:val="EDF6AE66"/>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
    <w:nsid w:val="13C2239A"/>
    <w:multiLevelType w:val="hybridMultilevel"/>
    <w:tmpl w:val="F97A647A"/>
    <w:lvl w:ilvl="0" w:tplc="F4EEE146">
      <w:start w:val="1"/>
      <w:numFmt w:val="decimal"/>
      <w:lvlText w:val="%1."/>
      <w:lvlJc w:val="left"/>
      <w:pPr>
        <w:tabs>
          <w:tab w:val="num" w:pos="720"/>
        </w:tabs>
        <w:ind w:left="720" w:hanging="360"/>
      </w:pPr>
    </w:lvl>
    <w:lvl w:ilvl="1" w:tplc="E7E4923A" w:tentative="1">
      <w:start w:val="1"/>
      <w:numFmt w:val="decimal"/>
      <w:lvlText w:val="%2."/>
      <w:lvlJc w:val="left"/>
      <w:pPr>
        <w:tabs>
          <w:tab w:val="num" w:pos="1440"/>
        </w:tabs>
        <w:ind w:left="1440" w:hanging="360"/>
      </w:pPr>
    </w:lvl>
    <w:lvl w:ilvl="2" w:tplc="2CA64D6C" w:tentative="1">
      <w:start w:val="1"/>
      <w:numFmt w:val="decimal"/>
      <w:lvlText w:val="%3."/>
      <w:lvlJc w:val="left"/>
      <w:pPr>
        <w:tabs>
          <w:tab w:val="num" w:pos="2160"/>
        </w:tabs>
        <w:ind w:left="2160" w:hanging="360"/>
      </w:pPr>
    </w:lvl>
    <w:lvl w:ilvl="3" w:tplc="9A6481E2" w:tentative="1">
      <w:start w:val="1"/>
      <w:numFmt w:val="decimal"/>
      <w:lvlText w:val="%4."/>
      <w:lvlJc w:val="left"/>
      <w:pPr>
        <w:tabs>
          <w:tab w:val="num" w:pos="2880"/>
        </w:tabs>
        <w:ind w:left="2880" w:hanging="360"/>
      </w:pPr>
    </w:lvl>
    <w:lvl w:ilvl="4" w:tplc="409271B8" w:tentative="1">
      <w:start w:val="1"/>
      <w:numFmt w:val="decimal"/>
      <w:lvlText w:val="%5."/>
      <w:lvlJc w:val="left"/>
      <w:pPr>
        <w:tabs>
          <w:tab w:val="num" w:pos="3600"/>
        </w:tabs>
        <w:ind w:left="3600" w:hanging="360"/>
      </w:pPr>
    </w:lvl>
    <w:lvl w:ilvl="5" w:tplc="062AC7AE" w:tentative="1">
      <w:start w:val="1"/>
      <w:numFmt w:val="decimal"/>
      <w:lvlText w:val="%6."/>
      <w:lvlJc w:val="left"/>
      <w:pPr>
        <w:tabs>
          <w:tab w:val="num" w:pos="4320"/>
        </w:tabs>
        <w:ind w:left="4320" w:hanging="360"/>
      </w:pPr>
    </w:lvl>
    <w:lvl w:ilvl="6" w:tplc="DEEC9C7E" w:tentative="1">
      <w:start w:val="1"/>
      <w:numFmt w:val="decimal"/>
      <w:lvlText w:val="%7."/>
      <w:lvlJc w:val="left"/>
      <w:pPr>
        <w:tabs>
          <w:tab w:val="num" w:pos="5040"/>
        </w:tabs>
        <w:ind w:left="5040" w:hanging="360"/>
      </w:pPr>
    </w:lvl>
    <w:lvl w:ilvl="7" w:tplc="FBBAA3A0" w:tentative="1">
      <w:start w:val="1"/>
      <w:numFmt w:val="decimal"/>
      <w:lvlText w:val="%8."/>
      <w:lvlJc w:val="left"/>
      <w:pPr>
        <w:tabs>
          <w:tab w:val="num" w:pos="5760"/>
        </w:tabs>
        <w:ind w:left="5760" w:hanging="360"/>
      </w:pPr>
    </w:lvl>
    <w:lvl w:ilvl="8" w:tplc="E0EAF412" w:tentative="1">
      <w:start w:val="1"/>
      <w:numFmt w:val="decimal"/>
      <w:lvlText w:val="%9."/>
      <w:lvlJc w:val="left"/>
      <w:pPr>
        <w:tabs>
          <w:tab w:val="num" w:pos="6480"/>
        </w:tabs>
        <w:ind w:left="6480" w:hanging="360"/>
      </w:pPr>
    </w:lvl>
  </w:abstractNum>
  <w:abstractNum w:abstractNumId="3">
    <w:nsid w:val="17967ED8"/>
    <w:multiLevelType w:val="hybridMultilevel"/>
    <w:tmpl w:val="28BE7290"/>
    <w:lvl w:ilvl="0" w:tplc="EFBECA2A">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4">
    <w:nsid w:val="23AB17BF"/>
    <w:multiLevelType w:val="hybridMultilevel"/>
    <w:tmpl w:val="FD404672"/>
    <w:lvl w:ilvl="0" w:tplc="AF584DB2">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43A78FA"/>
    <w:multiLevelType w:val="hybridMultilevel"/>
    <w:tmpl w:val="A476B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5B50E8E"/>
    <w:multiLevelType w:val="hybridMultilevel"/>
    <w:tmpl w:val="51A236B4"/>
    <w:lvl w:ilvl="0" w:tplc="41A83BB8">
      <w:start w:val="1"/>
      <w:numFmt w:val="bullet"/>
      <w:lvlText w:val="•"/>
      <w:lvlJc w:val="left"/>
      <w:pPr>
        <w:tabs>
          <w:tab w:val="num" w:pos="720"/>
        </w:tabs>
        <w:ind w:left="720" w:hanging="360"/>
      </w:pPr>
      <w:rPr>
        <w:rFonts w:ascii="Times New Roman" w:hAnsi="Times New Roman" w:hint="default"/>
      </w:rPr>
    </w:lvl>
    <w:lvl w:ilvl="1" w:tplc="954CEB98">
      <w:start w:val="338"/>
      <w:numFmt w:val="bullet"/>
      <w:lvlText w:val="•"/>
      <w:lvlJc w:val="left"/>
      <w:pPr>
        <w:tabs>
          <w:tab w:val="num" w:pos="1440"/>
        </w:tabs>
        <w:ind w:left="1440" w:hanging="360"/>
      </w:pPr>
      <w:rPr>
        <w:rFonts w:ascii="Times New Roman" w:hAnsi="Times New Roman" w:hint="default"/>
      </w:rPr>
    </w:lvl>
    <w:lvl w:ilvl="2" w:tplc="60F8645A" w:tentative="1">
      <w:start w:val="1"/>
      <w:numFmt w:val="bullet"/>
      <w:lvlText w:val="•"/>
      <w:lvlJc w:val="left"/>
      <w:pPr>
        <w:tabs>
          <w:tab w:val="num" w:pos="2160"/>
        </w:tabs>
        <w:ind w:left="2160" w:hanging="360"/>
      </w:pPr>
      <w:rPr>
        <w:rFonts w:ascii="Times New Roman" w:hAnsi="Times New Roman" w:hint="default"/>
      </w:rPr>
    </w:lvl>
    <w:lvl w:ilvl="3" w:tplc="654C7742" w:tentative="1">
      <w:start w:val="1"/>
      <w:numFmt w:val="bullet"/>
      <w:lvlText w:val="•"/>
      <w:lvlJc w:val="left"/>
      <w:pPr>
        <w:tabs>
          <w:tab w:val="num" w:pos="2880"/>
        </w:tabs>
        <w:ind w:left="2880" w:hanging="360"/>
      </w:pPr>
      <w:rPr>
        <w:rFonts w:ascii="Times New Roman" w:hAnsi="Times New Roman" w:hint="default"/>
      </w:rPr>
    </w:lvl>
    <w:lvl w:ilvl="4" w:tplc="82D46B74" w:tentative="1">
      <w:start w:val="1"/>
      <w:numFmt w:val="bullet"/>
      <w:lvlText w:val="•"/>
      <w:lvlJc w:val="left"/>
      <w:pPr>
        <w:tabs>
          <w:tab w:val="num" w:pos="3600"/>
        </w:tabs>
        <w:ind w:left="3600" w:hanging="360"/>
      </w:pPr>
      <w:rPr>
        <w:rFonts w:ascii="Times New Roman" w:hAnsi="Times New Roman" w:hint="default"/>
      </w:rPr>
    </w:lvl>
    <w:lvl w:ilvl="5" w:tplc="DDCC84EC" w:tentative="1">
      <w:start w:val="1"/>
      <w:numFmt w:val="bullet"/>
      <w:lvlText w:val="•"/>
      <w:lvlJc w:val="left"/>
      <w:pPr>
        <w:tabs>
          <w:tab w:val="num" w:pos="4320"/>
        </w:tabs>
        <w:ind w:left="4320" w:hanging="360"/>
      </w:pPr>
      <w:rPr>
        <w:rFonts w:ascii="Times New Roman" w:hAnsi="Times New Roman" w:hint="default"/>
      </w:rPr>
    </w:lvl>
    <w:lvl w:ilvl="6" w:tplc="D41CDA06" w:tentative="1">
      <w:start w:val="1"/>
      <w:numFmt w:val="bullet"/>
      <w:lvlText w:val="•"/>
      <w:lvlJc w:val="left"/>
      <w:pPr>
        <w:tabs>
          <w:tab w:val="num" w:pos="5040"/>
        </w:tabs>
        <w:ind w:left="5040" w:hanging="360"/>
      </w:pPr>
      <w:rPr>
        <w:rFonts w:ascii="Times New Roman" w:hAnsi="Times New Roman" w:hint="default"/>
      </w:rPr>
    </w:lvl>
    <w:lvl w:ilvl="7" w:tplc="9B1E7550" w:tentative="1">
      <w:start w:val="1"/>
      <w:numFmt w:val="bullet"/>
      <w:lvlText w:val="•"/>
      <w:lvlJc w:val="left"/>
      <w:pPr>
        <w:tabs>
          <w:tab w:val="num" w:pos="5760"/>
        </w:tabs>
        <w:ind w:left="5760" w:hanging="360"/>
      </w:pPr>
      <w:rPr>
        <w:rFonts w:ascii="Times New Roman" w:hAnsi="Times New Roman" w:hint="default"/>
      </w:rPr>
    </w:lvl>
    <w:lvl w:ilvl="8" w:tplc="1F94C284" w:tentative="1">
      <w:start w:val="1"/>
      <w:numFmt w:val="bullet"/>
      <w:lvlText w:val="•"/>
      <w:lvlJc w:val="left"/>
      <w:pPr>
        <w:tabs>
          <w:tab w:val="num" w:pos="6480"/>
        </w:tabs>
        <w:ind w:left="6480" w:hanging="360"/>
      </w:pPr>
      <w:rPr>
        <w:rFonts w:ascii="Times New Roman" w:hAnsi="Times New Roman" w:hint="default"/>
      </w:rPr>
    </w:lvl>
  </w:abstractNum>
  <w:abstractNum w:abstractNumId="7">
    <w:nsid w:val="4B0D72FD"/>
    <w:multiLevelType w:val="hybridMultilevel"/>
    <w:tmpl w:val="621653E8"/>
    <w:lvl w:ilvl="0" w:tplc="604CAE68">
      <w:start w:val="1"/>
      <w:numFmt w:val="bullet"/>
      <w:lvlText w:val="•"/>
      <w:lvlJc w:val="left"/>
      <w:pPr>
        <w:tabs>
          <w:tab w:val="num" w:pos="720"/>
        </w:tabs>
        <w:ind w:left="720" w:hanging="360"/>
      </w:pPr>
      <w:rPr>
        <w:rFonts w:ascii="Times New Roman" w:hAnsi="Times New Roman" w:hint="default"/>
      </w:rPr>
    </w:lvl>
    <w:lvl w:ilvl="1" w:tplc="7D8E1FA4" w:tentative="1">
      <w:start w:val="1"/>
      <w:numFmt w:val="bullet"/>
      <w:lvlText w:val="•"/>
      <w:lvlJc w:val="left"/>
      <w:pPr>
        <w:tabs>
          <w:tab w:val="num" w:pos="1440"/>
        </w:tabs>
        <w:ind w:left="1440" w:hanging="360"/>
      </w:pPr>
      <w:rPr>
        <w:rFonts w:ascii="Times New Roman" w:hAnsi="Times New Roman" w:hint="default"/>
      </w:rPr>
    </w:lvl>
    <w:lvl w:ilvl="2" w:tplc="1C16C210" w:tentative="1">
      <w:start w:val="1"/>
      <w:numFmt w:val="bullet"/>
      <w:lvlText w:val="•"/>
      <w:lvlJc w:val="left"/>
      <w:pPr>
        <w:tabs>
          <w:tab w:val="num" w:pos="2160"/>
        </w:tabs>
        <w:ind w:left="2160" w:hanging="360"/>
      </w:pPr>
      <w:rPr>
        <w:rFonts w:ascii="Times New Roman" w:hAnsi="Times New Roman" w:hint="default"/>
      </w:rPr>
    </w:lvl>
    <w:lvl w:ilvl="3" w:tplc="92A2F35C" w:tentative="1">
      <w:start w:val="1"/>
      <w:numFmt w:val="bullet"/>
      <w:lvlText w:val="•"/>
      <w:lvlJc w:val="left"/>
      <w:pPr>
        <w:tabs>
          <w:tab w:val="num" w:pos="2880"/>
        </w:tabs>
        <w:ind w:left="2880" w:hanging="360"/>
      </w:pPr>
      <w:rPr>
        <w:rFonts w:ascii="Times New Roman" w:hAnsi="Times New Roman" w:hint="default"/>
      </w:rPr>
    </w:lvl>
    <w:lvl w:ilvl="4" w:tplc="A72CEE46" w:tentative="1">
      <w:start w:val="1"/>
      <w:numFmt w:val="bullet"/>
      <w:lvlText w:val="•"/>
      <w:lvlJc w:val="left"/>
      <w:pPr>
        <w:tabs>
          <w:tab w:val="num" w:pos="3600"/>
        </w:tabs>
        <w:ind w:left="3600" w:hanging="360"/>
      </w:pPr>
      <w:rPr>
        <w:rFonts w:ascii="Times New Roman" w:hAnsi="Times New Roman" w:hint="default"/>
      </w:rPr>
    </w:lvl>
    <w:lvl w:ilvl="5" w:tplc="8E584248" w:tentative="1">
      <w:start w:val="1"/>
      <w:numFmt w:val="bullet"/>
      <w:lvlText w:val="•"/>
      <w:lvlJc w:val="left"/>
      <w:pPr>
        <w:tabs>
          <w:tab w:val="num" w:pos="4320"/>
        </w:tabs>
        <w:ind w:left="4320" w:hanging="360"/>
      </w:pPr>
      <w:rPr>
        <w:rFonts w:ascii="Times New Roman" w:hAnsi="Times New Roman" w:hint="default"/>
      </w:rPr>
    </w:lvl>
    <w:lvl w:ilvl="6" w:tplc="407C3284" w:tentative="1">
      <w:start w:val="1"/>
      <w:numFmt w:val="bullet"/>
      <w:lvlText w:val="•"/>
      <w:lvlJc w:val="left"/>
      <w:pPr>
        <w:tabs>
          <w:tab w:val="num" w:pos="5040"/>
        </w:tabs>
        <w:ind w:left="5040" w:hanging="360"/>
      </w:pPr>
      <w:rPr>
        <w:rFonts w:ascii="Times New Roman" w:hAnsi="Times New Roman" w:hint="default"/>
      </w:rPr>
    </w:lvl>
    <w:lvl w:ilvl="7" w:tplc="453C64D0" w:tentative="1">
      <w:start w:val="1"/>
      <w:numFmt w:val="bullet"/>
      <w:lvlText w:val="•"/>
      <w:lvlJc w:val="left"/>
      <w:pPr>
        <w:tabs>
          <w:tab w:val="num" w:pos="5760"/>
        </w:tabs>
        <w:ind w:left="5760" w:hanging="360"/>
      </w:pPr>
      <w:rPr>
        <w:rFonts w:ascii="Times New Roman" w:hAnsi="Times New Roman" w:hint="default"/>
      </w:rPr>
    </w:lvl>
    <w:lvl w:ilvl="8" w:tplc="E9A0355A" w:tentative="1">
      <w:start w:val="1"/>
      <w:numFmt w:val="bullet"/>
      <w:lvlText w:val="•"/>
      <w:lvlJc w:val="left"/>
      <w:pPr>
        <w:tabs>
          <w:tab w:val="num" w:pos="6480"/>
        </w:tabs>
        <w:ind w:left="6480" w:hanging="360"/>
      </w:pPr>
      <w:rPr>
        <w:rFonts w:ascii="Times New Roman" w:hAnsi="Times New Roman" w:hint="default"/>
      </w:rPr>
    </w:lvl>
  </w:abstractNum>
  <w:abstractNum w:abstractNumId="8">
    <w:nsid w:val="4DBE2D74"/>
    <w:multiLevelType w:val="hybridMultilevel"/>
    <w:tmpl w:val="D1D2DE2A"/>
    <w:lvl w:ilvl="0" w:tplc="7EE6CEAE">
      <w:start w:val="1"/>
      <w:numFmt w:val="bullet"/>
      <w:lvlText w:val="•"/>
      <w:lvlJc w:val="left"/>
      <w:pPr>
        <w:tabs>
          <w:tab w:val="num" w:pos="720"/>
        </w:tabs>
        <w:ind w:left="720" w:hanging="360"/>
      </w:pPr>
      <w:rPr>
        <w:rFonts w:ascii="Times New Roman" w:hAnsi="Times New Roman" w:hint="default"/>
      </w:rPr>
    </w:lvl>
    <w:lvl w:ilvl="1" w:tplc="954CEB98">
      <w:start w:val="338"/>
      <w:numFmt w:val="bullet"/>
      <w:lvlText w:val="•"/>
      <w:lvlJc w:val="left"/>
      <w:pPr>
        <w:tabs>
          <w:tab w:val="num" w:pos="1440"/>
        </w:tabs>
        <w:ind w:left="1440" w:hanging="360"/>
      </w:pPr>
      <w:rPr>
        <w:rFonts w:ascii="Times New Roman" w:hAnsi="Times New Roman" w:hint="default"/>
      </w:rPr>
    </w:lvl>
    <w:lvl w:ilvl="2" w:tplc="C83EA5D8" w:tentative="1">
      <w:start w:val="1"/>
      <w:numFmt w:val="bullet"/>
      <w:lvlText w:val="•"/>
      <w:lvlJc w:val="left"/>
      <w:pPr>
        <w:tabs>
          <w:tab w:val="num" w:pos="2160"/>
        </w:tabs>
        <w:ind w:left="2160" w:hanging="360"/>
      </w:pPr>
      <w:rPr>
        <w:rFonts w:ascii="Times New Roman" w:hAnsi="Times New Roman" w:hint="default"/>
      </w:rPr>
    </w:lvl>
    <w:lvl w:ilvl="3" w:tplc="FA5896A8" w:tentative="1">
      <w:start w:val="1"/>
      <w:numFmt w:val="bullet"/>
      <w:lvlText w:val="•"/>
      <w:lvlJc w:val="left"/>
      <w:pPr>
        <w:tabs>
          <w:tab w:val="num" w:pos="2880"/>
        </w:tabs>
        <w:ind w:left="2880" w:hanging="360"/>
      </w:pPr>
      <w:rPr>
        <w:rFonts w:ascii="Times New Roman" w:hAnsi="Times New Roman" w:hint="default"/>
      </w:rPr>
    </w:lvl>
    <w:lvl w:ilvl="4" w:tplc="39FA7446" w:tentative="1">
      <w:start w:val="1"/>
      <w:numFmt w:val="bullet"/>
      <w:lvlText w:val="•"/>
      <w:lvlJc w:val="left"/>
      <w:pPr>
        <w:tabs>
          <w:tab w:val="num" w:pos="3600"/>
        </w:tabs>
        <w:ind w:left="3600" w:hanging="360"/>
      </w:pPr>
      <w:rPr>
        <w:rFonts w:ascii="Times New Roman" w:hAnsi="Times New Roman" w:hint="default"/>
      </w:rPr>
    </w:lvl>
    <w:lvl w:ilvl="5" w:tplc="1EF89446" w:tentative="1">
      <w:start w:val="1"/>
      <w:numFmt w:val="bullet"/>
      <w:lvlText w:val="•"/>
      <w:lvlJc w:val="left"/>
      <w:pPr>
        <w:tabs>
          <w:tab w:val="num" w:pos="4320"/>
        </w:tabs>
        <w:ind w:left="4320" w:hanging="360"/>
      </w:pPr>
      <w:rPr>
        <w:rFonts w:ascii="Times New Roman" w:hAnsi="Times New Roman" w:hint="default"/>
      </w:rPr>
    </w:lvl>
    <w:lvl w:ilvl="6" w:tplc="B922032C" w:tentative="1">
      <w:start w:val="1"/>
      <w:numFmt w:val="bullet"/>
      <w:lvlText w:val="•"/>
      <w:lvlJc w:val="left"/>
      <w:pPr>
        <w:tabs>
          <w:tab w:val="num" w:pos="5040"/>
        </w:tabs>
        <w:ind w:left="5040" w:hanging="360"/>
      </w:pPr>
      <w:rPr>
        <w:rFonts w:ascii="Times New Roman" w:hAnsi="Times New Roman" w:hint="default"/>
      </w:rPr>
    </w:lvl>
    <w:lvl w:ilvl="7" w:tplc="23001546" w:tentative="1">
      <w:start w:val="1"/>
      <w:numFmt w:val="bullet"/>
      <w:lvlText w:val="•"/>
      <w:lvlJc w:val="left"/>
      <w:pPr>
        <w:tabs>
          <w:tab w:val="num" w:pos="5760"/>
        </w:tabs>
        <w:ind w:left="5760" w:hanging="360"/>
      </w:pPr>
      <w:rPr>
        <w:rFonts w:ascii="Times New Roman" w:hAnsi="Times New Roman" w:hint="default"/>
      </w:rPr>
    </w:lvl>
    <w:lvl w:ilvl="8" w:tplc="6396EACE" w:tentative="1">
      <w:start w:val="1"/>
      <w:numFmt w:val="bullet"/>
      <w:lvlText w:val="•"/>
      <w:lvlJc w:val="left"/>
      <w:pPr>
        <w:tabs>
          <w:tab w:val="num" w:pos="6480"/>
        </w:tabs>
        <w:ind w:left="6480" w:hanging="360"/>
      </w:pPr>
      <w:rPr>
        <w:rFonts w:ascii="Times New Roman" w:hAnsi="Times New Roman" w:hint="default"/>
      </w:rPr>
    </w:lvl>
  </w:abstractNum>
  <w:abstractNum w:abstractNumId="9">
    <w:nsid w:val="53147EF5"/>
    <w:multiLevelType w:val="hybridMultilevel"/>
    <w:tmpl w:val="EDA8D898"/>
    <w:lvl w:ilvl="0" w:tplc="AF584DB2">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9A26AE8"/>
    <w:multiLevelType w:val="hybridMultilevel"/>
    <w:tmpl w:val="CA941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34401EF"/>
    <w:multiLevelType w:val="hybridMultilevel"/>
    <w:tmpl w:val="C9F69CCE"/>
    <w:lvl w:ilvl="0" w:tplc="021C6D38">
      <w:start w:val="1"/>
      <w:numFmt w:val="bullet"/>
      <w:lvlText w:val="•"/>
      <w:lvlJc w:val="left"/>
      <w:pPr>
        <w:tabs>
          <w:tab w:val="num" w:pos="720"/>
        </w:tabs>
        <w:ind w:left="720" w:hanging="360"/>
      </w:pPr>
      <w:rPr>
        <w:rFonts w:ascii="Times New Roman" w:hAnsi="Times New Roman" w:hint="default"/>
      </w:rPr>
    </w:lvl>
    <w:lvl w:ilvl="1" w:tplc="70BC5FF4" w:tentative="1">
      <w:start w:val="1"/>
      <w:numFmt w:val="bullet"/>
      <w:lvlText w:val="•"/>
      <w:lvlJc w:val="left"/>
      <w:pPr>
        <w:tabs>
          <w:tab w:val="num" w:pos="1440"/>
        </w:tabs>
        <w:ind w:left="1440" w:hanging="360"/>
      </w:pPr>
      <w:rPr>
        <w:rFonts w:ascii="Times New Roman" w:hAnsi="Times New Roman" w:hint="default"/>
      </w:rPr>
    </w:lvl>
    <w:lvl w:ilvl="2" w:tplc="B1AA5880" w:tentative="1">
      <w:start w:val="1"/>
      <w:numFmt w:val="bullet"/>
      <w:lvlText w:val="•"/>
      <w:lvlJc w:val="left"/>
      <w:pPr>
        <w:tabs>
          <w:tab w:val="num" w:pos="2160"/>
        </w:tabs>
        <w:ind w:left="2160" w:hanging="360"/>
      </w:pPr>
      <w:rPr>
        <w:rFonts w:ascii="Times New Roman" w:hAnsi="Times New Roman" w:hint="default"/>
      </w:rPr>
    </w:lvl>
    <w:lvl w:ilvl="3" w:tplc="785832E6" w:tentative="1">
      <w:start w:val="1"/>
      <w:numFmt w:val="bullet"/>
      <w:lvlText w:val="•"/>
      <w:lvlJc w:val="left"/>
      <w:pPr>
        <w:tabs>
          <w:tab w:val="num" w:pos="2880"/>
        </w:tabs>
        <w:ind w:left="2880" w:hanging="360"/>
      </w:pPr>
      <w:rPr>
        <w:rFonts w:ascii="Times New Roman" w:hAnsi="Times New Roman" w:hint="default"/>
      </w:rPr>
    </w:lvl>
    <w:lvl w:ilvl="4" w:tplc="31087324" w:tentative="1">
      <w:start w:val="1"/>
      <w:numFmt w:val="bullet"/>
      <w:lvlText w:val="•"/>
      <w:lvlJc w:val="left"/>
      <w:pPr>
        <w:tabs>
          <w:tab w:val="num" w:pos="3600"/>
        </w:tabs>
        <w:ind w:left="3600" w:hanging="360"/>
      </w:pPr>
      <w:rPr>
        <w:rFonts w:ascii="Times New Roman" w:hAnsi="Times New Roman" w:hint="default"/>
      </w:rPr>
    </w:lvl>
    <w:lvl w:ilvl="5" w:tplc="C9D472A4" w:tentative="1">
      <w:start w:val="1"/>
      <w:numFmt w:val="bullet"/>
      <w:lvlText w:val="•"/>
      <w:lvlJc w:val="left"/>
      <w:pPr>
        <w:tabs>
          <w:tab w:val="num" w:pos="4320"/>
        </w:tabs>
        <w:ind w:left="4320" w:hanging="360"/>
      </w:pPr>
      <w:rPr>
        <w:rFonts w:ascii="Times New Roman" w:hAnsi="Times New Roman" w:hint="default"/>
      </w:rPr>
    </w:lvl>
    <w:lvl w:ilvl="6" w:tplc="5A8C42B6" w:tentative="1">
      <w:start w:val="1"/>
      <w:numFmt w:val="bullet"/>
      <w:lvlText w:val="•"/>
      <w:lvlJc w:val="left"/>
      <w:pPr>
        <w:tabs>
          <w:tab w:val="num" w:pos="5040"/>
        </w:tabs>
        <w:ind w:left="5040" w:hanging="360"/>
      </w:pPr>
      <w:rPr>
        <w:rFonts w:ascii="Times New Roman" w:hAnsi="Times New Roman" w:hint="default"/>
      </w:rPr>
    </w:lvl>
    <w:lvl w:ilvl="7" w:tplc="A6B631A8" w:tentative="1">
      <w:start w:val="1"/>
      <w:numFmt w:val="bullet"/>
      <w:lvlText w:val="•"/>
      <w:lvlJc w:val="left"/>
      <w:pPr>
        <w:tabs>
          <w:tab w:val="num" w:pos="5760"/>
        </w:tabs>
        <w:ind w:left="5760" w:hanging="360"/>
      </w:pPr>
      <w:rPr>
        <w:rFonts w:ascii="Times New Roman" w:hAnsi="Times New Roman" w:hint="default"/>
      </w:rPr>
    </w:lvl>
    <w:lvl w:ilvl="8" w:tplc="6C34602A" w:tentative="1">
      <w:start w:val="1"/>
      <w:numFmt w:val="bullet"/>
      <w:lvlText w:val="•"/>
      <w:lvlJc w:val="left"/>
      <w:pPr>
        <w:tabs>
          <w:tab w:val="num" w:pos="6480"/>
        </w:tabs>
        <w:ind w:left="6480" w:hanging="360"/>
      </w:pPr>
      <w:rPr>
        <w:rFonts w:ascii="Times New Roman" w:hAnsi="Times New Roman" w:hint="default"/>
      </w:rPr>
    </w:lvl>
  </w:abstractNum>
  <w:abstractNum w:abstractNumId="12">
    <w:nsid w:val="647F2A5A"/>
    <w:multiLevelType w:val="hybridMultilevel"/>
    <w:tmpl w:val="45CE4802"/>
    <w:lvl w:ilvl="0" w:tplc="21DA343C">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DDF509B"/>
    <w:multiLevelType w:val="hybridMultilevel"/>
    <w:tmpl w:val="2AC0700A"/>
    <w:lvl w:ilvl="0" w:tplc="B63CA8D0">
      <w:start w:val="5"/>
      <w:numFmt w:val="decimal"/>
      <w:lvlText w:val="%1."/>
      <w:lvlJc w:val="left"/>
      <w:pPr>
        <w:tabs>
          <w:tab w:val="num" w:pos="720"/>
        </w:tabs>
        <w:ind w:left="720" w:hanging="360"/>
      </w:pPr>
    </w:lvl>
    <w:lvl w:ilvl="1" w:tplc="C9B264C8">
      <w:start w:val="338"/>
      <w:numFmt w:val="bullet"/>
      <w:lvlText w:val="•"/>
      <w:lvlJc w:val="left"/>
      <w:pPr>
        <w:tabs>
          <w:tab w:val="num" w:pos="1440"/>
        </w:tabs>
        <w:ind w:left="1440" w:hanging="360"/>
      </w:pPr>
      <w:rPr>
        <w:rFonts w:ascii="Times New Roman" w:hAnsi="Times New Roman" w:hint="default"/>
      </w:rPr>
    </w:lvl>
    <w:lvl w:ilvl="2" w:tplc="C532AE12" w:tentative="1">
      <w:start w:val="1"/>
      <w:numFmt w:val="decimal"/>
      <w:lvlText w:val="%3."/>
      <w:lvlJc w:val="left"/>
      <w:pPr>
        <w:tabs>
          <w:tab w:val="num" w:pos="2160"/>
        </w:tabs>
        <w:ind w:left="2160" w:hanging="360"/>
      </w:pPr>
    </w:lvl>
    <w:lvl w:ilvl="3" w:tplc="762CE8CE" w:tentative="1">
      <w:start w:val="1"/>
      <w:numFmt w:val="decimal"/>
      <w:lvlText w:val="%4."/>
      <w:lvlJc w:val="left"/>
      <w:pPr>
        <w:tabs>
          <w:tab w:val="num" w:pos="2880"/>
        </w:tabs>
        <w:ind w:left="2880" w:hanging="360"/>
      </w:pPr>
    </w:lvl>
    <w:lvl w:ilvl="4" w:tplc="DEFE55FA" w:tentative="1">
      <w:start w:val="1"/>
      <w:numFmt w:val="decimal"/>
      <w:lvlText w:val="%5."/>
      <w:lvlJc w:val="left"/>
      <w:pPr>
        <w:tabs>
          <w:tab w:val="num" w:pos="3600"/>
        </w:tabs>
        <w:ind w:left="3600" w:hanging="360"/>
      </w:pPr>
    </w:lvl>
    <w:lvl w:ilvl="5" w:tplc="CEA0832E" w:tentative="1">
      <w:start w:val="1"/>
      <w:numFmt w:val="decimal"/>
      <w:lvlText w:val="%6."/>
      <w:lvlJc w:val="left"/>
      <w:pPr>
        <w:tabs>
          <w:tab w:val="num" w:pos="4320"/>
        </w:tabs>
        <w:ind w:left="4320" w:hanging="360"/>
      </w:pPr>
    </w:lvl>
    <w:lvl w:ilvl="6" w:tplc="1A0CA07C" w:tentative="1">
      <w:start w:val="1"/>
      <w:numFmt w:val="decimal"/>
      <w:lvlText w:val="%7."/>
      <w:lvlJc w:val="left"/>
      <w:pPr>
        <w:tabs>
          <w:tab w:val="num" w:pos="5040"/>
        </w:tabs>
        <w:ind w:left="5040" w:hanging="360"/>
      </w:pPr>
    </w:lvl>
    <w:lvl w:ilvl="7" w:tplc="56020210" w:tentative="1">
      <w:start w:val="1"/>
      <w:numFmt w:val="decimal"/>
      <w:lvlText w:val="%8."/>
      <w:lvlJc w:val="left"/>
      <w:pPr>
        <w:tabs>
          <w:tab w:val="num" w:pos="5760"/>
        </w:tabs>
        <w:ind w:left="5760" w:hanging="360"/>
      </w:pPr>
    </w:lvl>
    <w:lvl w:ilvl="8" w:tplc="8E06E544" w:tentative="1">
      <w:start w:val="1"/>
      <w:numFmt w:val="decimal"/>
      <w:lvlText w:val="%9."/>
      <w:lvlJc w:val="left"/>
      <w:pPr>
        <w:tabs>
          <w:tab w:val="num" w:pos="6480"/>
        </w:tabs>
        <w:ind w:left="6480" w:hanging="360"/>
      </w:pPr>
    </w:lvl>
  </w:abstractNum>
  <w:abstractNum w:abstractNumId="14">
    <w:nsid w:val="6FAA09BB"/>
    <w:multiLevelType w:val="hybridMultilevel"/>
    <w:tmpl w:val="7E90E304"/>
    <w:lvl w:ilvl="0" w:tplc="6562CAFE">
      <w:start w:val="1"/>
      <w:numFmt w:val="bullet"/>
      <w:lvlText w:val="•"/>
      <w:lvlJc w:val="left"/>
      <w:pPr>
        <w:tabs>
          <w:tab w:val="num" w:pos="720"/>
        </w:tabs>
        <w:ind w:left="720" w:hanging="360"/>
      </w:pPr>
      <w:rPr>
        <w:rFonts w:ascii="Times New Roman" w:hAnsi="Times New Roman" w:hint="default"/>
      </w:rPr>
    </w:lvl>
    <w:lvl w:ilvl="1" w:tplc="287A37DC">
      <w:start w:val="1"/>
      <w:numFmt w:val="bullet"/>
      <w:lvlText w:val="•"/>
      <w:lvlJc w:val="left"/>
      <w:pPr>
        <w:tabs>
          <w:tab w:val="num" w:pos="1440"/>
        </w:tabs>
        <w:ind w:left="1440" w:hanging="360"/>
      </w:pPr>
      <w:rPr>
        <w:rFonts w:ascii="Times New Roman" w:hAnsi="Times New Roman" w:hint="default"/>
      </w:rPr>
    </w:lvl>
    <w:lvl w:ilvl="2" w:tplc="743ED088" w:tentative="1">
      <w:start w:val="1"/>
      <w:numFmt w:val="bullet"/>
      <w:lvlText w:val="•"/>
      <w:lvlJc w:val="left"/>
      <w:pPr>
        <w:tabs>
          <w:tab w:val="num" w:pos="2160"/>
        </w:tabs>
        <w:ind w:left="2160" w:hanging="360"/>
      </w:pPr>
      <w:rPr>
        <w:rFonts w:ascii="Times New Roman" w:hAnsi="Times New Roman" w:hint="default"/>
      </w:rPr>
    </w:lvl>
    <w:lvl w:ilvl="3" w:tplc="7D360A6E" w:tentative="1">
      <w:start w:val="1"/>
      <w:numFmt w:val="bullet"/>
      <w:lvlText w:val="•"/>
      <w:lvlJc w:val="left"/>
      <w:pPr>
        <w:tabs>
          <w:tab w:val="num" w:pos="2880"/>
        </w:tabs>
        <w:ind w:left="2880" w:hanging="360"/>
      </w:pPr>
      <w:rPr>
        <w:rFonts w:ascii="Times New Roman" w:hAnsi="Times New Roman" w:hint="default"/>
      </w:rPr>
    </w:lvl>
    <w:lvl w:ilvl="4" w:tplc="88B27BC8" w:tentative="1">
      <w:start w:val="1"/>
      <w:numFmt w:val="bullet"/>
      <w:lvlText w:val="•"/>
      <w:lvlJc w:val="left"/>
      <w:pPr>
        <w:tabs>
          <w:tab w:val="num" w:pos="3600"/>
        </w:tabs>
        <w:ind w:left="3600" w:hanging="360"/>
      </w:pPr>
      <w:rPr>
        <w:rFonts w:ascii="Times New Roman" w:hAnsi="Times New Roman" w:hint="default"/>
      </w:rPr>
    </w:lvl>
    <w:lvl w:ilvl="5" w:tplc="45B0C434" w:tentative="1">
      <w:start w:val="1"/>
      <w:numFmt w:val="bullet"/>
      <w:lvlText w:val="•"/>
      <w:lvlJc w:val="left"/>
      <w:pPr>
        <w:tabs>
          <w:tab w:val="num" w:pos="4320"/>
        </w:tabs>
        <w:ind w:left="4320" w:hanging="360"/>
      </w:pPr>
      <w:rPr>
        <w:rFonts w:ascii="Times New Roman" w:hAnsi="Times New Roman" w:hint="default"/>
      </w:rPr>
    </w:lvl>
    <w:lvl w:ilvl="6" w:tplc="B4CC9390" w:tentative="1">
      <w:start w:val="1"/>
      <w:numFmt w:val="bullet"/>
      <w:lvlText w:val="•"/>
      <w:lvlJc w:val="left"/>
      <w:pPr>
        <w:tabs>
          <w:tab w:val="num" w:pos="5040"/>
        </w:tabs>
        <w:ind w:left="5040" w:hanging="360"/>
      </w:pPr>
      <w:rPr>
        <w:rFonts w:ascii="Times New Roman" w:hAnsi="Times New Roman" w:hint="default"/>
      </w:rPr>
    </w:lvl>
    <w:lvl w:ilvl="7" w:tplc="86389628" w:tentative="1">
      <w:start w:val="1"/>
      <w:numFmt w:val="bullet"/>
      <w:lvlText w:val="•"/>
      <w:lvlJc w:val="left"/>
      <w:pPr>
        <w:tabs>
          <w:tab w:val="num" w:pos="5760"/>
        </w:tabs>
        <w:ind w:left="5760" w:hanging="360"/>
      </w:pPr>
      <w:rPr>
        <w:rFonts w:ascii="Times New Roman" w:hAnsi="Times New Roman" w:hint="default"/>
      </w:rPr>
    </w:lvl>
    <w:lvl w:ilvl="8" w:tplc="172C32BC" w:tentative="1">
      <w:start w:val="1"/>
      <w:numFmt w:val="bullet"/>
      <w:lvlText w:val="•"/>
      <w:lvlJc w:val="left"/>
      <w:pPr>
        <w:tabs>
          <w:tab w:val="num" w:pos="6480"/>
        </w:tabs>
        <w:ind w:left="6480" w:hanging="360"/>
      </w:pPr>
      <w:rPr>
        <w:rFonts w:ascii="Times New Roman" w:hAnsi="Times New Roman" w:hint="default"/>
      </w:rPr>
    </w:lvl>
  </w:abstractNum>
  <w:abstractNum w:abstractNumId="15">
    <w:nsid w:val="737D4DF1"/>
    <w:multiLevelType w:val="hybridMultilevel"/>
    <w:tmpl w:val="B54A7C5A"/>
    <w:lvl w:ilvl="0" w:tplc="EC9CCB52">
      <w:start w:val="4"/>
      <w:numFmt w:val="decimal"/>
      <w:lvlText w:val="%1."/>
      <w:lvlJc w:val="left"/>
      <w:pPr>
        <w:tabs>
          <w:tab w:val="num" w:pos="720"/>
        </w:tabs>
        <w:ind w:left="720" w:hanging="360"/>
      </w:pPr>
    </w:lvl>
    <w:lvl w:ilvl="1" w:tplc="850C90FA" w:tentative="1">
      <w:start w:val="1"/>
      <w:numFmt w:val="decimal"/>
      <w:lvlText w:val="%2."/>
      <w:lvlJc w:val="left"/>
      <w:pPr>
        <w:tabs>
          <w:tab w:val="num" w:pos="1440"/>
        </w:tabs>
        <w:ind w:left="1440" w:hanging="360"/>
      </w:pPr>
    </w:lvl>
    <w:lvl w:ilvl="2" w:tplc="399C6958" w:tentative="1">
      <w:start w:val="1"/>
      <w:numFmt w:val="decimal"/>
      <w:lvlText w:val="%3."/>
      <w:lvlJc w:val="left"/>
      <w:pPr>
        <w:tabs>
          <w:tab w:val="num" w:pos="2160"/>
        </w:tabs>
        <w:ind w:left="2160" w:hanging="360"/>
      </w:pPr>
    </w:lvl>
    <w:lvl w:ilvl="3" w:tplc="E484252C" w:tentative="1">
      <w:start w:val="1"/>
      <w:numFmt w:val="decimal"/>
      <w:lvlText w:val="%4."/>
      <w:lvlJc w:val="left"/>
      <w:pPr>
        <w:tabs>
          <w:tab w:val="num" w:pos="2880"/>
        </w:tabs>
        <w:ind w:left="2880" w:hanging="360"/>
      </w:pPr>
    </w:lvl>
    <w:lvl w:ilvl="4" w:tplc="57D647EA" w:tentative="1">
      <w:start w:val="1"/>
      <w:numFmt w:val="decimal"/>
      <w:lvlText w:val="%5."/>
      <w:lvlJc w:val="left"/>
      <w:pPr>
        <w:tabs>
          <w:tab w:val="num" w:pos="3600"/>
        </w:tabs>
        <w:ind w:left="3600" w:hanging="360"/>
      </w:pPr>
    </w:lvl>
    <w:lvl w:ilvl="5" w:tplc="2FBA4512" w:tentative="1">
      <w:start w:val="1"/>
      <w:numFmt w:val="decimal"/>
      <w:lvlText w:val="%6."/>
      <w:lvlJc w:val="left"/>
      <w:pPr>
        <w:tabs>
          <w:tab w:val="num" w:pos="4320"/>
        </w:tabs>
        <w:ind w:left="4320" w:hanging="360"/>
      </w:pPr>
    </w:lvl>
    <w:lvl w:ilvl="6" w:tplc="1E248E82" w:tentative="1">
      <w:start w:val="1"/>
      <w:numFmt w:val="decimal"/>
      <w:lvlText w:val="%7."/>
      <w:lvlJc w:val="left"/>
      <w:pPr>
        <w:tabs>
          <w:tab w:val="num" w:pos="5040"/>
        </w:tabs>
        <w:ind w:left="5040" w:hanging="360"/>
      </w:pPr>
    </w:lvl>
    <w:lvl w:ilvl="7" w:tplc="913089C8" w:tentative="1">
      <w:start w:val="1"/>
      <w:numFmt w:val="decimal"/>
      <w:lvlText w:val="%8."/>
      <w:lvlJc w:val="left"/>
      <w:pPr>
        <w:tabs>
          <w:tab w:val="num" w:pos="5760"/>
        </w:tabs>
        <w:ind w:left="5760" w:hanging="360"/>
      </w:pPr>
    </w:lvl>
    <w:lvl w:ilvl="8" w:tplc="26D4E238" w:tentative="1">
      <w:start w:val="1"/>
      <w:numFmt w:val="decimal"/>
      <w:lvlText w:val="%9."/>
      <w:lvlJc w:val="left"/>
      <w:pPr>
        <w:tabs>
          <w:tab w:val="num" w:pos="6480"/>
        </w:tabs>
        <w:ind w:left="6480" w:hanging="360"/>
      </w:pPr>
    </w:lvl>
  </w:abstractNum>
  <w:abstractNum w:abstractNumId="16">
    <w:nsid w:val="7702531E"/>
    <w:multiLevelType w:val="hybridMultilevel"/>
    <w:tmpl w:val="C22C8948"/>
    <w:lvl w:ilvl="0" w:tplc="2F564C9C">
      <w:start w:val="1"/>
      <w:numFmt w:val="bullet"/>
      <w:lvlText w:val="•"/>
      <w:lvlJc w:val="left"/>
      <w:pPr>
        <w:tabs>
          <w:tab w:val="num" w:pos="720"/>
        </w:tabs>
        <w:ind w:left="720" w:hanging="360"/>
      </w:pPr>
      <w:rPr>
        <w:rFonts w:ascii="Times New Roman" w:hAnsi="Times New Roman" w:hint="default"/>
      </w:rPr>
    </w:lvl>
    <w:lvl w:ilvl="1" w:tplc="850EDBBA" w:tentative="1">
      <w:start w:val="1"/>
      <w:numFmt w:val="bullet"/>
      <w:lvlText w:val="•"/>
      <w:lvlJc w:val="left"/>
      <w:pPr>
        <w:tabs>
          <w:tab w:val="num" w:pos="1440"/>
        </w:tabs>
        <w:ind w:left="1440" w:hanging="360"/>
      </w:pPr>
      <w:rPr>
        <w:rFonts w:ascii="Times New Roman" w:hAnsi="Times New Roman" w:hint="default"/>
      </w:rPr>
    </w:lvl>
    <w:lvl w:ilvl="2" w:tplc="1EB67032" w:tentative="1">
      <w:start w:val="1"/>
      <w:numFmt w:val="bullet"/>
      <w:lvlText w:val="•"/>
      <w:lvlJc w:val="left"/>
      <w:pPr>
        <w:tabs>
          <w:tab w:val="num" w:pos="2160"/>
        </w:tabs>
        <w:ind w:left="2160" w:hanging="360"/>
      </w:pPr>
      <w:rPr>
        <w:rFonts w:ascii="Times New Roman" w:hAnsi="Times New Roman" w:hint="default"/>
      </w:rPr>
    </w:lvl>
    <w:lvl w:ilvl="3" w:tplc="9FC84F38" w:tentative="1">
      <w:start w:val="1"/>
      <w:numFmt w:val="bullet"/>
      <w:lvlText w:val="•"/>
      <w:lvlJc w:val="left"/>
      <w:pPr>
        <w:tabs>
          <w:tab w:val="num" w:pos="2880"/>
        </w:tabs>
        <w:ind w:left="2880" w:hanging="360"/>
      </w:pPr>
      <w:rPr>
        <w:rFonts w:ascii="Times New Roman" w:hAnsi="Times New Roman" w:hint="default"/>
      </w:rPr>
    </w:lvl>
    <w:lvl w:ilvl="4" w:tplc="AD9232C4" w:tentative="1">
      <w:start w:val="1"/>
      <w:numFmt w:val="bullet"/>
      <w:lvlText w:val="•"/>
      <w:lvlJc w:val="left"/>
      <w:pPr>
        <w:tabs>
          <w:tab w:val="num" w:pos="3600"/>
        </w:tabs>
        <w:ind w:left="3600" w:hanging="360"/>
      </w:pPr>
      <w:rPr>
        <w:rFonts w:ascii="Times New Roman" w:hAnsi="Times New Roman" w:hint="default"/>
      </w:rPr>
    </w:lvl>
    <w:lvl w:ilvl="5" w:tplc="ECC4C85E" w:tentative="1">
      <w:start w:val="1"/>
      <w:numFmt w:val="bullet"/>
      <w:lvlText w:val="•"/>
      <w:lvlJc w:val="left"/>
      <w:pPr>
        <w:tabs>
          <w:tab w:val="num" w:pos="4320"/>
        </w:tabs>
        <w:ind w:left="4320" w:hanging="360"/>
      </w:pPr>
      <w:rPr>
        <w:rFonts w:ascii="Times New Roman" w:hAnsi="Times New Roman" w:hint="default"/>
      </w:rPr>
    </w:lvl>
    <w:lvl w:ilvl="6" w:tplc="5394EE98" w:tentative="1">
      <w:start w:val="1"/>
      <w:numFmt w:val="bullet"/>
      <w:lvlText w:val="•"/>
      <w:lvlJc w:val="left"/>
      <w:pPr>
        <w:tabs>
          <w:tab w:val="num" w:pos="5040"/>
        </w:tabs>
        <w:ind w:left="5040" w:hanging="360"/>
      </w:pPr>
      <w:rPr>
        <w:rFonts w:ascii="Times New Roman" w:hAnsi="Times New Roman" w:hint="default"/>
      </w:rPr>
    </w:lvl>
    <w:lvl w:ilvl="7" w:tplc="D5188C80" w:tentative="1">
      <w:start w:val="1"/>
      <w:numFmt w:val="bullet"/>
      <w:lvlText w:val="•"/>
      <w:lvlJc w:val="left"/>
      <w:pPr>
        <w:tabs>
          <w:tab w:val="num" w:pos="5760"/>
        </w:tabs>
        <w:ind w:left="5760" w:hanging="360"/>
      </w:pPr>
      <w:rPr>
        <w:rFonts w:ascii="Times New Roman" w:hAnsi="Times New Roman" w:hint="default"/>
      </w:rPr>
    </w:lvl>
    <w:lvl w:ilvl="8" w:tplc="893C5884" w:tentative="1">
      <w:start w:val="1"/>
      <w:numFmt w:val="bullet"/>
      <w:lvlText w:val="•"/>
      <w:lvlJc w:val="left"/>
      <w:pPr>
        <w:tabs>
          <w:tab w:val="num" w:pos="6480"/>
        </w:tabs>
        <w:ind w:left="6480" w:hanging="360"/>
      </w:pPr>
      <w:rPr>
        <w:rFonts w:ascii="Times New Roman" w:hAnsi="Times New Roman" w:hint="default"/>
      </w:rPr>
    </w:lvl>
  </w:abstractNum>
  <w:abstractNum w:abstractNumId="17">
    <w:nsid w:val="79881C36"/>
    <w:multiLevelType w:val="hybridMultilevel"/>
    <w:tmpl w:val="C688CFAC"/>
    <w:lvl w:ilvl="0" w:tplc="B5CCD242">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6"/>
  </w:num>
  <w:num w:numId="3">
    <w:abstractNumId w:val="7"/>
  </w:num>
  <w:num w:numId="4">
    <w:abstractNumId w:val="8"/>
  </w:num>
  <w:num w:numId="5">
    <w:abstractNumId w:val="2"/>
  </w:num>
  <w:num w:numId="6">
    <w:abstractNumId w:val="15"/>
  </w:num>
  <w:num w:numId="7">
    <w:abstractNumId w:val="13"/>
  </w:num>
  <w:num w:numId="8">
    <w:abstractNumId w:val="11"/>
  </w:num>
  <w:num w:numId="9">
    <w:abstractNumId w:val="14"/>
  </w:num>
  <w:num w:numId="10">
    <w:abstractNumId w:val="12"/>
  </w:num>
  <w:num w:numId="11">
    <w:abstractNumId w:val="5"/>
  </w:num>
  <w:num w:numId="12">
    <w:abstractNumId w:val="0"/>
  </w:num>
  <w:num w:numId="13">
    <w:abstractNumId w:val="3"/>
  </w:num>
  <w:num w:numId="14">
    <w:abstractNumId w:val="17"/>
  </w:num>
  <w:num w:numId="15">
    <w:abstractNumId w:val="4"/>
  </w:num>
  <w:num w:numId="16">
    <w:abstractNumId w:val="9"/>
  </w:num>
  <w:num w:numId="17">
    <w:abstractNumId w:val="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5245"/>
    <w:rsid w:val="00000CBF"/>
    <w:rsid w:val="00007BC2"/>
    <w:rsid w:val="0004094C"/>
    <w:rsid w:val="00074DF2"/>
    <w:rsid w:val="000818B2"/>
    <w:rsid w:val="000940B1"/>
    <w:rsid w:val="000B1E46"/>
    <w:rsid w:val="000F5B2F"/>
    <w:rsid w:val="00100031"/>
    <w:rsid w:val="00112BB2"/>
    <w:rsid w:val="00116935"/>
    <w:rsid w:val="00121BF6"/>
    <w:rsid w:val="00142495"/>
    <w:rsid w:val="001456D2"/>
    <w:rsid w:val="00156BA3"/>
    <w:rsid w:val="00157578"/>
    <w:rsid w:val="001576A6"/>
    <w:rsid w:val="001578B4"/>
    <w:rsid w:val="001650F7"/>
    <w:rsid w:val="001836B1"/>
    <w:rsid w:val="001B0CDE"/>
    <w:rsid w:val="001B3F70"/>
    <w:rsid w:val="001D2FDE"/>
    <w:rsid w:val="001F1B3B"/>
    <w:rsid w:val="001F57E1"/>
    <w:rsid w:val="00216C6C"/>
    <w:rsid w:val="002211A8"/>
    <w:rsid w:val="0024020C"/>
    <w:rsid w:val="002A1754"/>
    <w:rsid w:val="002A2ECE"/>
    <w:rsid w:val="002B6083"/>
    <w:rsid w:val="003216C8"/>
    <w:rsid w:val="00332E4B"/>
    <w:rsid w:val="00345CF6"/>
    <w:rsid w:val="00360073"/>
    <w:rsid w:val="003E1A3B"/>
    <w:rsid w:val="0040618D"/>
    <w:rsid w:val="00426535"/>
    <w:rsid w:val="00440E2D"/>
    <w:rsid w:val="00442AA2"/>
    <w:rsid w:val="0045187E"/>
    <w:rsid w:val="0045719D"/>
    <w:rsid w:val="00461D72"/>
    <w:rsid w:val="00464DBB"/>
    <w:rsid w:val="00467A17"/>
    <w:rsid w:val="004740BD"/>
    <w:rsid w:val="004A01BB"/>
    <w:rsid w:val="004A5C58"/>
    <w:rsid w:val="004C2B9B"/>
    <w:rsid w:val="004C70A8"/>
    <w:rsid w:val="004D712B"/>
    <w:rsid w:val="00535121"/>
    <w:rsid w:val="00555771"/>
    <w:rsid w:val="005D13A3"/>
    <w:rsid w:val="005D688F"/>
    <w:rsid w:val="005E7CF8"/>
    <w:rsid w:val="0060058D"/>
    <w:rsid w:val="00603670"/>
    <w:rsid w:val="006065D7"/>
    <w:rsid w:val="006113A7"/>
    <w:rsid w:val="00624EAB"/>
    <w:rsid w:val="006547BE"/>
    <w:rsid w:val="006720AA"/>
    <w:rsid w:val="006814AC"/>
    <w:rsid w:val="0069332C"/>
    <w:rsid w:val="006A3EC8"/>
    <w:rsid w:val="006B6FA2"/>
    <w:rsid w:val="006D028C"/>
    <w:rsid w:val="006D4E74"/>
    <w:rsid w:val="006E4BCA"/>
    <w:rsid w:val="00711070"/>
    <w:rsid w:val="00724ED2"/>
    <w:rsid w:val="00741533"/>
    <w:rsid w:val="00750DDC"/>
    <w:rsid w:val="007514BF"/>
    <w:rsid w:val="0076245E"/>
    <w:rsid w:val="007A1985"/>
    <w:rsid w:val="007D10DC"/>
    <w:rsid w:val="007E31CC"/>
    <w:rsid w:val="007F40DF"/>
    <w:rsid w:val="00825245"/>
    <w:rsid w:val="00837869"/>
    <w:rsid w:val="00851676"/>
    <w:rsid w:val="00871D38"/>
    <w:rsid w:val="00880ED3"/>
    <w:rsid w:val="00885FF7"/>
    <w:rsid w:val="008A78FB"/>
    <w:rsid w:val="008C0916"/>
    <w:rsid w:val="008F6E46"/>
    <w:rsid w:val="00903AD6"/>
    <w:rsid w:val="00954727"/>
    <w:rsid w:val="0097472A"/>
    <w:rsid w:val="009D14AE"/>
    <w:rsid w:val="009E50BD"/>
    <w:rsid w:val="009F4DCF"/>
    <w:rsid w:val="00A02AC9"/>
    <w:rsid w:val="00A12272"/>
    <w:rsid w:val="00A139FD"/>
    <w:rsid w:val="00A239F8"/>
    <w:rsid w:val="00A51572"/>
    <w:rsid w:val="00A57613"/>
    <w:rsid w:val="00A67404"/>
    <w:rsid w:val="00A920E8"/>
    <w:rsid w:val="00AB156D"/>
    <w:rsid w:val="00AC4D5B"/>
    <w:rsid w:val="00AD5A23"/>
    <w:rsid w:val="00AE32D4"/>
    <w:rsid w:val="00AF1DBE"/>
    <w:rsid w:val="00B1087C"/>
    <w:rsid w:val="00B425EB"/>
    <w:rsid w:val="00B6137D"/>
    <w:rsid w:val="00B7060D"/>
    <w:rsid w:val="00B71473"/>
    <w:rsid w:val="00B9492C"/>
    <w:rsid w:val="00BB0A81"/>
    <w:rsid w:val="00BB0F2C"/>
    <w:rsid w:val="00BC4D86"/>
    <w:rsid w:val="00BC5638"/>
    <w:rsid w:val="00BE6CA1"/>
    <w:rsid w:val="00BF1111"/>
    <w:rsid w:val="00BF7B9E"/>
    <w:rsid w:val="00C10FB2"/>
    <w:rsid w:val="00C31714"/>
    <w:rsid w:val="00C52736"/>
    <w:rsid w:val="00C55270"/>
    <w:rsid w:val="00C56154"/>
    <w:rsid w:val="00C65C73"/>
    <w:rsid w:val="00C779E5"/>
    <w:rsid w:val="00CA144A"/>
    <w:rsid w:val="00CC1B41"/>
    <w:rsid w:val="00CD1EEE"/>
    <w:rsid w:val="00CE223D"/>
    <w:rsid w:val="00D676B0"/>
    <w:rsid w:val="00D77576"/>
    <w:rsid w:val="00D77DA1"/>
    <w:rsid w:val="00D84287"/>
    <w:rsid w:val="00DA6B71"/>
    <w:rsid w:val="00DD5730"/>
    <w:rsid w:val="00DD5F1E"/>
    <w:rsid w:val="00DD627F"/>
    <w:rsid w:val="00DE66DA"/>
    <w:rsid w:val="00E05AAD"/>
    <w:rsid w:val="00E27F68"/>
    <w:rsid w:val="00E418EB"/>
    <w:rsid w:val="00E439C4"/>
    <w:rsid w:val="00E53A6D"/>
    <w:rsid w:val="00E61C43"/>
    <w:rsid w:val="00E915BB"/>
    <w:rsid w:val="00EF1E68"/>
    <w:rsid w:val="00EF4ACD"/>
    <w:rsid w:val="00F001E1"/>
    <w:rsid w:val="00F119BE"/>
    <w:rsid w:val="00F148BF"/>
    <w:rsid w:val="00F2662C"/>
    <w:rsid w:val="00F334F6"/>
    <w:rsid w:val="00F473B8"/>
    <w:rsid w:val="00F66B66"/>
    <w:rsid w:val="00F8436D"/>
    <w:rsid w:val="00F96470"/>
    <w:rsid w:val="00FA3500"/>
    <w:rsid w:val="00FA7215"/>
    <w:rsid w:val="00FB3E36"/>
    <w:rsid w:val="00FC360A"/>
    <w:rsid w:val="00FD7C9C"/>
    <w:rsid w:val="00FF43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F148BF"/>
    <w:rPr>
      <w:color w:val="0000FF"/>
      <w:u w:val="single"/>
    </w:rPr>
  </w:style>
  <w:style w:type="paragraph" w:styleId="BalloonText">
    <w:name w:val="Balloon Text"/>
    <w:basedOn w:val="Normal"/>
    <w:semiHidden/>
    <w:rsid w:val="00C779E5"/>
    <w:rPr>
      <w:rFonts w:ascii="Tahoma" w:hAnsi="Tahoma" w:cs="Tahoma"/>
      <w:sz w:val="16"/>
      <w:szCs w:val="16"/>
    </w:rPr>
  </w:style>
  <w:style w:type="paragraph" w:styleId="Header">
    <w:name w:val="header"/>
    <w:basedOn w:val="Normal"/>
    <w:rsid w:val="00C55270"/>
    <w:pPr>
      <w:tabs>
        <w:tab w:val="center" w:pos="4320"/>
        <w:tab w:val="right" w:pos="8640"/>
      </w:tabs>
    </w:pPr>
  </w:style>
  <w:style w:type="paragraph" w:styleId="Footer">
    <w:name w:val="footer"/>
    <w:basedOn w:val="Normal"/>
    <w:rsid w:val="00C55270"/>
    <w:pPr>
      <w:tabs>
        <w:tab w:val="center" w:pos="4320"/>
        <w:tab w:val="right" w:pos="8640"/>
      </w:tabs>
    </w:pPr>
  </w:style>
  <w:style w:type="character" w:styleId="PageNumber">
    <w:name w:val="page number"/>
    <w:basedOn w:val="DefaultParagraphFont"/>
    <w:rsid w:val="00C55270"/>
  </w:style>
  <w:style w:type="character" w:styleId="FollowedHyperlink">
    <w:name w:val="FollowedHyperlink"/>
    <w:rsid w:val="00BF7B9E"/>
    <w:rPr>
      <w:color w:val="800080"/>
      <w:u w:val="single"/>
    </w:rPr>
  </w:style>
  <w:style w:type="character" w:styleId="BookTitle">
    <w:name w:val="Book Title"/>
    <w:uiPriority w:val="33"/>
    <w:qFormat/>
    <w:rsid w:val="00AB156D"/>
    <w:rPr>
      <w:b/>
      <w:bCs/>
      <w:smallCaps/>
      <w:spacing w:val="5"/>
    </w:rPr>
  </w:style>
  <w:style w:type="paragraph" w:styleId="ListParagraph">
    <w:name w:val="List Paragraph"/>
    <w:basedOn w:val="Normal"/>
    <w:uiPriority w:val="34"/>
    <w:qFormat/>
    <w:rsid w:val="00FF43D1"/>
    <w:pPr>
      <w:ind w:left="720"/>
      <w:contextualSpacing/>
    </w:pPr>
  </w:style>
  <w:style w:type="paragraph" w:styleId="PlainText">
    <w:name w:val="Plain Text"/>
    <w:basedOn w:val="Normal"/>
    <w:link w:val="PlainTextChar"/>
    <w:uiPriority w:val="99"/>
    <w:unhideWhenUsed/>
    <w:rsid w:val="004A5C58"/>
    <w:rPr>
      <w:rFonts w:ascii="Calibri" w:eastAsiaTheme="minorHAnsi" w:hAnsi="Calibri"/>
      <w:sz w:val="22"/>
      <w:szCs w:val="22"/>
    </w:rPr>
  </w:style>
  <w:style w:type="character" w:customStyle="1" w:styleId="PlainTextChar">
    <w:name w:val="Plain Text Char"/>
    <w:basedOn w:val="DefaultParagraphFont"/>
    <w:link w:val="PlainText"/>
    <w:uiPriority w:val="99"/>
    <w:rsid w:val="004A5C58"/>
    <w:rPr>
      <w:rFonts w:ascii="Calibri" w:eastAsiaTheme="minorHAns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F148BF"/>
    <w:rPr>
      <w:color w:val="0000FF"/>
      <w:u w:val="single"/>
    </w:rPr>
  </w:style>
  <w:style w:type="paragraph" w:styleId="BalloonText">
    <w:name w:val="Balloon Text"/>
    <w:basedOn w:val="Normal"/>
    <w:semiHidden/>
    <w:rsid w:val="00C779E5"/>
    <w:rPr>
      <w:rFonts w:ascii="Tahoma" w:hAnsi="Tahoma" w:cs="Tahoma"/>
      <w:sz w:val="16"/>
      <w:szCs w:val="16"/>
    </w:rPr>
  </w:style>
  <w:style w:type="paragraph" w:styleId="Header">
    <w:name w:val="header"/>
    <w:basedOn w:val="Normal"/>
    <w:rsid w:val="00C55270"/>
    <w:pPr>
      <w:tabs>
        <w:tab w:val="center" w:pos="4320"/>
        <w:tab w:val="right" w:pos="8640"/>
      </w:tabs>
    </w:pPr>
  </w:style>
  <w:style w:type="paragraph" w:styleId="Footer">
    <w:name w:val="footer"/>
    <w:basedOn w:val="Normal"/>
    <w:rsid w:val="00C55270"/>
    <w:pPr>
      <w:tabs>
        <w:tab w:val="center" w:pos="4320"/>
        <w:tab w:val="right" w:pos="8640"/>
      </w:tabs>
    </w:pPr>
  </w:style>
  <w:style w:type="character" w:styleId="PageNumber">
    <w:name w:val="page number"/>
    <w:basedOn w:val="DefaultParagraphFont"/>
    <w:rsid w:val="00C55270"/>
  </w:style>
  <w:style w:type="character" w:styleId="FollowedHyperlink">
    <w:name w:val="FollowedHyperlink"/>
    <w:rsid w:val="00BF7B9E"/>
    <w:rPr>
      <w:color w:val="800080"/>
      <w:u w:val="single"/>
    </w:rPr>
  </w:style>
  <w:style w:type="character" w:styleId="BookTitle">
    <w:name w:val="Book Title"/>
    <w:uiPriority w:val="33"/>
    <w:qFormat/>
    <w:rsid w:val="00AB156D"/>
    <w:rPr>
      <w:b/>
      <w:bCs/>
      <w:smallCaps/>
      <w:spacing w:val="5"/>
    </w:rPr>
  </w:style>
  <w:style w:type="paragraph" w:styleId="ListParagraph">
    <w:name w:val="List Paragraph"/>
    <w:basedOn w:val="Normal"/>
    <w:uiPriority w:val="34"/>
    <w:qFormat/>
    <w:rsid w:val="00FF43D1"/>
    <w:pPr>
      <w:ind w:left="720"/>
      <w:contextualSpacing/>
    </w:pPr>
  </w:style>
  <w:style w:type="paragraph" w:styleId="PlainText">
    <w:name w:val="Plain Text"/>
    <w:basedOn w:val="Normal"/>
    <w:link w:val="PlainTextChar"/>
    <w:uiPriority w:val="99"/>
    <w:unhideWhenUsed/>
    <w:rsid w:val="004A5C58"/>
    <w:rPr>
      <w:rFonts w:ascii="Calibri" w:eastAsiaTheme="minorHAnsi" w:hAnsi="Calibri"/>
      <w:sz w:val="22"/>
      <w:szCs w:val="22"/>
    </w:rPr>
  </w:style>
  <w:style w:type="character" w:customStyle="1" w:styleId="PlainTextChar">
    <w:name w:val="Plain Text Char"/>
    <w:basedOn w:val="DefaultParagraphFont"/>
    <w:link w:val="PlainText"/>
    <w:uiPriority w:val="99"/>
    <w:rsid w:val="004A5C58"/>
    <w:rPr>
      <w:rFonts w:ascii="Calibri" w:eastAsiaTheme="minorHAns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238618">
      <w:bodyDiv w:val="1"/>
      <w:marLeft w:val="0"/>
      <w:marRight w:val="0"/>
      <w:marTop w:val="0"/>
      <w:marBottom w:val="0"/>
      <w:divBdr>
        <w:top w:val="none" w:sz="0" w:space="0" w:color="auto"/>
        <w:left w:val="none" w:sz="0" w:space="0" w:color="auto"/>
        <w:bottom w:val="none" w:sz="0" w:space="0" w:color="auto"/>
        <w:right w:val="none" w:sz="0" w:space="0" w:color="auto"/>
      </w:divBdr>
      <w:divsChild>
        <w:div w:id="1069571235">
          <w:marLeft w:val="0"/>
          <w:marRight w:val="0"/>
          <w:marTop w:val="0"/>
          <w:marBottom w:val="0"/>
          <w:divBdr>
            <w:top w:val="none" w:sz="0" w:space="0" w:color="auto"/>
            <w:left w:val="none" w:sz="0" w:space="0" w:color="auto"/>
            <w:bottom w:val="none" w:sz="0" w:space="0" w:color="auto"/>
            <w:right w:val="none" w:sz="0" w:space="0" w:color="auto"/>
          </w:divBdr>
          <w:divsChild>
            <w:div w:id="87704399">
              <w:marLeft w:val="0"/>
              <w:marRight w:val="0"/>
              <w:marTop w:val="0"/>
              <w:marBottom w:val="0"/>
              <w:divBdr>
                <w:top w:val="none" w:sz="0" w:space="0" w:color="auto"/>
                <w:left w:val="none" w:sz="0" w:space="0" w:color="auto"/>
                <w:bottom w:val="none" w:sz="0" w:space="0" w:color="auto"/>
                <w:right w:val="none" w:sz="0" w:space="0" w:color="auto"/>
              </w:divBdr>
            </w:div>
            <w:div w:id="149252096">
              <w:marLeft w:val="0"/>
              <w:marRight w:val="0"/>
              <w:marTop w:val="0"/>
              <w:marBottom w:val="0"/>
              <w:divBdr>
                <w:top w:val="none" w:sz="0" w:space="0" w:color="auto"/>
                <w:left w:val="none" w:sz="0" w:space="0" w:color="auto"/>
                <w:bottom w:val="none" w:sz="0" w:space="0" w:color="auto"/>
                <w:right w:val="none" w:sz="0" w:space="0" w:color="auto"/>
              </w:divBdr>
            </w:div>
            <w:div w:id="150830956">
              <w:marLeft w:val="0"/>
              <w:marRight w:val="0"/>
              <w:marTop w:val="0"/>
              <w:marBottom w:val="0"/>
              <w:divBdr>
                <w:top w:val="none" w:sz="0" w:space="0" w:color="auto"/>
                <w:left w:val="none" w:sz="0" w:space="0" w:color="auto"/>
                <w:bottom w:val="none" w:sz="0" w:space="0" w:color="auto"/>
                <w:right w:val="none" w:sz="0" w:space="0" w:color="auto"/>
              </w:divBdr>
            </w:div>
            <w:div w:id="176847390">
              <w:marLeft w:val="0"/>
              <w:marRight w:val="0"/>
              <w:marTop w:val="0"/>
              <w:marBottom w:val="0"/>
              <w:divBdr>
                <w:top w:val="none" w:sz="0" w:space="0" w:color="auto"/>
                <w:left w:val="none" w:sz="0" w:space="0" w:color="auto"/>
                <w:bottom w:val="none" w:sz="0" w:space="0" w:color="auto"/>
                <w:right w:val="none" w:sz="0" w:space="0" w:color="auto"/>
              </w:divBdr>
            </w:div>
            <w:div w:id="221260583">
              <w:marLeft w:val="0"/>
              <w:marRight w:val="0"/>
              <w:marTop w:val="0"/>
              <w:marBottom w:val="0"/>
              <w:divBdr>
                <w:top w:val="none" w:sz="0" w:space="0" w:color="auto"/>
                <w:left w:val="none" w:sz="0" w:space="0" w:color="auto"/>
                <w:bottom w:val="none" w:sz="0" w:space="0" w:color="auto"/>
                <w:right w:val="none" w:sz="0" w:space="0" w:color="auto"/>
              </w:divBdr>
            </w:div>
            <w:div w:id="327755065">
              <w:marLeft w:val="0"/>
              <w:marRight w:val="0"/>
              <w:marTop w:val="0"/>
              <w:marBottom w:val="0"/>
              <w:divBdr>
                <w:top w:val="none" w:sz="0" w:space="0" w:color="auto"/>
                <w:left w:val="none" w:sz="0" w:space="0" w:color="auto"/>
                <w:bottom w:val="none" w:sz="0" w:space="0" w:color="auto"/>
                <w:right w:val="none" w:sz="0" w:space="0" w:color="auto"/>
              </w:divBdr>
            </w:div>
            <w:div w:id="512763106">
              <w:marLeft w:val="0"/>
              <w:marRight w:val="0"/>
              <w:marTop w:val="0"/>
              <w:marBottom w:val="0"/>
              <w:divBdr>
                <w:top w:val="none" w:sz="0" w:space="0" w:color="auto"/>
                <w:left w:val="none" w:sz="0" w:space="0" w:color="auto"/>
                <w:bottom w:val="none" w:sz="0" w:space="0" w:color="auto"/>
                <w:right w:val="none" w:sz="0" w:space="0" w:color="auto"/>
              </w:divBdr>
            </w:div>
            <w:div w:id="917905555">
              <w:marLeft w:val="0"/>
              <w:marRight w:val="0"/>
              <w:marTop w:val="0"/>
              <w:marBottom w:val="0"/>
              <w:divBdr>
                <w:top w:val="none" w:sz="0" w:space="0" w:color="auto"/>
                <w:left w:val="none" w:sz="0" w:space="0" w:color="auto"/>
                <w:bottom w:val="none" w:sz="0" w:space="0" w:color="auto"/>
                <w:right w:val="none" w:sz="0" w:space="0" w:color="auto"/>
              </w:divBdr>
            </w:div>
            <w:div w:id="966155360">
              <w:marLeft w:val="0"/>
              <w:marRight w:val="0"/>
              <w:marTop w:val="0"/>
              <w:marBottom w:val="0"/>
              <w:divBdr>
                <w:top w:val="none" w:sz="0" w:space="0" w:color="auto"/>
                <w:left w:val="none" w:sz="0" w:space="0" w:color="auto"/>
                <w:bottom w:val="none" w:sz="0" w:space="0" w:color="auto"/>
                <w:right w:val="none" w:sz="0" w:space="0" w:color="auto"/>
              </w:divBdr>
            </w:div>
            <w:div w:id="1928270924">
              <w:marLeft w:val="0"/>
              <w:marRight w:val="0"/>
              <w:marTop w:val="0"/>
              <w:marBottom w:val="0"/>
              <w:divBdr>
                <w:top w:val="none" w:sz="0" w:space="0" w:color="auto"/>
                <w:left w:val="none" w:sz="0" w:space="0" w:color="auto"/>
                <w:bottom w:val="none" w:sz="0" w:space="0" w:color="auto"/>
                <w:right w:val="none" w:sz="0" w:space="0" w:color="auto"/>
              </w:divBdr>
            </w:div>
            <w:div w:id="2112889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044882">
      <w:bodyDiv w:val="1"/>
      <w:marLeft w:val="0"/>
      <w:marRight w:val="0"/>
      <w:marTop w:val="0"/>
      <w:marBottom w:val="0"/>
      <w:divBdr>
        <w:top w:val="none" w:sz="0" w:space="0" w:color="auto"/>
        <w:left w:val="none" w:sz="0" w:space="0" w:color="auto"/>
        <w:bottom w:val="none" w:sz="0" w:space="0" w:color="auto"/>
        <w:right w:val="none" w:sz="0" w:space="0" w:color="auto"/>
      </w:divBdr>
      <w:divsChild>
        <w:div w:id="1287664714">
          <w:marLeft w:val="0"/>
          <w:marRight w:val="0"/>
          <w:marTop w:val="0"/>
          <w:marBottom w:val="0"/>
          <w:divBdr>
            <w:top w:val="none" w:sz="0" w:space="0" w:color="auto"/>
            <w:left w:val="none" w:sz="0" w:space="0" w:color="auto"/>
            <w:bottom w:val="none" w:sz="0" w:space="0" w:color="auto"/>
            <w:right w:val="none" w:sz="0" w:space="0" w:color="auto"/>
          </w:divBdr>
          <w:divsChild>
            <w:div w:id="338703512">
              <w:marLeft w:val="0"/>
              <w:marRight w:val="0"/>
              <w:marTop w:val="0"/>
              <w:marBottom w:val="0"/>
              <w:divBdr>
                <w:top w:val="none" w:sz="0" w:space="0" w:color="auto"/>
                <w:left w:val="none" w:sz="0" w:space="0" w:color="auto"/>
                <w:bottom w:val="none" w:sz="0" w:space="0" w:color="auto"/>
                <w:right w:val="none" w:sz="0" w:space="0" w:color="auto"/>
              </w:divBdr>
            </w:div>
            <w:div w:id="339893796">
              <w:marLeft w:val="0"/>
              <w:marRight w:val="0"/>
              <w:marTop w:val="0"/>
              <w:marBottom w:val="0"/>
              <w:divBdr>
                <w:top w:val="none" w:sz="0" w:space="0" w:color="auto"/>
                <w:left w:val="none" w:sz="0" w:space="0" w:color="auto"/>
                <w:bottom w:val="none" w:sz="0" w:space="0" w:color="auto"/>
                <w:right w:val="none" w:sz="0" w:space="0" w:color="auto"/>
              </w:divBdr>
            </w:div>
            <w:div w:id="603810954">
              <w:marLeft w:val="0"/>
              <w:marRight w:val="0"/>
              <w:marTop w:val="0"/>
              <w:marBottom w:val="0"/>
              <w:divBdr>
                <w:top w:val="none" w:sz="0" w:space="0" w:color="auto"/>
                <w:left w:val="none" w:sz="0" w:space="0" w:color="auto"/>
                <w:bottom w:val="none" w:sz="0" w:space="0" w:color="auto"/>
                <w:right w:val="none" w:sz="0" w:space="0" w:color="auto"/>
              </w:divBdr>
            </w:div>
            <w:div w:id="848367538">
              <w:marLeft w:val="0"/>
              <w:marRight w:val="0"/>
              <w:marTop w:val="0"/>
              <w:marBottom w:val="0"/>
              <w:divBdr>
                <w:top w:val="none" w:sz="0" w:space="0" w:color="auto"/>
                <w:left w:val="none" w:sz="0" w:space="0" w:color="auto"/>
                <w:bottom w:val="none" w:sz="0" w:space="0" w:color="auto"/>
                <w:right w:val="none" w:sz="0" w:space="0" w:color="auto"/>
              </w:divBdr>
            </w:div>
            <w:div w:id="945581585">
              <w:marLeft w:val="0"/>
              <w:marRight w:val="0"/>
              <w:marTop w:val="0"/>
              <w:marBottom w:val="0"/>
              <w:divBdr>
                <w:top w:val="none" w:sz="0" w:space="0" w:color="auto"/>
                <w:left w:val="none" w:sz="0" w:space="0" w:color="auto"/>
                <w:bottom w:val="none" w:sz="0" w:space="0" w:color="auto"/>
                <w:right w:val="none" w:sz="0" w:space="0" w:color="auto"/>
              </w:divBdr>
            </w:div>
            <w:div w:id="974994211">
              <w:marLeft w:val="0"/>
              <w:marRight w:val="0"/>
              <w:marTop w:val="0"/>
              <w:marBottom w:val="0"/>
              <w:divBdr>
                <w:top w:val="none" w:sz="0" w:space="0" w:color="auto"/>
                <w:left w:val="none" w:sz="0" w:space="0" w:color="auto"/>
                <w:bottom w:val="none" w:sz="0" w:space="0" w:color="auto"/>
                <w:right w:val="none" w:sz="0" w:space="0" w:color="auto"/>
              </w:divBdr>
            </w:div>
            <w:div w:id="1059287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584857">
      <w:bodyDiv w:val="1"/>
      <w:marLeft w:val="0"/>
      <w:marRight w:val="0"/>
      <w:marTop w:val="0"/>
      <w:marBottom w:val="0"/>
      <w:divBdr>
        <w:top w:val="none" w:sz="0" w:space="0" w:color="auto"/>
        <w:left w:val="none" w:sz="0" w:space="0" w:color="auto"/>
        <w:bottom w:val="none" w:sz="0" w:space="0" w:color="auto"/>
        <w:right w:val="none" w:sz="0" w:space="0" w:color="auto"/>
      </w:divBdr>
      <w:divsChild>
        <w:div w:id="1074931582">
          <w:marLeft w:val="0"/>
          <w:marRight w:val="0"/>
          <w:marTop w:val="0"/>
          <w:marBottom w:val="0"/>
          <w:divBdr>
            <w:top w:val="none" w:sz="0" w:space="0" w:color="auto"/>
            <w:left w:val="none" w:sz="0" w:space="0" w:color="auto"/>
            <w:bottom w:val="none" w:sz="0" w:space="0" w:color="auto"/>
            <w:right w:val="none" w:sz="0" w:space="0" w:color="auto"/>
          </w:divBdr>
          <w:divsChild>
            <w:div w:id="656034093">
              <w:marLeft w:val="0"/>
              <w:marRight w:val="0"/>
              <w:marTop w:val="0"/>
              <w:marBottom w:val="0"/>
              <w:divBdr>
                <w:top w:val="none" w:sz="0" w:space="0" w:color="auto"/>
                <w:left w:val="none" w:sz="0" w:space="0" w:color="auto"/>
                <w:bottom w:val="none" w:sz="0" w:space="0" w:color="auto"/>
                <w:right w:val="none" w:sz="0" w:space="0" w:color="auto"/>
              </w:divBdr>
            </w:div>
            <w:div w:id="1093824145">
              <w:marLeft w:val="0"/>
              <w:marRight w:val="0"/>
              <w:marTop w:val="0"/>
              <w:marBottom w:val="0"/>
              <w:divBdr>
                <w:top w:val="none" w:sz="0" w:space="0" w:color="auto"/>
                <w:left w:val="none" w:sz="0" w:space="0" w:color="auto"/>
                <w:bottom w:val="none" w:sz="0" w:space="0" w:color="auto"/>
                <w:right w:val="none" w:sz="0" w:space="0" w:color="auto"/>
              </w:divBdr>
            </w:div>
            <w:div w:id="1244417431">
              <w:marLeft w:val="0"/>
              <w:marRight w:val="0"/>
              <w:marTop w:val="0"/>
              <w:marBottom w:val="0"/>
              <w:divBdr>
                <w:top w:val="none" w:sz="0" w:space="0" w:color="auto"/>
                <w:left w:val="none" w:sz="0" w:space="0" w:color="auto"/>
                <w:bottom w:val="none" w:sz="0" w:space="0" w:color="auto"/>
                <w:right w:val="none" w:sz="0" w:space="0" w:color="auto"/>
              </w:divBdr>
            </w:div>
            <w:div w:id="1590237612">
              <w:marLeft w:val="0"/>
              <w:marRight w:val="0"/>
              <w:marTop w:val="0"/>
              <w:marBottom w:val="0"/>
              <w:divBdr>
                <w:top w:val="none" w:sz="0" w:space="0" w:color="auto"/>
                <w:left w:val="none" w:sz="0" w:space="0" w:color="auto"/>
                <w:bottom w:val="none" w:sz="0" w:space="0" w:color="auto"/>
                <w:right w:val="none" w:sz="0" w:space="0" w:color="auto"/>
              </w:divBdr>
            </w:div>
            <w:div w:id="1628706262">
              <w:marLeft w:val="0"/>
              <w:marRight w:val="0"/>
              <w:marTop w:val="0"/>
              <w:marBottom w:val="0"/>
              <w:divBdr>
                <w:top w:val="none" w:sz="0" w:space="0" w:color="auto"/>
                <w:left w:val="none" w:sz="0" w:space="0" w:color="auto"/>
                <w:bottom w:val="none" w:sz="0" w:space="0" w:color="auto"/>
                <w:right w:val="none" w:sz="0" w:space="0" w:color="auto"/>
              </w:divBdr>
            </w:div>
            <w:div w:id="1660426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721578">
      <w:bodyDiv w:val="1"/>
      <w:marLeft w:val="0"/>
      <w:marRight w:val="0"/>
      <w:marTop w:val="0"/>
      <w:marBottom w:val="0"/>
      <w:divBdr>
        <w:top w:val="none" w:sz="0" w:space="0" w:color="auto"/>
        <w:left w:val="none" w:sz="0" w:space="0" w:color="auto"/>
        <w:bottom w:val="none" w:sz="0" w:space="0" w:color="auto"/>
        <w:right w:val="none" w:sz="0" w:space="0" w:color="auto"/>
      </w:divBdr>
    </w:div>
    <w:div w:id="419252732">
      <w:bodyDiv w:val="1"/>
      <w:marLeft w:val="0"/>
      <w:marRight w:val="0"/>
      <w:marTop w:val="0"/>
      <w:marBottom w:val="0"/>
      <w:divBdr>
        <w:top w:val="none" w:sz="0" w:space="0" w:color="auto"/>
        <w:left w:val="none" w:sz="0" w:space="0" w:color="auto"/>
        <w:bottom w:val="none" w:sz="0" w:space="0" w:color="auto"/>
        <w:right w:val="none" w:sz="0" w:space="0" w:color="auto"/>
      </w:divBdr>
      <w:divsChild>
        <w:div w:id="890650846">
          <w:marLeft w:val="0"/>
          <w:marRight w:val="0"/>
          <w:marTop w:val="0"/>
          <w:marBottom w:val="0"/>
          <w:divBdr>
            <w:top w:val="none" w:sz="0" w:space="0" w:color="auto"/>
            <w:left w:val="none" w:sz="0" w:space="0" w:color="auto"/>
            <w:bottom w:val="none" w:sz="0" w:space="0" w:color="auto"/>
            <w:right w:val="none" w:sz="0" w:space="0" w:color="auto"/>
          </w:divBdr>
          <w:divsChild>
            <w:div w:id="528683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429559">
      <w:bodyDiv w:val="1"/>
      <w:marLeft w:val="0"/>
      <w:marRight w:val="0"/>
      <w:marTop w:val="0"/>
      <w:marBottom w:val="0"/>
      <w:divBdr>
        <w:top w:val="none" w:sz="0" w:space="0" w:color="auto"/>
        <w:left w:val="none" w:sz="0" w:space="0" w:color="auto"/>
        <w:bottom w:val="none" w:sz="0" w:space="0" w:color="auto"/>
        <w:right w:val="none" w:sz="0" w:space="0" w:color="auto"/>
      </w:divBdr>
      <w:divsChild>
        <w:div w:id="1788499004">
          <w:marLeft w:val="0"/>
          <w:marRight w:val="0"/>
          <w:marTop w:val="0"/>
          <w:marBottom w:val="0"/>
          <w:divBdr>
            <w:top w:val="none" w:sz="0" w:space="0" w:color="auto"/>
            <w:left w:val="none" w:sz="0" w:space="0" w:color="auto"/>
            <w:bottom w:val="none" w:sz="0" w:space="0" w:color="auto"/>
            <w:right w:val="none" w:sz="0" w:space="0" w:color="auto"/>
          </w:divBdr>
          <w:divsChild>
            <w:div w:id="527564965">
              <w:marLeft w:val="0"/>
              <w:marRight w:val="0"/>
              <w:marTop w:val="0"/>
              <w:marBottom w:val="0"/>
              <w:divBdr>
                <w:top w:val="none" w:sz="0" w:space="0" w:color="auto"/>
                <w:left w:val="none" w:sz="0" w:space="0" w:color="auto"/>
                <w:bottom w:val="none" w:sz="0" w:space="0" w:color="auto"/>
                <w:right w:val="none" w:sz="0" w:space="0" w:color="auto"/>
              </w:divBdr>
            </w:div>
            <w:div w:id="830828861">
              <w:marLeft w:val="0"/>
              <w:marRight w:val="0"/>
              <w:marTop w:val="0"/>
              <w:marBottom w:val="0"/>
              <w:divBdr>
                <w:top w:val="none" w:sz="0" w:space="0" w:color="auto"/>
                <w:left w:val="none" w:sz="0" w:space="0" w:color="auto"/>
                <w:bottom w:val="none" w:sz="0" w:space="0" w:color="auto"/>
                <w:right w:val="none" w:sz="0" w:space="0" w:color="auto"/>
              </w:divBdr>
            </w:div>
            <w:div w:id="1552617139">
              <w:marLeft w:val="0"/>
              <w:marRight w:val="0"/>
              <w:marTop w:val="0"/>
              <w:marBottom w:val="0"/>
              <w:divBdr>
                <w:top w:val="none" w:sz="0" w:space="0" w:color="auto"/>
                <w:left w:val="none" w:sz="0" w:space="0" w:color="auto"/>
                <w:bottom w:val="none" w:sz="0" w:space="0" w:color="auto"/>
                <w:right w:val="none" w:sz="0" w:space="0" w:color="auto"/>
              </w:divBdr>
            </w:div>
            <w:div w:id="1804039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558183">
      <w:bodyDiv w:val="1"/>
      <w:marLeft w:val="0"/>
      <w:marRight w:val="0"/>
      <w:marTop w:val="0"/>
      <w:marBottom w:val="0"/>
      <w:divBdr>
        <w:top w:val="none" w:sz="0" w:space="0" w:color="auto"/>
        <w:left w:val="none" w:sz="0" w:space="0" w:color="auto"/>
        <w:bottom w:val="none" w:sz="0" w:space="0" w:color="auto"/>
        <w:right w:val="none" w:sz="0" w:space="0" w:color="auto"/>
      </w:divBdr>
    </w:div>
    <w:div w:id="1702244047">
      <w:bodyDiv w:val="1"/>
      <w:marLeft w:val="0"/>
      <w:marRight w:val="0"/>
      <w:marTop w:val="0"/>
      <w:marBottom w:val="0"/>
      <w:divBdr>
        <w:top w:val="none" w:sz="0" w:space="0" w:color="auto"/>
        <w:left w:val="none" w:sz="0" w:space="0" w:color="auto"/>
        <w:bottom w:val="none" w:sz="0" w:space="0" w:color="auto"/>
        <w:right w:val="none" w:sz="0" w:space="0" w:color="auto"/>
      </w:divBdr>
    </w:div>
    <w:div w:id="1868250200">
      <w:bodyDiv w:val="1"/>
      <w:marLeft w:val="0"/>
      <w:marRight w:val="0"/>
      <w:marTop w:val="0"/>
      <w:marBottom w:val="0"/>
      <w:divBdr>
        <w:top w:val="none" w:sz="0" w:space="0" w:color="auto"/>
        <w:left w:val="none" w:sz="0" w:space="0" w:color="auto"/>
        <w:bottom w:val="none" w:sz="0" w:space="0" w:color="auto"/>
        <w:right w:val="none" w:sz="0" w:space="0" w:color="auto"/>
      </w:divBdr>
      <w:divsChild>
        <w:div w:id="449670745">
          <w:marLeft w:val="0"/>
          <w:marRight w:val="0"/>
          <w:marTop w:val="0"/>
          <w:marBottom w:val="0"/>
          <w:divBdr>
            <w:top w:val="none" w:sz="0" w:space="0" w:color="auto"/>
            <w:left w:val="none" w:sz="0" w:space="0" w:color="auto"/>
            <w:bottom w:val="none" w:sz="0" w:space="0" w:color="auto"/>
            <w:right w:val="none" w:sz="0" w:space="0" w:color="auto"/>
          </w:divBdr>
          <w:divsChild>
            <w:div w:id="44112144">
              <w:marLeft w:val="0"/>
              <w:marRight w:val="0"/>
              <w:marTop w:val="0"/>
              <w:marBottom w:val="0"/>
              <w:divBdr>
                <w:top w:val="none" w:sz="0" w:space="0" w:color="auto"/>
                <w:left w:val="none" w:sz="0" w:space="0" w:color="auto"/>
                <w:bottom w:val="none" w:sz="0" w:space="0" w:color="auto"/>
                <w:right w:val="none" w:sz="0" w:space="0" w:color="auto"/>
              </w:divBdr>
            </w:div>
            <w:div w:id="58023331">
              <w:marLeft w:val="0"/>
              <w:marRight w:val="0"/>
              <w:marTop w:val="0"/>
              <w:marBottom w:val="0"/>
              <w:divBdr>
                <w:top w:val="none" w:sz="0" w:space="0" w:color="auto"/>
                <w:left w:val="none" w:sz="0" w:space="0" w:color="auto"/>
                <w:bottom w:val="none" w:sz="0" w:space="0" w:color="auto"/>
                <w:right w:val="none" w:sz="0" w:space="0" w:color="auto"/>
              </w:divBdr>
            </w:div>
            <w:div w:id="301276542">
              <w:marLeft w:val="0"/>
              <w:marRight w:val="0"/>
              <w:marTop w:val="0"/>
              <w:marBottom w:val="0"/>
              <w:divBdr>
                <w:top w:val="none" w:sz="0" w:space="0" w:color="auto"/>
                <w:left w:val="none" w:sz="0" w:space="0" w:color="auto"/>
                <w:bottom w:val="none" w:sz="0" w:space="0" w:color="auto"/>
                <w:right w:val="none" w:sz="0" w:space="0" w:color="auto"/>
              </w:divBdr>
            </w:div>
            <w:div w:id="743138743">
              <w:marLeft w:val="0"/>
              <w:marRight w:val="0"/>
              <w:marTop w:val="0"/>
              <w:marBottom w:val="0"/>
              <w:divBdr>
                <w:top w:val="none" w:sz="0" w:space="0" w:color="auto"/>
                <w:left w:val="none" w:sz="0" w:space="0" w:color="auto"/>
                <w:bottom w:val="none" w:sz="0" w:space="0" w:color="auto"/>
                <w:right w:val="none" w:sz="0" w:space="0" w:color="auto"/>
              </w:divBdr>
            </w:div>
            <w:div w:id="967198554">
              <w:marLeft w:val="0"/>
              <w:marRight w:val="0"/>
              <w:marTop w:val="0"/>
              <w:marBottom w:val="0"/>
              <w:divBdr>
                <w:top w:val="none" w:sz="0" w:space="0" w:color="auto"/>
                <w:left w:val="none" w:sz="0" w:space="0" w:color="auto"/>
                <w:bottom w:val="none" w:sz="0" w:space="0" w:color="auto"/>
                <w:right w:val="none" w:sz="0" w:space="0" w:color="auto"/>
              </w:divBdr>
            </w:div>
            <w:div w:id="1351297718">
              <w:marLeft w:val="0"/>
              <w:marRight w:val="0"/>
              <w:marTop w:val="0"/>
              <w:marBottom w:val="0"/>
              <w:divBdr>
                <w:top w:val="none" w:sz="0" w:space="0" w:color="auto"/>
                <w:left w:val="none" w:sz="0" w:space="0" w:color="auto"/>
                <w:bottom w:val="none" w:sz="0" w:space="0" w:color="auto"/>
                <w:right w:val="none" w:sz="0" w:space="0" w:color="auto"/>
              </w:divBdr>
            </w:div>
            <w:div w:id="1458988682">
              <w:marLeft w:val="0"/>
              <w:marRight w:val="0"/>
              <w:marTop w:val="0"/>
              <w:marBottom w:val="0"/>
              <w:divBdr>
                <w:top w:val="none" w:sz="0" w:space="0" w:color="auto"/>
                <w:left w:val="none" w:sz="0" w:space="0" w:color="auto"/>
                <w:bottom w:val="none" w:sz="0" w:space="0" w:color="auto"/>
                <w:right w:val="none" w:sz="0" w:space="0" w:color="auto"/>
              </w:divBdr>
            </w:div>
            <w:div w:id="1539927835">
              <w:marLeft w:val="0"/>
              <w:marRight w:val="0"/>
              <w:marTop w:val="0"/>
              <w:marBottom w:val="0"/>
              <w:divBdr>
                <w:top w:val="none" w:sz="0" w:space="0" w:color="auto"/>
                <w:left w:val="none" w:sz="0" w:space="0" w:color="auto"/>
                <w:bottom w:val="none" w:sz="0" w:space="0" w:color="auto"/>
                <w:right w:val="none" w:sz="0" w:space="0" w:color="auto"/>
              </w:divBdr>
            </w:div>
            <w:div w:id="1774586994">
              <w:marLeft w:val="0"/>
              <w:marRight w:val="0"/>
              <w:marTop w:val="0"/>
              <w:marBottom w:val="0"/>
              <w:divBdr>
                <w:top w:val="none" w:sz="0" w:space="0" w:color="auto"/>
                <w:left w:val="none" w:sz="0" w:space="0" w:color="auto"/>
                <w:bottom w:val="none" w:sz="0" w:space="0" w:color="auto"/>
                <w:right w:val="none" w:sz="0" w:space="0" w:color="auto"/>
              </w:divBdr>
            </w:div>
            <w:div w:id="1959290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879789">
      <w:bodyDiv w:val="1"/>
      <w:marLeft w:val="0"/>
      <w:marRight w:val="0"/>
      <w:marTop w:val="0"/>
      <w:marBottom w:val="0"/>
      <w:divBdr>
        <w:top w:val="none" w:sz="0" w:space="0" w:color="auto"/>
        <w:left w:val="none" w:sz="0" w:space="0" w:color="auto"/>
        <w:bottom w:val="none" w:sz="0" w:space="0" w:color="auto"/>
        <w:right w:val="none" w:sz="0" w:space="0" w:color="auto"/>
      </w:divBdr>
      <w:divsChild>
        <w:div w:id="795758974">
          <w:marLeft w:val="0"/>
          <w:marRight w:val="0"/>
          <w:marTop w:val="0"/>
          <w:marBottom w:val="0"/>
          <w:divBdr>
            <w:top w:val="none" w:sz="0" w:space="0" w:color="auto"/>
            <w:left w:val="none" w:sz="0" w:space="0" w:color="auto"/>
            <w:bottom w:val="none" w:sz="0" w:space="0" w:color="auto"/>
            <w:right w:val="none" w:sz="0" w:space="0" w:color="auto"/>
          </w:divBdr>
          <w:divsChild>
            <w:div w:id="726413375">
              <w:marLeft w:val="0"/>
              <w:marRight w:val="0"/>
              <w:marTop w:val="0"/>
              <w:marBottom w:val="0"/>
              <w:divBdr>
                <w:top w:val="none" w:sz="0" w:space="0" w:color="auto"/>
                <w:left w:val="none" w:sz="0" w:space="0" w:color="auto"/>
                <w:bottom w:val="none" w:sz="0" w:space="0" w:color="auto"/>
                <w:right w:val="none" w:sz="0" w:space="0" w:color="auto"/>
              </w:divBdr>
            </w:div>
            <w:div w:id="1503860876">
              <w:marLeft w:val="0"/>
              <w:marRight w:val="0"/>
              <w:marTop w:val="0"/>
              <w:marBottom w:val="0"/>
              <w:divBdr>
                <w:top w:val="none" w:sz="0" w:space="0" w:color="auto"/>
                <w:left w:val="none" w:sz="0" w:space="0" w:color="auto"/>
                <w:bottom w:val="none" w:sz="0" w:space="0" w:color="auto"/>
                <w:right w:val="none" w:sz="0" w:space="0" w:color="auto"/>
              </w:divBdr>
            </w:div>
            <w:div w:id="1631325531">
              <w:marLeft w:val="0"/>
              <w:marRight w:val="0"/>
              <w:marTop w:val="0"/>
              <w:marBottom w:val="0"/>
              <w:divBdr>
                <w:top w:val="none" w:sz="0" w:space="0" w:color="auto"/>
                <w:left w:val="none" w:sz="0" w:space="0" w:color="auto"/>
                <w:bottom w:val="none" w:sz="0" w:space="0" w:color="auto"/>
                <w:right w:val="none" w:sz="0" w:space="0" w:color="auto"/>
              </w:divBdr>
            </w:div>
            <w:div w:id="193616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252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ercot.webex.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3D0CBA-56BE-4EA5-88DC-4811DEC026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1607</Words>
  <Characters>9166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Function of Working Groups and Task Forces</vt:lpstr>
    </vt:vector>
  </TitlesOfParts>
  <Company>ERCOT</Company>
  <LinksUpToDate>false</LinksUpToDate>
  <CharactersWithSpaces>10752</CharactersWithSpaces>
  <SharedDoc>false</SharedDoc>
  <HLinks>
    <vt:vector size="6" baseType="variant">
      <vt:variant>
        <vt:i4>3801211</vt:i4>
      </vt:variant>
      <vt:variant>
        <vt:i4>0</vt:i4>
      </vt:variant>
      <vt:variant>
        <vt:i4>0</vt:i4>
      </vt:variant>
      <vt:variant>
        <vt:i4>5</vt:i4>
      </vt:variant>
      <vt:variant>
        <vt:lpwstr>http://ercot.webex.com/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Function of Working Groups and Task Forces</dc:title>
  <dc:creator>khobbs</dc:creator>
  <cp:lastModifiedBy>Jacobs, Kaci</cp:lastModifiedBy>
  <cp:revision>3</cp:revision>
  <cp:lastPrinted>2015-07-22T21:48:00Z</cp:lastPrinted>
  <dcterms:created xsi:type="dcterms:W3CDTF">2015-08-19T20:13:00Z</dcterms:created>
  <dcterms:modified xsi:type="dcterms:W3CDTF">2015-08-19T20:14:00Z</dcterms:modified>
</cp:coreProperties>
</file>