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7CC" w:rsidRPr="007E593E" w:rsidRDefault="00C6320A" w:rsidP="00CF57CC">
      <w:pPr>
        <w:pStyle w:val="BGReportTitle"/>
        <w:keepNext/>
        <w:keepLines/>
        <w:jc w:val="center"/>
        <w:rPr>
          <w:sz w:val="32"/>
        </w:rPr>
      </w:pPr>
      <w:r w:rsidRPr="007E593E">
        <w:rPr>
          <w:sz w:val="32"/>
        </w:rPr>
        <w:t>Brattle Draft Report Outline for FAS CBA</w:t>
      </w:r>
    </w:p>
    <w:p w:rsidR="00C6320A" w:rsidRDefault="00C6320A" w:rsidP="00154D6E">
      <w:pPr>
        <w:pStyle w:val="Heading1"/>
      </w:pPr>
      <w:r>
        <w:t>Introduction</w:t>
      </w:r>
    </w:p>
    <w:p w:rsidR="00C6320A" w:rsidRPr="00154D6E" w:rsidRDefault="00C6320A" w:rsidP="00C43693">
      <w:pPr>
        <w:pStyle w:val="Heading2"/>
      </w:pPr>
      <w:r w:rsidRPr="00154D6E">
        <w:t>Purpose of this study</w:t>
      </w:r>
    </w:p>
    <w:p w:rsidR="00C6320A" w:rsidRPr="00154D6E" w:rsidRDefault="00C6320A" w:rsidP="00C43693">
      <w:pPr>
        <w:pStyle w:val="Heading2"/>
      </w:pPr>
      <w:r w:rsidRPr="00154D6E">
        <w:t>Background on the FAS proposal</w:t>
      </w:r>
    </w:p>
    <w:p w:rsidR="00C6320A" w:rsidRPr="00154D6E" w:rsidRDefault="00C6320A" w:rsidP="00497DB9">
      <w:pPr>
        <w:pStyle w:val="Heading3"/>
      </w:pPr>
      <w:r w:rsidRPr="006A5EAD">
        <w:t>Motivation</w:t>
      </w:r>
    </w:p>
    <w:p w:rsidR="00C6320A" w:rsidRPr="006A5EAD" w:rsidRDefault="00C6320A" w:rsidP="006A5EAD">
      <w:pPr>
        <w:pStyle w:val="Heading4"/>
      </w:pPr>
      <w:r w:rsidRPr="006A5EAD">
        <w:t xml:space="preserve">Rising penetration of intermittent renewables expected to increase ancillary services needs while reducing the amount of traditional resources online to supply AS (and inertia) </w:t>
      </w:r>
    </w:p>
    <w:p w:rsidR="00C6320A" w:rsidRPr="006A5EAD" w:rsidRDefault="00C6320A" w:rsidP="006A5EAD">
      <w:pPr>
        <w:pStyle w:val="Heading4"/>
      </w:pPr>
      <w:r w:rsidRPr="006A5EAD">
        <w:t>New technologies might be able to provide the needed AS at lower cost than committing lots of traditional resources that are not needed for energy, but current AS structure does not fit well with their capabilities</w:t>
      </w:r>
    </w:p>
    <w:p w:rsidR="00C6320A" w:rsidRPr="006A5EAD" w:rsidRDefault="00C6320A" w:rsidP="006A5EAD">
      <w:pPr>
        <w:pStyle w:val="Heading4"/>
      </w:pPr>
      <w:r w:rsidRPr="006A5EAD">
        <w:t>Unbundling responsive products will enable specialized technologies to participate and will allow more targeted procurement of services needed for different system conditions.</w:t>
      </w:r>
    </w:p>
    <w:p w:rsidR="00C6320A" w:rsidRPr="006A5EAD" w:rsidRDefault="00C6320A" w:rsidP="006A5EAD">
      <w:pPr>
        <w:pStyle w:val="Heading4"/>
      </w:pPr>
      <w:r w:rsidRPr="006A5EAD">
        <w:t>The goal is not to increase reliability, but reliability may increase as a side benefit</w:t>
      </w:r>
    </w:p>
    <w:p w:rsidR="00C6320A" w:rsidRPr="006A5EAD" w:rsidRDefault="00C6320A" w:rsidP="006A5EAD">
      <w:pPr>
        <w:pStyle w:val="Heading4"/>
      </w:pPr>
      <w:r w:rsidRPr="006A5EAD">
        <w:t xml:space="preserve">Many of these changes will likely need to be implemented piecemeal over time if FAST is not implemented; it makes sense to implement them in a more organized, holistic and predictable manner.  </w:t>
      </w:r>
    </w:p>
    <w:p w:rsidR="00D82897" w:rsidRDefault="00C6320A" w:rsidP="00497DB9">
      <w:pPr>
        <w:pStyle w:val="Heading3"/>
      </w:pPr>
      <w:r w:rsidRPr="0005178D">
        <w:t>ERCOT’s</w:t>
      </w:r>
      <w:r w:rsidRPr="00154D6E">
        <w:t xml:space="preserve"> process for developing the FAS proposal</w:t>
      </w:r>
    </w:p>
    <w:p w:rsidR="00C6320A" w:rsidRPr="00154D6E" w:rsidRDefault="00D82897" w:rsidP="00D82897">
      <w:pPr>
        <w:pStyle w:val="Heading4"/>
      </w:pPr>
      <w:r>
        <w:t>T</w:t>
      </w:r>
      <w:r w:rsidR="00C6320A" w:rsidRPr="00154D6E">
        <w:t xml:space="preserve">he working group, evolution and timing from the first iteration to the current proposal </w:t>
      </w:r>
    </w:p>
    <w:p w:rsidR="00C6320A" w:rsidRPr="00154D6E" w:rsidRDefault="00C6320A" w:rsidP="00497DB9">
      <w:pPr>
        <w:pStyle w:val="Heading3"/>
      </w:pPr>
      <w:r w:rsidRPr="0005178D">
        <w:t>High</w:t>
      </w:r>
      <w:r w:rsidRPr="00154D6E">
        <w:t>-level description of the proposal</w:t>
      </w:r>
    </w:p>
    <w:p w:rsidR="00C6320A" w:rsidRPr="006A5EAD" w:rsidRDefault="007A7482" w:rsidP="006A5EAD">
      <w:pPr>
        <w:pStyle w:val="Heading4"/>
      </w:pPr>
      <w:r>
        <w:t>N</w:t>
      </w:r>
      <w:r w:rsidR="00C6320A" w:rsidRPr="006A5EAD">
        <w:t>ew products (described in more detail in Sect 2).</w:t>
      </w:r>
    </w:p>
    <w:p w:rsidR="00C6320A" w:rsidRPr="006A5EAD" w:rsidRDefault="00C6320A" w:rsidP="006A5EAD">
      <w:pPr>
        <w:pStyle w:val="Heading4"/>
      </w:pPr>
      <w:r w:rsidRPr="006A5EAD">
        <w:t>Estimated implementation cost; other implications or stakeholder concerns</w:t>
      </w:r>
    </w:p>
    <w:p w:rsidR="00C6320A" w:rsidRPr="00154D6E" w:rsidRDefault="00C6320A" w:rsidP="00C43693">
      <w:pPr>
        <w:pStyle w:val="Heading2"/>
      </w:pPr>
      <w:r w:rsidRPr="0005178D">
        <w:rPr>
          <w:sz w:val="22"/>
          <w:szCs w:val="22"/>
        </w:rPr>
        <w:t>Organization</w:t>
      </w:r>
      <w:r w:rsidRPr="00154D6E">
        <w:t xml:space="preserve"> of this report</w:t>
      </w:r>
    </w:p>
    <w:p w:rsidR="00C6320A" w:rsidRDefault="00C6320A" w:rsidP="00154D6E">
      <w:pPr>
        <w:pStyle w:val="Heading1"/>
      </w:pPr>
      <w:r>
        <w:t xml:space="preserve">Proposed AS Design Changes </w:t>
      </w:r>
    </w:p>
    <w:p w:rsidR="00D82897" w:rsidRDefault="00C6320A" w:rsidP="00C43693">
      <w:pPr>
        <w:pStyle w:val="Heading2"/>
      </w:pPr>
      <w:r>
        <w:t xml:space="preserve">Product definitions </w:t>
      </w:r>
    </w:p>
    <w:p w:rsidR="00D82897" w:rsidRDefault="00C6320A" w:rsidP="00D82897">
      <w:pPr>
        <w:pStyle w:val="Heading3"/>
      </w:pPr>
      <w:r>
        <w:t xml:space="preserve">FAS vs. the current design; </w:t>
      </w:r>
    </w:p>
    <w:p w:rsidR="00C6320A" w:rsidRDefault="00D82897" w:rsidP="00D82897">
      <w:pPr>
        <w:pStyle w:val="Heading3"/>
      </w:pPr>
      <w:r>
        <w:t>S</w:t>
      </w:r>
      <w:r w:rsidR="00C6320A">
        <w:t>ummary table of products</w:t>
      </w:r>
    </w:p>
    <w:p w:rsidR="00C6320A" w:rsidRDefault="00D82897" w:rsidP="00C43693">
      <w:pPr>
        <w:pStyle w:val="Heading2"/>
      </w:pPr>
      <w:r>
        <w:t xml:space="preserve">Determination of </w:t>
      </w:r>
      <w:r w:rsidR="00C6320A">
        <w:t xml:space="preserve">requirements </w:t>
      </w:r>
    </w:p>
    <w:p w:rsidR="00C6320A" w:rsidRDefault="00C6320A" w:rsidP="00497DB9">
      <w:pPr>
        <w:pStyle w:val="Heading3"/>
      </w:pPr>
      <w:r>
        <w:t>Proposed methodology</w:t>
      </w:r>
      <w:r w:rsidR="00D82897">
        <w:t xml:space="preserve"> </w:t>
      </w:r>
      <w:r w:rsidR="00D82897">
        <w:t>(to maintain required reliability)</w:t>
      </w:r>
    </w:p>
    <w:p w:rsidR="00C6320A" w:rsidRDefault="00C6320A" w:rsidP="00497DB9">
      <w:pPr>
        <w:pStyle w:val="Heading3"/>
      </w:pPr>
      <w:r>
        <w:t>Procurement options</w:t>
      </w:r>
    </w:p>
    <w:p w:rsidR="00C6320A" w:rsidRPr="00433493" w:rsidRDefault="00C6320A" w:rsidP="00497DB9">
      <w:pPr>
        <w:pStyle w:val="Heading3"/>
      </w:pPr>
      <w:r>
        <w:t>A</w:t>
      </w:r>
      <w:r w:rsidR="00D82897">
        <w:t>ssumptions</w:t>
      </w:r>
      <w:r>
        <w:t xml:space="preserve"> used for this </w:t>
      </w:r>
      <w:r w:rsidRPr="003762C9">
        <w:t>study</w:t>
      </w:r>
    </w:p>
    <w:p w:rsidR="00D82897" w:rsidRDefault="00C6320A" w:rsidP="00C43693">
      <w:pPr>
        <w:pStyle w:val="Heading2"/>
      </w:pPr>
      <w:r>
        <w:t>Resulting</w:t>
      </w:r>
      <w:r w:rsidRPr="00F82327">
        <w:t xml:space="preserve"> requirements </w:t>
      </w:r>
    </w:p>
    <w:p w:rsidR="00C6320A" w:rsidRPr="00F82327" w:rsidRDefault="00C6320A" w:rsidP="00D82897">
      <w:pPr>
        <w:pStyle w:val="Heading3"/>
      </w:pPr>
      <w:r w:rsidRPr="00F82327">
        <w:t xml:space="preserve">2016 </w:t>
      </w:r>
      <w:r>
        <w:t>Current Trends under</w:t>
      </w:r>
      <w:r w:rsidRPr="00F82327">
        <w:t xml:space="preserve"> CAS and FAS (other scenario</w:t>
      </w:r>
      <w:r w:rsidR="00D82897">
        <w:t>s</w:t>
      </w:r>
      <w:r w:rsidRPr="00F82327">
        <w:t xml:space="preserve"> described in section 4)</w:t>
      </w:r>
    </w:p>
    <w:p w:rsidR="00C6320A" w:rsidRDefault="00C6320A" w:rsidP="00C43693">
      <w:pPr>
        <w:pStyle w:val="Heading2"/>
      </w:pPr>
      <w:r>
        <w:t>Price formation options</w:t>
      </w:r>
    </w:p>
    <w:p w:rsidR="00C6320A" w:rsidRDefault="00C6320A" w:rsidP="00497DB9">
      <w:pPr>
        <w:pStyle w:val="Heading3"/>
      </w:pPr>
      <w:r>
        <w:t>Description of options</w:t>
      </w:r>
    </w:p>
    <w:p w:rsidR="00C6320A" w:rsidRDefault="00C6320A" w:rsidP="006A5EAD">
      <w:pPr>
        <w:pStyle w:val="Heading4"/>
      </w:pPr>
      <w:r>
        <w:t>Extension of status quo: FFR set by PFR price, with appropriate equivalency ratio</w:t>
      </w:r>
    </w:p>
    <w:p w:rsidR="00C6320A" w:rsidRDefault="00C6320A" w:rsidP="006A5EAD">
      <w:pPr>
        <w:pStyle w:val="Heading4"/>
      </w:pPr>
      <w:r>
        <w:t>Recognize all constraints: To recognize the minimum PFR constraint, clear FFR and PFR at separate prices</w:t>
      </w:r>
    </w:p>
    <w:p w:rsidR="00D82897" w:rsidRDefault="00D82897" w:rsidP="00497DB9">
      <w:pPr>
        <w:pStyle w:val="Heading3"/>
      </w:pPr>
      <w:r>
        <w:t>Assumptions for this study</w:t>
      </w:r>
    </w:p>
    <w:p w:rsidR="00C6320A" w:rsidRDefault="00D82897" w:rsidP="00D82897">
      <w:pPr>
        <w:pStyle w:val="Heading4"/>
      </w:pPr>
      <w:r>
        <w:t>Extension of status quo (D</w:t>
      </w:r>
      <w:r w:rsidR="00C6320A">
        <w:t>iscuss implicatio</w:t>
      </w:r>
      <w:r>
        <w:t>ns of the alternative in Sect 6)</w:t>
      </w:r>
    </w:p>
    <w:p w:rsidR="00D40B42" w:rsidRPr="00D40B42" w:rsidRDefault="00D40B42" w:rsidP="00D40B42"/>
    <w:p w:rsidR="00C6320A" w:rsidRDefault="00C6320A" w:rsidP="00154D6E">
      <w:pPr>
        <w:pStyle w:val="Heading1"/>
      </w:pPr>
      <w:r>
        <w:t>CBA Study Base Cases</w:t>
      </w:r>
    </w:p>
    <w:p w:rsidR="00D82897" w:rsidRDefault="00D82897" w:rsidP="00C43693">
      <w:pPr>
        <w:pStyle w:val="Heading2"/>
      </w:pPr>
      <w:r>
        <w:t>Concept</w:t>
      </w:r>
    </w:p>
    <w:p w:rsidR="00D82897" w:rsidRDefault="00D82897" w:rsidP="00EA5D2C">
      <w:pPr>
        <w:pStyle w:val="Heading3"/>
      </w:pPr>
      <w:r>
        <w:t>Model c</w:t>
      </w:r>
      <w:r w:rsidR="00C6320A">
        <w:t>urrent design but adjust quantities required over ti</w:t>
      </w:r>
      <w:r>
        <w:t>me as system conditions evolve</w:t>
      </w:r>
    </w:p>
    <w:p w:rsidR="00C6320A" w:rsidRDefault="00D40B42" w:rsidP="00EA5D2C">
      <w:pPr>
        <w:pStyle w:val="Heading3"/>
      </w:pPr>
      <w:r>
        <w:t>C</w:t>
      </w:r>
      <w:r w:rsidR="00C6320A">
        <w:t>ase</w:t>
      </w:r>
      <w:r>
        <w:t xml:space="preserve"> descriptions</w:t>
      </w:r>
      <w:r w:rsidR="00C6320A">
        <w:t>: 2016 Current Trends (CT), 2024</w:t>
      </w:r>
      <w:r w:rsidR="00C6320A" w:rsidRPr="004D2D0D">
        <w:t xml:space="preserve"> </w:t>
      </w:r>
      <w:r w:rsidR="00C6320A">
        <w:t>Current Trends (CT), and 20</w:t>
      </w:r>
      <w:r w:rsidR="00D82897">
        <w:t>24 Stringent Environmental (SE)</w:t>
      </w:r>
    </w:p>
    <w:p w:rsidR="00C6320A" w:rsidRDefault="00C6320A" w:rsidP="00C43693">
      <w:pPr>
        <w:pStyle w:val="Heading2"/>
      </w:pPr>
      <w:r>
        <w:t>Modeling tools</w:t>
      </w:r>
    </w:p>
    <w:p w:rsidR="00C6320A" w:rsidRDefault="00C6320A" w:rsidP="00C43693">
      <w:pPr>
        <w:pStyle w:val="Heading2"/>
      </w:pPr>
      <w:r>
        <w:t>Base Case inputs</w:t>
      </w:r>
    </w:p>
    <w:p w:rsidR="00C6320A" w:rsidRDefault="00C6320A" w:rsidP="00497DB9">
      <w:pPr>
        <w:pStyle w:val="Heading3"/>
      </w:pPr>
      <w:r>
        <w:t>Data Sources</w:t>
      </w:r>
    </w:p>
    <w:p w:rsidR="00C6320A" w:rsidRDefault="00C6320A" w:rsidP="00D40B42">
      <w:pPr>
        <w:pStyle w:val="Heading3"/>
      </w:pPr>
      <w:r>
        <w:t>Standard assumptions by unit type related to AS provision</w:t>
      </w:r>
      <w:r w:rsidR="00D40B42">
        <w:t xml:space="preserve"> </w:t>
      </w:r>
      <w:r w:rsidR="00D40B42">
        <w:t>[Note: See appendix for details]</w:t>
      </w:r>
    </w:p>
    <w:p w:rsidR="00C6320A" w:rsidRDefault="00C6320A" w:rsidP="00497DB9">
      <w:pPr>
        <w:pStyle w:val="Heading3"/>
      </w:pPr>
      <w:r>
        <w:t>Capacity offers</w:t>
      </w:r>
    </w:p>
    <w:p w:rsidR="00C6320A" w:rsidRDefault="00C6320A" w:rsidP="00C43693">
      <w:pPr>
        <w:pStyle w:val="Heading2"/>
      </w:pPr>
      <w:r>
        <w:t>Base Case validation</w:t>
      </w:r>
    </w:p>
    <w:p w:rsidR="00C6320A" w:rsidRDefault="00C6320A" w:rsidP="00497DB9">
      <w:pPr>
        <w:pStyle w:val="Heading3"/>
      </w:pPr>
      <w:r>
        <w:t xml:space="preserve">2016 CT: benchmark to </w:t>
      </w:r>
      <w:r w:rsidR="00EA5D2C">
        <w:t>2013/14</w:t>
      </w:r>
      <w:r>
        <w:t xml:space="preserve"> </w:t>
      </w:r>
    </w:p>
    <w:p w:rsidR="00C6320A" w:rsidRDefault="00C6320A" w:rsidP="006A5EAD">
      <w:pPr>
        <w:pStyle w:val="Heading4"/>
      </w:pPr>
      <w:r>
        <w:t>Headroom</w:t>
      </w:r>
    </w:p>
    <w:p w:rsidR="00C6320A" w:rsidRDefault="00C6320A" w:rsidP="006A5EAD">
      <w:pPr>
        <w:pStyle w:val="Heading4"/>
      </w:pPr>
      <w:r>
        <w:t>Monthly price patterns</w:t>
      </w:r>
    </w:p>
    <w:p w:rsidR="00C6320A" w:rsidRDefault="00C6320A" w:rsidP="006A5EAD">
      <w:pPr>
        <w:pStyle w:val="Heading4"/>
      </w:pPr>
      <w:r>
        <w:t>Implied market heat rates</w:t>
      </w:r>
    </w:p>
    <w:p w:rsidR="00C6320A" w:rsidRDefault="00C6320A" w:rsidP="006A5EAD">
      <w:pPr>
        <w:pStyle w:val="Heading4"/>
      </w:pPr>
      <w:r>
        <w:t>Dispatch based on basic merit order</w:t>
      </w:r>
    </w:p>
    <w:p w:rsidR="00C6320A" w:rsidRDefault="00C6320A" w:rsidP="006A5EAD">
      <w:pPr>
        <w:pStyle w:val="Heading4"/>
      </w:pPr>
      <w:r>
        <w:t>Average annual capacity factor by unit type</w:t>
      </w:r>
    </w:p>
    <w:p w:rsidR="00C6320A" w:rsidRDefault="00C6320A" w:rsidP="006A5EAD">
      <w:pPr>
        <w:pStyle w:val="Heading4"/>
      </w:pPr>
      <w:r>
        <w:t>Average annual reserve contribution by unit type</w:t>
      </w:r>
    </w:p>
    <w:p w:rsidR="00C6320A" w:rsidRDefault="00D40B42" w:rsidP="006A5EAD">
      <w:pPr>
        <w:pStyle w:val="Heading4"/>
      </w:pPr>
      <w:r>
        <w:t>U</w:t>
      </w:r>
      <w:r w:rsidR="00C6320A">
        <w:t>nit perform</w:t>
      </w:r>
      <w:r>
        <w:t>ance</w:t>
      </w:r>
    </w:p>
    <w:p w:rsidR="00C6320A" w:rsidRDefault="00C6320A" w:rsidP="00497DB9">
      <w:pPr>
        <w:pStyle w:val="Heading3"/>
      </w:pPr>
      <w:r>
        <w:t>2024 CT: compare inputs and outputs to 2016 CT</w:t>
      </w:r>
    </w:p>
    <w:p w:rsidR="00C6320A" w:rsidRDefault="00C6320A" w:rsidP="00497DB9">
      <w:pPr>
        <w:pStyle w:val="Heading3"/>
      </w:pPr>
      <w:r>
        <w:t>2024 SE: compare inputs and outputs to 2024 CT</w:t>
      </w:r>
    </w:p>
    <w:p w:rsidR="00C6320A" w:rsidRDefault="00C6320A" w:rsidP="00154D6E">
      <w:pPr>
        <w:pStyle w:val="Heading1"/>
      </w:pPr>
      <w:r>
        <w:t>Impact of FAS before adding new technology</w:t>
      </w:r>
    </w:p>
    <w:p w:rsidR="00EA5D2C" w:rsidRDefault="00EA5D2C" w:rsidP="00C43693">
      <w:pPr>
        <w:pStyle w:val="Heading2"/>
      </w:pPr>
      <w:r>
        <w:t>S</w:t>
      </w:r>
      <w:r w:rsidR="00C6320A">
        <w:t xml:space="preserve">cenarios </w:t>
      </w:r>
      <w:r>
        <w:t>studied</w:t>
      </w:r>
    </w:p>
    <w:p w:rsidR="00C6320A" w:rsidRDefault="00EA5D2C" w:rsidP="00EA5D2C">
      <w:pPr>
        <w:pStyle w:val="Heading3"/>
      </w:pPr>
      <w:r>
        <w:t xml:space="preserve">Tabulate scenarios: </w:t>
      </w:r>
      <w:r w:rsidR="00C6320A">
        <w:t>2016 C</w:t>
      </w:r>
      <w:r>
        <w:t>T FAS, 2024 CT FAS, 2024 SE FAS</w:t>
      </w:r>
    </w:p>
    <w:p w:rsidR="00EA5D2C" w:rsidRPr="00EA5D2C" w:rsidRDefault="00EA5D2C" w:rsidP="00EA5D2C">
      <w:pPr>
        <w:pStyle w:val="Heading3"/>
      </w:pPr>
      <w:r>
        <w:t>Rational for studying these</w:t>
      </w:r>
    </w:p>
    <w:p w:rsidR="00C6320A" w:rsidRDefault="00C6320A" w:rsidP="00C43693">
      <w:pPr>
        <w:pStyle w:val="Heading2"/>
      </w:pPr>
      <w:r>
        <w:t xml:space="preserve">Inputs and results </w:t>
      </w:r>
      <w:r w:rsidR="00EA5D2C">
        <w:t>for 2016 CT FAS vs. 2016 CT CAS</w:t>
      </w:r>
    </w:p>
    <w:p w:rsidR="00C6320A" w:rsidRDefault="00C6320A" w:rsidP="00497DB9">
      <w:pPr>
        <w:pStyle w:val="Heading3"/>
      </w:pPr>
      <w:r>
        <w:t xml:space="preserve">Changes in supply </w:t>
      </w:r>
    </w:p>
    <w:p w:rsidR="00C6320A" w:rsidRDefault="00C6320A" w:rsidP="00497DB9">
      <w:pPr>
        <w:pStyle w:val="Heading3"/>
      </w:pPr>
      <w:r>
        <w:t>Changes in AS requirements</w:t>
      </w:r>
    </w:p>
    <w:p w:rsidR="00C6320A" w:rsidRDefault="00C6320A" w:rsidP="00497DB9">
      <w:pPr>
        <w:pStyle w:val="Heading3"/>
      </w:pPr>
      <w:r>
        <w:t>PLEXOS Results</w:t>
      </w:r>
    </w:p>
    <w:p w:rsidR="00C6320A" w:rsidRDefault="0070343F" w:rsidP="006A5EAD">
      <w:pPr>
        <w:pStyle w:val="Heading4"/>
      </w:pPr>
      <w:r>
        <w:t>D</w:t>
      </w:r>
      <w:r w:rsidR="00C6320A">
        <w:t>ispatch and cost patterns (and validate against input changes)</w:t>
      </w:r>
    </w:p>
    <w:p w:rsidR="00C6320A" w:rsidRDefault="00C6320A" w:rsidP="006A5EAD">
      <w:pPr>
        <w:pStyle w:val="Heading4"/>
      </w:pPr>
      <w:r>
        <w:t>Savings from unit commitment costs, dispatch efficiencies, and capacity bid-cost savings (incl. for SRS reduction)</w:t>
      </w:r>
    </w:p>
    <w:p w:rsidR="00C6320A" w:rsidRDefault="00C6320A" w:rsidP="00C43693">
      <w:pPr>
        <w:pStyle w:val="Heading2"/>
      </w:pPr>
      <w:r>
        <w:t xml:space="preserve">Inputs and results </w:t>
      </w:r>
      <w:r w:rsidR="00EA5D2C">
        <w:t>for 2024 CT FAS vs. 2024 CT CAS</w:t>
      </w:r>
    </w:p>
    <w:p w:rsidR="00C6320A" w:rsidRDefault="00C6320A" w:rsidP="00497DB9">
      <w:pPr>
        <w:pStyle w:val="Heading3"/>
      </w:pPr>
      <w:r>
        <w:t xml:space="preserve">Changes in supply </w:t>
      </w:r>
    </w:p>
    <w:p w:rsidR="00C6320A" w:rsidRDefault="00C6320A" w:rsidP="00497DB9">
      <w:pPr>
        <w:pStyle w:val="Heading3"/>
      </w:pPr>
      <w:r>
        <w:t>Changes in AS requirements</w:t>
      </w:r>
    </w:p>
    <w:p w:rsidR="00C6320A" w:rsidRDefault="00C6320A" w:rsidP="00497DB9">
      <w:pPr>
        <w:pStyle w:val="Heading3"/>
      </w:pPr>
      <w:r>
        <w:t>PLEXOS Results</w:t>
      </w:r>
    </w:p>
    <w:p w:rsidR="00C6320A" w:rsidRDefault="00C6320A" w:rsidP="00C43693">
      <w:pPr>
        <w:pStyle w:val="Heading2"/>
      </w:pPr>
      <w:r>
        <w:t xml:space="preserve">Inputs and results </w:t>
      </w:r>
      <w:r w:rsidR="00EA5D2C">
        <w:t>for 2024 SE FAS vs. 2024 SE CAS</w:t>
      </w:r>
    </w:p>
    <w:p w:rsidR="00C6320A" w:rsidRDefault="00C6320A" w:rsidP="00497DB9">
      <w:pPr>
        <w:pStyle w:val="Heading3"/>
      </w:pPr>
      <w:r>
        <w:t xml:space="preserve">Changes in supply </w:t>
      </w:r>
    </w:p>
    <w:p w:rsidR="00C6320A" w:rsidRDefault="00C6320A" w:rsidP="00497DB9">
      <w:pPr>
        <w:pStyle w:val="Heading3"/>
      </w:pPr>
      <w:r>
        <w:t>Changes in AS requirements</w:t>
      </w:r>
    </w:p>
    <w:p w:rsidR="00C6320A" w:rsidRDefault="00C6320A" w:rsidP="00497DB9">
      <w:pPr>
        <w:pStyle w:val="Heading3"/>
      </w:pPr>
      <w:r>
        <w:t>PLEXOS Results</w:t>
      </w:r>
    </w:p>
    <w:p w:rsidR="00EA5D2C" w:rsidRDefault="00C6320A" w:rsidP="00C43693">
      <w:pPr>
        <w:pStyle w:val="Heading2"/>
      </w:pPr>
      <w:r>
        <w:t xml:space="preserve">Conclusions </w:t>
      </w:r>
    </w:p>
    <w:p w:rsidR="00EA5D2C" w:rsidRDefault="00EA5D2C" w:rsidP="00EA5D2C">
      <w:pPr>
        <w:pStyle w:val="Heading3"/>
      </w:pPr>
      <w:r>
        <w:t xml:space="preserve">Net savings </w:t>
      </w:r>
    </w:p>
    <w:p w:rsidR="00C6320A" w:rsidRDefault="00EA5D2C" w:rsidP="00EA5D2C">
      <w:pPr>
        <w:pStyle w:val="Heading3"/>
      </w:pPr>
      <w:r>
        <w:t>E</w:t>
      </w:r>
      <w:r w:rsidR="00C6320A">
        <w:t>xplanation of differences across scenarios</w:t>
      </w:r>
    </w:p>
    <w:p w:rsidR="00C6320A" w:rsidRDefault="00C6320A" w:rsidP="00154D6E">
      <w:pPr>
        <w:pStyle w:val="Heading1"/>
      </w:pPr>
      <w:r>
        <w:t>Impact of FAS with New Technology (WNT)</w:t>
      </w:r>
    </w:p>
    <w:p w:rsidR="00D40B42" w:rsidRDefault="00D40B42" w:rsidP="00C43693">
      <w:pPr>
        <w:pStyle w:val="Heading2"/>
      </w:pPr>
      <w:r>
        <w:t>Concept</w:t>
      </w:r>
    </w:p>
    <w:p w:rsidR="00D40B42" w:rsidRDefault="00D40B42" w:rsidP="00D40B42">
      <w:pPr>
        <w:pStyle w:val="Heading3"/>
      </w:pPr>
      <w:r>
        <w:t xml:space="preserve">Many new technologies that could make the provision of AS more efficient would not be able to participate in the current framework </w:t>
      </w:r>
    </w:p>
    <w:p w:rsidR="00D40B42" w:rsidRDefault="00D40B42" w:rsidP="00D40B42">
      <w:pPr>
        <w:pStyle w:val="Heading3"/>
      </w:pPr>
      <w:r>
        <w:t>N</w:t>
      </w:r>
      <w:r w:rsidR="00C6320A">
        <w:t>ew FFR1 product creates opportunities for new fast-ramping (but low energy potential) technologies that would no</w:t>
      </w:r>
      <w:r>
        <w:t>t qualify for current products</w:t>
      </w:r>
    </w:p>
    <w:p w:rsidR="00D40B42" w:rsidRPr="00D40B42" w:rsidRDefault="00D40B42" w:rsidP="00D40B42">
      <w:pPr>
        <w:pStyle w:val="Heading3"/>
      </w:pPr>
      <w:r>
        <w:t>Consider technologies</w:t>
      </w:r>
      <w:r>
        <w:t xml:space="preserve"> which might be attracted by FAS</w:t>
      </w:r>
    </w:p>
    <w:p w:rsidR="00C6320A" w:rsidRDefault="00C6320A" w:rsidP="00C43693">
      <w:pPr>
        <w:pStyle w:val="Heading2"/>
      </w:pPr>
      <w:r>
        <w:t xml:space="preserve">Description of new technologies considered </w:t>
      </w:r>
    </w:p>
    <w:p w:rsidR="00C6320A" w:rsidRDefault="00C6320A" w:rsidP="00497DB9">
      <w:pPr>
        <w:pStyle w:val="Heading3"/>
      </w:pPr>
      <w:r>
        <w:t>Table summarizing costs, performance</w:t>
      </w:r>
    </w:p>
    <w:p w:rsidR="00C6320A" w:rsidRDefault="00C6320A" w:rsidP="00497DB9">
      <w:pPr>
        <w:pStyle w:val="Heading3"/>
      </w:pPr>
      <w:r>
        <w:t>Technologies and products we’ll focus on as being enabled by FAS</w:t>
      </w:r>
    </w:p>
    <w:p w:rsidR="00C6320A" w:rsidRDefault="00D40B42" w:rsidP="00C43693">
      <w:pPr>
        <w:pStyle w:val="Heading2"/>
      </w:pPr>
      <w:r>
        <w:t>Modeling approach</w:t>
      </w:r>
    </w:p>
    <w:p w:rsidR="00C6320A" w:rsidRDefault="00C6320A" w:rsidP="00497DB9">
      <w:pPr>
        <w:pStyle w:val="Heading3"/>
      </w:pPr>
      <w:r>
        <w:t>3 candidate penetration levels of new technologies</w:t>
      </w:r>
    </w:p>
    <w:p w:rsidR="00C6320A" w:rsidRDefault="00C6320A" w:rsidP="00497DB9">
      <w:pPr>
        <w:pStyle w:val="Heading3"/>
      </w:pPr>
      <w:r>
        <w:t>1:1 displacement of conventional tech assuming 1:1 PFR</w:t>
      </w:r>
      <w:proofErr w:type="gramStart"/>
      <w:r>
        <w:t>:FFR</w:t>
      </w:r>
      <w:proofErr w:type="gramEnd"/>
      <w:r>
        <w:t xml:space="preserve"> Ratios at peak</w:t>
      </w:r>
    </w:p>
    <w:p w:rsidR="00C6320A" w:rsidRDefault="00C6320A" w:rsidP="00C43693">
      <w:pPr>
        <w:pStyle w:val="Heading2"/>
      </w:pPr>
      <w:r>
        <w:t>PLEXOS results for 2024 CT WNT FAS vs. corresp</w:t>
      </w:r>
      <w:r w:rsidR="00D40B42">
        <w:t>onding base case (2024 CT CAS)</w:t>
      </w:r>
    </w:p>
    <w:p w:rsidR="00C6320A" w:rsidRDefault="00C6320A" w:rsidP="00497DB9">
      <w:pPr>
        <w:pStyle w:val="Heading3"/>
      </w:pPr>
      <w:r>
        <w:t xml:space="preserve">Assessment of </w:t>
      </w:r>
      <w:r w:rsidRPr="00C43693">
        <w:t>credible</w:t>
      </w:r>
      <w:r>
        <w:t xml:space="preserve"> penetration levels given range of capital costs</w:t>
      </w:r>
    </w:p>
    <w:p w:rsidR="00C6320A" w:rsidRDefault="00C6320A" w:rsidP="00497DB9">
      <w:pPr>
        <w:pStyle w:val="Heading3"/>
      </w:pPr>
      <w:r>
        <w:t>Observations about dispatch and cost patterns; validate against input changes</w:t>
      </w:r>
    </w:p>
    <w:p w:rsidR="00C6320A" w:rsidRDefault="00C6320A" w:rsidP="00497DB9">
      <w:pPr>
        <w:pStyle w:val="Heading3"/>
      </w:pPr>
      <w:r>
        <w:t xml:space="preserve">Production cost savings (incl. capacity bid-cost savings) and capital cost savings/cost; </w:t>
      </w:r>
    </w:p>
    <w:p w:rsidR="00C6320A" w:rsidRDefault="00C6320A" w:rsidP="00497DB9">
      <w:pPr>
        <w:pStyle w:val="Heading3"/>
      </w:pPr>
      <w:r>
        <w:t>Incremental savings on top of FAS without new tech</w:t>
      </w:r>
    </w:p>
    <w:p w:rsidR="00C6320A" w:rsidRDefault="00C6320A" w:rsidP="00C43693">
      <w:pPr>
        <w:pStyle w:val="Heading2"/>
      </w:pPr>
      <w:r>
        <w:t>PLEXOS results for 2024 SE WNT FAS vs. 202</w:t>
      </w:r>
      <w:r w:rsidR="00D40B42">
        <w:t>4 SE CAS (and vs. 2024 SE FAS)</w:t>
      </w:r>
    </w:p>
    <w:p w:rsidR="00C6320A" w:rsidRDefault="00C6320A" w:rsidP="00497DB9">
      <w:pPr>
        <w:pStyle w:val="Heading3"/>
      </w:pPr>
      <w:r w:rsidRPr="00C43693">
        <w:t>Assessment</w:t>
      </w:r>
      <w:r>
        <w:t xml:space="preserve"> of credible penetration levels given range of capital costs</w:t>
      </w:r>
    </w:p>
    <w:p w:rsidR="00C6320A" w:rsidRDefault="00C6320A" w:rsidP="00497DB9">
      <w:pPr>
        <w:pStyle w:val="Heading3"/>
      </w:pPr>
      <w:r>
        <w:t>Observations about dispatch and cost patterns; validate against input changes</w:t>
      </w:r>
    </w:p>
    <w:p w:rsidR="00C6320A" w:rsidRDefault="00C6320A" w:rsidP="00497DB9">
      <w:pPr>
        <w:pStyle w:val="Heading3"/>
      </w:pPr>
      <w:r>
        <w:t xml:space="preserve">Production cost savings (incl. capacity bid-cost savings) and capital cost savings/cost; </w:t>
      </w:r>
    </w:p>
    <w:p w:rsidR="00C6320A" w:rsidRDefault="00C6320A" w:rsidP="00497DB9">
      <w:pPr>
        <w:pStyle w:val="Heading3"/>
      </w:pPr>
      <w:r>
        <w:t>Incremental savings on top of FAS without new tech</w:t>
      </w:r>
    </w:p>
    <w:p w:rsidR="00D40B42" w:rsidRDefault="00C6320A" w:rsidP="00C43693">
      <w:pPr>
        <w:pStyle w:val="Heading2"/>
      </w:pPr>
      <w:r>
        <w:t xml:space="preserve">Qualitative evaluation of impacts </w:t>
      </w:r>
      <w:r w:rsidR="00D40B42">
        <w:t>of FAS</w:t>
      </w:r>
      <w:r>
        <w:t xml:space="preserve"> </w:t>
      </w:r>
      <w:r w:rsidR="00D40B42">
        <w:t>on new techs</w:t>
      </w:r>
    </w:p>
    <w:p w:rsidR="00D40B42" w:rsidRDefault="00D40B42" w:rsidP="00D40B42">
      <w:pPr>
        <w:pStyle w:val="Heading3"/>
      </w:pPr>
      <w:r>
        <w:t>Factors</w:t>
      </w:r>
      <w:r w:rsidR="00C6320A">
        <w:t xml:space="preserve"> not cap</w:t>
      </w:r>
      <w:r>
        <w:t>tured in quantitative analysis</w:t>
      </w:r>
    </w:p>
    <w:p w:rsidR="00C6320A" w:rsidRDefault="00C6320A" w:rsidP="00C43693">
      <w:pPr>
        <w:pStyle w:val="Heading2"/>
      </w:pPr>
      <w:r>
        <w:t>Conclusions about savings with new tech</w:t>
      </w:r>
    </w:p>
    <w:p w:rsidR="00D40B42" w:rsidRDefault="00D40B42" w:rsidP="00D40B42">
      <w:pPr>
        <w:pStyle w:val="Heading3"/>
      </w:pPr>
      <w:r>
        <w:t>Conclusions from modeling analysis</w:t>
      </w:r>
    </w:p>
    <w:p w:rsidR="00D40B42" w:rsidRPr="00D40B42" w:rsidRDefault="00D40B42" w:rsidP="00D40B42">
      <w:pPr>
        <w:pStyle w:val="Heading3"/>
      </w:pPr>
      <w:r>
        <w:t>F</w:t>
      </w:r>
      <w:r>
        <w:t>actors not captured in quantitative analysis</w:t>
      </w:r>
    </w:p>
    <w:p w:rsidR="00C6320A" w:rsidRDefault="00C6320A" w:rsidP="00154D6E">
      <w:pPr>
        <w:pStyle w:val="Heading1"/>
      </w:pPr>
      <w:r>
        <w:t>Qualitative evaluation of procurement and pricing options</w:t>
      </w:r>
    </w:p>
    <w:p w:rsidR="00C6320A" w:rsidRDefault="00C6320A" w:rsidP="00C43693">
      <w:pPr>
        <w:pStyle w:val="Heading2"/>
      </w:pPr>
      <w:r>
        <w:t>Procurement options</w:t>
      </w:r>
    </w:p>
    <w:p w:rsidR="00C6320A" w:rsidRDefault="00C6320A" w:rsidP="00497DB9">
      <w:pPr>
        <w:pStyle w:val="Heading3"/>
      </w:pPr>
      <w:r>
        <w:t>Efficiency gains with option 2 (day ahead) and the inefficiency of other options</w:t>
      </w:r>
    </w:p>
    <w:p w:rsidR="00C6320A" w:rsidRDefault="00C6320A" w:rsidP="00497DB9">
      <w:pPr>
        <w:pStyle w:val="Heading3"/>
      </w:pPr>
      <w:r>
        <w:t>How our modeling representation relates to the options (note if we have to model something slightly simplified, it might understate benefits of the efficient option).</w:t>
      </w:r>
    </w:p>
    <w:p w:rsidR="00C6320A" w:rsidRDefault="00C6320A" w:rsidP="00C43693">
      <w:pPr>
        <w:pStyle w:val="Heading2"/>
      </w:pPr>
      <w:r>
        <w:t>PFR/FFR price formation options</w:t>
      </w:r>
    </w:p>
    <w:p w:rsidR="00C6320A" w:rsidRDefault="00C6320A" w:rsidP="00497DB9">
      <w:pPr>
        <w:pStyle w:val="Heading3"/>
      </w:pPr>
      <w:r>
        <w:t xml:space="preserve">Pros </w:t>
      </w:r>
      <w:r w:rsidRPr="00C43693">
        <w:t>and</w:t>
      </w:r>
      <w:r>
        <w:t xml:space="preserve"> cons of the PFR/FFR price formation options</w:t>
      </w:r>
    </w:p>
    <w:p w:rsidR="00C6320A" w:rsidRDefault="00C6320A" w:rsidP="00497DB9">
      <w:pPr>
        <w:pStyle w:val="Heading3"/>
      </w:pPr>
      <w:r>
        <w:t>How our modeling representation relates to these options (close to an extension of the status quo); possible impacts if we modeled the alternative</w:t>
      </w:r>
    </w:p>
    <w:p w:rsidR="00C6320A" w:rsidRDefault="00C6320A" w:rsidP="00154D6E">
      <w:pPr>
        <w:pStyle w:val="Heading1"/>
      </w:pPr>
      <w:r>
        <w:t>Conclusions: Cost-Benefit Summary</w:t>
      </w:r>
    </w:p>
    <w:p w:rsidR="00C6320A" w:rsidRDefault="00C6320A" w:rsidP="00C43693">
      <w:pPr>
        <w:pStyle w:val="Heading2"/>
      </w:pPr>
      <w:r>
        <w:t>Summary of benefits and costs from above; note benefits/costs not monetized</w:t>
      </w:r>
    </w:p>
    <w:p w:rsidR="00C6320A" w:rsidRDefault="00C6320A" w:rsidP="00C43693">
      <w:pPr>
        <w:pStyle w:val="Heading2"/>
      </w:pPr>
      <w:r>
        <w:t>Takeaways</w:t>
      </w:r>
    </w:p>
    <w:p w:rsidR="002255C2" w:rsidRPr="002255C2" w:rsidRDefault="00C6320A" w:rsidP="002255C2">
      <w:pPr>
        <w:pStyle w:val="Heading2"/>
      </w:pPr>
      <w:r>
        <w:t>Recommendations</w:t>
      </w:r>
    </w:p>
    <w:sectPr w:rsidR="002255C2" w:rsidRPr="002255C2" w:rsidSect="00154D6E">
      <w:footerReference w:type="default" r:id="rId9"/>
      <w:footerReference w:type="first" r:id="rId10"/>
      <w:pgSz w:w="12240" w:h="15840" w:code="1"/>
      <w:pgMar w:top="1440" w:right="1440" w:bottom="1440" w:left="1440" w:header="360" w:footer="288" w:gutter="0"/>
      <w:pgNumType w:start="1"/>
      <w:cols w:space="720"/>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A67" w:rsidRDefault="00CA7A67" w:rsidP="009113D2">
      <w:r>
        <w:separator/>
      </w:r>
    </w:p>
    <w:p w:rsidR="00CA7A67" w:rsidRDefault="00CA7A67"/>
  </w:endnote>
  <w:endnote w:type="continuationSeparator" w:id="0">
    <w:p w:rsidR="00CA7A67" w:rsidRDefault="00CA7A67" w:rsidP="009113D2">
      <w:r>
        <w:continuationSeparator/>
      </w:r>
    </w:p>
    <w:p w:rsidR="00CA7A67" w:rsidRDefault="00CA7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D6E" w:rsidRDefault="00154D6E" w:rsidP="00154D6E">
    <w:pPr>
      <w:pStyle w:val="Footer"/>
    </w:pPr>
    <w:r>
      <w:rPr>
        <w:noProof/>
      </w:rPr>
      <w:drawing>
        <wp:inline distT="0" distB="0" distL="0" distR="0" wp14:anchorId="2A424353" wp14:editId="4B1D95D4">
          <wp:extent cx="1828800" cy="265176"/>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ttle Logo RGB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65176"/>
                  </a:xfrm>
                  <a:prstGeom prst="rect">
                    <a:avLst/>
                  </a:prstGeom>
                </pic:spPr>
              </pic:pic>
            </a:graphicData>
          </a:graphic>
        </wp:inline>
      </w:drawing>
    </w:r>
    <w:r>
      <w:tab/>
    </w:r>
    <w:r>
      <w:tab/>
    </w:r>
    <w:r>
      <w:fldChar w:fldCharType="begin"/>
    </w:r>
    <w:r>
      <w:instrText xml:space="preserve"> PAGE   \* MERGEFORMAT </w:instrText>
    </w:r>
    <w:r>
      <w:fldChar w:fldCharType="separate"/>
    </w:r>
    <w:r w:rsidR="007A7482">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D6E" w:rsidRDefault="00154D6E">
    <w:pPr>
      <w:pStyle w:val="Footer"/>
    </w:pPr>
    <w:r>
      <w:rPr>
        <w:noProof/>
      </w:rPr>
      <w:drawing>
        <wp:inline distT="0" distB="0" distL="0" distR="0" wp14:anchorId="79BD23EA" wp14:editId="6817B76D">
          <wp:extent cx="1828800" cy="265176"/>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ttle Logo RGB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65176"/>
                  </a:xfrm>
                  <a:prstGeom prst="rect">
                    <a:avLst/>
                  </a:prstGeom>
                </pic:spPr>
              </pic:pic>
            </a:graphicData>
          </a:graphic>
        </wp:inline>
      </w:drawing>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A67" w:rsidRDefault="00CA7A67" w:rsidP="004B442F">
      <w:pPr>
        <w:spacing w:before="80"/>
      </w:pPr>
      <w:r>
        <w:separator/>
      </w:r>
    </w:p>
  </w:footnote>
  <w:footnote w:type="continuationSeparator" w:id="0">
    <w:p w:rsidR="00CA7A67" w:rsidRDefault="00CA7A67" w:rsidP="004B442F">
      <w:pPr>
        <w:spacing w:before="80"/>
      </w:pPr>
      <w:r>
        <w:separator/>
      </w:r>
    </w:p>
    <w:p w:rsidR="00CA7A67" w:rsidRPr="00A075B9" w:rsidRDefault="00CA7A67" w:rsidP="004B442F">
      <w:pPr>
        <w:spacing w:before="80"/>
        <w:rPr>
          <w:sz w:val="16"/>
          <w:szCs w:val="16"/>
        </w:rPr>
      </w:pPr>
      <w:r>
        <w:rPr>
          <w:sz w:val="16"/>
          <w:szCs w:val="16"/>
        </w:rPr>
        <w:t>Continued from previous page</w:t>
      </w:r>
    </w:p>
  </w:footnote>
  <w:footnote w:type="continuationNotice" w:id="1">
    <w:p w:rsidR="00CA7A67" w:rsidRPr="00A075B9" w:rsidRDefault="00CA7A67" w:rsidP="004B442F">
      <w:pPr>
        <w:spacing w:before="80"/>
        <w:jc w:val="right"/>
        <w:rPr>
          <w:sz w:val="16"/>
          <w:szCs w:val="16"/>
        </w:rPr>
      </w:pPr>
      <w:r>
        <w:rPr>
          <w:sz w:val="16"/>
          <w:szCs w:val="16"/>
        </w:rPr>
        <w:t>Continued on next page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A7B22"/>
    <w:multiLevelType w:val="multilevel"/>
    <w:tmpl w:val="9A3C5AD0"/>
    <w:styleLink w:val="HeadingOutline"/>
    <w:lvl w:ilvl="0">
      <w:start w:val="1"/>
      <w:numFmt w:val="upperRoman"/>
      <w:pStyle w:val="Heading1"/>
      <w:lvlText w:val="%1."/>
      <w:lvlJc w:val="left"/>
      <w:pPr>
        <w:ind w:left="547" w:hanging="547"/>
      </w:pPr>
      <w:rPr>
        <w:rFonts w:ascii="Century Gothic" w:hAnsi="Century Gothic" w:hint="default"/>
        <w:b/>
        <w:i w:val="0"/>
        <w:color w:val="00467F" w:themeColor="background2"/>
        <w:sz w:val="28"/>
      </w:rPr>
    </w:lvl>
    <w:lvl w:ilvl="1">
      <w:start w:val="1"/>
      <w:numFmt w:val="upperLetter"/>
      <w:pStyle w:val="Heading2"/>
      <w:lvlText w:val="%2."/>
      <w:lvlJc w:val="left"/>
      <w:pPr>
        <w:ind w:left="1094" w:hanging="547"/>
      </w:pPr>
      <w:rPr>
        <w:rFonts w:ascii="Century Gothic" w:hAnsi="Century Gothic" w:hint="default"/>
        <w:b/>
        <w:i w:val="0"/>
        <w:color w:val="00467F"/>
        <w:sz w:val="26"/>
      </w:rPr>
    </w:lvl>
    <w:lvl w:ilvl="2">
      <w:start w:val="1"/>
      <w:numFmt w:val="decimal"/>
      <w:pStyle w:val="Heading3"/>
      <w:lvlText w:val="%3."/>
      <w:lvlJc w:val="left"/>
      <w:pPr>
        <w:ind w:left="1641" w:hanging="547"/>
      </w:pPr>
      <w:rPr>
        <w:rFonts w:ascii="Century Gothic" w:hAnsi="Century Gothic" w:hint="default"/>
        <w:b/>
        <w:i w:val="0"/>
        <w:color w:val="00467F"/>
        <w:sz w:val="24"/>
      </w:rPr>
    </w:lvl>
    <w:lvl w:ilvl="3">
      <w:start w:val="1"/>
      <w:numFmt w:val="lowerLetter"/>
      <w:pStyle w:val="Heading4"/>
      <w:lvlText w:val="%4."/>
      <w:lvlJc w:val="left"/>
      <w:pPr>
        <w:ind w:left="2188" w:hanging="547"/>
      </w:pPr>
      <w:rPr>
        <w:rFonts w:ascii="Century Gothic" w:hAnsi="Century Gothic" w:hint="default"/>
        <w:b/>
        <w:i/>
        <w:color w:val="00467F"/>
        <w:sz w:val="23"/>
      </w:rPr>
    </w:lvl>
    <w:lvl w:ilvl="4">
      <w:start w:val="1"/>
      <w:numFmt w:val="none"/>
      <w:lvlText w:val=""/>
      <w:lvlJc w:val="left"/>
      <w:pPr>
        <w:ind w:left="2735" w:hanging="547"/>
      </w:pPr>
      <w:rPr>
        <w:rFonts w:hint="default"/>
      </w:rPr>
    </w:lvl>
    <w:lvl w:ilvl="5">
      <w:start w:val="1"/>
      <w:numFmt w:val="none"/>
      <w:lvlText w:val=""/>
      <w:lvlJc w:val="left"/>
      <w:pPr>
        <w:ind w:left="3282" w:hanging="547"/>
      </w:pPr>
      <w:rPr>
        <w:rFonts w:hint="default"/>
      </w:rPr>
    </w:lvl>
    <w:lvl w:ilvl="6">
      <w:start w:val="1"/>
      <w:numFmt w:val="none"/>
      <w:lvlText w:val="%7"/>
      <w:lvlJc w:val="left"/>
      <w:pPr>
        <w:ind w:left="3829" w:hanging="547"/>
      </w:pPr>
      <w:rPr>
        <w:rFonts w:hint="default"/>
      </w:rPr>
    </w:lvl>
    <w:lvl w:ilvl="7">
      <w:start w:val="1"/>
      <w:numFmt w:val="none"/>
      <w:lvlText w:val="%8"/>
      <w:lvlJc w:val="left"/>
      <w:pPr>
        <w:ind w:left="4376" w:hanging="547"/>
      </w:pPr>
      <w:rPr>
        <w:rFonts w:hint="default"/>
      </w:rPr>
    </w:lvl>
    <w:lvl w:ilvl="8">
      <w:start w:val="1"/>
      <w:numFmt w:val="none"/>
      <w:lvlText w:val="%9"/>
      <w:lvlJc w:val="left"/>
      <w:pPr>
        <w:ind w:left="4923" w:hanging="547"/>
      </w:pPr>
      <w:rPr>
        <w:rFonts w:hint="default"/>
      </w:rPr>
    </w:lvl>
  </w:abstractNum>
  <w:abstractNum w:abstractNumId="1">
    <w:nsid w:val="133621CE"/>
    <w:multiLevelType w:val="multilevel"/>
    <w:tmpl w:val="541402F4"/>
    <w:styleLink w:val="OutlineOnly-NoHeadings"/>
    <w:lvl w:ilvl="0">
      <w:start w:val="1"/>
      <w:numFmt w:val="upperRoman"/>
      <w:lvlText w:val="%1."/>
      <w:lvlJc w:val="left"/>
      <w:pPr>
        <w:ind w:left="360" w:hanging="360"/>
      </w:pPr>
      <w:rPr>
        <w:rFonts w:ascii="Century Gothic" w:hAnsi="Century Gothic" w:hint="default"/>
        <w:color w:val="auto"/>
        <w:sz w:val="28"/>
      </w:rPr>
    </w:lvl>
    <w:lvl w:ilvl="1">
      <w:start w:val="1"/>
      <w:numFmt w:val="upperLetter"/>
      <w:lvlText w:val="%2."/>
      <w:lvlJc w:val="left"/>
      <w:pPr>
        <w:ind w:left="720" w:hanging="360"/>
      </w:pPr>
      <w:rPr>
        <w:rFonts w:ascii="Century Gothic" w:hAnsi="Century Gothic" w:hint="default"/>
        <w:b w:val="0"/>
        <w:i w:val="0"/>
        <w:color w:val="auto"/>
        <w:sz w:val="26"/>
      </w:rPr>
    </w:lvl>
    <w:lvl w:ilvl="2">
      <w:start w:val="1"/>
      <w:numFmt w:val="decimal"/>
      <w:lvlText w:val="%3."/>
      <w:lvlJc w:val="left"/>
      <w:pPr>
        <w:ind w:left="1080" w:hanging="360"/>
      </w:pPr>
      <w:rPr>
        <w:rFonts w:ascii="Century Gothic" w:hAnsi="Century Gothic" w:hint="default"/>
        <w:b w:val="0"/>
        <w:i w:val="0"/>
        <w:color w:val="auto"/>
        <w:sz w:val="24"/>
      </w:rPr>
    </w:lvl>
    <w:lvl w:ilvl="3">
      <w:start w:val="1"/>
      <w:numFmt w:val="lowerLetter"/>
      <w:lvlText w:val="%4."/>
      <w:lvlJc w:val="left"/>
      <w:pPr>
        <w:ind w:left="1440" w:hanging="360"/>
      </w:pPr>
      <w:rPr>
        <w:rFonts w:ascii="Century Gothic" w:hAnsi="Century Gothic" w:hint="default"/>
        <w:b w:val="0"/>
        <w:i w:val="0"/>
        <w:color w:val="auto"/>
        <w:sz w:val="23"/>
      </w:rPr>
    </w:lvl>
    <w:lvl w:ilvl="4">
      <w:start w:val="1"/>
      <w:numFmt w:val="lowerRoman"/>
      <w:lvlText w:val="%5."/>
      <w:lvlJc w:val="left"/>
      <w:pPr>
        <w:ind w:left="1800" w:hanging="360"/>
      </w:pPr>
      <w:rPr>
        <w:rFonts w:ascii="Century Gothic" w:hAnsi="Century Gothic" w:hint="default"/>
        <w:b w:val="0"/>
        <w:i w:val="0"/>
        <w:color w:val="auto"/>
        <w:sz w:val="23"/>
      </w:rPr>
    </w:lvl>
    <w:lvl w:ilvl="5">
      <w:start w:val="1"/>
      <w:numFmt w:val="lowerLetter"/>
      <w:lvlText w:val="(%6)"/>
      <w:lvlJc w:val="left"/>
      <w:pPr>
        <w:ind w:left="2160" w:hanging="360"/>
      </w:pPr>
      <w:rPr>
        <w:rFonts w:ascii="Century Gothic" w:hAnsi="Century Gothic" w:hint="default"/>
        <w:b w:val="0"/>
        <w:i w:val="0"/>
        <w:color w:val="auto"/>
        <w:sz w:val="23"/>
      </w:rPr>
    </w:lvl>
    <w:lvl w:ilvl="6">
      <w:start w:val="1"/>
      <w:numFmt w:val="decimal"/>
      <w:lvlText w:val="(%7)"/>
      <w:lvlJc w:val="left"/>
      <w:pPr>
        <w:ind w:left="2520" w:hanging="360"/>
      </w:pPr>
      <w:rPr>
        <w:rFonts w:ascii="Century Gothic" w:hAnsi="Century Gothic" w:hint="default"/>
        <w:b w:val="0"/>
        <w:i w:val="0"/>
        <w:color w:val="auto"/>
        <w:sz w:val="23"/>
      </w:rPr>
    </w:lvl>
    <w:lvl w:ilvl="7">
      <w:start w:val="1"/>
      <w:numFmt w:val="lowerLetter"/>
      <w:lvlText w:val="%8)"/>
      <w:lvlJc w:val="left"/>
      <w:pPr>
        <w:ind w:left="2880" w:hanging="360"/>
      </w:pPr>
      <w:rPr>
        <w:rFonts w:ascii="Century Gothic" w:hAnsi="Century Gothic" w:hint="default"/>
        <w:b w:val="0"/>
        <w:i w:val="0"/>
        <w:color w:val="auto"/>
        <w:sz w:val="23"/>
      </w:rPr>
    </w:lvl>
    <w:lvl w:ilvl="8">
      <w:start w:val="1"/>
      <w:numFmt w:val="lowerRoman"/>
      <w:lvlText w:val="%9)"/>
      <w:lvlJc w:val="left"/>
      <w:pPr>
        <w:ind w:left="3240" w:hanging="360"/>
      </w:pPr>
      <w:rPr>
        <w:rFonts w:ascii="Century Gothic" w:hAnsi="Century Gothic" w:hint="default"/>
        <w:b w:val="0"/>
        <w:i w:val="0"/>
        <w:color w:val="auto"/>
        <w:sz w:val="23"/>
      </w:rPr>
    </w:lvl>
  </w:abstractNum>
  <w:abstractNum w:abstractNumId="2">
    <w:nsid w:val="3AA21D52"/>
    <w:multiLevelType w:val="hybridMultilevel"/>
    <w:tmpl w:val="556CA7F4"/>
    <w:lvl w:ilvl="0" w:tplc="36AE2360">
      <w:start w:val="1"/>
      <w:numFmt w:val="decimal"/>
      <w:pStyle w:val="BGParaNumbered"/>
      <w:lvlText w:val="%1."/>
      <w:lvlJc w:val="left"/>
      <w:pPr>
        <w:ind w:left="547" w:hanging="54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DA0B4D"/>
    <w:multiLevelType w:val="multilevel"/>
    <w:tmpl w:val="12F828FA"/>
    <w:styleLink w:val="UKHeadingOutline"/>
    <w:lvl w:ilvl="0">
      <w:start w:val="1"/>
      <w:numFmt w:val="upperRoman"/>
      <w:lvlText w:val="%1."/>
      <w:lvlJc w:val="left"/>
      <w:pPr>
        <w:ind w:left="547" w:hanging="547"/>
      </w:pPr>
      <w:rPr>
        <w:rFonts w:ascii="Century Gothic" w:hAnsi="Century Gothic" w:hint="default"/>
        <w:b/>
        <w:i w:val="0"/>
        <w:color w:val="00467F"/>
        <w:sz w:val="28"/>
      </w:rPr>
    </w:lvl>
    <w:lvl w:ilvl="1">
      <w:start w:val="1"/>
      <w:numFmt w:val="upperLetter"/>
      <w:lvlText w:val="%1.%2."/>
      <w:lvlJc w:val="left"/>
      <w:pPr>
        <w:tabs>
          <w:tab w:val="num" w:pos="1094"/>
        </w:tabs>
        <w:ind w:left="1094" w:hanging="547"/>
      </w:pPr>
      <w:rPr>
        <w:rFonts w:ascii="Century Gothic" w:hAnsi="Century Gothic" w:hint="default"/>
        <w:b/>
        <w:i w:val="0"/>
        <w:color w:val="00467F"/>
        <w:sz w:val="26"/>
      </w:rPr>
    </w:lvl>
    <w:lvl w:ilvl="2">
      <w:start w:val="1"/>
      <w:numFmt w:val="decimal"/>
      <w:lvlText w:val="%1.%2.%3."/>
      <w:lvlJc w:val="left"/>
      <w:pPr>
        <w:tabs>
          <w:tab w:val="num" w:pos="1642"/>
        </w:tabs>
        <w:ind w:left="1641" w:hanging="547"/>
      </w:pPr>
      <w:rPr>
        <w:rFonts w:ascii="Century Gothic" w:hAnsi="Century Gothic" w:hint="default"/>
        <w:b/>
        <w:i w:val="0"/>
        <w:color w:val="00467F"/>
        <w:sz w:val="24"/>
      </w:rPr>
    </w:lvl>
    <w:lvl w:ilvl="3">
      <w:start w:val="1"/>
      <w:numFmt w:val="lowerLetter"/>
      <w:lvlText w:val="%1.%2.%3.%4."/>
      <w:lvlJc w:val="left"/>
      <w:pPr>
        <w:tabs>
          <w:tab w:val="num" w:pos="2189"/>
        </w:tabs>
        <w:ind w:left="2188" w:hanging="547"/>
      </w:pPr>
      <w:rPr>
        <w:rFonts w:ascii="Century Gothic" w:hAnsi="Century Gothic" w:hint="default"/>
        <w:b/>
        <w:i/>
        <w:color w:val="00467F"/>
        <w:sz w:val="23"/>
      </w:rPr>
    </w:lvl>
    <w:lvl w:ilvl="4">
      <w:start w:val="1"/>
      <w:numFmt w:val="none"/>
      <w:lvlText w:val=""/>
      <w:lvlJc w:val="left"/>
      <w:pPr>
        <w:ind w:left="2735" w:hanging="547"/>
      </w:pPr>
      <w:rPr>
        <w:rFonts w:hint="default"/>
      </w:rPr>
    </w:lvl>
    <w:lvl w:ilvl="5">
      <w:start w:val="1"/>
      <w:numFmt w:val="none"/>
      <w:lvlText w:val=""/>
      <w:lvlJc w:val="left"/>
      <w:pPr>
        <w:ind w:left="3282" w:hanging="547"/>
      </w:pPr>
      <w:rPr>
        <w:rFonts w:hint="default"/>
      </w:rPr>
    </w:lvl>
    <w:lvl w:ilvl="6">
      <w:start w:val="1"/>
      <w:numFmt w:val="none"/>
      <w:lvlText w:val="%7"/>
      <w:lvlJc w:val="left"/>
      <w:pPr>
        <w:ind w:left="3829" w:hanging="547"/>
      </w:pPr>
      <w:rPr>
        <w:rFonts w:hint="default"/>
      </w:rPr>
    </w:lvl>
    <w:lvl w:ilvl="7">
      <w:start w:val="1"/>
      <w:numFmt w:val="none"/>
      <w:lvlText w:val=""/>
      <w:lvlJc w:val="left"/>
      <w:pPr>
        <w:ind w:left="4376" w:hanging="547"/>
      </w:pPr>
      <w:rPr>
        <w:rFonts w:hint="default"/>
      </w:rPr>
    </w:lvl>
    <w:lvl w:ilvl="8">
      <w:start w:val="1"/>
      <w:numFmt w:val="none"/>
      <w:lvlText w:val=""/>
      <w:lvlJc w:val="left"/>
      <w:pPr>
        <w:ind w:left="4923" w:hanging="547"/>
      </w:pPr>
      <w:rPr>
        <w:rFonts w:hint="default"/>
      </w:rPr>
    </w:lvl>
  </w:abstractNum>
  <w:abstractNum w:abstractNumId="4">
    <w:nsid w:val="470C4AEC"/>
    <w:multiLevelType w:val="hybridMultilevel"/>
    <w:tmpl w:val="9CD8B82A"/>
    <w:lvl w:ilvl="0" w:tplc="C8C0F5FC">
      <w:start w:val="1"/>
      <w:numFmt w:val="decimal"/>
      <w:pStyle w:val="BGNumberedList"/>
      <w:lvlText w:val="%1."/>
      <w:lvlJc w:val="left"/>
      <w:pPr>
        <w:ind w:left="720" w:hanging="360"/>
      </w:pPr>
      <w:rPr>
        <w:rFonts w:ascii="Sylfaen" w:hAnsi="Sylfaen" w:hint="default"/>
        <w:b w:val="0"/>
        <w:i w:val="0"/>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4F3810"/>
    <w:multiLevelType w:val="multilevel"/>
    <w:tmpl w:val="FE34C0A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423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6">
    <w:nsid w:val="66481ABE"/>
    <w:multiLevelType w:val="multilevel"/>
    <w:tmpl w:val="B232A776"/>
    <w:styleLink w:val="BlueBullets"/>
    <w:lvl w:ilvl="0">
      <w:start w:val="1"/>
      <w:numFmt w:val="bullet"/>
      <w:pStyle w:val="BGBulletedList"/>
      <w:lvlText w:val=""/>
      <w:lvlJc w:val="left"/>
      <w:pPr>
        <w:ind w:left="720" w:hanging="360"/>
      </w:pPr>
      <w:rPr>
        <w:rFonts w:ascii="Symbol" w:hAnsi="Symbol" w:hint="default"/>
        <w:color w:val="00467F"/>
      </w:rPr>
    </w:lvl>
    <w:lvl w:ilvl="1">
      <w:start w:val="1"/>
      <w:numFmt w:val="bullet"/>
      <w:lvlText w:val="–"/>
      <w:lvlJc w:val="left"/>
      <w:pPr>
        <w:ind w:left="1080" w:hanging="360"/>
      </w:pPr>
      <w:rPr>
        <w:rFonts w:ascii="Sylfaen" w:hAnsi="Sylfaen" w:hint="default"/>
        <w:b w:val="0"/>
        <w:color w:val="00467F"/>
      </w:rPr>
    </w:lvl>
    <w:lvl w:ilvl="2">
      <w:start w:val="1"/>
      <w:numFmt w:val="bullet"/>
      <w:lvlText w:val="■"/>
      <w:lvlJc w:val="left"/>
      <w:pPr>
        <w:ind w:left="1440" w:hanging="360"/>
      </w:pPr>
      <w:rPr>
        <w:rFonts w:ascii="Arial" w:hAnsi="Arial" w:hint="default"/>
        <w:color w:val="00467F"/>
        <w:sz w:val="16"/>
      </w:rPr>
    </w:lvl>
    <w:lvl w:ilvl="3">
      <w:start w:val="1"/>
      <w:numFmt w:val="none"/>
      <w:lvlText w:val=""/>
      <w:lvlJc w:val="left"/>
      <w:pPr>
        <w:ind w:left="1800" w:hanging="360"/>
      </w:pPr>
      <w:rPr>
        <w:rFonts w:hint="default"/>
        <w:color w:val="00467F"/>
      </w:rPr>
    </w:lvl>
    <w:lvl w:ilvl="4">
      <w:start w:val="1"/>
      <w:numFmt w:val="none"/>
      <w:lvlText w:val=""/>
      <w:lvlJc w:val="left"/>
      <w:pPr>
        <w:ind w:left="2160" w:hanging="360"/>
      </w:pPr>
      <w:rPr>
        <w:rFonts w:hint="default"/>
        <w:color w:val="00467F"/>
      </w:rPr>
    </w:lvl>
    <w:lvl w:ilvl="5">
      <w:start w:val="1"/>
      <w:numFmt w:val="none"/>
      <w:lvlText w:val=""/>
      <w:lvlJc w:val="left"/>
      <w:pPr>
        <w:ind w:left="2520" w:hanging="360"/>
      </w:pPr>
      <w:rPr>
        <w:rFonts w:hint="default"/>
        <w:color w:val="00467F"/>
      </w:rPr>
    </w:lvl>
    <w:lvl w:ilvl="6">
      <w:start w:val="1"/>
      <w:numFmt w:val="none"/>
      <w:lvlText w:val="%7"/>
      <w:lvlJc w:val="left"/>
      <w:pPr>
        <w:ind w:left="2880" w:hanging="360"/>
      </w:pPr>
      <w:rPr>
        <w:rFonts w:hint="default"/>
        <w:color w:val="00467F"/>
      </w:rPr>
    </w:lvl>
    <w:lvl w:ilvl="7">
      <w:start w:val="1"/>
      <w:numFmt w:val="none"/>
      <w:lvlText w:val="%8"/>
      <w:lvlJc w:val="left"/>
      <w:pPr>
        <w:ind w:left="3240" w:hanging="360"/>
      </w:pPr>
      <w:rPr>
        <w:rFonts w:hint="default"/>
        <w:color w:val="00467F"/>
      </w:rPr>
    </w:lvl>
    <w:lvl w:ilvl="8">
      <w:start w:val="1"/>
      <w:numFmt w:val="none"/>
      <w:lvlText w:val="%9"/>
      <w:lvlJc w:val="left"/>
      <w:pPr>
        <w:ind w:left="3600" w:hanging="360"/>
      </w:pPr>
      <w:rPr>
        <w:rFonts w:hint="default"/>
        <w:color w:val="00467F"/>
      </w:rPr>
    </w:lvl>
  </w:abstractNum>
  <w:num w:numId="1">
    <w:abstractNumId w:val="5"/>
  </w:num>
  <w:num w:numId="2">
    <w:abstractNumId w:val="6"/>
  </w:num>
  <w:num w:numId="3">
    <w:abstractNumId w:val="0"/>
    <w:lvlOverride w:ilvl="0">
      <w:lvl w:ilvl="0">
        <w:start w:val="1"/>
        <w:numFmt w:val="upperRoman"/>
        <w:pStyle w:val="Heading1"/>
        <w:lvlText w:val="%1."/>
        <w:lvlJc w:val="left"/>
        <w:pPr>
          <w:ind w:left="547" w:hanging="547"/>
        </w:pPr>
        <w:rPr>
          <w:rFonts w:ascii="Century Gothic" w:hAnsi="Century Gothic" w:hint="default"/>
          <w:b/>
          <w:i w:val="0"/>
          <w:color w:val="00467F" w:themeColor="background2"/>
          <w:sz w:val="22"/>
          <w:szCs w:val="22"/>
        </w:rPr>
      </w:lvl>
    </w:lvlOverride>
    <w:lvlOverride w:ilvl="1">
      <w:lvl w:ilvl="1">
        <w:start w:val="1"/>
        <w:numFmt w:val="upperLetter"/>
        <w:pStyle w:val="Heading2"/>
        <w:lvlText w:val="%2."/>
        <w:lvlJc w:val="left"/>
        <w:pPr>
          <w:ind w:left="1094" w:hanging="547"/>
        </w:pPr>
        <w:rPr>
          <w:rFonts w:asciiTheme="minorHAnsi" w:hAnsiTheme="minorHAnsi" w:hint="default"/>
          <w:b w:val="0"/>
          <w:i w:val="0"/>
          <w:color w:val="auto"/>
          <w:sz w:val="20"/>
          <w:szCs w:val="20"/>
        </w:rPr>
      </w:lvl>
    </w:lvlOverride>
    <w:lvlOverride w:ilvl="2">
      <w:lvl w:ilvl="2">
        <w:start w:val="1"/>
        <w:numFmt w:val="decimal"/>
        <w:pStyle w:val="Heading3"/>
        <w:lvlText w:val="%3."/>
        <w:lvlJc w:val="left"/>
        <w:pPr>
          <w:ind w:left="1641" w:hanging="547"/>
        </w:pPr>
        <w:rPr>
          <w:rFonts w:ascii="Century Gothic" w:hAnsi="Century Gothic" w:hint="default"/>
          <w:b/>
          <w:i w:val="0"/>
          <w:color w:val="4F5559" w:themeColor="accent3" w:themeShade="BF"/>
          <w:sz w:val="22"/>
          <w:szCs w:val="22"/>
        </w:rPr>
      </w:lvl>
    </w:lvlOverride>
    <w:lvlOverride w:ilvl="3">
      <w:lvl w:ilvl="3">
        <w:start w:val="1"/>
        <w:numFmt w:val="lowerLetter"/>
        <w:pStyle w:val="Heading4"/>
        <w:lvlText w:val="%4."/>
        <w:lvlJc w:val="left"/>
        <w:pPr>
          <w:ind w:left="2188" w:hanging="547"/>
        </w:pPr>
        <w:rPr>
          <w:rFonts w:asciiTheme="minorHAnsi" w:hAnsiTheme="minorHAnsi" w:hint="default"/>
          <w:b w:val="0"/>
          <w:i w:val="0"/>
          <w:color w:val="4F5559" w:themeColor="accent3" w:themeShade="BF"/>
          <w:sz w:val="18"/>
          <w:szCs w:val="18"/>
        </w:rPr>
      </w:lvl>
    </w:lvlOverride>
  </w:num>
  <w:num w:numId="4">
    <w:abstractNumId w:val="1"/>
  </w:num>
  <w:num w:numId="5">
    <w:abstractNumId w:val="3"/>
  </w:num>
  <w:num w:numId="6">
    <w:abstractNumId w:val="4"/>
  </w:num>
  <w:num w:numId="7">
    <w:abstractNumId w:val="2"/>
  </w:num>
  <w:num w:numId="8">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9">
    <w:abstractNumId w:val="0"/>
    <w:lvlOverride w:ilvl="0">
      <w:startOverride w:val="1"/>
      <w:lvl w:ilvl="0">
        <w:start w:val="1"/>
        <w:numFmt w:val="decimal"/>
        <w:pStyle w:val="Heading1"/>
        <w:lvlText w:val=""/>
        <w:lvlJc w:val="left"/>
      </w:lvl>
    </w:lvlOverride>
    <w:lvlOverride w:ilvl="1">
      <w:startOverride w:val="1"/>
      <w:lvl w:ilvl="1">
        <w:start w:val="1"/>
        <w:numFmt w:val="decimal"/>
        <w:pStyle w:val="Heading2"/>
        <w:lvlText w:val=""/>
        <w:lvlJc w:val="left"/>
      </w:lvl>
    </w:lvlOverride>
    <w:lvlOverride w:ilvl="2">
      <w:startOverride w:val="1"/>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lvlOverride w:ilvl="3">
      <w:startOverride w:val="1"/>
      <w:lvl w:ilvl="3">
        <w:start w:val="1"/>
        <w:numFmt w:val="decimal"/>
        <w:pStyle w:val="Heading4"/>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0">
    <w:abstractNumId w:val="0"/>
  </w:num>
  <w:num w:numId="11">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2">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3">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4">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5">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6">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7">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8">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19">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20">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21">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 w:numId="22">
    <w:abstractNumId w:val="0"/>
    <w:lvlOverride w:ilvl="2">
      <w:lvl w:ilvl="2">
        <w:start w:val="1"/>
        <w:numFmt w:val="decimal"/>
        <w:pStyle w:val="Heading3"/>
        <w:lvlText w:val="%3."/>
        <w:lvlJc w:val="left"/>
        <w:pPr>
          <w:ind w:left="1641" w:hanging="547"/>
        </w:pPr>
        <w:rPr>
          <w:rFonts w:asciiTheme="minorHAnsi" w:hAnsiTheme="minorHAnsi" w:hint="default"/>
          <w:b w:val="0"/>
          <w:i w:val="0"/>
          <w:color w:val="4F5559" w:themeColor="accent3" w:themeShade="BF"/>
          <w:sz w:val="20"/>
          <w:szCs w:val="20"/>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20A"/>
    <w:rsid w:val="00004CBD"/>
    <w:rsid w:val="000124D2"/>
    <w:rsid w:val="0002527A"/>
    <w:rsid w:val="00030626"/>
    <w:rsid w:val="0005178D"/>
    <w:rsid w:val="00064AAA"/>
    <w:rsid w:val="00076BB4"/>
    <w:rsid w:val="00092BB6"/>
    <w:rsid w:val="00095452"/>
    <w:rsid w:val="0009642C"/>
    <w:rsid w:val="000964A9"/>
    <w:rsid w:val="00097236"/>
    <w:rsid w:val="000B0646"/>
    <w:rsid w:val="000B1AA0"/>
    <w:rsid w:val="000E258A"/>
    <w:rsid w:val="000E56F6"/>
    <w:rsid w:val="00103A92"/>
    <w:rsid w:val="0010569E"/>
    <w:rsid w:val="001140BF"/>
    <w:rsid w:val="00116ED4"/>
    <w:rsid w:val="00125E13"/>
    <w:rsid w:val="001304E9"/>
    <w:rsid w:val="00134C49"/>
    <w:rsid w:val="0014165E"/>
    <w:rsid w:val="00143A98"/>
    <w:rsid w:val="00144A9E"/>
    <w:rsid w:val="00154D6E"/>
    <w:rsid w:val="0015633C"/>
    <w:rsid w:val="00172AD9"/>
    <w:rsid w:val="001A4D63"/>
    <w:rsid w:val="001C25EF"/>
    <w:rsid w:val="001F776F"/>
    <w:rsid w:val="002048F4"/>
    <w:rsid w:val="0020660C"/>
    <w:rsid w:val="00216BA8"/>
    <w:rsid w:val="00223513"/>
    <w:rsid w:val="002255C2"/>
    <w:rsid w:val="002328C4"/>
    <w:rsid w:val="002811D0"/>
    <w:rsid w:val="002A45A5"/>
    <w:rsid w:val="002A60EF"/>
    <w:rsid w:val="002B20B8"/>
    <w:rsid w:val="002B3433"/>
    <w:rsid w:val="002C2110"/>
    <w:rsid w:val="002C4343"/>
    <w:rsid w:val="002C4933"/>
    <w:rsid w:val="002D33CE"/>
    <w:rsid w:val="002F3E83"/>
    <w:rsid w:val="00325149"/>
    <w:rsid w:val="003263AD"/>
    <w:rsid w:val="00334717"/>
    <w:rsid w:val="00353D21"/>
    <w:rsid w:val="00360C48"/>
    <w:rsid w:val="00362128"/>
    <w:rsid w:val="003707B9"/>
    <w:rsid w:val="00374623"/>
    <w:rsid w:val="00397E83"/>
    <w:rsid w:val="003C1AF2"/>
    <w:rsid w:val="00411621"/>
    <w:rsid w:val="00420B92"/>
    <w:rsid w:val="00435C55"/>
    <w:rsid w:val="00443DB7"/>
    <w:rsid w:val="004516C7"/>
    <w:rsid w:val="00452FBB"/>
    <w:rsid w:val="00462AF6"/>
    <w:rsid w:val="00485C1B"/>
    <w:rsid w:val="00497DB9"/>
    <w:rsid w:val="004B3133"/>
    <w:rsid w:val="004B442F"/>
    <w:rsid w:val="004D2071"/>
    <w:rsid w:val="004D4F06"/>
    <w:rsid w:val="0050416C"/>
    <w:rsid w:val="00506850"/>
    <w:rsid w:val="005267FD"/>
    <w:rsid w:val="005338A7"/>
    <w:rsid w:val="00550B1E"/>
    <w:rsid w:val="005511D9"/>
    <w:rsid w:val="0056056C"/>
    <w:rsid w:val="00561DAB"/>
    <w:rsid w:val="00567CCA"/>
    <w:rsid w:val="00585B84"/>
    <w:rsid w:val="00590F5C"/>
    <w:rsid w:val="00594975"/>
    <w:rsid w:val="005A0797"/>
    <w:rsid w:val="005B21B6"/>
    <w:rsid w:val="005D2C5B"/>
    <w:rsid w:val="00602383"/>
    <w:rsid w:val="006134D0"/>
    <w:rsid w:val="00617B70"/>
    <w:rsid w:val="006378BC"/>
    <w:rsid w:val="00641AB1"/>
    <w:rsid w:val="00644D89"/>
    <w:rsid w:val="00644F57"/>
    <w:rsid w:val="006475D1"/>
    <w:rsid w:val="006511F6"/>
    <w:rsid w:val="0066339E"/>
    <w:rsid w:val="00667C44"/>
    <w:rsid w:val="006873FF"/>
    <w:rsid w:val="006924DA"/>
    <w:rsid w:val="006A0FE0"/>
    <w:rsid w:val="006A5EAD"/>
    <w:rsid w:val="006D315E"/>
    <w:rsid w:val="006E573F"/>
    <w:rsid w:val="006E59A0"/>
    <w:rsid w:val="0070343F"/>
    <w:rsid w:val="00722CFC"/>
    <w:rsid w:val="007278F6"/>
    <w:rsid w:val="00731246"/>
    <w:rsid w:val="007340CA"/>
    <w:rsid w:val="0074106A"/>
    <w:rsid w:val="00747D36"/>
    <w:rsid w:val="007573E6"/>
    <w:rsid w:val="00757D53"/>
    <w:rsid w:val="00776A65"/>
    <w:rsid w:val="0078156E"/>
    <w:rsid w:val="00785A8E"/>
    <w:rsid w:val="0078754A"/>
    <w:rsid w:val="00790E86"/>
    <w:rsid w:val="007A7482"/>
    <w:rsid w:val="007C0C85"/>
    <w:rsid w:val="007C758A"/>
    <w:rsid w:val="007D5A13"/>
    <w:rsid w:val="007E593E"/>
    <w:rsid w:val="007F4BD7"/>
    <w:rsid w:val="008230D2"/>
    <w:rsid w:val="00840B50"/>
    <w:rsid w:val="00845FBB"/>
    <w:rsid w:val="008531A8"/>
    <w:rsid w:val="0085341E"/>
    <w:rsid w:val="0085372B"/>
    <w:rsid w:val="00867A75"/>
    <w:rsid w:val="00874A85"/>
    <w:rsid w:val="00874E99"/>
    <w:rsid w:val="00887EA6"/>
    <w:rsid w:val="008A1DDA"/>
    <w:rsid w:val="008B4CCE"/>
    <w:rsid w:val="008B53BD"/>
    <w:rsid w:val="008B6C03"/>
    <w:rsid w:val="008D0C34"/>
    <w:rsid w:val="008E02B7"/>
    <w:rsid w:val="00901EA8"/>
    <w:rsid w:val="009039F3"/>
    <w:rsid w:val="00906DF2"/>
    <w:rsid w:val="009113D2"/>
    <w:rsid w:val="00930024"/>
    <w:rsid w:val="00946733"/>
    <w:rsid w:val="00960B76"/>
    <w:rsid w:val="009C79E6"/>
    <w:rsid w:val="009E6BB8"/>
    <w:rsid w:val="00A075B9"/>
    <w:rsid w:val="00A0762C"/>
    <w:rsid w:val="00A200B1"/>
    <w:rsid w:val="00A306B8"/>
    <w:rsid w:val="00A34251"/>
    <w:rsid w:val="00A449F7"/>
    <w:rsid w:val="00A546BA"/>
    <w:rsid w:val="00A600D5"/>
    <w:rsid w:val="00A85CD3"/>
    <w:rsid w:val="00A9730A"/>
    <w:rsid w:val="00AA6DD7"/>
    <w:rsid w:val="00AB3A40"/>
    <w:rsid w:val="00AB6FD6"/>
    <w:rsid w:val="00AB79A2"/>
    <w:rsid w:val="00AC5FD4"/>
    <w:rsid w:val="00AC66A5"/>
    <w:rsid w:val="00AD1F1F"/>
    <w:rsid w:val="00AD468D"/>
    <w:rsid w:val="00AF0E1C"/>
    <w:rsid w:val="00AF4493"/>
    <w:rsid w:val="00AF59F5"/>
    <w:rsid w:val="00AF6F7D"/>
    <w:rsid w:val="00B017A5"/>
    <w:rsid w:val="00B17D65"/>
    <w:rsid w:val="00B22189"/>
    <w:rsid w:val="00B24652"/>
    <w:rsid w:val="00B32B41"/>
    <w:rsid w:val="00B355D4"/>
    <w:rsid w:val="00B35CE1"/>
    <w:rsid w:val="00B42176"/>
    <w:rsid w:val="00B44E49"/>
    <w:rsid w:val="00B5496B"/>
    <w:rsid w:val="00B6762E"/>
    <w:rsid w:val="00B92E25"/>
    <w:rsid w:val="00BC034D"/>
    <w:rsid w:val="00BC3610"/>
    <w:rsid w:val="00BC5B81"/>
    <w:rsid w:val="00BD7D5C"/>
    <w:rsid w:val="00BF3436"/>
    <w:rsid w:val="00BF4280"/>
    <w:rsid w:val="00C1123C"/>
    <w:rsid w:val="00C17784"/>
    <w:rsid w:val="00C17C8D"/>
    <w:rsid w:val="00C43693"/>
    <w:rsid w:val="00C626E5"/>
    <w:rsid w:val="00C6320A"/>
    <w:rsid w:val="00C8038B"/>
    <w:rsid w:val="00C80652"/>
    <w:rsid w:val="00CA7A67"/>
    <w:rsid w:val="00CD0A8D"/>
    <w:rsid w:val="00CF57CC"/>
    <w:rsid w:val="00CF7A2B"/>
    <w:rsid w:val="00D10799"/>
    <w:rsid w:val="00D14F39"/>
    <w:rsid w:val="00D34B84"/>
    <w:rsid w:val="00D36D5E"/>
    <w:rsid w:val="00D40B42"/>
    <w:rsid w:val="00D4580A"/>
    <w:rsid w:val="00D655B7"/>
    <w:rsid w:val="00D67447"/>
    <w:rsid w:val="00D82897"/>
    <w:rsid w:val="00D92B4A"/>
    <w:rsid w:val="00DA128A"/>
    <w:rsid w:val="00DA628E"/>
    <w:rsid w:val="00DB476B"/>
    <w:rsid w:val="00DB4D84"/>
    <w:rsid w:val="00DD63C3"/>
    <w:rsid w:val="00DE5934"/>
    <w:rsid w:val="00E030A3"/>
    <w:rsid w:val="00E12467"/>
    <w:rsid w:val="00E21D84"/>
    <w:rsid w:val="00E5058A"/>
    <w:rsid w:val="00E51837"/>
    <w:rsid w:val="00E51976"/>
    <w:rsid w:val="00E757C3"/>
    <w:rsid w:val="00E75E21"/>
    <w:rsid w:val="00E938E5"/>
    <w:rsid w:val="00EA2007"/>
    <w:rsid w:val="00EA5D2C"/>
    <w:rsid w:val="00EB2302"/>
    <w:rsid w:val="00EC1CD5"/>
    <w:rsid w:val="00F26EDA"/>
    <w:rsid w:val="00F35F3B"/>
    <w:rsid w:val="00F505C2"/>
    <w:rsid w:val="00F64DC2"/>
    <w:rsid w:val="00F817ED"/>
    <w:rsid w:val="00F84B3F"/>
    <w:rsid w:val="00FA6A65"/>
    <w:rsid w:val="00FA7C79"/>
    <w:rsid w:val="00FB2A60"/>
    <w:rsid w:val="00FC0CD8"/>
    <w:rsid w:val="00FF7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lfaen" w:eastAsiaTheme="minorHAnsi" w:hAnsi="Sylfaen" w:cs="Times New Roman"/>
        <w:color w:val="000000"/>
        <w:sz w:val="23"/>
        <w:szCs w:val="23"/>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G Normal 100"/>
    <w:qFormat/>
    <w:rsid w:val="00C6320A"/>
    <w:pPr>
      <w:spacing w:after="200" w:line="276" w:lineRule="auto"/>
      <w:jc w:val="left"/>
    </w:pPr>
    <w:rPr>
      <w:rFonts w:asciiTheme="minorHAnsi" w:hAnsiTheme="minorHAnsi" w:cstheme="minorBidi"/>
      <w:color w:val="auto"/>
      <w:sz w:val="22"/>
      <w:szCs w:val="22"/>
    </w:rPr>
  </w:style>
  <w:style w:type="paragraph" w:styleId="Heading1">
    <w:name w:val="heading 1"/>
    <w:aliases w:val="BG Heading 1"/>
    <w:basedOn w:val="Normal"/>
    <w:next w:val="Normal"/>
    <w:link w:val="Heading1Char"/>
    <w:autoRedefine/>
    <w:uiPriority w:val="9"/>
    <w:qFormat/>
    <w:rsid w:val="00497DB9"/>
    <w:pPr>
      <w:keepNext/>
      <w:keepLines/>
      <w:numPr>
        <w:numId w:val="3"/>
      </w:numPr>
      <w:tabs>
        <w:tab w:val="left" w:pos="360"/>
      </w:tabs>
      <w:spacing w:before="240" w:after="120"/>
      <w:mirrorIndents/>
      <w:outlineLvl w:val="0"/>
    </w:pPr>
    <w:rPr>
      <w:rFonts w:ascii="Century Gothic" w:eastAsiaTheme="majorEastAsia" w:hAnsi="Century Gothic" w:cstheme="majorBidi"/>
      <w:b/>
      <w:bCs/>
      <w:caps/>
      <w:color w:val="00467F"/>
      <w:szCs w:val="28"/>
    </w:rPr>
  </w:style>
  <w:style w:type="paragraph" w:styleId="Heading2">
    <w:name w:val="heading 2"/>
    <w:aliases w:val="BG Heading 2"/>
    <w:basedOn w:val="Normal"/>
    <w:next w:val="Normal"/>
    <w:link w:val="Heading2Char"/>
    <w:autoRedefine/>
    <w:uiPriority w:val="9"/>
    <w:unhideWhenUsed/>
    <w:qFormat/>
    <w:rsid w:val="006A5EAD"/>
    <w:pPr>
      <w:keepNext/>
      <w:keepLines/>
      <w:numPr>
        <w:ilvl w:val="1"/>
        <w:numId w:val="3"/>
      </w:numPr>
      <w:spacing w:after="0" w:line="240" w:lineRule="auto"/>
      <w:outlineLvl w:val="1"/>
    </w:pPr>
    <w:rPr>
      <w:rFonts w:eastAsiaTheme="majorEastAsia" w:cstheme="majorBidi"/>
      <w:bCs/>
      <w:sz w:val="20"/>
      <w:szCs w:val="26"/>
    </w:rPr>
  </w:style>
  <w:style w:type="paragraph" w:styleId="Heading3">
    <w:name w:val="heading 3"/>
    <w:aliases w:val="BG Heading 3"/>
    <w:basedOn w:val="Normal"/>
    <w:next w:val="Normal"/>
    <w:link w:val="Heading3Char"/>
    <w:autoRedefine/>
    <w:uiPriority w:val="9"/>
    <w:unhideWhenUsed/>
    <w:qFormat/>
    <w:rsid w:val="00497DB9"/>
    <w:pPr>
      <w:keepNext/>
      <w:keepLines/>
      <w:numPr>
        <w:ilvl w:val="2"/>
        <w:numId w:val="8"/>
      </w:numPr>
      <w:spacing w:after="0"/>
      <w:outlineLvl w:val="2"/>
    </w:pPr>
    <w:rPr>
      <w:rFonts w:eastAsiaTheme="majorEastAsia" w:cstheme="majorBidi"/>
      <w:bCs/>
      <w:color w:val="4F5559" w:themeColor="accent3" w:themeShade="BF"/>
      <w:sz w:val="20"/>
      <w:szCs w:val="20"/>
    </w:rPr>
  </w:style>
  <w:style w:type="paragraph" w:styleId="Heading4">
    <w:name w:val="heading 4"/>
    <w:aliases w:val="BG Heading 4"/>
    <w:basedOn w:val="Normal"/>
    <w:next w:val="Normal"/>
    <w:link w:val="Heading4Char"/>
    <w:autoRedefine/>
    <w:uiPriority w:val="9"/>
    <w:unhideWhenUsed/>
    <w:qFormat/>
    <w:rsid w:val="006A5EAD"/>
    <w:pPr>
      <w:keepNext/>
      <w:keepLines/>
      <w:numPr>
        <w:ilvl w:val="3"/>
        <w:numId w:val="3"/>
      </w:numPr>
      <w:spacing w:after="0" w:line="240" w:lineRule="auto"/>
      <w:ind w:left="2189" w:hanging="389"/>
      <w:outlineLvl w:val="3"/>
    </w:pPr>
    <w:rPr>
      <w:rFonts w:eastAsiaTheme="majorEastAsia" w:cstheme="majorBidi"/>
      <w:bCs/>
      <w:iCs/>
      <w:color w:val="4F5559" w:themeColor="accent3" w:themeShade="BF"/>
      <w:sz w:val="18"/>
      <w:szCs w:val="18"/>
    </w:rPr>
  </w:style>
  <w:style w:type="paragraph" w:styleId="Heading5">
    <w:name w:val="heading 5"/>
    <w:basedOn w:val="Normal"/>
    <w:next w:val="Normal"/>
    <w:link w:val="Heading5Char"/>
    <w:uiPriority w:val="9"/>
    <w:semiHidden/>
    <w:unhideWhenUsed/>
    <w:qFormat/>
    <w:rsid w:val="00AB6FD6"/>
    <w:pPr>
      <w:keepNext/>
      <w:keepLines/>
      <w:numPr>
        <w:ilvl w:val="4"/>
        <w:numId w:val="1"/>
      </w:numPr>
      <w:spacing w:before="200"/>
      <w:outlineLvl w:val="4"/>
    </w:pPr>
    <w:rPr>
      <w:rFonts w:eastAsiaTheme="majorEastAsia" w:cstheme="majorBidi"/>
      <w:color w:val="001529" w:themeColor="accent1" w:themeShade="7F"/>
    </w:rPr>
  </w:style>
  <w:style w:type="paragraph" w:styleId="Heading6">
    <w:name w:val="heading 6"/>
    <w:basedOn w:val="Normal"/>
    <w:next w:val="Normal"/>
    <w:link w:val="Heading6Char"/>
    <w:uiPriority w:val="9"/>
    <w:semiHidden/>
    <w:unhideWhenUsed/>
    <w:qFormat/>
    <w:rsid w:val="00AB6FD6"/>
    <w:pPr>
      <w:keepNext/>
      <w:keepLines/>
      <w:numPr>
        <w:ilvl w:val="5"/>
        <w:numId w:val="1"/>
      </w:numPr>
      <w:spacing w:before="200"/>
      <w:outlineLvl w:val="5"/>
    </w:pPr>
    <w:rPr>
      <w:rFonts w:eastAsiaTheme="majorEastAsia" w:cstheme="majorBidi"/>
      <w:i/>
      <w:iCs/>
      <w:color w:val="001529" w:themeColor="accent1" w:themeShade="7F"/>
    </w:rPr>
  </w:style>
  <w:style w:type="paragraph" w:styleId="Heading7">
    <w:name w:val="heading 7"/>
    <w:basedOn w:val="Normal"/>
    <w:next w:val="Normal"/>
    <w:link w:val="Heading7Char"/>
    <w:uiPriority w:val="9"/>
    <w:semiHidden/>
    <w:unhideWhenUsed/>
    <w:qFormat/>
    <w:rsid w:val="00AB6FD6"/>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AB6FD6"/>
    <w:pPr>
      <w:keepNext/>
      <w:keepLines/>
      <w:numPr>
        <w:ilvl w:val="7"/>
        <w:numId w:val="1"/>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AB6FD6"/>
    <w:pPr>
      <w:keepNext/>
      <w:keepLines/>
      <w:numPr>
        <w:ilvl w:val="8"/>
        <w:numId w:val="1"/>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G Heading 1 Char"/>
    <w:basedOn w:val="DefaultParagraphFont"/>
    <w:link w:val="Heading1"/>
    <w:uiPriority w:val="9"/>
    <w:rsid w:val="00497DB9"/>
    <w:rPr>
      <w:rFonts w:ascii="Century Gothic" w:eastAsiaTheme="majorEastAsia" w:hAnsi="Century Gothic" w:cstheme="majorBidi"/>
      <w:b/>
      <w:bCs/>
      <w:caps/>
      <w:color w:val="00467F"/>
      <w:sz w:val="22"/>
      <w:szCs w:val="28"/>
    </w:rPr>
  </w:style>
  <w:style w:type="character" w:customStyle="1" w:styleId="Heading2Char">
    <w:name w:val="Heading 2 Char"/>
    <w:aliases w:val="BG Heading 2 Char"/>
    <w:basedOn w:val="DefaultParagraphFont"/>
    <w:link w:val="Heading2"/>
    <w:uiPriority w:val="9"/>
    <w:rsid w:val="006A5EAD"/>
    <w:rPr>
      <w:rFonts w:asciiTheme="minorHAnsi" w:eastAsiaTheme="majorEastAsia" w:hAnsiTheme="minorHAnsi" w:cstheme="majorBidi"/>
      <w:bCs/>
      <w:color w:val="auto"/>
      <w:sz w:val="20"/>
      <w:szCs w:val="26"/>
    </w:rPr>
  </w:style>
  <w:style w:type="character" w:customStyle="1" w:styleId="Heading3Char">
    <w:name w:val="Heading 3 Char"/>
    <w:aliases w:val="BG Heading 3 Char"/>
    <w:basedOn w:val="DefaultParagraphFont"/>
    <w:link w:val="Heading3"/>
    <w:uiPriority w:val="9"/>
    <w:rsid w:val="00497DB9"/>
    <w:rPr>
      <w:rFonts w:asciiTheme="minorHAnsi" w:eastAsiaTheme="majorEastAsia" w:hAnsiTheme="minorHAnsi" w:cstheme="majorBidi"/>
      <w:bCs/>
      <w:color w:val="4F5559" w:themeColor="accent3" w:themeShade="BF"/>
      <w:sz w:val="20"/>
      <w:szCs w:val="20"/>
    </w:rPr>
  </w:style>
  <w:style w:type="character" w:customStyle="1" w:styleId="Heading4Char">
    <w:name w:val="Heading 4 Char"/>
    <w:aliases w:val="BG Heading 4 Char"/>
    <w:basedOn w:val="DefaultParagraphFont"/>
    <w:link w:val="Heading4"/>
    <w:uiPriority w:val="9"/>
    <w:rsid w:val="006A5EAD"/>
    <w:rPr>
      <w:rFonts w:asciiTheme="minorHAnsi" w:eastAsiaTheme="majorEastAsia" w:hAnsiTheme="minorHAnsi" w:cstheme="majorBidi"/>
      <w:bCs/>
      <w:iCs/>
      <w:color w:val="4F5559" w:themeColor="accent3" w:themeShade="BF"/>
      <w:sz w:val="18"/>
      <w:szCs w:val="18"/>
    </w:rPr>
  </w:style>
  <w:style w:type="paragraph" w:styleId="Quote">
    <w:name w:val="Quote"/>
    <w:aliases w:val="BG Indented Quote"/>
    <w:basedOn w:val="Normal"/>
    <w:next w:val="Normal"/>
    <w:link w:val="QuoteChar"/>
    <w:uiPriority w:val="29"/>
    <w:qFormat/>
    <w:rsid w:val="00FB2A60"/>
    <w:pPr>
      <w:spacing w:before="120"/>
      <w:ind w:left="720" w:right="720"/>
    </w:pPr>
    <w:rPr>
      <w:iCs/>
    </w:rPr>
  </w:style>
  <w:style w:type="character" w:customStyle="1" w:styleId="QuoteChar">
    <w:name w:val="Quote Char"/>
    <w:aliases w:val="BG Indented Quote Char"/>
    <w:basedOn w:val="DefaultParagraphFont"/>
    <w:link w:val="Quote"/>
    <w:uiPriority w:val="29"/>
    <w:rsid w:val="00FB2A60"/>
    <w:rPr>
      <w:rFonts w:asciiTheme="majorHAnsi" w:hAnsiTheme="majorHAnsi"/>
      <w:iCs/>
    </w:rPr>
  </w:style>
  <w:style w:type="paragraph" w:styleId="NoSpacing">
    <w:name w:val="No Spacing"/>
    <w:uiPriority w:val="1"/>
    <w:qFormat/>
    <w:rsid w:val="00FB2A60"/>
    <w:rPr>
      <w:rFonts w:asciiTheme="majorHAnsi" w:hAnsiTheme="majorHAnsi"/>
    </w:rPr>
  </w:style>
  <w:style w:type="paragraph" w:customStyle="1" w:styleId="BGNormal125">
    <w:name w:val="BG Normal 125"/>
    <w:basedOn w:val="Normal"/>
    <w:qFormat/>
    <w:rsid w:val="00FB2A60"/>
    <w:pPr>
      <w:spacing w:before="300" w:line="300" w:lineRule="auto"/>
    </w:pPr>
  </w:style>
  <w:style w:type="paragraph" w:styleId="BalloonText">
    <w:name w:val="Balloon Text"/>
    <w:basedOn w:val="Normal"/>
    <w:link w:val="BalloonTextChar"/>
    <w:uiPriority w:val="99"/>
    <w:semiHidden/>
    <w:unhideWhenUsed/>
    <w:rsid w:val="00AB6FD6"/>
    <w:rPr>
      <w:rFonts w:ascii="Tahoma" w:hAnsi="Tahoma" w:cs="Tahoma"/>
      <w:sz w:val="16"/>
      <w:szCs w:val="16"/>
    </w:rPr>
  </w:style>
  <w:style w:type="paragraph" w:customStyle="1" w:styleId="BGBulletedList">
    <w:name w:val="BG Bulleted List"/>
    <w:basedOn w:val="Normal"/>
    <w:qFormat/>
    <w:rsid w:val="00FB2A60"/>
    <w:pPr>
      <w:numPr>
        <w:numId w:val="2"/>
      </w:numPr>
      <w:contextualSpacing/>
    </w:pPr>
  </w:style>
  <w:style w:type="character" w:customStyle="1" w:styleId="BalloonTextChar">
    <w:name w:val="Balloon Text Char"/>
    <w:basedOn w:val="DefaultParagraphFont"/>
    <w:link w:val="BalloonText"/>
    <w:uiPriority w:val="99"/>
    <w:semiHidden/>
    <w:rsid w:val="00AB6FD6"/>
    <w:rPr>
      <w:rFonts w:ascii="Tahoma" w:hAnsi="Tahoma" w:cs="Tahoma"/>
      <w:color w:val="302F35"/>
      <w:sz w:val="16"/>
      <w:szCs w:val="16"/>
    </w:rPr>
  </w:style>
  <w:style w:type="paragraph" w:styleId="Caption">
    <w:name w:val="caption"/>
    <w:aliases w:val="BG Caption"/>
    <w:basedOn w:val="Normal"/>
    <w:next w:val="BGInsertGraphic"/>
    <w:uiPriority w:val="35"/>
    <w:qFormat/>
    <w:rsid w:val="00AF4493"/>
    <w:pPr>
      <w:keepNext/>
      <w:spacing w:before="230"/>
      <w:contextualSpacing/>
      <w:jc w:val="center"/>
    </w:pPr>
    <w:rPr>
      <w:rFonts w:ascii="Calibri" w:hAnsi="Calibri" w:cstheme="minorHAnsi"/>
      <w:b/>
      <w:bCs/>
      <w:color w:val="00467F"/>
    </w:rPr>
  </w:style>
  <w:style w:type="character" w:customStyle="1" w:styleId="Heading5Char">
    <w:name w:val="Heading 5 Char"/>
    <w:basedOn w:val="DefaultParagraphFont"/>
    <w:link w:val="Heading5"/>
    <w:uiPriority w:val="9"/>
    <w:semiHidden/>
    <w:rsid w:val="00AB6FD6"/>
    <w:rPr>
      <w:rFonts w:asciiTheme="minorHAnsi" w:eastAsiaTheme="majorEastAsia" w:hAnsiTheme="minorHAnsi" w:cstheme="majorBidi"/>
      <w:color w:val="001529" w:themeColor="accent1" w:themeShade="7F"/>
      <w:sz w:val="22"/>
      <w:szCs w:val="22"/>
    </w:rPr>
  </w:style>
  <w:style w:type="character" w:customStyle="1" w:styleId="Heading6Char">
    <w:name w:val="Heading 6 Char"/>
    <w:basedOn w:val="DefaultParagraphFont"/>
    <w:link w:val="Heading6"/>
    <w:uiPriority w:val="9"/>
    <w:semiHidden/>
    <w:rsid w:val="00AB6FD6"/>
    <w:rPr>
      <w:rFonts w:asciiTheme="minorHAnsi" w:eastAsiaTheme="majorEastAsia" w:hAnsiTheme="minorHAnsi" w:cstheme="majorBidi"/>
      <w:i/>
      <w:iCs/>
      <w:color w:val="001529" w:themeColor="accent1" w:themeShade="7F"/>
      <w:sz w:val="22"/>
      <w:szCs w:val="22"/>
    </w:rPr>
  </w:style>
  <w:style w:type="character" w:customStyle="1" w:styleId="Heading7Char">
    <w:name w:val="Heading 7 Char"/>
    <w:basedOn w:val="DefaultParagraphFont"/>
    <w:link w:val="Heading7"/>
    <w:uiPriority w:val="9"/>
    <w:semiHidden/>
    <w:rsid w:val="00AB6FD6"/>
    <w:rPr>
      <w:rFonts w:asciiTheme="minorHAnsi" w:eastAsiaTheme="majorEastAsia" w:hAnsiTheme="min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AB6FD6"/>
    <w:rPr>
      <w:rFonts w:asciiTheme="minorHAnsi" w:eastAsiaTheme="majorEastAsia" w:hAnsiTheme="minorHAnsi" w:cstheme="majorBidi"/>
      <w:color w:val="404040" w:themeColor="text1" w:themeTint="BF"/>
      <w:sz w:val="22"/>
      <w:szCs w:val="22"/>
    </w:rPr>
  </w:style>
  <w:style w:type="character" w:customStyle="1" w:styleId="Heading9Char">
    <w:name w:val="Heading 9 Char"/>
    <w:basedOn w:val="DefaultParagraphFont"/>
    <w:link w:val="Heading9"/>
    <w:uiPriority w:val="9"/>
    <w:semiHidden/>
    <w:rsid w:val="00AB6FD6"/>
    <w:rPr>
      <w:rFonts w:asciiTheme="minorHAnsi" w:eastAsiaTheme="majorEastAsia" w:hAnsiTheme="minorHAnsi" w:cstheme="majorBidi"/>
      <w:i/>
      <w:iCs/>
      <w:color w:val="404040" w:themeColor="text1" w:themeTint="BF"/>
      <w:sz w:val="22"/>
      <w:szCs w:val="22"/>
    </w:rPr>
  </w:style>
  <w:style w:type="paragraph" w:styleId="Header">
    <w:name w:val="header"/>
    <w:basedOn w:val="Normal"/>
    <w:link w:val="HeaderChar"/>
    <w:uiPriority w:val="99"/>
    <w:unhideWhenUsed/>
    <w:rsid w:val="00FB2A60"/>
    <w:pPr>
      <w:tabs>
        <w:tab w:val="center" w:pos="4680"/>
        <w:tab w:val="right" w:pos="9360"/>
      </w:tabs>
    </w:pPr>
  </w:style>
  <w:style w:type="character" w:customStyle="1" w:styleId="HeaderChar">
    <w:name w:val="Header Char"/>
    <w:basedOn w:val="DefaultParagraphFont"/>
    <w:link w:val="Header"/>
    <w:uiPriority w:val="99"/>
    <w:rsid w:val="00FB2A60"/>
    <w:rPr>
      <w:rFonts w:asciiTheme="majorHAnsi" w:hAnsiTheme="majorHAnsi"/>
    </w:rPr>
  </w:style>
  <w:style w:type="paragraph" w:styleId="TOC1">
    <w:name w:val="toc 1"/>
    <w:aliases w:val="BG TOC 1"/>
    <w:basedOn w:val="Normal"/>
    <w:next w:val="Normal"/>
    <w:uiPriority w:val="39"/>
    <w:unhideWhenUsed/>
    <w:rsid w:val="00FB2A60"/>
    <w:pPr>
      <w:tabs>
        <w:tab w:val="right" w:leader="dot" w:pos="9360"/>
      </w:tabs>
      <w:spacing w:before="100" w:after="100"/>
      <w:ind w:left="547" w:right="360" w:hanging="547"/>
    </w:pPr>
  </w:style>
  <w:style w:type="paragraph" w:styleId="TOC2">
    <w:name w:val="toc 2"/>
    <w:aliases w:val="BG TOC 2"/>
    <w:basedOn w:val="Normal"/>
    <w:next w:val="Normal"/>
    <w:uiPriority w:val="39"/>
    <w:unhideWhenUsed/>
    <w:rsid w:val="00FB2A60"/>
    <w:pPr>
      <w:tabs>
        <w:tab w:val="left" w:pos="1080"/>
        <w:tab w:val="right" w:leader="dot" w:pos="9360"/>
      </w:tabs>
      <w:spacing w:before="60"/>
      <w:ind w:left="1094" w:right="360" w:hanging="547"/>
    </w:pPr>
    <w:rPr>
      <w:rFonts w:eastAsiaTheme="minorEastAsia"/>
      <w:noProof/>
    </w:rPr>
  </w:style>
  <w:style w:type="paragraph" w:styleId="TOC3">
    <w:name w:val="toc 3"/>
    <w:aliases w:val="BG TOC 3"/>
    <w:basedOn w:val="Normal"/>
    <w:next w:val="Normal"/>
    <w:uiPriority w:val="39"/>
    <w:unhideWhenUsed/>
    <w:rsid w:val="00FB2A60"/>
    <w:pPr>
      <w:tabs>
        <w:tab w:val="left" w:pos="1620"/>
        <w:tab w:val="right" w:leader="dot" w:pos="9360"/>
      </w:tabs>
      <w:spacing w:before="60"/>
      <w:ind w:left="1627" w:right="360" w:hanging="547"/>
    </w:pPr>
    <w:rPr>
      <w:rFonts w:eastAsiaTheme="minorEastAsia"/>
      <w:noProof/>
    </w:rPr>
  </w:style>
  <w:style w:type="character" w:styleId="Hyperlink">
    <w:name w:val="Hyperlink"/>
    <w:aliases w:val="BG Hyperlink"/>
    <w:basedOn w:val="DefaultParagraphFont"/>
    <w:uiPriority w:val="99"/>
    <w:unhideWhenUsed/>
    <w:rsid w:val="00FB2A60"/>
    <w:rPr>
      <w:rFonts w:ascii="Sylfaen" w:hAnsi="Sylfaen"/>
      <w:color w:val="7FB9C2"/>
      <w:u w:val="single"/>
    </w:rPr>
  </w:style>
  <w:style w:type="paragraph" w:styleId="FootnoteText">
    <w:name w:val="footnote text"/>
    <w:aliases w:val="BG Footnote Text"/>
    <w:basedOn w:val="Normal"/>
    <w:link w:val="FootnoteTextChar"/>
    <w:uiPriority w:val="99"/>
    <w:unhideWhenUsed/>
    <w:rsid w:val="00FB2A60"/>
    <w:pPr>
      <w:tabs>
        <w:tab w:val="left" w:pos="360"/>
      </w:tabs>
      <w:spacing w:before="80"/>
      <w:ind w:left="360" w:hanging="360"/>
    </w:pPr>
    <w:rPr>
      <w:sz w:val="21"/>
    </w:rPr>
  </w:style>
  <w:style w:type="character" w:customStyle="1" w:styleId="FootnoteTextChar">
    <w:name w:val="Footnote Text Char"/>
    <w:aliases w:val="BG Footnote Text Char"/>
    <w:basedOn w:val="DefaultParagraphFont"/>
    <w:link w:val="FootnoteText"/>
    <w:uiPriority w:val="99"/>
    <w:rsid w:val="00FB2A60"/>
    <w:rPr>
      <w:rFonts w:asciiTheme="majorHAnsi" w:hAnsiTheme="majorHAnsi"/>
      <w:sz w:val="21"/>
    </w:rPr>
  </w:style>
  <w:style w:type="character" w:styleId="FootnoteReference">
    <w:name w:val="footnote reference"/>
    <w:basedOn w:val="DefaultParagraphFont"/>
    <w:uiPriority w:val="99"/>
    <w:semiHidden/>
    <w:unhideWhenUsed/>
    <w:rsid w:val="00AB6FD6"/>
    <w:rPr>
      <w:vertAlign w:val="superscript"/>
    </w:rPr>
  </w:style>
  <w:style w:type="paragraph" w:customStyle="1" w:styleId="BGInsertGraphic">
    <w:name w:val="BG Insert Graphic"/>
    <w:basedOn w:val="Normal"/>
    <w:next w:val="BGNormal125"/>
    <w:qFormat/>
    <w:rsid w:val="00FB2A60"/>
    <w:pPr>
      <w:spacing w:before="60"/>
      <w:jc w:val="center"/>
    </w:pPr>
  </w:style>
  <w:style w:type="paragraph" w:customStyle="1" w:styleId="BGNotesFiguresTables">
    <w:name w:val="BG Notes Figures &amp; Tables"/>
    <w:basedOn w:val="Normal"/>
    <w:next w:val="BGNormal125"/>
    <w:qFormat/>
    <w:rsid w:val="00FB2A60"/>
    <w:pPr>
      <w:spacing w:before="60"/>
      <w:ind w:left="1440" w:right="1440"/>
    </w:pPr>
    <w:rPr>
      <w:rFonts w:ascii="Calibri" w:hAnsi="Calibri"/>
      <w:sz w:val="18"/>
    </w:rPr>
  </w:style>
  <w:style w:type="paragraph" w:customStyle="1" w:styleId="BGNumberedList">
    <w:name w:val="BG Numbered List"/>
    <w:basedOn w:val="ListParagraph"/>
    <w:qFormat/>
    <w:rsid w:val="00172AD9"/>
    <w:pPr>
      <w:numPr>
        <w:numId w:val="6"/>
      </w:numPr>
    </w:pPr>
  </w:style>
  <w:style w:type="paragraph" w:customStyle="1" w:styleId="BGAcknowledgement">
    <w:name w:val="BG Acknowledgement"/>
    <w:basedOn w:val="BGNormal125"/>
    <w:next w:val="BGNormal125"/>
    <w:qFormat/>
    <w:rsid w:val="00FB2A60"/>
    <w:rPr>
      <w:szCs w:val="21"/>
    </w:rPr>
  </w:style>
  <w:style w:type="paragraph" w:customStyle="1" w:styleId="BGCopyright">
    <w:name w:val="BG Copyright"/>
    <w:basedOn w:val="Normal"/>
    <w:next w:val="BGNormal125"/>
    <w:qFormat/>
    <w:rsid w:val="00FB2A60"/>
    <w:pPr>
      <w:spacing w:line="420" w:lineRule="auto"/>
    </w:pPr>
    <w:rPr>
      <w:rFonts w:ascii="Century Gothic" w:hAnsi="Century Gothic"/>
      <w:sz w:val="15"/>
      <w:szCs w:val="15"/>
    </w:rPr>
  </w:style>
  <w:style w:type="paragraph" w:styleId="TOC4">
    <w:name w:val="toc 4"/>
    <w:aliases w:val="BG TOC 4"/>
    <w:basedOn w:val="Normal"/>
    <w:next w:val="Normal"/>
    <w:uiPriority w:val="39"/>
    <w:unhideWhenUsed/>
    <w:rsid w:val="00FB2A60"/>
    <w:pPr>
      <w:tabs>
        <w:tab w:val="left" w:pos="2160"/>
        <w:tab w:val="right" w:leader="dot" w:pos="9350"/>
      </w:tabs>
      <w:spacing w:before="60"/>
      <w:ind w:left="2174" w:hanging="547"/>
    </w:pPr>
  </w:style>
  <w:style w:type="paragraph" w:styleId="Footer">
    <w:name w:val="footer"/>
    <w:basedOn w:val="Normal"/>
    <w:link w:val="FooterChar"/>
    <w:uiPriority w:val="99"/>
    <w:unhideWhenUsed/>
    <w:rsid w:val="00FB2A60"/>
    <w:pPr>
      <w:tabs>
        <w:tab w:val="center" w:pos="4680"/>
        <w:tab w:val="right" w:pos="9360"/>
      </w:tabs>
    </w:pPr>
  </w:style>
  <w:style w:type="character" w:customStyle="1" w:styleId="FooterChar">
    <w:name w:val="Footer Char"/>
    <w:basedOn w:val="DefaultParagraphFont"/>
    <w:link w:val="Footer"/>
    <w:uiPriority w:val="99"/>
    <w:rsid w:val="00FB2A60"/>
    <w:rPr>
      <w:rFonts w:asciiTheme="majorHAnsi" w:hAnsiTheme="majorHAnsi"/>
    </w:rPr>
  </w:style>
  <w:style w:type="character" w:styleId="FollowedHyperlink">
    <w:name w:val="FollowedHyperlink"/>
    <w:basedOn w:val="DefaultParagraphFont"/>
    <w:uiPriority w:val="99"/>
    <w:semiHidden/>
    <w:unhideWhenUsed/>
    <w:rsid w:val="00AB6FD6"/>
    <w:rPr>
      <w:color w:val="00467F" w:themeColor="followedHyperlink"/>
      <w:u w:val="single"/>
    </w:rPr>
  </w:style>
  <w:style w:type="paragraph" w:customStyle="1" w:styleId="BGParaNumbered">
    <w:name w:val="BG Para Numbered"/>
    <w:basedOn w:val="ListParagraph"/>
    <w:qFormat/>
    <w:rsid w:val="00462AF6"/>
    <w:pPr>
      <w:numPr>
        <w:numId w:val="7"/>
      </w:numPr>
      <w:contextualSpacing w:val="0"/>
    </w:pPr>
  </w:style>
  <w:style w:type="numbering" w:customStyle="1" w:styleId="BlueBullets">
    <w:name w:val="Blue Bullets"/>
    <w:uiPriority w:val="99"/>
    <w:rsid w:val="00FB2A60"/>
    <w:pPr>
      <w:numPr>
        <w:numId w:val="2"/>
      </w:numPr>
    </w:pPr>
  </w:style>
  <w:style w:type="paragraph" w:customStyle="1" w:styleId="BGNormal150">
    <w:name w:val="BG Normal 150"/>
    <w:basedOn w:val="Normal"/>
    <w:qFormat/>
    <w:rsid w:val="00FB2A60"/>
    <w:pPr>
      <w:spacing w:before="320" w:line="360" w:lineRule="auto"/>
    </w:pPr>
  </w:style>
  <w:style w:type="paragraph" w:customStyle="1" w:styleId="BGCoNameorLogo">
    <w:name w:val="BG Co Name or Logo"/>
    <w:basedOn w:val="Normal"/>
    <w:next w:val="Normal"/>
    <w:qFormat/>
    <w:rsid w:val="00FB2A60"/>
    <w:pPr>
      <w:spacing w:line="300" w:lineRule="auto"/>
    </w:pPr>
    <w:rPr>
      <w:rFonts w:ascii="Century Gothic" w:hAnsi="Century Gothic"/>
      <w:sz w:val="40"/>
      <w:szCs w:val="40"/>
    </w:rPr>
  </w:style>
  <w:style w:type="paragraph" w:customStyle="1" w:styleId="BGConsultantName">
    <w:name w:val="BG Consultant Name"/>
    <w:basedOn w:val="Normal"/>
    <w:next w:val="Normal"/>
    <w:qFormat/>
    <w:rsid w:val="00FB2A60"/>
    <w:pPr>
      <w:spacing w:before="120"/>
    </w:pPr>
    <w:rPr>
      <w:rFonts w:ascii="Century Gothic" w:hAnsi="Century Gothic"/>
    </w:rPr>
  </w:style>
  <w:style w:type="paragraph" w:customStyle="1" w:styleId="BGPreparedorDate">
    <w:name w:val="BG Prepared or Date"/>
    <w:basedOn w:val="Normal"/>
    <w:next w:val="Normal"/>
    <w:qFormat/>
    <w:rsid w:val="00FB2A60"/>
    <w:pPr>
      <w:spacing w:line="480" w:lineRule="auto"/>
    </w:pPr>
    <w:rPr>
      <w:rFonts w:ascii="Century Gothic" w:hAnsi="Century Gothic"/>
      <w:b/>
      <w:color w:val="7FB9C2"/>
      <w:spacing w:val="20"/>
    </w:rPr>
  </w:style>
  <w:style w:type="paragraph" w:customStyle="1" w:styleId="BGReportTitle">
    <w:name w:val="BG Report Title"/>
    <w:basedOn w:val="Normal"/>
    <w:qFormat/>
    <w:rsid w:val="00FB2A60"/>
    <w:pPr>
      <w:spacing w:line="300" w:lineRule="auto"/>
    </w:pPr>
    <w:rPr>
      <w:rFonts w:ascii="Century Gothic" w:hAnsi="Century Gothic"/>
      <w:b/>
      <w:color w:val="00467F"/>
      <w:sz w:val="48"/>
      <w:szCs w:val="48"/>
    </w:rPr>
  </w:style>
  <w:style w:type="paragraph" w:customStyle="1" w:styleId="BGRptSubtitle">
    <w:name w:val="BG Rpt Subtitle"/>
    <w:basedOn w:val="Normal"/>
    <w:next w:val="Normal"/>
    <w:qFormat/>
    <w:rsid w:val="00FB2A60"/>
    <w:pPr>
      <w:spacing w:line="300" w:lineRule="auto"/>
    </w:pPr>
    <w:rPr>
      <w:rFonts w:ascii="Century Gothic" w:hAnsi="Century Gothic"/>
      <w:color w:val="00467F"/>
      <w:sz w:val="42"/>
      <w:szCs w:val="42"/>
    </w:rPr>
  </w:style>
  <w:style w:type="numbering" w:customStyle="1" w:styleId="HeadingOutline">
    <w:name w:val="Heading Outline"/>
    <w:uiPriority w:val="99"/>
    <w:rsid w:val="00FB2A60"/>
    <w:pPr>
      <w:numPr>
        <w:numId w:val="10"/>
      </w:numPr>
    </w:pPr>
  </w:style>
  <w:style w:type="numbering" w:customStyle="1" w:styleId="OutlineOnly-NoHeadings">
    <w:name w:val="Outline Only - No Headings"/>
    <w:uiPriority w:val="99"/>
    <w:rsid w:val="00FB2A60"/>
    <w:pPr>
      <w:numPr>
        <w:numId w:val="4"/>
      </w:numPr>
    </w:pPr>
  </w:style>
  <w:style w:type="numbering" w:customStyle="1" w:styleId="UKHeadingOutline">
    <w:name w:val="UK Heading Outline"/>
    <w:uiPriority w:val="99"/>
    <w:rsid w:val="00FB2A60"/>
    <w:pPr>
      <w:numPr>
        <w:numId w:val="5"/>
      </w:numPr>
    </w:pPr>
  </w:style>
  <w:style w:type="paragraph" w:styleId="ListParagraph">
    <w:name w:val="List Paragraph"/>
    <w:basedOn w:val="Normal"/>
    <w:uiPriority w:val="34"/>
    <w:qFormat/>
    <w:rsid w:val="00FB2A60"/>
    <w:pPr>
      <w:ind w:left="720"/>
      <w:contextualSpacing/>
    </w:pPr>
  </w:style>
  <w:style w:type="paragraph" w:customStyle="1" w:styleId="BGBibliographyText">
    <w:name w:val="BG BibliographyText"/>
    <w:basedOn w:val="Normal"/>
    <w:qFormat/>
    <w:rsid w:val="00FB2A60"/>
    <w:pPr>
      <w:ind w:left="720" w:hanging="720"/>
    </w:pPr>
  </w:style>
  <w:style w:type="paragraph" w:customStyle="1" w:styleId="BGTOCHeading">
    <w:name w:val="BG TOC Heading"/>
    <w:basedOn w:val="Normal"/>
    <w:next w:val="Normal"/>
    <w:qFormat/>
    <w:rsid w:val="00FB2A60"/>
    <w:pPr>
      <w:spacing w:before="300" w:line="300" w:lineRule="auto"/>
    </w:pPr>
    <w:rPr>
      <w:rFonts w:ascii="Century Gothic" w:hAnsi="Century Gothic"/>
      <w:b/>
      <w:color w:val="00467F"/>
      <w:sz w:val="28"/>
      <w:szCs w:val="28"/>
    </w:rPr>
  </w:style>
  <w:style w:type="paragraph" w:customStyle="1" w:styleId="BGAcronymlist">
    <w:name w:val="BG Acronym list"/>
    <w:basedOn w:val="Normal"/>
    <w:qFormat/>
    <w:rsid w:val="00FB2A60"/>
    <w:pPr>
      <w:tabs>
        <w:tab w:val="left" w:pos="2160"/>
      </w:tabs>
      <w:spacing w:before="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lfaen" w:eastAsiaTheme="minorHAnsi" w:hAnsi="Sylfaen" w:cs="Times New Roman"/>
        <w:color w:val="000000"/>
        <w:sz w:val="23"/>
        <w:szCs w:val="23"/>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G Normal 100"/>
    <w:qFormat/>
    <w:rsid w:val="00C6320A"/>
    <w:pPr>
      <w:spacing w:after="200" w:line="276" w:lineRule="auto"/>
      <w:jc w:val="left"/>
    </w:pPr>
    <w:rPr>
      <w:rFonts w:asciiTheme="minorHAnsi" w:hAnsiTheme="minorHAnsi" w:cstheme="minorBidi"/>
      <w:color w:val="auto"/>
      <w:sz w:val="22"/>
      <w:szCs w:val="22"/>
    </w:rPr>
  </w:style>
  <w:style w:type="paragraph" w:styleId="Heading1">
    <w:name w:val="heading 1"/>
    <w:aliases w:val="BG Heading 1"/>
    <w:basedOn w:val="Normal"/>
    <w:next w:val="Normal"/>
    <w:link w:val="Heading1Char"/>
    <w:autoRedefine/>
    <w:uiPriority w:val="9"/>
    <w:qFormat/>
    <w:rsid w:val="00497DB9"/>
    <w:pPr>
      <w:keepNext/>
      <w:keepLines/>
      <w:numPr>
        <w:numId w:val="3"/>
      </w:numPr>
      <w:tabs>
        <w:tab w:val="left" w:pos="360"/>
      </w:tabs>
      <w:spacing w:before="240" w:after="120"/>
      <w:mirrorIndents/>
      <w:outlineLvl w:val="0"/>
    </w:pPr>
    <w:rPr>
      <w:rFonts w:ascii="Century Gothic" w:eastAsiaTheme="majorEastAsia" w:hAnsi="Century Gothic" w:cstheme="majorBidi"/>
      <w:b/>
      <w:bCs/>
      <w:caps/>
      <w:color w:val="00467F"/>
      <w:szCs w:val="28"/>
    </w:rPr>
  </w:style>
  <w:style w:type="paragraph" w:styleId="Heading2">
    <w:name w:val="heading 2"/>
    <w:aliases w:val="BG Heading 2"/>
    <w:basedOn w:val="Normal"/>
    <w:next w:val="Normal"/>
    <w:link w:val="Heading2Char"/>
    <w:autoRedefine/>
    <w:uiPriority w:val="9"/>
    <w:unhideWhenUsed/>
    <w:qFormat/>
    <w:rsid w:val="006A5EAD"/>
    <w:pPr>
      <w:keepNext/>
      <w:keepLines/>
      <w:numPr>
        <w:ilvl w:val="1"/>
        <w:numId w:val="3"/>
      </w:numPr>
      <w:spacing w:after="0" w:line="240" w:lineRule="auto"/>
      <w:outlineLvl w:val="1"/>
    </w:pPr>
    <w:rPr>
      <w:rFonts w:eastAsiaTheme="majorEastAsia" w:cstheme="majorBidi"/>
      <w:bCs/>
      <w:sz w:val="20"/>
      <w:szCs w:val="26"/>
    </w:rPr>
  </w:style>
  <w:style w:type="paragraph" w:styleId="Heading3">
    <w:name w:val="heading 3"/>
    <w:aliases w:val="BG Heading 3"/>
    <w:basedOn w:val="Normal"/>
    <w:next w:val="Normal"/>
    <w:link w:val="Heading3Char"/>
    <w:autoRedefine/>
    <w:uiPriority w:val="9"/>
    <w:unhideWhenUsed/>
    <w:qFormat/>
    <w:rsid w:val="00497DB9"/>
    <w:pPr>
      <w:keepNext/>
      <w:keepLines/>
      <w:numPr>
        <w:ilvl w:val="2"/>
        <w:numId w:val="8"/>
      </w:numPr>
      <w:spacing w:after="0"/>
      <w:outlineLvl w:val="2"/>
    </w:pPr>
    <w:rPr>
      <w:rFonts w:eastAsiaTheme="majorEastAsia" w:cstheme="majorBidi"/>
      <w:bCs/>
      <w:color w:val="4F5559" w:themeColor="accent3" w:themeShade="BF"/>
      <w:sz w:val="20"/>
      <w:szCs w:val="20"/>
    </w:rPr>
  </w:style>
  <w:style w:type="paragraph" w:styleId="Heading4">
    <w:name w:val="heading 4"/>
    <w:aliases w:val="BG Heading 4"/>
    <w:basedOn w:val="Normal"/>
    <w:next w:val="Normal"/>
    <w:link w:val="Heading4Char"/>
    <w:autoRedefine/>
    <w:uiPriority w:val="9"/>
    <w:unhideWhenUsed/>
    <w:qFormat/>
    <w:rsid w:val="006A5EAD"/>
    <w:pPr>
      <w:keepNext/>
      <w:keepLines/>
      <w:numPr>
        <w:ilvl w:val="3"/>
        <w:numId w:val="3"/>
      </w:numPr>
      <w:spacing w:after="0" w:line="240" w:lineRule="auto"/>
      <w:ind w:left="2189" w:hanging="389"/>
      <w:outlineLvl w:val="3"/>
    </w:pPr>
    <w:rPr>
      <w:rFonts w:eastAsiaTheme="majorEastAsia" w:cstheme="majorBidi"/>
      <w:bCs/>
      <w:iCs/>
      <w:color w:val="4F5559" w:themeColor="accent3" w:themeShade="BF"/>
      <w:sz w:val="18"/>
      <w:szCs w:val="18"/>
    </w:rPr>
  </w:style>
  <w:style w:type="paragraph" w:styleId="Heading5">
    <w:name w:val="heading 5"/>
    <w:basedOn w:val="Normal"/>
    <w:next w:val="Normal"/>
    <w:link w:val="Heading5Char"/>
    <w:uiPriority w:val="9"/>
    <w:semiHidden/>
    <w:unhideWhenUsed/>
    <w:qFormat/>
    <w:rsid w:val="00AB6FD6"/>
    <w:pPr>
      <w:keepNext/>
      <w:keepLines/>
      <w:numPr>
        <w:ilvl w:val="4"/>
        <w:numId w:val="1"/>
      </w:numPr>
      <w:spacing w:before="200"/>
      <w:outlineLvl w:val="4"/>
    </w:pPr>
    <w:rPr>
      <w:rFonts w:eastAsiaTheme="majorEastAsia" w:cstheme="majorBidi"/>
      <w:color w:val="001529" w:themeColor="accent1" w:themeShade="7F"/>
    </w:rPr>
  </w:style>
  <w:style w:type="paragraph" w:styleId="Heading6">
    <w:name w:val="heading 6"/>
    <w:basedOn w:val="Normal"/>
    <w:next w:val="Normal"/>
    <w:link w:val="Heading6Char"/>
    <w:uiPriority w:val="9"/>
    <w:semiHidden/>
    <w:unhideWhenUsed/>
    <w:qFormat/>
    <w:rsid w:val="00AB6FD6"/>
    <w:pPr>
      <w:keepNext/>
      <w:keepLines/>
      <w:numPr>
        <w:ilvl w:val="5"/>
        <w:numId w:val="1"/>
      </w:numPr>
      <w:spacing w:before="200"/>
      <w:outlineLvl w:val="5"/>
    </w:pPr>
    <w:rPr>
      <w:rFonts w:eastAsiaTheme="majorEastAsia" w:cstheme="majorBidi"/>
      <w:i/>
      <w:iCs/>
      <w:color w:val="001529" w:themeColor="accent1" w:themeShade="7F"/>
    </w:rPr>
  </w:style>
  <w:style w:type="paragraph" w:styleId="Heading7">
    <w:name w:val="heading 7"/>
    <w:basedOn w:val="Normal"/>
    <w:next w:val="Normal"/>
    <w:link w:val="Heading7Char"/>
    <w:uiPriority w:val="9"/>
    <w:semiHidden/>
    <w:unhideWhenUsed/>
    <w:qFormat/>
    <w:rsid w:val="00AB6FD6"/>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AB6FD6"/>
    <w:pPr>
      <w:keepNext/>
      <w:keepLines/>
      <w:numPr>
        <w:ilvl w:val="7"/>
        <w:numId w:val="1"/>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AB6FD6"/>
    <w:pPr>
      <w:keepNext/>
      <w:keepLines/>
      <w:numPr>
        <w:ilvl w:val="8"/>
        <w:numId w:val="1"/>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G Heading 1 Char"/>
    <w:basedOn w:val="DefaultParagraphFont"/>
    <w:link w:val="Heading1"/>
    <w:uiPriority w:val="9"/>
    <w:rsid w:val="00497DB9"/>
    <w:rPr>
      <w:rFonts w:ascii="Century Gothic" w:eastAsiaTheme="majorEastAsia" w:hAnsi="Century Gothic" w:cstheme="majorBidi"/>
      <w:b/>
      <w:bCs/>
      <w:caps/>
      <w:color w:val="00467F"/>
      <w:sz w:val="22"/>
      <w:szCs w:val="28"/>
    </w:rPr>
  </w:style>
  <w:style w:type="character" w:customStyle="1" w:styleId="Heading2Char">
    <w:name w:val="Heading 2 Char"/>
    <w:aliases w:val="BG Heading 2 Char"/>
    <w:basedOn w:val="DefaultParagraphFont"/>
    <w:link w:val="Heading2"/>
    <w:uiPriority w:val="9"/>
    <w:rsid w:val="006A5EAD"/>
    <w:rPr>
      <w:rFonts w:asciiTheme="minorHAnsi" w:eastAsiaTheme="majorEastAsia" w:hAnsiTheme="minorHAnsi" w:cstheme="majorBidi"/>
      <w:bCs/>
      <w:color w:val="auto"/>
      <w:sz w:val="20"/>
      <w:szCs w:val="26"/>
    </w:rPr>
  </w:style>
  <w:style w:type="character" w:customStyle="1" w:styleId="Heading3Char">
    <w:name w:val="Heading 3 Char"/>
    <w:aliases w:val="BG Heading 3 Char"/>
    <w:basedOn w:val="DefaultParagraphFont"/>
    <w:link w:val="Heading3"/>
    <w:uiPriority w:val="9"/>
    <w:rsid w:val="00497DB9"/>
    <w:rPr>
      <w:rFonts w:asciiTheme="minorHAnsi" w:eastAsiaTheme="majorEastAsia" w:hAnsiTheme="minorHAnsi" w:cstheme="majorBidi"/>
      <w:bCs/>
      <w:color w:val="4F5559" w:themeColor="accent3" w:themeShade="BF"/>
      <w:sz w:val="20"/>
      <w:szCs w:val="20"/>
    </w:rPr>
  </w:style>
  <w:style w:type="character" w:customStyle="1" w:styleId="Heading4Char">
    <w:name w:val="Heading 4 Char"/>
    <w:aliases w:val="BG Heading 4 Char"/>
    <w:basedOn w:val="DefaultParagraphFont"/>
    <w:link w:val="Heading4"/>
    <w:uiPriority w:val="9"/>
    <w:rsid w:val="006A5EAD"/>
    <w:rPr>
      <w:rFonts w:asciiTheme="minorHAnsi" w:eastAsiaTheme="majorEastAsia" w:hAnsiTheme="minorHAnsi" w:cstheme="majorBidi"/>
      <w:bCs/>
      <w:iCs/>
      <w:color w:val="4F5559" w:themeColor="accent3" w:themeShade="BF"/>
      <w:sz w:val="18"/>
      <w:szCs w:val="18"/>
    </w:rPr>
  </w:style>
  <w:style w:type="paragraph" w:styleId="Quote">
    <w:name w:val="Quote"/>
    <w:aliases w:val="BG Indented Quote"/>
    <w:basedOn w:val="Normal"/>
    <w:next w:val="Normal"/>
    <w:link w:val="QuoteChar"/>
    <w:uiPriority w:val="29"/>
    <w:qFormat/>
    <w:rsid w:val="00FB2A60"/>
    <w:pPr>
      <w:spacing w:before="120"/>
      <w:ind w:left="720" w:right="720"/>
    </w:pPr>
    <w:rPr>
      <w:iCs/>
    </w:rPr>
  </w:style>
  <w:style w:type="character" w:customStyle="1" w:styleId="QuoteChar">
    <w:name w:val="Quote Char"/>
    <w:aliases w:val="BG Indented Quote Char"/>
    <w:basedOn w:val="DefaultParagraphFont"/>
    <w:link w:val="Quote"/>
    <w:uiPriority w:val="29"/>
    <w:rsid w:val="00FB2A60"/>
    <w:rPr>
      <w:rFonts w:asciiTheme="majorHAnsi" w:hAnsiTheme="majorHAnsi"/>
      <w:iCs/>
    </w:rPr>
  </w:style>
  <w:style w:type="paragraph" w:styleId="NoSpacing">
    <w:name w:val="No Spacing"/>
    <w:uiPriority w:val="1"/>
    <w:qFormat/>
    <w:rsid w:val="00FB2A60"/>
    <w:rPr>
      <w:rFonts w:asciiTheme="majorHAnsi" w:hAnsiTheme="majorHAnsi"/>
    </w:rPr>
  </w:style>
  <w:style w:type="paragraph" w:customStyle="1" w:styleId="BGNormal125">
    <w:name w:val="BG Normal 125"/>
    <w:basedOn w:val="Normal"/>
    <w:qFormat/>
    <w:rsid w:val="00FB2A60"/>
    <w:pPr>
      <w:spacing w:before="300" w:line="300" w:lineRule="auto"/>
    </w:pPr>
  </w:style>
  <w:style w:type="paragraph" w:styleId="BalloonText">
    <w:name w:val="Balloon Text"/>
    <w:basedOn w:val="Normal"/>
    <w:link w:val="BalloonTextChar"/>
    <w:uiPriority w:val="99"/>
    <w:semiHidden/>
    <w:unhideWhenUsed/>
    <w:rsid w:val="00AB6FD6"/>
    <w:rPr>
      <w:rFonts w:ascii="Tahoma" w:hAnsi="Tahoma" w:cs="Tahoma"/>
      <w:sz w:val="16"/>
      <w:szCs w:val="16"/>
    </w:rPr>
  </w:style>
  <w:style w:type="paragraph" w:customStyle="1" w:styleId="BGBulletedList">
    <w:name w:val="BG Bulleted List"/>
    <w:basedOn w:val="Normal"/>
    <w:qFormat/>
    <w:rsid w:val="00FB2A60"/>
    <w:pPr>
      <w:numPr>
        <w:numId w:val="2"/>
      </w:numPr>
      <w:contextualSpacing/>
    </w:pPr>
  </w:style>
  <w:style w:type="character" w:customStyle="1" w:styleId="BalloonTextChar">
    <w:name w:val="Balloon Text Char"/>
    <w:basedOn w:val="DefaultParagraphFont"/>
    <w:link w:val="BalloonText"/>
    <w:uiPriority w:val="99"/>
    <w:semiHidden/>
    <w:rsid w:val="00AB6FD6"/>
    <w:rPr>
      <w:rFonts w:ascii="Tahoma" w:hAnsi="Tahoma" w:cs="Tahoma"/>
      <w:color w:val="302F35"/>
      <w:sz w:val="16"/>
      <w:szCs w:val="16"/>
    </w:rPr>
  </w:style>
  <w:style w:type="paragraph" w:styleId="Caption">
    <w:name w:val="caption"/>
    <w:aliases w:val="BG Caption"/>
    <w:basedOn w:val="Normal"/>
    <w:next w:val="BGInsertGraphic"/>
    <w:uiPriority w:val="35"/>
    <w:qFormat/>
    <w:rsid w:val="00AF4493"/>
    <w:pPr>
      <w:keepNext/>
      <w:spacing w:before="230"/>
      <w:contextualSpacing/>
      <w:jc w:val="center"/>
    </w:pPr>
    <w:rPr>
      <w:rFonts w:ascii="Calibri" w:hAnsi="Calibri" w:cstheme="minorHAnsi"/>
      <w:b/>
      <w:bCs/>
      <w:color w:val="00467F"/>
    </w:rPr>
  </w:style>
  <w:style w:type="character" w:customStyle="1" w:styleId="Heading5Char">
    <w:name w:val="Heading 5 Char"/>
    <w:basedOn w:val="DefaultParagraphFont"/>
    <w:link w:val="Heading5"/>
    <w:uiPriority w:val="9"/>
    <w:semiHidden/>
    <w:rsid w:val="00AB6FD6"/>
    <w:rPr>
      <w:rFonts w:asciiTheme="minorHAnsi" w:eastAsiaTheme="majorEastAsia" w:hAnsiTheme="minorHAnsi" w:cstheme="majorBidi"/>
      <w:color w:val="001529" w:themeColor="accent1" w:themeShade="7F"/>
      <w:sz w:val="22"/>
      <w:szCs w:val="22"/>
    </w:rPr>
  </w:style>
  <w:style w:type="character" w:customStyle="1" w:styleId="Heading6Char">
    <w:name w:val="Heading 6 Char"/>
    <w:basedOn w:val="DefaultParagraphFont"/>
    <w:link w:val="Heading6"/>
    <w:uiPriority w:val="9"/>
    <w:semiHidden/>
    <w:rsid w:val="00AB6FD6"/>
    <w:rPr>
      <w:rFonts w:asciiTheme="minorHAnsi" w:eastAsiaTheme="majorEastAsia" w:hAnsiTheme="minorHAnsi" w:cstheme="majorBidi"/>
      <w:i/>
      <w:iCs/>
      <w:color w:val="001529" w:themeColor="accent1" w:themeShade="7F"/>
      <w:sz w:val="22"/>
      <w:szCs w:val="22"/>
    </w:rPr>
  </w:style>
  <w:style w:type="character" w:customStyle="1" w:styleId="Heading7Char">
    <w:name w:val="Heading 7 Char"/>
    <w:basedOn w:val="DefaultParagraphFont"/>
    <w:link w:val="Heading7"/>
    <w:uiPriority w:val="9"/>
    <w:semiHidden/>
    <w:rsid w:val="00AB6FD6"/>
    <w:rPr>
      <w:rFonts w:asciiTheme="minorHAnsi" w:eastAsiaTheme="majorEastAsia" w:hAnsiTheme="min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AB6FD6"/>
    <w:rPr>
      <w:rFonts w:asciiTheme="minorHAnsi" w:eastAsiaTheme="majorEastAsia" w:hAnsiTheme="minorHAnsi" w:cstheme="majorBidi"/>
      <w:color w:val="404040" w:themeColor="text1" w:themeTint="BF"/>
      <w:sz w:val="22"/>
      <w:szCs w:val="22"/>
    </w:rPr>
  </w:style>
  <w:style w:type="character" w:customStyle="1" w:styleId="Heading9Char">
    <w:name w:val="Heading 9 Char"/>
    <w:basedOn w:val="DefaultParagraphFont"/>
    <w:link w:val="Heading9"/>
    <w:uiPriority w:val="9"/>
    <w:semiHidden/>
    <w:rsid w:val="00AB6FD6"/>
    <w:rPr>
      <w:rFonts w:asciiTheme="minorHAnsi" w:eastAsiaTheme="majorEastAsia" w:hAnsiTheme="minorHAnsi" w:cstheme="majorBidi"/>
      <w:i/>
      <w:iCs/>
      <w:color w:val="404040" w:themeColor="text1" w:themeTint="BF"/>
      <w:sz w:val="22"/>
      <w:szCs w:val="22"/>
    </w:rPr>
  </w:style>
  <w:style w:type="paragraph" w:styleId="Header">
    <w:name w:val="header"/>
    <w:basedOn w:val="Normal"/>
    <w:link w:val="HeaderChar"/>
    <w:uiPriority w:val="99"/>
    <w:unhideWhenUsed/>
    <w:rsid w:val="00FB2A60"/>
    <w:pPr>
      <w:tabs>
        <w:tab w:val="center" w:pos="4680"/>
        <w:tab w:val="right" w:pos="9360"/>
      </w:tabs>
    </w:pPr>
  </w:style>
  <w:style w:type="character" w:customStyle="1" w:styleId="HeaderChar">
    <w:name w:val="Header Char"/>
    <w:basedOn w:val="DefaultParagraphFont"/>
    <w:link w:val="Header"/>
    <w:uiPriority w:val="99"/>
    <w:rsid w:val="00FB2A60"/>
    <w:rPr>
      <w:rFonts w:asciiTheme="majorHAnsi" w:hAnsiTheme="majorHAnsi"/>
    </w:rPr>
  </w:style>
  <w:style w:type="paragraph" w:styleId="TOC1">
    <w:name w:val="toc 1"/>
    <w:aliases w:val="BG TOC 1"/>
    <w:basedOn w:val="Normal"/>
    <w:next w:val="Normal"/>
    <w:uiPriority w:val="39"/>
    <w:unhideWhenUsed/>
    <w:rsid w:val="00FB2A60"/>
    <w:pPr>
      <w:tabs>
        <w:tab w:val="right" w:leader="dot" w:pos="9360"/>
      </w:tabs>
      <w:spacing w:before="100" w:after="100"/>
      <w:ind w:left="547" w:right="360" w:hanging="547"/>
    </w:pPr>
  </w:style>
  <w:style w:type="paragraph" w:styleId="TOC2">
    <w:name w:val="toc 2"/>
    <w:aliases w:val="BG TOC 2"/>
    <w:basedOn w:val="Normal"/>
    <w:next w:val="Normal"/>
    <w:uiPriority w:val="39"/>
    <w:unhideWhenUsed/>
    <w:rsid w:val="00FB2A60"/>
    <w:pPr>
      <w:tabs>
        <w:tab w:val="left" w:pos="1080"/>
        <w:tab w:val="right" w:leader="dot" w:pos="9360"/>
      </w:tabs>
      <w:spacing w:before="60"/>
      <w:ind w:left="1094" w:right="360" w:hanging="547"/>
    </w:pPr>
    <w:rPr>
      <w:rFonts w:eastAsiaTheme="minorEastAsia"/>
      <w:noProof/>
    </w:rPr>
  </w:style>
  <w:style w:type="paragraph" w:styleId="TOC3">
    <w:name w:val="toc 3"/>
    <w:aliases w:val="BG TOC 3"/>
    <w:basedOn w:val="Normal"/>
    <w:next w:val="Normal"/>
    <w:uiPriority w:val="39"/>
    <w:unhideWhenUsed/>
    <w:rsid w:val="00FB2A60"/>
    <w:pPr>
      <w:tabs>
        <w:tab w:val="left" w:pos="1620"/>
        <w:tab w:val="right" w:leader="dot" w:pos="9360"/>
      </w:tabs>
      <w:spacing w:before="60"/>
      <w:ind w:left="1627" w:right="360" w:hanging="547"/>
    </w:pPr>
    <w:rPr>
      <w:rFonts w:eastAsiaTheme="minorEastAsia"/>
      <w:noProof/>
    </w:rPr>
  </w:style>
  <w:style w:type="character" w:styleId="Hyperlink">
    <w:name w:val="Hyperlink"/>
    <w:aliases w:val="BG Hyperlink"/>
    <w:basedOn w:val="DefaultParagraphFont"/>
    <w:uiPriority w:val="99"/>
    <w:unhideWhenUsed/>
    <w:rsid w:val="00FB2A60"/>
    <w:rPr>
      <w:rFonts w:ascii="Sylfaen" w:hAnsi="Sylfaen"/>
      <w:color w:val="7FB9C2"/>
      <w:u w:val="single"/>
    </w:rPr>
  </w:style>
  <w:style w:type="paragraph" w:styleId="FootnoteText">
    <w:name w:val="footnote text"/>
    <w:aliases w:val="BG Footnote Text"/>
    <w:basedOn w:val="Normal"/>
    <w:link w:val="FootnoteTextChar"/>
    <w:uiPriority w:val="99"/>
    <w:unhideWhenUsed/>
    <w:rsid w:val="00FB2A60"/>
    <w:pPr>
      <w:tabs>
        <w:tab w:val="left" w:pos="360"/>
      </w:tabs>
      <w:spacing w:before="80"/>
      <w:ind w:left="360" w:hanging="360"/>
    </w:pPr>
    <w:rPr>
      <w:sz w:val="21"/>
    </w:rPr>
  </w:style>
  <w:style w:type="character" w:customStyle="1" w:styleId="FootnoteTextChar">
    <w:name w:val="Footnote Text Char"/>
    <w:aliases w:val="BG Footnote Text Char"/>
    <w:basedOn w:val="DefaultParagraphFont"/>
    <w:link w:val="FootnoteText"/>
    <w:uiPriority w:val="99"/>
    <w:rsid w:val="00FB2A60"/>
    <w:rPr>
      <w:rFonts w:asciiTheme="majorHAnsi" w:hAnsiTheme="majorHAnsi"/>
      <w:sz w:val="21"/>
    </w:rPr>
  </w:style>
  <w:style w:type="character" w:styleId="FootnoteReference">
    <w:name w:val="footnote reference"/>
    <w:basedOn w:val="DefaultParagraphFont"/>
    <w:uiPriority w:val="99"/>
    <w:semiHidden/>
    <w:unhideWhenUsed/>
    <w:rsid w:val="00AB6FD6"/>
    <w:rPr>
      <w:vertAlign w:val="superscript"/>
    </w:rPr>
  </w:style>
  <w:style w:type="paragraph" w:customStyle="1" w:styleId="BGInsertGraphic">
    <w:name w:val="BG Insert Graphic"/>
    <w:basedOn w:val="Normal"/>
    <w:next w:val="BGNormal125"/>
    <w:qFormat/>
    <w:rsid w:val="00FB2A60"/>
    <w:pPr>
      <w:spacing w:before="60"/>
      <w:jc w:val="center"/>
    </w:pPr>
  </w:style>
  <w:style w:type="paragraph" w:customStyle="1" w:styleId="BGNotesFiguresTables">
    <w:name w:val="BG Notes Figures &amp; Tables"/>
    <w:basedOn w:val="Normal"/>
    <w:next w:val="BGNormal125"/>
    <w:qFormat/>
    <w:rsid w:val="00FB2A60"/>
    <w:pPr>
      <w:spacing w:before="60"/>
      <w:ind w:left="1440" w:right="1440"/>
    </w:pPr>
    <w:rPr>
      <w:rFonts w:ascii="Calibri" w:hAnsi="Calibri"/>
      <w:sz w:val="18"/>
    </w:rPr>
  </w:style>
  <w:style w:type="paragraph" w:customStyle="1" w:styleId="BGNumberedList">
    <w:name w:val="BG Numbered List"/>
    <w:basedOn w:val="ListParagraph"/>
    <w:qFormat/>
    <w:rsid w:val="00172AD9"/>
    <w:pPr>
      <w:numPr>
        <w:numId w:val="6"/>
      </w:numPr>
    </w:pPr>
  </w:style>
  <w:style w:type="paragraph" w:customStyle="1" w:styleId="BGAcknowledgement">
    <w:name w:val="BG Acknowledgement"/>
    <w:basedOn w:val="BGNormal125"/>
    <w:next w:val="BGNormal125"/>
    <w:qFormat/>
    <w:rsid w:val="00FB2A60"/>
    <w:rPr>
      <w:szCs w:val="21"/>
    </w:rPr>
  </w:style>
  <w:style w:type="paragraph" w:customStyle="1" w:styleId="BGCopyright">
    <w:name w:val="BG Copyright"/>
    <w:basedOn w:val="Normal"/>
    <w:next w:val="BGNormal125"/>
    <w:qFormat/>
    <w:rsid w:val="00FB2A60"/>
    <w:pPr>
      <w:spacing w:line="420" w:lineRule="auto"/>
    </w:pPr>
    <w:rPr>
      <w:rFonts w:ascii="Century Gothic" w:hAnsi="Century Gothic"/>
      <w:sz w:val="15"/>
      <w:szCs w:val="15"/>
    </w:rPr>
  </w:style>
  <w:style w:type="paragraph" w:styleId="TOC4">
    <w:name w:val="toc 4"/>
    <w:aliases w:val="BG TOC 4"/>
    <w:basedOn w:val="Normal"/>
    <w:next w:val="Normal"/>
    <w:uiPriority w:val="39"/>
    <w:unhideWhenUsed/>
    <w:rsid w:val="00FB2A60"/>
    <w:pPr>
      <w:tabs>
        <w:tab w:val="left" w:pos="2160"/>
        <w:tab w:val="right" w:leader="dot" w:pos="9350"/>
      </w:tabs>
      <w:spacing w:before="60"/>
      <w:ind w:left="2174" w:hanging="547"/>
    </w:pPr>
  </w:style>
  <w:style w:type="paragraph" w:styleId="Footer">
    <w:name w:val="footer"/>
    <w:basedOn w:val="Normal"/>
    <w:link w:val="FooterChar"/>
    <w:uiPriority w:val="99"/>
    <w:unhideWhenUsed/>
    <w:rsid w:val="00FB2A60"/>
    <w:pPr>
      <w:tabs>
        <w:tab w:val="center" w:pos="4680"/>
        <w:tab w:val="right" w:pos="9360"/>
      </w:tabs>
    </w:pPr>
  </w:style>
  <w:style w:type="character" w:customStyle="1" w:styleId="FooterChar">
    <w:name w:val="Footer Char"/>
    <w:basedOn w:val="DefaultParagraphFont"/>
    <w:link w:val="Footer"/>
    <w:uiPriority w:val="99"/>
    <w:rsid w:val="00FB2A60"/>
    <w:rPr>
      <w:rFonts w:asciiTheme="majorHAnsi" w:hAnsiTheme="majorHAnsi"/>
    </w:rPr>
  </w:style>
  <w:style w:type="character" w:styleId="FollowedHyperlink">
    <w:name w:val="FollowedHyperlink"/>
    <w:basedOn w:val="DefaultParagraphFont"/>
    <w:uiPriority w:val="99"/>
    <w:semiHidden/>
    <w:unhideWhenUsed/>
    <w:rsid w:val="00AB6FD6"/>
    <w:rPr>
      <w:color w:val="00467F" w:themeColor="followedHyperlink"/>
      <w:u w:val="single"/>
    </w:rPr>
  </w:style>
  <w:style w:type="paragraph" w:customStyle="1" w:styleId="BGParaNumbered">
    <w:name w:val="BG Para Numbered"/>
    <w:basedOn w:val="ListParagraph"/>
    <w:qFormat/>
    <w:rsid w:val="00462AF6"/>
    <w:pPr>
      <w:numPr>
        <w:numId w:val="7"/>
      </w:numPr>
      <w:contextualSpacing w:val="0"/>
    </w:pPr>
  </w:style>
  <w:style w:type="numbering" w:customStyle="1" w:styleId="BlueBullets">
    <w:name w:val="Blue Bullets"/>
    <w:uiPriority w:val="99"/>
    <w:rsid w:val="00FB2A60"/>
    <w:pPr>
      <w:numPr>
        <w:numId w:val="2"/>
      </w:numPr>
    </w:pPr>
  </w:style>
  <w:style w:type="paragraph" w:customStyle="1" w:styleId="BGNormal150">
    <w:name w:val="BG Normal 150"/>
    <w:basedOn w:val="Normal"/>
    <w:qFormat/>
    <w:rsid w:val="00FB2A60"/>
    <w:pPr>
      <w:spacing w:before="320" w:line="360" w:lineRule="auto"/>
    </w:pPr>
  </w:style>
  <w:style w:type="paragraph" w:customStyle="1" w:styleId="BGCoNameorLogo">
    <w:name w:val="BG Co Name or Logo"/>
    <w:basedOn w:val="Normal"/>
    <w:next w:val="Normal"/>
    <w:qFormat/>
    <w:rsid w:val="00FB2A60"/>
    <w:pPr>
      <w:spacing w:line="300" w:lineRule="auto"/>
    </w:pPr>
    <w:rPr>
      <w:rFonts w:ascii="Century Gothic" w:hAnsi="Century Gothic"/>
      <w:sz w:val="40"/>
      <w:szCs w:val="40"/>
    </w:rPr>
  </w:style>
  <w:style w:type="paragraph" w:customStyle="1" w:styleId="BGConsultantName">
    <w:name w:val="BG Consultant Name"/>
    <w:basedOn w:val="Normal"/>
    <w:next w:val="Normal"/>
    <w:qFormat/>
    <w:rsid w:val="00FB2A60"/>
    <w:pPr>
      <w:spacing w:before="120"/>
    </w:pPr>
    <w:rPr>
      <w:rFonts w:ascii="Century Gothic" w:hAnsi="Century Gothic"/>
    </w:rPr>
  </w:style>
  <w:style w:type="paragraph" w:customStyle="1" w:styleId="BGPreparedorDate">
    <w:name w:val="BG Prepared or Date"/>
    <w:basedOn w:val="Normal"/>
    <w:next w:val="Normal"/>
    <w:qFormat/>
    <w:rsid w:val="00FB2A60"/>
    <w:pPr>
      <w:spacing w:line="480" w:lineRule="auto"/>
    </w:pPr>
    <w:rPr>
      <w:rFonts w:ascii="Century Gothic" w:hAnsi="Century Gothic"/>
      <w:b/>
      <w:color w:val="7FB9C2"/>
      <w:spacing w:val="20"/>
    </w:rPr>
  </w:style>
  <w:style w:type="paragraph" w:customStyle="1" w:styleId="BGReportTitle">
    <w:name w:val="BG Report Title"/>
    <w:basedOn w:val="Normal"/>
    <w:qFormat/>
    <w:rsid w:val="00FB2A60"/>
    <w:pPr>
      <w:spacing w:line="300" w:lineRule="auto"/>
    </w:pPr>
    <w:rPr>
      <w:rFonts w:ascii="Century Gothic" w:hAnsi="Century Gothic"/>
      <w:b/>
      <w:color w:val="00467F"/>
      <w:sz w:val="48"/>
      <w:szCs w:val="48"/>
    </w:rPr>
  </w:style>
  <w:style w:type="paragraph" w:customStyle="1" w:styleId="BGRptSubtitle">
    <w:name w:val="BG Rpt Subtitle"/>
    <w:basedOn w:val="Normal"/>
    <w:next w:val="Normal"/>
    <w:qFormat/>
    <w:rsid w:val="00FB2A60"/>
    <w:pPr>
      <w:spacing w:line="300" w:lineRule="auto"/>
    </w:pPr>
    <w:rPr>
      <w:rFonts w:ascii="Century Gothic" w:hAnsi="Century Gothic"/>
      <w:color w:val="00467F"/>
      <w:sz w:val="42"/>
      <w:szCs w:val="42"/>
    </w:rPr>
  </w:style>
  <w:style w:type="numbering" w:customStyle="1" w:styleId="HeadingOutline">
    <w:name w:val="Heading Outline"/>
    <w:uiPriority w:val="99"/>
    <w:rsid w:val="00FB2A60"/>
    <w:pPr>
      <w:numPr>
        <w:numId w:val="10"/>
      </w:numPr>
    </w:pPr>
  </w:style>
  <w:style w:type="numbering" w:customStyle="1" w:styleId="OutlineOnly-NoHeadings">
    <w:name w:val="Outline Only - No Headings"/>
    <w:uiPriority w:val="99"/>
    <w:rsid w:val="00FB2A60"/>
    <w:pPr>
      <w:numPr>
        <w:numId w:val="4"/>
      </w:numPr>
    </w:pPr>
  </w:style>
  <w:style w:type="numbering" w:customStyle="1" w:styleId="UKHeadingOutline">
    <w:name w:val="UK Heading Outline"/>
    <w:uiPriority w:val="99"/>
    <w:rsid w:val="00FB2A60"/>
    <w:pPr>
      <w:numPr>
        <w:numId w:val="5"/>
      </w:numPr>
    </w:pPr>
  </w:style>
  <w:style w:type="paragraph" w:styleId="ListParagraph">
    <w:name w:val="List Paragraph"/>
    <w:basedOn w:val="Normal"/>
    <w:uiPriority w:val="34"/>
    <w:qFormat/>
    <w:rsid w:val="00FB2A60"/>
    <w:pPr>
      <w:ind w:left="720"/>
      <w:contextualSpacing/>
    </w:pPr>
  </w:style>
  <w:style w:type="paragraph" w:customStyle="1" w:styleId="BGBibliographyText">
    <w:name w:val="BG BibliographyText"/>
    <w:basedOn w:val="Normal"/>
    <w:qFormat/>
    <w:rsid w:val="00FB2A60"/>
    <w:pPr>
      <w:ind w:left="720" w:hanging="720"/>
    </w:pPr>
  </w:style>
  <w:style w:type="paragraph" w:customStyle="1" w:styleId="BGTOCHeading">
    <w:name w:val="BG TOC Heading"/>
    <w:basedOn w:val="Normal"/>
    <w:next w:val="Normal"/>
    <w:qFormat/>
    <w:rsid w:val="00FB2A60"/>
    <w:pPr>
      <w:spacing w:before="300" w:line="300" w:lineRule="auto"/>
    </w:pPr>
    <w:rPr>
      <w:rFonts w:ascii="Century Gothic" w:hAnsi="Century Gothic"/>
      <w:b/>
      <w:color w:val="00467F"/>
      <w:sz w:val="28"/>
      <w:szCs w:val="28"/>
    </w:rPr>
  </w:style>
  <w:style w:type="paragraph" w:customStyle="1" w:styleId="BGAcronymlist">
    <w:name w:val="BG Acronym list"/>
    <w:basedOn w:val="Normal"/>
    <w:qFormat/>
    <w:rsid w:val="00FB2A60"/>
    <w:pPr>
      <w:tabs>
        <w:tab w:val="left" w:pos="2160"/>
      </w:tabs>
      <w:spacing w:before="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BGStandard2010\Cambridge\Blank%20Document%20US.dotm" TargetMode="External"/></Relationships>
</file>

<file path=word/theme/theme1.xml><?xml version="1.0" encoding="utf-8"?>
<a:theme xmlns:a="http://schemas.openxmlformats.org/drawingml/2006/main" name="Brattle Theme">
  <a:themeElements>
    <a:clrScheme name="Brattle 2015">
      <a:dk1>
        <a:srgbClr val="000000"/>
      </a:dk1>
      <a:lt1>
        <a:srgbClr val="FFFFFF"/>
      </a:lt1>
      <a:dk2>
        <a:srgbClr val="FFFFFF"/>
      </a:dk2>
      <a:lt2>
        <a:srgbClr val="00467F"/>
      </a:lt2>
      <a:accent1>
        <a:srgbClr val="002B54"/>
      </a:accent1>
      <a:accent2>
        <a:srgbClr val="7FB9C2"/>
      </a:accent2>
      <a:accent3>
        <a:srgbClr val="6A7277"/>
      </a:accent3>
      <a:accent4>
        <a:srgbClr val="EF4623"/>
      </a:accent4>
      <a:accent5>
        <a:srgbClr val="00467F"/>
      </a:accent5>
      <a:accent6>
        <a:srgbClr val="CCCDC3"/>
      </a:accent6>
      <a:hlink>
        <a:srgbClr val="7FB9C2"/>
      </a:hlink>
      <a:folHlink>
        <a:srgbClr val="00467F"/>
      </a:folHlink>
    </a:clrScheme>
    <a:fontScheme name="Brattle Theme">
      <a:majorFont>
        <a:latin typeface="Century Gothic"/>
        <a:ea typeface=""/>
        <a:cs typeface=""/>
      </a:majorFont>
      <a:minorFont>
        <a:latin typeface="Sylfae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0DEFA-C583-43FA-ADB4-E48A986AD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Document US.dotm</Template>
  <TotalTime>25</TotalTime>
  <Pages>1</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Brattle Group</Company>
  <LinksUpToDate>false</LinksUpToDate>
  <CharactersWithSpaces>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 Reynolds</dc:creator>
  <cp:lastModifiedBy>Sam Newell</cp:lastModifiedBy>
  <cp:revision>7</cp:revision>
  <cp:lastPrinted>2015-07-23T14:34:00Z</cp:lastPrinted>
  <dcterms:created xsi:type="dcterms:W3CDTF">2015-07-23T15:49:00Z</dcterms:created>
  <dcterms:modified xsi:type="dcterms:W3CDTF">2015-07-23T16:52:00Z</dcterms:modified>
</cp:coreProperties>
</file>