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4D3BDA" w:rsidRDefault="00AB156D" w:rsidP="00AB156D">
      <w:pPr>
        <w:ind w:left="360"/>
        <w:rPr>
          <w:b/>
          <w:sz w:val="22"/>
          <w:szCs w:val="22"/>
        </w:rPr>
      </w:pPr>
      <w:r w:rsidRPr="004D3BDA">
        <w:rPr>
          <w:b/>
          <w:sz w:val="22"/>
          <w:szCs w:val="22"/>
        </w:rPr>
        <w:t>AGENDA</w:t>
      </w:r>
      <w:r>
        <w:rPr>
          <w:b/>
          <w:sz w:val="22"/>
          <w:szCs w:val="22"/>
        </w:rPr>
        <w:t xml:space="preserve"> </w:t>
      </w:r>
    </w:p>
    <w:p w:rsidR="00AB156D" w:rsidRPr="004D3BDA" w:rsidRDefault="00C56154" w:rsidP="00AB156D">
      <w:pPr>
        <w:ind w:left="36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MISUG</w:t>
      </w:r>
      <w:r w:rsidR="00AB156D" w:rsidRPr="004D3BDA">
        <w:rPr>
          <w:b/>
          <w:sz w:val="22"/>
          <w:szCs w:val="22"/>
        </w:rPr>
        <w:t xml:space="preserve"> MEETING</w:t>
      </w:r>
      <w:r w:rsidR="00AB156D" w:rsidRPr="004D3BDA">
        <w:rPr>
          <w:b/>
          <w:color w:val="000000"/>
          <w:sz w:val="22"/>
          <w:szCs w:val="22"/>
        </w:rPr>
        <w:t xml:space="preserve"> </w:t>
      </w:r>
    </w:p>
    <w:p w:rsidR="00AB156D" w:rsidRPr="004D3BDA" w:rsidRDefault="00C56154" w:rsidP="00AB156D">
      <w:p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WebEx Only</w:t>
      </w:r>
    </w:p>
    <w:p w:rsidR="00C56154" w:rsidRPr="004D3BDA" w:rsidRDefault="002211A8" w:rsidP="00C56154">
      <w:p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June 23</w:t>
      </w:r>
      <w:r w:rsidR="00C56154" w:rsidRPr="004D3BDA">
        <w:rPr>
          <w:b/>
          <w:color w:val="000000"/>
          <w:sz w:val="22"/>
          <w:szCs w:val="22"/>
        </w:rPr>
        <w:t xml:space="preserve">, </w:t>
      </w:r>
      <w:r w:rsidR="00C56154">
        <w:rPr>
          <w:b/>
          <w:color w:val="000000"/>
          <w:sz w:val="22"/>
          <w:szCs w:val="22"/>
        </w:rPr>
        <w:t>2015</w:t>
      </w:r>
      <w:r w:rsidR="00C56154" w:rsidRPr="004D3BDA">
        <w:rPr>
          <w:b/>
          <w:color w:val="000000"/>
          <w:sz w:val="22"/>
          <w:szCs w:val="22"/>
        </w:rPr>
        <w:t xml:space="preserve">; </w:t>
      </w:r>
      <w:r w:rsidR="00FF43D1">
        <w:rPr>
          <w:b/>
          <w:color w:val="000000"/>
          <w:sz w:val="22"/>
          <w:szCs w:val="22"/>
        </w:rPr>
        <w:t>9</w:t>
      </w:r>
      <w:r w:rsidR="00C56154">
        <w:rPr>
          <w:b/>
          <w:color w:val="000000"/>
          <w:sz w:val="22"/>
          <w:szCs w:val="22"/>
        </w:rPr>
        <w:t>:30</w:t>
      </w:r>
      <w:r w:rsidR="00FF43D1">
        <w:rPr>
          <w:b/>
          <w:color w:val="000000"/>
          <w:sz w:val="22"/>
          <w:szCs w:val="22"/>
        </w:rPr>
        <w:t xml:space="preserve"> AM</w:t>
      </w:r>
      <w:r w:rsidR="00C56154">
        <w:rPr>
          <w:b/>
          <w:color w:val="000000"/>
          <w:sz w:val="22"/>
          <w:szCs w:val="22"/>
        </w:rPr>
        <w:t>-</w:t>
      </w:r>
      <w:r w:rsidR="00FF43D1">
        <w:rPr>
          <w:b/>
          <w:color w:val="000000"/>
          <w:sz w:val="22"/>
          <w:szCs w:val="22"/>
        </w:rPr>
        <w:t>12</w:t>
      </w:r>
      <w:r w:rsidR="00C56154">
        <w:rPr>
          <w:b/>
          <w:color w:val="000000"/>
          <w:sz w:val="22"/>
          <w:szCs w:val="22"/>
        </w:rPr>
        <w:t>:00 PM</w:t>
      </w:r>
    </w:p>
    <w:p w:rsidR="00AB156D" w:rsidRPr="004D3BDA" w:rsidRDefault="00AB156D" w:rsidP="00AB156D">
      <w:pPr>
        <w:ind w:left="360"/>
        <w:rPr>
          <w:b/>
          <w:color w:val="000000"/>
          <w:sz w:val="22"/>
          <w:szCs w:val="22"/>
        </w:rPr>
      </w:pPr>
    </w:p>
    <w:p w:rsidR="002211A8" w:rsidRDefault="00436BE5" w:rsidP="002211A8">
      <w:pPr>
        <w:pStyle w:val="PlainText"/>
        <w:ind w:left="1440"/>
        <w:rPr>
          <w:color w:val="000000"/>
        </w:rPr>
      </w:pPr>
      <w:hyperlink r:id="rId9" w:tgtFrame="_blank" w:history="1">
        <w:r w:rsidR="002211A8">
          <w:rPr>
            <w:rStyle w:val="Hyperlink"/>
          </w:rPr>
          <w:t>http://ercot.webex.com</w:t>
        </w:r>
      </w:hyperlink>
    </w:p>
    <w:p w:rsidR="002211A8" w:rsidRDefault="002211A8" w:rsidP="002211A8">
      <w:pPr>
        <w:pStyle w:val="PlainText"/>
        <w:ind w:left="1440"/>
        <w:rPr>
          <w:color w:val="000000"/>
        </w:rPr>
      </w:pPr>
      <w:r>
        <w:rPr>
          <w:color w:val="000000"/>
        </w:rPr>
        <w:t xml:space="preserve">Meeting Number: </w:t>
      </w:r>
      <w:r>
        <w:rPr>
          <w:rFonts w:ascii="Tahoma" w:hAnsi="Tahoma" w:cs="Tahoma"/>
          <w:color w:val="000000"/>
          <w:sz w:val="20"/>
          <w:szCs w:val="20"/>
        </w:rPr>
        <w:t xml:space="preserve">   </w:t>
      </w:r>
      <w:r>
        <w:rPr>
          <w:rFonts w:ascii="Arial" w:hAnsi="Arial" w:cs="Arial"/>
          <w:color w:val="000000"/>
          <w:sz w:val="20"/>
          <w:szCs w:val="20"/>
        </w:rPr>
        <w:t>659 150 582</w:t>
      </w:r>
    </w:p>
    <w:p w:rsidR="002211A8" w:rsidRDefault="002211A8" w:rsidP="002211A8">
      <w:pPr>
        <w:pStyle w:val="PlainText"/>
        <w:ind w:left="1440"/>
        <w:rPr>
          <w:color w:val="000000"/>
        </w:rPr>
      </w:pPr>
      <w:r>
        <w:rPr>
          <w:color w:val="000000"/>
        </w:rPr>
        <w:t xml:space="preserve">Meeting Password: </w:t>
      </w:r>
      <w:r>
        <w:rPr>
          <w:rFonts w:ascii="Tahoma" w:hAnsi="Tahoma" w:cs="Tahoma"/>
          <w:color w:val="000000"/>
          <w:sz w:val="20"/>
          <w:szCs w:val="20"/>
        </w:rPr>
        <w:t>  Misug</w:t>
      </w:r>
    </w:p>
    <w:p w:rsidR="002211A8" w:rsidRDefault="002211A8" w:rsidP="002211A8">
      <w:pPr>
        <w:pStyle w:val="PlainText"/>
        <w:ind w:left="1440"/>
        <w:rPr>
          <w:color w:val="000000"/>
        </w:rPr>
      </w:pPr>
      <w:r>
        <w:rPr>
          <w:color w:val="000000"/>
        </w:rPr>
        <w:t>Audio Dial-In: 1.877.668.4493</w:t>
      </w:r>
    </w:p>
    <w:p w:rsidR="00FE3AD0" w:rsidRDefault="00FE3AD0" w:rsidP="002211A8">
      <w:pPr>
        <w:pStyle w:val="PlainText"/>
        <w:ind w:left="1440"/>
        <w:rPr>
          <w:color w:val="000000"/>
        </w:rPr>
      </w:pP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WebEx Attendees</w:t>
      </w:r>
    </w:p>
    <w:p w:rsidR="00FE3AD0" w:rsidRDefault="00FE3AD0" w:rsidP="00FE3AD0">
      <w:pPr>
        <w:pStyle w:val="PlainText"/>
        <w:rPr>
          <w:color w:val="000000"/>
        </w:rPr>
      </w:pP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Julie Thomas – Luminant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Kaci Jacobs – TXU Energy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Carolyn Reed – CenterPoint Energy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Daniel Spence – DME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Diana Rehfelt TNMP</w:t>
      </w:r>
    </w:p>
    <w:p w:rsidR="00FE3AD0" w:rsidRDefault="0073153A" w:rsidP="00FE3AD0">
      <w:pPr>
        <w:pStyle w:val="PlainText"/>
        <w:rPr>
          <w:color w:val="000000"/>
        </w:rPr>
      </w:pPr>
      <w:r>
        <w:rPr>
          <w:color w:val="000000"/>
        </w:rPr>
        <w:t>Floyd Trefny – Steel Mills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 xml:space="preserve">James Bostwick - </w:t>
      </w:r>
      <w:r w:rsidR="0073153A">
        <w:rPr>
          <w:color w:val="000000"/>
        </w:rPr>
        <w:t>ERCOT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Jamie Lavas – ERCOT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Jane Cates – ERCOT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 xml:space="preserve">Jennifer Bevill – </w:t>
      </w:r>
      <w:r w:rsidR="006A332B">
        <w:rPr>
          <w:color w:val="000000"/>
        </w:rPr>
        <w:t>CES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Jim Lee -AEP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Lindsay Butterfiled – ERCOT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Mike Juricek – Oncor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Meng Lie – Luminant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Pushkar Chhajed – Luminant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Taylor Woodruff – Oncor</w:t>
      </w:r>
    </w:p>
    <w:p w:rsidR="00FE3AD0" w:rsidRDefault="00FE3AD0" w:rsidP="00FE3AD0">
      <w:pPr>
        <w:pStyle w:val="PlainText"/>
        <w:rPr>
          <w:color w:val="000000"/>
        </w:rPr>
      </w:pPr>
      <w:r>
        <w:rPr>
          <w:color w:val="000000"/>
        </w:rPr>
        <w:t>Tracy Richter - ERCOT</w:t>
      </w:r>
    </w:p>
    <w:p w:rsidR="00AB156D" w:rsidRPr="004D3BDA" w:rsidRDefault="00AB156D" w:rsidP="00AB156D">
      <w:pPr>
        <w:ind w:left="360"/>
        <w:rPr>
          <w:rFonts w:ascii="Arial" w:hAnsi="Arial" w:cs="Arial"/>
          <w:sz w:val="22"/>
          <w:szCs w:val="22"/>
        </w:rPr>
      </w:pPr>
    </w:p>
    <w:p w:rsidR="00AB156D" w:rsidRPr="004D3BDA" w:rsidRDefault="00AB156D" w:rsidP="006065D7">
      <w:pPr>
        <w:ind w:left="720"/>
        <w:rPr>
          <w:sz w:val="22"/>
          <w:szCs w:val="22"/>
        </w:rPr>
      </w:pPr>
    </w:p>
    <w:tbl>
      <w:tblPr>
        <w:tblW w:w="10800" w:type="dxa"/>
        <w:tblInd w:w="-162" w:type="dxa"/>
        <w:tblLook w:val="01E0" w:firstRow="1" w:lastRow="1" w:firstColumn="1" w:lastColumn="1" w:noHBand="0" w:noVBand="0"/>
      </w:tblPr>
      <w:tblGrid>
        <w:gridCol w:w="523"/>
        <w:gridCol w:w="7487"/>
        <w:gridCol w:w="1620"/>
        <w:gridCol w:w="1170"/>
      </w:tblGrid>
      <w:tr w:rsidR="00AB156D" w:rsidRPr="004D3BDA" w:rsidTr="003E790D"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D3BD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487" w:type="dxa"/>
          </w:tcPr>
          <w:p w:rsidR="00AB156D" w:rsidRPr="00AA2139" w:rsidRDefault="00AB156D" w:rsidP="00440E2D">
            <w:pPr>
              <w:rPr>
                <w:color w:val="FF0000"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Antitrust Admonition</w:t>
            </w:r>
            <w:r w:rsidR="00AA2139">
              <w:rPr>
                <w:b/>
                <w:sz w:val="22"/>
                <w:szCs w:val="22"/>
              </w:rPr>
              <w:t xml:space="preserve"> - </w:t>
            </w:r>
            <w:r w:rsidR="00AA2139">
              <w:rPr>
                <w:color w:val="FF0000"/>
                <w:sz w:val="22"/>
                <w:szCs w:val="22"/>
              </w:rPr>
              <w:t>read</w:t>
            </w:r>
          </w:p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B156D" w:rsidRPr="004D3BDA" w:rsidRDefault="007E31CC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4D3BDA" w:rsidRDefault="00FF43D1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E31CC">
              <w:rPr>
                <w:b/>
                <w:sz w:val="22"/>
                <w:szCs w:val="22"/>
              </w:rPr>
              <w:t>: 30 PM</w:t>
            </w:r>
          </w:p>
        </w:tc>
      </w:tr>
      <w:tr w:rsidR="00AB156D" w:rsidRPr="004D3BDA" w:rsidTr="003E790D">
        <w:trPr>
          <w:trHeight w:val="405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487" w:type="dxa"/>
          </w:tcPr>
          <w:p w:rsidR="00AB156D" w:rsidRPr="004D3BDA" w:rsidRDefault="007E31CC" w:rsidP="00440E2D">
            <w:pPr>
              <w:rPr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Previous Meeting Minutes</w:t>
            </w:r>
            <w:r w:rsidR="00AA2139">
              <w:rPr>
                <w:b/>
                <w:sz w:val="22"/>
                <w:szCs w:val="22"/>
              </w:rPr>
              <w:t xml:space="preserve"> – </w:t>
            </w:r>
            <w:r w:rsidR="00AA2139" w:rsidRPr="00AA2139">
              <w:rPr>
                <w:color w:val="FF0000"/>
                <w:sz w:val="22"/>
                <w:szCs w:val="22"/>
              </w:rPr>
              <w:t>no changes made</w:t>
            </w:r>
          </w:p>
        </w:tc>
        <w:tc>
          <w:tcPr>
            <w:tcW w:w="1620" w:type="dxa"/>
          </w:tcPr>
          <w:p w:rsidR="00AB156D" w:rsidRPr="004D3BDA" w:rsidRDefault="007E31CC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3E790D">
        <w:trPr>
          <w:trHeight w:val="405"/>
        </w:trPr>
        <w:tc>
          <w:tcPr>
            <w:tcW w:w="523" w:type="dxa"/>
          </w:tcPr>
          <w:p w:rsidR="007E31CC" w:rsidRPr="004D3BDA" w:rsidRDefault="00A02AC9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87" w:type="dxa"/>
          </w:tcPr>
          <w:p w:rsidR="006A3EC8" w:rsidRPr="002A2ECE" w:rsidRDefault="003216C8" w:rsidP="006A3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Aging Projects</w:t>
            </w:r>
          </w:p>
          <w:p w:rsidR="00A02AC9" w:rsidRPr="00B41D56" w:rsidRDefault="003216C8" w:rsidP="00A02AC9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NOGRR084 – Daily Grid Ops Report</w:t>
            </w:r>
            <w:r w:rsidR="00AA2139">
              <w:rPr>
                <w:sz w:val="22"/>
                <w:szCs w:val="22"/>
              </w:rPr>
              <w:t xml:space="preserve"> </w:t>
            </w:r>
            <w:r w:rsidR="00B41D56">
              <w:rPr>
                <w:sz w:val="22"/>
                <w:szCs w:val="22"/>
              </w:rPr>
              <w:t>–</w:t>
            </w:r>
            <w:r w:rsidR="00461BB4">
              <w:rPr>
                <w:sz w:val="22"/>
                <w:szCs w:val="22"/>
              </w:rPr>
              <w:t xml:space="preserve"> </w:t>
            </w:r>
            <w:r w:rsidR="00B41D56" w:rsidRPr="00B41D56">
              <w:rPr>
                <w:color w:val="FF0000"/>
                <w:sz w:val="22"/>
                <w:szCs w:val="22"/>
              </w:rPr>
              <w:t>OWG</w:t>
            </w:r>
            <w:r w:rsidR="0048027D">
              <w:rPr>
                <w:color w:val="FF0000"/>
                <w:sz w:val="22"/>
                <w:szCs w:val="22"/>
              </w:rPr>
              <w:t xml:space="preserve"> </w:t>
            </w:r>
            <w:r w:rsidR="00461BB4">
              <w:rPr>
                <w:color w:val="FF0000"/>
                <w:sz w:val="22"/>
                <w:szCs w:val="22"/>
              </w:rPr>
              <w:t xml:space="preserve">is </w:t>
            </w:r>
            <w:r w:rsidR="00B41D56" w:rsidRPr="00B41D56">
              <w:rPr>
                <w:color w:val="FF0000"/>
                <w:sz w:val="22"/>
                <w:szCs w:val="22"/>
              </w:rPr>
              <w:t>working on amended language</w:t>
            </w:r>
            <w:r w:rsidR="00AA2B2F">
              <w:rPr>
                <w:color w:val="FF0000"/>
                <w:sz w:val="22"/>
                <w:szCs w:val="22"/>
              </w:rPr>
              <w:t>.</w:t>
            </w:r>
          </w:p>
          <w:p w:rsidR="002A2ECE" w:rsidRDefault="003216C8" w:rsidP="00A02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NPRR455 – CRR Shift Factors</w:t>
            </w:r>
            <w:r w:rsidR="00B41D56">
              <w:rPr>
                <w:sz w:val="22"/>
                <w:szCs w:val="22"/>
              </w:rPr>
              <w:t xml:space="preserve"> – </w:t>
            </w:r>
            <w:r w:rsidR="00006078">
              <w:rPr>
                <w:color w:val="FF0000"/>
                <w:sz w:val="22"/>
                <w:szCs w:val="22"/>
              </w:rPr>
              <w:t xml:space="preserve">Per discussions at PRS, </w:t>
            </w:r>
            <w:r w:rsidR="00B41D56" w:rsidRPr="00B41D56">
              <w:rPr>
                <w:color w:val="FF0000"/>
                <w:sz w:val="22"/>
                <w:szCs w:val="22"/>
              </w:rPr>
              <w:t xml:space="preserve">whoever is identified as sponsor was to be prepared to </w:t>
            </w:r>
            <w:r w:rsidR="00006078">
              <w:rPr>
                <w:color w:val="FF0000"/>
                <w:sz w:val="22"/>
                <w:szCs w:val="22"/>
              </w:rPr>
              <w:t xml:space="preserve">provide an update on the need for this in the PRS </w:t>
            </w:r>
            <w:r w:rsidR="00B41D56" w:rsidRPr="00B41D56">
              <w:rPr>
                <w:color w:val="FF0000"/>
                <w:sz w:val="22"/>
                <w:szCs w:val="22"/>
              </w:rPr>
              <w:t>prioritization m</w:t>
            </w:r>
            <w:r w:rsidR="00B41D56">
              <w:rPr>
                <w:color w:val="FF0000"/>
                <w:sz w:val="22"/>
                <w:szCs w:val="22"/>
              </w:rPr>
              <w:t>e</w:t>
            </w:r>
            <w:r w:rsidR="00B41D56" w:rsidRPr="00B41D56">
              <w:rPr>
                <w:color w:val="FF0000"/>
                <w:sz w:val="22"/>
                <w:szCs w:val="22"/>
              </w:rPr>
              <w:t>eting.</w:t>
            </w:r>
            <w:r w:rsidR="00AA2B2F">
              <w:rPr>
                <w:color w:val="FF0000"/>
                <w:sz w:val="22"/>
                <w:szCs w:val="22"/>
              </w:rPr>
              <w:t xml:space="preserve"> To be sent over to CMWG working group for further discussion.</w:t>
            </w:r>
          </w:p>
          <w:p w:rsidR="003216C8" w:rsidRPr="00AA2B2F" w:rsidRDefault="003216C8" w:rsidP="00A02AC9">
            <w:pPr>
              <w:rPr>
                <w:color w:val="FF0000"/>
                <w:sz w:val="22"/>
                <w:szCs w:val="22"/>
              </w:rPr>
            </w:pPr>
            <w:r w:rsidRPr="00AA2B2F">
              <w:rPr>
                <w:color w:val="FF0000"/>
                <w:sz w:val="22"/>
                <w:szCs w:val="22"/>
              </w:rPr>
              <w:t xml:space="preserve">To be discussed </w:t>
            </w:r>
            <w:r w:rsidR="00AA2B2F" w:rsidRPr="00AA2B2F">
              <w:rPr>
                <w:color w:val="FF0000"/>
                <w:sz w:val="22"/>
                <w:szCs w:val="22"/>
              </w:rPr>
              <w:t xml:space="preserve">in </w:t>
            </w:r>
            <w:r w:rsidR="00AA2B2F">
              <w:rPr>
                <w:color w:val="FF0000"/>
                <w:sz w:val="22"/>
                <w:szCs w:val="22"/>
              </w:rPr>
              <w:t xml:space="preserve">prioritization portion of </w:t>
            </w:r>
            <w:r w:rsidR="00AA2B2F" w:rsidRPr="00AA2B2F">
              <w:rPr>
                <w:color w:val="FF0000"/>
                <w:sz w:val="22"/>
                <w:szCs w:val="22"/>
              </w:rPr>
              <w:t xml:space="preserve">PRS </w:t>
            </w:r>
            <w:r w:rsidR="00AA2B2F">
              <w:rPr>
                <w:color w:val="FF0000"/>
                <w:sz w:val="22"/>
                <w:szCs w:val="22"/>
              </w:rPr>
              <w:t xml:space="preserve">in the </w:t>
            </w:r>
            <w:r w:rsidR="00AA2B2F" w:rsidRPr="00AA2B2F">
              <w:rPr>
                <w:color w:val="FF0000"/>
                <w:sz w:val="22"/>
                <w:szCs w:val="22"/>
              </w:rPr>
              <w:t>afternoon of July meeting</w:t>
            </w:r>
            <w:r w:rsidR="00AA2B2F">
              <w:rPr>
                <w:color w:val="FF0000"/>
                <w:sz w:val="22"/>
                <w:szCs w:val="22"/>
              </w:rPr>
              <w:t>.</w:t>
            </w:r>
          </w:p>
          <w:p w:rsidR="003216C8" w:rsidRPr="00A02AC9" w:rsidRDefault="003216C8" w:rsidP="00A02A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3216C8" w:rsidP="00C11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</w:p>
        </w:tc>
        <w:tc>
          <w:tcPr>
            <w:tcW w:w="117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3216C8" w:rsidRPr="004D3BDA" w:rsidTr="003E790D">
        <w:trPr>
          <w:trHeight w:val="405"/>
        </w:trPr>
        <w:tc>
          <w:tcPr>
            <w:tcW w:w="523" w:type="dxa"/>
          </w:tcPr>
          <w:p w:rsidR="003216C8" w:rsidRPr="004D3BDA" w:rsidRDefault="003216C8" w:rsidP="006764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87" w:type="dxa"/>
          </w:tcPr>
          <w:p w:rsidR="003216C8" w:rsidRPr="002A2ECE" w:rsidRDefault="003216C8" w:rsidP="006764A1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SCR775</w:t>
            </w:r>
            <w:r w:rsidR="00AA2B2F">
              <w:rPr>
                <w:b/>
                <w:sz w:val="22"/>
                <w:szCs w:val="22"/>
              </w:rPr>
              <w:t xml:space="preserve"> – </w:t>
            </w:r>
            <w:r w:rsidR="00AA2B2F" w:rsidRPr="00AA2B2F">
              <w:rPr>
                <w:color w:val="FF0000"/>
                <w:sz w:val="22"/>
                <w:szCs w:val="22"/>
              </w:rPr>
              <w:t>to be implemented this week</w:t>
            </w:r>
            <w:r w:rsidR="00AA2B2F" w:rsidRPr="00AA2B2F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3216C8" w:rsidRDefault="003216C8" w:rsidP="006764A1">
            <w:pPr>
              <w:rPr>
                <w:sz w:val="22"/>
                <w:szCs w:val="22"/>
              </w:rPr>
            </w:pPr>
          </w:p>
          <w:p w:rsidR="003216C8" w:rsidRPr="00A02AC9" w:rsidRDefault="003216C8" w:rsidP="006764A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216C8" w:rsidRPr="004D3BDA" w:rsidRDefault="003216C8" w:rsidP="006764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from ERCOT</w:t>
            </w:r>
          </w:p>
        </w:tc>
        <w:tc>
          <w:tcPr>
            <w:tcW w:w="1170" w:type="dxa"/>
          </w:tcPr>
          <w:p w:rsidR="003216C8" w:rsidRPr="004D3BDA" w:rsidRDefault="003216C8" w:rsidP="006764A1">
            <w:pPr>
              <w:rPr>
                <w:b/>
                <w:sz w:val="22"/>
                <w:szCs w:val="22"/>
              </w:rPr>
            </w:pPr>
          </w:p>
        </w:tc>
      </w:tr>
      <w:tr w:rsidR="00A02AC9" w:rsidRPr="004D3BDA" w:rsidTr="003E790D">
        <w:trPr>
          <w:trHeight w:val="405"/>
        </w:trPr>
        <w:tc>
          <w:tcPr>
            <w:tcW w:w="523" w:type="dxa"/>
          </w:tcPr>
          <w:p w:rsidR="00A02AC9" w:rsidRPr="004D3BDA" w:rsidRDefault="003216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02AC9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87" w:type="dxa"/>
          </w:tcPr>
          <w:p w:rsidR="00A02AC9" w:rsidRDefault="00A02AC9" w:rsidP="00A02AC9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EWS Modification Workshop</w:t>
            </w:r>
          </w:p>
          <w:p w:rsidR="002211A8" w:rsidRDefault="005D688F" w:rsidP="00A02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on survey </w:t>
            </w:r>
            <w:r w:rsidR="00AA2B2F">
              <w:rPr>
                <w:sz w:val="22"/>
                <w:szCs w:val="22"/>
              </w:rPr>
              <w:t xml:space="preserve">-  </w:t>
            </w:r>
            <w:r w:rsidR="00006078">
              <w:rPr>
                <w:color w:val="FF0000"/>
                <w:sz w:val="22"/>
                <w:szCs w:val="22"/>
              </w:rPr>
              <w:t>survey had</w:t>
            </w:r>
            <w:r w:rsidR="00AA2B2F" w:rsidRPr="00AA2B2F">
              <w:rPr>
                <w:color w:val="FF0000"/>
                <w:sz w:val="22"/>
                <w:szCs w:val="22"/>
              </w:rPr>
              <w:t xml:space="preserve"> less than 20% participation, a reminder </w:t>
            </w:r>
            <w:r w:rsidR="00006078">
              <w:rPr>
                <w:color w:val="FF0000"/>
                <w:sz w:val="22"/>
                <w:szCs w:val="22"/>
              </w:rPr>
              <w:t xml:space="preserve">to be sent out with </w:t>
            </w:r>
            <w:r w:rsidR="00AA2B2F" w:rsidRPr="00AA2B2F">
              <w:rPr>
                <w:color w:val="FF0000"/>
                <w:sz w:val="22"/>
                <w:szCs w:val="22"/>
              </w:rPr>
              <w:t>deadline</w:t>
            </w:r>
            <w:r w:rsidR="00006078">
              <w:rPr>
                <w:color w:val="FF0000"/>
                <w:sz w:val="22"/>
                <w:szCs w:val="22"/>
              </w:rPr>
              <w:t xml:space="preserve"> to complete</w:t>
            </w:r>
          </w:p>
          <w:p w:rsidR="00A02AC9" w:rsidRPr="00AA2B2F" w:rsidRDefault="005D688F" w:rsidP="00A02AC9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Status on streaming solution</w:t>
            </w:r>
            <w:r w:rsidR="00AA2B2F">
              <w:rPr>
                <w:sz w:val="22"/>
                <w:szCs w:val="22"/>
              </w:rPr>
              <w:t xml:space="preserve"> – </w:t>
            </w:r>
            <w:r w:rsidR="00AA2B2F">
              <w:rPr>
                <w:color w:val="FF0000"/>
                <w:sz w:val="22"/>
                <w:szCs w:val="22"/>
              </w:rPr>
              <w:t xml:space="preserve">ERCOT pitched for resources but should have more opportunity to review when closer to R4 within the next month. </w:t>
            </w:r>
            <w:r w:rsidR="00006078">
              <w:rPr>
                <w:color w:val="FF0000"/>
                <w:sz w:val="22"/>
                <w:szCs w:val="22"/>
              </w:rPr>
              <w:t xml:space="preserve">ERCOT to </w:t>
            </w:r>
            <w:r w:rsidR="00006078">
              <w:rPr>
                <w:color w:val="FF0000"/>
                <w:sz w:val="22"/>
                <w:szCs w:val="22"/>
              </w:rPr>
              <w:lastRenderedPageBreak/>
              <w:t>provide more in</w:t>
            </w:r>
            <w:r w:rsidR="00AA2B2F">
              <w:rPr>
                <w:color w:val="FF0000"/>
                <w:sz w:val="22"/>
                <w:szCs w:val="22"/>
              </w:rPr>
              <w:t>formation in next month’s meeting.</w:t>
            </w:r>
          </w:p>
          <w:p w:rsidR="005D688F" w:rsidRPr="00A02AC9" w:rsidRDefault="005D688F" w:rsidP="00A02A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02AC9" w:rsidRPr="004D3BDA" w:rsidRDefault="005D688F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Update from ERCOT</w:t>
            </w:r>
          </w:p>
        </w:tc>
        <w:tc>
          <w:tcPr>
            <w:tcW w:w="1170" w:type="dxa"/>
          </w:tcPr>
          <w:p w:rsidR="00A02AC9" w:rsidRPr="004D3BDA" w:rsidRDefault="00A02AC9" w:rsidP="000036AB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3E790D">
        <w:trPr>
          <w:trHeight w:val="432"/>
        </w:trPr>
        <w:tc>
          <w:tcPr>
            <w:tcW w:w="523" w:type="dxa"/>
          </w:tcPr>
          <w:p w:rsidR="007E31CC" w:rsidRPr="004D3BDA" w:rsidRDefault="003216C8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87" w:type="dxa"/>
          </w:tcPr>
          <w:p w:rsidR="007E31CC" w:rsidRDefault="007E31CC" w:rsidP="00440E2D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NOGRR084</w:t>
            </w:r>
          </w:p>
          <w:p w:rsidR="006A3EC8" w:rsidRDefault="006A3EC8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from ERCOT</w:t>
            </w:r>
            <w:r w:rsidR="009B6DF6">
              <w:rPr>
                <w:sz w:val="22"/>
                <w:szCs w:val="22"/>
              </w:rPr>
              <w:t xml:space="preserve"> </w:t>
            </w:r>
            <w:r w:rsidR="003C73F8">
              <w:rPr>
                <w:sz w:val="22"/>
                <w:szCs w:val="22"/>
              </w:rPr>
              <w:t>–</w:t>
            </w:r>
            <w:r w:rsidR="009B6DF6">
              <w:rPr>
                <w:sz w:val="22"/>
                <w:szCs w:val="22"/>
              </w:rPr>
              <w:t xml:space="preserve"> </w:t>
            </w:r>
            <w:r w:rsidR="00006078">
              <w:rPr>
                <w:color w:val="FF0000"/>
                <w:sz w:val="22"/>
                <w:szCs w:val="22"/>
              </w:rPr>
              <w:t xml:space="preserve">after </w:t>
            </w:r>
            <w:r w:rsidR="003C73F8" w:rsidRPr="003C73F8">
              <w:rPr>
                <w:color w:val="FF0000"/>
                <w:sz w:val="22"/>
                <w:szCs w:val="22"/>
              </w:rPr>
              <w:t xml:space="preserve">last round of comments </w:t>
            </w:r>
            <w:r w:rsidR="00006078">
              <w:rPr>
                <w:color w:val="FF0000"/>
                <w:sz w:val="22"/>
                <w:szCs w:val="22"/>
              </w:rPr>
              <w:t>completed a request will</w:t>
            </w:r>
            <w:r w:rsidR="0059159D">
              <w:rPr>
                <w:color w:val="FF0000"/>
                <w:sz w:val="22"/>
                <w:szCs w:val="22"/>
              </w:rPr>
              <w:t xml:space="preserve"> be made for this to be added as an</w:t>
            </w:r>
            <w:r w:rsidR="00006078">
              <w:rPr>
                <w:color w:val="FF0000"/>
                <w:sz w:val="22"/>
                <w:szCs w:val="22"/>
              </w:rPr>
              <w:t xml:space="preserve"> </w:t>
            </w:r>
            <w:r w:rsidR="0059159D">
              <w:rPr>
                <w:color w:val="FF0000"/>
                <w:sz w:val="22"/>
                <w:szCs w:val="22"/>
              </w:rPr>
              <w:t>agenda</w:t>
            </w:r>
            <w:r w:rsidR="00006078">
              <w:rPr>
                <w:color w:val="FF0000"/>
                <w:sz w:val="22"/>
                <w:szCs w:val="22"/>
              </w:rPr>
              <w:t xml:space="preserve"> item </w:t>
            </w:r>
            <w:r w:rsidR="0059159D">
              <w:rPr>
                <w:color w:val="FF0000"/>
                <w:sz w:val="22"/>
                <w:szCs w:val="22"/>
              </w:rPr>
              <w:t>at</w:t>
            </w:r>
            <w:r w:rsidR="00006078">
              <w:rPr>
                <w:color w:val="FF0000"/>
                <w:sz w:val="22"/>
                <w:szCs w:val="22"/>
              </w:rPr>
              <w:t xml:space="preserve"> the July 23</w:t>
            </w:r>
            <w:r w:rsidR="00006078" w:rsidRPr="00006078">
              <w:rPr>
                <w:color w:val="FF0000"/>
                <w:sz w:val="22"/>
                <w:szCs w:val="22"/>
                <w:vertAlign w:val="superscript"/>
              </w:rPr>
              <w:t>rd</w:t>
            </w:r>
            <w:r w:rsidR="00006078">
              <w:rPr>
                <w:color w:val="FF0000"/>
                <w:sz w:val="22"/>
                <w:szCs w:val="22"/>
              </w:rPr>
              <w:t xml:space="preserve"> OWG meeting.</w:t>
            </w:r>
          </w:p>
          <w:p w:rsidR="005D688F" w:rsidRPr="006A3EC8" w:rsidRDefault="005D688F" w:rsidP="00440E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FA7215" w:rsidP="00C11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from ERCOT</w:t>
            </w:r>
          </w:p>
        </w:tc>
        <w:tc>
          <w:tcPr>
            <w:tcW w:w="117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E439C4" w:rsidRPr="004D3BDA" w:rsidTr="003E790D">
        <w:trPr>
          <w:trHeight w:val="432"/>
        </w:trPr>
        <w:tc>
          <w:tcPr>
            <w:tcW w:w="523" w:type="dxa"/>
          </w:tcPr>
          <w:p w:rsidR="00E439C4" w:rsidRPr="004D3BDA" w:rsidRDefault="003216C8" w:rsidP="00702C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439C4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87" w:type="dxa"/>
          </w:tcPr>
          <w:p w:rsidR="00E439C4" w:rsidRDefault="00E439C4" w:rsidP="003528AC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 Security Classification on MIS</w:t>
            </w:r>
            <w:r w:rsidR="003C73F8">
              <w:rPr>
                <w:b/>
                <w:sz w:val="22"/>
                <w:szCs w:val="22"/>
              </w:rPr>
              <w:t xml:space="preserve"> – </w:t>
            </w:r>
            <w:r w:rsidR="003C73F8" w:rsidRPr="003C73F8">
              <w:rPr>
                <w:color w:val="FF0000"/>
                <w:sz w:val="22"/>
                <w:szCs w:val="22"/>
              </w:rPr>
              <w:t>Located on Market Data Transparency page</w:t>
            </w:r>
            <w:r w:rsidR="00006078">
              <w:rPr>
                <w:color w:val="FF0000"/>
                <w:sz w:val="22"/>
                <w:szCs w:val="22"/>
              </w:rPr>
              <w:t>,</w:t>
            </w:r>
            <w:r w:rsidR="003C73F8" w:rsidRPr="003C73F8">
              <w:rPr>
                <w:color w:val="FF0000"/>
                <w:sz w:val="22"/>
                <w:szCs w:val="22"/>
              </w:rPr>
              <w:t xml:space="preserve"> all </w:t>
            </w:r>
            <w:r w:rsidR="003C73F8">
              <w:rPr>
                <w:color w:val="FF0000"/>
                <w:sz w:val="22"/>
                <w:szCs w:val="22"/>
              </w:rPr>
              <w:t>posted security classification is in the EMIL</w:t>
            </w:r>
            <w:r w:rsidR="003528AC">
              <w:rPr>
                <w:color w:val="FF0000"/>
                <w:sz w:val="22"/>
                <w:szCs w:val="22"/>
              </w:rPr>
              <w:t xml:space="preserve"> (ERCOT Market Information List)</w:t>
            </w:r>
            <w:r w:rsidR="00FA4910">
              <w:rPr>
                <w:color w:val="FF0000"/>
                <w:sz w:val="22"/>
                <w:szCs w:val="22"/>
              </w:rPr>
              <w:t xml:space="preserve"> which is a</w:t>
            </w:r>
            <w:r w:rsidR="00006078">
              <w:rPr>
                <w:color w:val="FF0000"/>
                <w:sz w:val="22"/>
                <w:szCs w:val="22"/>
              </w:rPr>
              <w:t xml:space="preserve"> li</w:t>
            </w:r>
            <w:r w:rsidR="003528AC">
              <w:rPr>
                <w:color w:val="FF0000"/>
                <w:sz w:val="22"/>
                <w:szCs w:val="22"/>
              </w:rPr>
              <w:t xml:space="preserve">st of all external requirements based on binding documents </w:t>
            </w:r>
            <w:r w:rsidR="00006078">
              <w:rPr>
                <w:color w:val="FF0000"/>
                <w:sz w:val="22"/>
                <w:szCs w:val="22"/>
              </w:rPr>
              <w:t xml:space="preserve">where </w:t>
            </w:r>
            <w:r w:rsidR="003C73F8">
              <w:rPr>
                <w:color w:val="FF0000"/>
                <w:sz w:val="22"/>
                <w:szCs w:val="22"/>
              </w:rPr>
              <w:t xml:space="preserve">every portlet is labeled as P (Public), S (Secured), </w:t>
            </w:r>
            <w:r w:rsidR="00A77D8D">
              <w:rPr>
                <w:color w:val="FF0000"/>
                <w:sz w:val="22"/>
                <w:szCs w:val="22"/>
              </w:rPr>
              <w:t>or C</w:t>
            </w:r>
            <w:r w:rsidR="00FA4910">
              <w:rPr>
                <w:color w:val="FF0000"/>
                <w:sz w:val="22"/>
                <w:szCs w:val="22"/>
              </w:rPr>
              <w:t xml:space="preserve"> </w:t>
            </w:r>
            <w:r w:rsidR="003C73F8">
              <w:rPr>
                <w:color w:val="FF0000"/>
                <w:sz w:val="22"/>
                <w:szCs w:val="22"/>
              </w:rPr>
              <w:t>(Certified)</w:t>
            </w:r>
            <w:r w:rsidR="000A6027">
              <w:rPr>
                <w:color w:val="FF0000"/>
                <w:sz w:val="22"/>
                <w:szCs w:val="22"/>
              </w:rPr>
              <w:t xml:space="preserve">. </w:t>
            </w:r>
            <w:r w:rsidR="00FA4910">
              <w:rPr>
                <w:color w:val="FF0000"/>
                <w:sz w:val="22"/>
                <w:szCs w:val="22"/>
              </w:rPr>
              <w:t>Question was raised regarding ho</w:t>
            </w:r>
            <w:r w:rsidR="000A6027">
              <w:rPr>
                <w:color w:val="FF0000"/>
                <w:sz w:val="22"/>
                <w:szCs w:val="22"/>
              </w:rPr>
              <w:t xml:space="preserve">w classifications </w:t>
            </w:r>
            <w:r w:rsidR="00FA4910">
              <w:rPr>
                <w:color w:val="FF0000"/>
                <w:sz w:val="22"/>
                <w:szCs w:val="22"/>
              </w:rPr>
              <w:t xml:space="preserve">are </w:t>
            </w:r>
            <w:r w:rsidR="000A6027">
              <w:rPr>
                <w:color w:val="FF0000"/>
                <w:sz w:val="22"/>
                <w:szCs w:val="22"/>
              </w:rPr>
              <w:t xml:space="preserve">changed on the site? </w:t>
            </w:r>
            <w:r w:rsidR="003528AC">
              <w:rPr>
                <w:color w:val="FF0000"/>
                <w:sz w:val="22"/>
                <w:szCs w:val="22"/>
              </w:rPr>
              <w:t xml:space="preserve">Section 7.1 </w:t>
            </w:r>
            <w:r w:rsidR="00FA4910">
              <w:rPr>
                <w:color w:val="FF0000"/>
                <w:sz w:val="22"/>
                <w:szCs w:val="22"/>
              </w:rPr>
              <w:t>with</w:t>
            </w:r>
            <w:r w:rsidR="003528AC">
              <w:rPr>
                <w:color w:val="FF0000"/>
                <w:sz w:val="22"/>
                <w:szCs w:val="22"/>
              </w:rPr>
              <w:t xml:space="preserve">in the Planning Guide references items classified as certified to be seen in the EMIL </w:t>
            </w:r>
            <w:r w:rsidR="00006078">
              <w:rPr>
                <w:color w:val="FF0000"/>
                <w:sz w:val="22"/>
                <w:szCs w:val="22"/>
              </w:rPr>
              <w:t>and</w:t>
            </w:r>
            <w:r w:rsidR="00FA4910">
              <w:rPr>
                <w:color w:val="FF0000"/>
                <w:sz w:val="22"/>
                <w:szCs w:val="22"/>
              </w:rPr>
              <w:t xml:space="preserve"> what type of Market Participant </w:t>
            </w:r>
            <w:r w:rsidR="003528AC">
              <w:rPr>
                <w:color w:val="FF0000"/>
                <w:sz w:val="22"/>
                <w:szCs w:val="22"/>
              </w:rPr>
              <w:t xml:space="preserve">has access to this information, i.e. LSE or QSE, etc. </w:t>
            </w:r>
            <w:r w:rsidR="00EA13A0">
              <w:rPr>
                <w:color w:val="FF0000"/>
                <w:sz w:val="22"/>
                <w:szCs w:val="22"/>
              </w:rPr>
              <w:t xml:space="preserve">For any other questions </w:t>
            </w:r>
            <w:r w:rsidR="00FA4910">
              <w:rPr>
                <w:color w:val="FF0000"/>
                <w:sz w:val="22"/>
                <w:szCs w:val="22"/>
              </w:rPr>
              <w:t xml:space="preserve">regarding this please </w:t>
            </w:r>
            <w:r w:rsidR="00EA13A0">
              <w:rPr>
                <w:color w:val="FF0000"/>
                <w:sz w:val="22"/>
                <w:szCs w:val="22"/>
              </w:rPr>
              <w:t>send email to Jamie Lavas with ERCOT</w:t>
            </w:r>
            <w:r w:rsidR="004B27F0">
              <w:rPr>
                <w:color w:val="FF0000"/>
                <w:sz w:val="22"/>
                <w:szCs w:val="22"/>
              </w:rPr>
              <w:t xml:space="preserve"> at </w:t>
            </w:r>
            <w:hyperlink r:id="rId10" w:history="1">
              <w:r w:rsidR="004B27F0" w:rsidRPr="00EA2118">
                <w:rPr>
                  <w:rStyle w:val="Hyperlink"/>
                  <w:sz w:val="22"/>
                  <w:szCs w:val="22"/>
                </w:rPr>
                <w:t>jaime.lavas@ercot.com</w:t>
              </w:r>
            </w:hyperlink>
            <w:r w:rsidR="00EA13A0">
              <w:rPr>
                <w:color w:val="FF0000"/>
                <w:sz w:val="22"/>
                <w:szCs w:val="22"/>
              </w:rPr>
              <w:t>.</w:t>
            </w:r>
          </w:p>
          <w:p w:rsidR="00E439C4" w:rsidRPr="006A3EC8" w:rsidRDefault="00E439C4" w:rsidP="00E439C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E439C4" w:rsidRPr="004D3BDA" w:rsidRDefault="00E439C4" w:rsidP="00702C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Mike Juricek</w:t>
            </w:r>
          </w:p>
        </w:tc>
        <w:tc>
          <w:tcPr>
            <w:tcW w:w="1170" w:type="dxa"/>
          </w:tcPr>
          <w:p w:rsidR="00E439C4" w:rsidRPr="004D3BDA" w:rsidRDefault="00E439C4" w:rsidP="00702C22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3E790D">
        <w:trPr>
          <w:trHeight w:val="333"/>
        </w:trPr>
        <w:tc>
          <w:tcPr>
            <w:tcW w:w="523" w:type="dxa"/>
          </w:tcPr>
          <w:p w:rsidR="007E31CC" w:rsidRPr="004D3BDA" w:rsidDel="00B32631" w:rsidRDefault="003216C8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87" w:type="dxa"/>
          </w:tcPr>
          <w:p w:rsidR="00FA7215" w:rsidRDefault="007E31CC" w:rsidP="00440E2D">
            <w:pPr>
              <w:rPr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Reports to be Discontinued</w:t>
            </w:r>
            <w:r w:rsidR="007550C9">
              <w:rPr>
                <w:b/>
                <w:sz w:val="22"/>
                <w:szCs w:val="22"/>
              </w:rPr>
              <w:t xml:space="preserve"> - </w:t>
            </w:r>
            <w:r w:rsidR="002A2ECE" w:rsidRPr="007550C9">
              <w:rPr>
                <w:color w:val="FF0000"/>
                <w:sz w:val="22"/>
                <w:szCs w:val="22"/>
              </w:rPr>
              <w:t>Completed</w:t>
            </w:r>
          </w:p>
          <w:p w:rsidR="00661134" w:rsidRDefault="002A2ECE" w:rsidP="00440E2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Next list of reports to be automated</w:t>
            </w:r>
            <w:r w:rsidR="00EA13A0">
              <w:rPr>
                <w:sz w:val="22"/>
                <w:szCs w:val="22"/>
              </w:rPr>
              <w:t xml:space="preserve"> – </w:t>
            </w:r>
            <w:r w:rsidR="00EA13A0" w:rsidRPr="00EA13A0">
              <w:rPr>
                <w:color w:val="FF0000"/>
                <w:sz w:val="22"/>
                <w:szCs w:val="22"/>
              </w:rPr>
              <w:t>16 reports currently being generated manually</w:t>
            </w:r>
            <w:r w:rsidR="00EA13A0">
              <w:rPr>
                <w:color w:val="FF0000"/>
                <w:sz w:val="22"/>
                <w:szCs w:val="22"/>
              </w:rPr>
              <w:t>. Daily reports for GPL are of the greatest frequency</w:t>
            </w:r>
            <w:r w:rsidR="007550C9">
              <w:rPr>
                <w:color w:val="FF0000"/>
                <w:sz w:val="22"/>
                <w:szCs w:val="22"/>
              </w:rPr>
              <w:t xml:space="preserve"> with</w:t>
            </w:r>
            <w:r w:rsidR="00EA13A0">
              <w:rPr>
                <w:color w:val="FF0000"/>
                <w:sz w:val="22"/>
                <w:szCs w:val="22"/>
              </w:rPr>
              <w:t xml:space="preserve"> those that are event driven </w:t>
            </w:r>
            <w:r w:rsidR="007550C9">
              <w:rPr>
                <w:color w:val="FF0000"/>
                <w:sz w:val="22"/>
                <w:szCs w:val="22"/>
              </w:rPr>
              <w:t xml:space="preserve">occurring </w:t>
            </w:r>
            <w:r w:rsidR="00EA13A0">
              <w:rPr>
                <w:color w:val="FF0000"/>
                <w:sz w:val="22"/>
                <w:szCs w:val="22"/>
              </w:rPr>
              <w:t>less frequent</w:t>
            </w:r>
            <w:r w:rsidR="007550C9">
              <w:rPr>
                <w:color w:val="FF0000"/>
                <w:sz w:val="22"/>
                <w:szCs w:val="22"/>
              </w:rPr>
              <w:t>ly</w:t>
            </w:r>
            <w:r w:rsidR="00EA13A0">
              <w:rPr>
                <w:color w:val="FF0000"/>
                <w:sz w:val="22"/>
                <w:szCs w:val="22"/>
              </w:rPr>
              <w:t xml:space="preserve">. There has been talk of change </w:t>
            </w:r>
            <w:r w:rsidR="006E4335">
              <w:rPr>
                <w:color w:val="FF0000"/>
                <w:sz w:val="22"/>
                <w:szCs w:val="22"/>
              </w:rPr>
              <w:t xml:space="preserve">to </w:t>
            </w:r>
            <w:r w:rsidR="00EA13A0">
              <w:rPr>
                <w:color w:val="FF0000"/>
                <w:sz w:val="22"/>
                <w:szCs w:val="22"/>
              </w:rPr>
              <w:t xml:space="preserve">NOGRR084 to suffice </w:t>
            </w:r>
            <w:r w:rsidR="006E4335">
              <w:rPr>
                <w:color w:val="FF0000"/>
                <w:sz w:val="22"/>
                <w:szCs w:val="22"/>
              </w:rPr>
              <w:t>and</w:t>
            </w:r>
            <w:r w:rsidR="00EA13A0">
              <w:rPr>
                <w:color w:val="FF0000"/>
                <w:sz w:val="22"/>
                <w:szCs w:val="22"/>
              </w:rPr>
              <w:t xml:space="preserve"> use the daily automated posting in place of the monthly. ROS may want to see a monthly report</w:t>
            </w:r>
            <w:r w:rsidR="006E4335">
              <w:rPr>
                <w:color w:val="FF0000"/>
                <w:sz w:val="22"/>
                <w:szCs w:val="22"/>
              </w:rPr>
              <w:t xml:space="preserve"> whereas the a</w:t>
            </w:r>
            <w:r w:rsidR="00EA13A0">
              <w:rPr>
                <w:color w:val="FF0000"/>
                <w:sz w:val="22"/>
                <w:szCs w:val="22"/>
              </w:rPr>
              <w:t xml:space="preserve">udience for </w:t>
            </w:r>
            <w:r w:rsidR="006E4335">
              <w:rPr>
                <w:color w:val="FF0000"/>
                <w:sz w:val="22"/>
                <w:szCs w:val="22"/>
              </w:rPr>
              <w:t xml:space="preserve">a </w:t>
            </w:r>
            <w:r w:rsidR="00EA13A0">
              <w:rPr>
                <w:color w:val="FF0000"/>
                <w:sz w:val="22"/>
                <w:szCs w:val="22"/>
              </w:rPr>
              <w:t>daily report may be those reporting to individuals in ROS.</w:t>
            </w:r>
            <w:r w:rsidR="00F15D9E">
              <w:rPr>
                <w:color w:val="FF0000"/>
                <w:sz w:val="22"/>
                <w:szCs w:val="22"/>
              </w:rPr>
              <w:t xml:space="preserve"> </w:t>
            </w:r>
            <w:r w:rsidR="00661134">
              <w:rPr>
                <w:color w:val="FF0000"/>
                <w:sz w:val="22"/>
                <w:szCs w:val="22"/>
              </w:rPr>
              <w:t xml:space="preserve"> Some reports have hard requirements</w:t>
            </w:r>
            <w:r w:rsidR="006E4335">
              <w:rPr>
                <w:color w:val="FF0000"/>
                <w:sz w:val="22"/>
                <w:szCs w:val="22"/>
              </w:rPr>
              <w:t xml:space="preserve"> such as </w:t>
            </w:r>
            <w:r w:rsidR="004C0041">
              <w:rPr>
                <w:color w:val="FF0000"/>
                <w:sz w:val="22"/>
                <w:szCs w:val="22"/>
              </w:rPr>
              <w:t>those wi</w:t>
            </w:r>
            <w:r w:rsidR="006E4335">
              <w:rPr>
                <w:color w:val="FF0000"/>
                <w:sz w:val="22"/>
                <w:szCs w:val="22"/>
              </w:rPr>
              <w:t>th</w:t>
            </w:r>
            <w:r w:rsidR="004C0041">
              <w:rPr>
                <w:color w:val="FF0000"/>
                <w:sz w:val="22"/>
                <w:szCs w:val="22"/>
              </w:rPr>
              <w:t xml:space="preserve"> EMIL ID or traceability and ERCOT monthly financials</w:t>
            </w:r>
            <w:r w:rsidR="006E4335">
              <w:rPr>
                <w:color w:val="FF0000"/>
                <w:sz w:val="22"/>
                <w:szCs w:val="22"/>
              </w:rPr>
              <w:t xml:space="preserve"> from the Board and other groups.</w:t>
            </w:r>
          </w:p>
          <w:p w:rsidR="00A65BE6" w:rsidRDefault="004C0041" w:rsidP="00440E2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Everything that is curre</w:t>
            </w:r>
            <w:r w:rsidR="006E4335">
              <w:rPr>
                <w:color w:val="FF0000"/>
                <w:sz w:val="22"/>
                <w:szCs w:val="22"/>
              </w:rPr>
              <w:t>ntly required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A65BE6">
              <w:rPr>
                <w:color w:val="FF0000"/>
                <w:sz w:val="22"/>
                <w:szCs w:val="22"/>
              </w:rPr>
              <w:t>ERCOT staff to</w:t>
            </w:r>
            <w:r w:rsidR="006E4335">
              <w:rPr>
                <w:color w:val="FF0000"/>
                <w:sz w:val="22"/>
                <w:szCs w:val="22"/>
              </w:rPr>
              <w:t xml:space="preserve"> move</w:t>
            </w:r>
            <w:r w:rsidR="00A65BE6">
              <w:rPr>
                <w:color w:val="FF0000"/>
                <w:sz w:val="22"/>
                <w:szCs w:val="22"/>
              </w:rPr>
              <w:t xml:space="preserve"> forward with next phase for SER and additional revision request</w:t>
            </w:r>
            <w:r w:rsidR="006E4335">
              <w:rPr>
                <w:color w:val="FF0000"/>
                <w:sz w:val="22"/>
                <w:szCs w:val="22"/>
              </w:rPr>
              <w:t xml:space="preserve"> creation</w:t>
            </w:r>
            <w:r w:rsidR="007450A9">
              <w:rPr>
                <w:color w:val="FF0000"/>
                <w:sz w:val="22"/>
                <w:szCs w:val="22"/>
              </w:rPr>
              <w:t>.</w:t>
            </w:r>
            <w:r w:rsidR="00EE0974">
              <w:rPr>
                <w:color w:val="FF0000"/>
                <w:sz w:val="22"/>
                <w:szCs w:val="22"/>
              </w:rPr>
              <w:t xml:space="preserve"> </w:t>
            </w:r>
          </w:p>
          <w:p w:rsidR="002A2ECE" w:rsidRPr="00FA7215" w:rsidRDefault="00661134" w:rsidP="006E4335">
            <w:pPr>
              <w:rPr>
                <w:sz w:val="22"/>
                <w:szCs w:val="22"/>
              </w:rPr>
            </w:pPr>
            <w:r w:rsidRPr="00661134">
              <w:rPr>
                <w:color w:val="FF0000"/>
                <w:sz w:val="22"/>
                <w:szCs w:val="22"/>
              </w:rPr>
              <w:t xml:space="preserve">A NOGRR </w:t>
            </w:r>
            <w:r w:rsidR="006E4335">
              <w:rPr>
                <w:color w:val="FF0000"/>
                <w:sz w:val="22"/>
                <w:szCs w:val="22"/>
              </w:rPr>
              <w:t>to be created</w:t>
            </w:r>
            <w:r w:rsidRPr="00661134">
              <w:rPr>
                <w:color w:val="FF0000"/>
                <w:sz w:val="22"/>
                <w:szCs w:val="22"/>
              </w:rPr>
              <w:t xml:space="preserve"> for one of the NERC requirements</w:t>
            </w: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6A3EC8" w:rsidRPr="004D3BDA" w:rsidTr="003E790D">
        <w:trPr>
          <w:trHeight w:val="360"/>
        </w:trPr>
        <w:tc>
          <w:tcPr>
            <w:tcW w:w="523" w:type="dxa"/>
          </w:tcPr>
          <w:p w:rsidR="006A3EC8" w:rsidRPr="004D3BDA" w:rsidRDefault="003216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6A3EC8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87" w:type="dxa"/>
          </w:tcPr>
          <w:p w:rsidR="006A3EC8" w:rsidRDefault="006A3E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last-known open items list</w:t>
            </w:r>
            <w:r w:rsidR="00A57547">
              <w:rPr>
                <w:b/>
                <w:sz w:val="22"/>
                <w:szCs w:val="22"/>
              </w:rPr>
              <w:t xml:space="preserve"> - </w:t>
            </w:r>
            <w:r w:rsidR="00A57547" w:rsidRPr="00A57547">
              <w:rPr>
                <w:color w:val="FF0000"/>
                <w:sz w:val="22"/>
                <w:szCs w:val="22"/>
              </w:rPr>
              <w:t xml:space="preserve">Anything on the EMIL can be provided. </w:t>
            </w:r>
            <w:r w:rsidR="00A57547" w:rsidRPr="00152276">
              <w:rPr>
                <w:color w:val="FF0000"/>
                <w:sz w:val="22"/>
                <w:szCs w:val="22"/>
              </w:rPr>
              <w:t>Jamie</w:t>
            </w:r>
            <w:r w:rsidR="006E4335">
              <w:rPr>
                <w:color w:val="FF0000"/>
                <w:sz w:val="22"/>
                <w:szCs w:val="22"/>
              </w:rPr>
              <w:t xml:space="preserve"> Lavas</w:t>
            </w:r>
            <w:r w:rsidR="00A57547" w:rsidRPr="00152276">
              <w:rPr>
                <w:color w:val="FF0000"/>
                <w:sz w:val="22"/>
                <w:szCs w:val="22"/>
              </w:rPr>
              <w:t xml:space="preserve"> compiling training for data </w:t>
            </w:r>
            <w:r w:rsidR="000B19BE" w:rsidRPr="00152276">
              <w:rPr>
                <w:color w:val="FF0000"/>
                <w:sz w:val="22"/>
                <w:szCs w:val="22"/>
              </w:rPr>
              <w:t>extracts</w:t>
            </w:r>
            <w:r w:rsidR="00A57547" w:rsidRPr="00152276">
              <w:rPr>
                <w:color w:val="FF0000"/>
                <w:sz w:val="22"/>
                <w:szCs w:val="22"/>
              </w:rPr>
              <w:t xml:space="preserve"> </w:t>
            </w:r>
            <w:r w:rsidR="006E4335">
              <w:rPr>
                <w:color w:val="FF0000"/>
                <w:sz w:val="22"/>
                <w:szCs w:val="22"/>
              </w:rPr>
              <w:t xml:space="preserve">in </w:t>
            </w:r>
            <w:r w:rsidR="00A57547" w:rsidRPr="00152276">
              <w:rPr>
                <w:color w:val="FF0000"/>
                <w:sz w:val="22"/>
                <w:szCs w:val="22"/>
              </w:rPr>
              <w:t>an introductory course</w:t>
            </w:r>
            <w:r w:rsidR="006E4335">
              <w:rPr>
                <w:color w:val="FF0000"/>
                <w:sz w:val="22"/>
                <w:szCs w:val="22"/>
              </w:rPr>
              <w:t>,</w:t>
            </w:r>
            <w:r w:rsidR="00A57547" w:rsidRPr="00152276">
              <w:rPr>
                <w:color w:val="FF0000"/>
                <w:sz w:val="22"/>
                <w:szCs w:val="22"/>
              </w:rPr>
              <w:t xml:space="preserve"> 3-100</w:t>
            </w:r>
            <w:r w:rsidR="000B19BE" w:rsidRPr="00152276">
              <w:rPr>
                <w:color w:val="FF0000"/>
                <w:sz w:val="22"/>
                <w:szCs w:val="22"/>
              </w:rPr>
              <w:t xml:space="preserve">. </w:t>
            </w:r>
            <w:r w:rsidR="000B19BE">
              <w:rPr>
                <w:color w:val="FF0000"/>
                <w:sz w:val="22"/>
                <w:szCs w:val="22"/>
              </w:rPr>
              <w:t>The remaining items on the list to be retired</w:t>
            </w:r>
            <w:r w:rsidR="00163BEE">
              <w:rPr>
                <w:color w:val="FF0000"/>
                <w:sz w:val="22"/>
                <w:szCs w:val="22"/>
              </w:rPr>
              <w:t xml:space="preserve"> and </w:t>
            </w:r>
            <w:r w:rsidR="00152276">
              <w:rPr>
                <w:color w:val="FF0000"/>
                <w:sz w:val="22"/>
                <w:szCs w:val="22"/>
              </w:rPr>
              <w:t xml:space="preserve">information to </w:t>
            </w:r>
            <w:r w:rsidR="00163BEE">
              <w:rPr>
                <w:color w:val="FF0000"/>
                <w:sz w:val="22"/>
                <w:szCs w:val="22"/>
              </w:rPr>
              <w:t>be reported to COPS</w:t>
            </w:r>
            <w:r w:rsidR="00152276">
              <w:rPr>
                <w:color w:val="FF0000"/>
                <w:sz w:val="22"/>
                <w:szCs w:val="22"/>
              </w:rPr>
              <w:t>.</w:t>
            </w:r>
          </w:p>
          <w:p w:rsidR="007021D3" w:rsidRDefault="002A2ECE" w:rsidP="00003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feedback</w:t>
            </w:r>
            <w:r w:rsidR="00A57547">
              <w:rPr>
                <w:sz w:val="22"/>
                <w:szCs w:val="22"/>
              </w:rPr>
              <w:t xml:space="preserve"> – </w:t>
            </w:r>
          </w:p>
          <w:p w:rsidR="00E82E9E" w:rsidRPr="00E82E9E" w:rsidRDefault="00A57547" w:rsidP="00A57547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57547">
              <w:rPr>
                <w:color w:val="FF0000"/>
                <w:sz w:val="22"/>
                <w:szCs w:val="22"/>
              </w:rPr>
              <w:t xml:space="preserve">Luminant interested in </w:t>
            </w:r>
            <w:r w:rsidR="0067613D">
              <w:rPr>
                <w:color w:val="FF0000"/>
                <w:sz w:val="22"/>
                <w:szCs w:val="22"/>
              </w:rPr>
              <w:t>having the following move forward</w:t>
            </w:r>
            <w:r w:rsidR="00157841">
              <w:rPr>
                <w:color w:val="FF0000"/>
                <w:sz w:val="22"/>
                <w:szCs w:val="22"/>
              </w:rPr>
              <w:t xml:space="preserve"> </w:t>
            </w:r>
          </w:p>
          <w:p w:rsidR="00E82E9E" w:rsidRPr="0067613D" w:rsidRDefault="00157841" w:rsidP="00E82E9E">
            <w:pPr>
              <w:pStyle w:val="ListParagraph"/>
              <w:numPr>
                <w:ilvl w:val="1"/>
                <w:numId w:val="14"/>
              </w:numPr>
              <w:rPr>
                <w:color w:val="FF0000"/>
                <w:sz w:val="22"/>
                <w:szCs w:val="22"/>
              </w:rPr>
            </w:pPr>
            <w:r w:rsidRPr="0067613D">
              <w:rPr>
                <w:color w:val="FF0000"/>
                <w:sz w:val="22"/>
                <w:szCs w:val="22"/>
              </w:rPr>
              <w:t xml:space="preserve">#67 </w:t>
            </w:r>
            <w:r w:rsidR="00A57547" w:rsidRPr="0067613D">
              <w:rPr>
                <w:color w:val="FF0000"/>
                <w:sz w:val="22"/>
                <w:szCs w:val="22"/>
              </w:rPr>
              <w:t xml:space="preserve">List of Marginal Units and </w:t>
            </w:r>
          </w:p>
          <w:p w:rsidR="00A57547" w:rsidRPr="0067613D" w:rsidRDefault="00157841" w:rsidP="00E82E9E">
            <w:pPr>
              <w:pStyle w:val="ListParagraph"/>
              <w:numPr>
                <w:ilvl w:val="1"/>
                <w:numId w:val="14"/>
              </w:numPr>
              <w:rPr>
                <w:color w:val="FF0000"/>
                <w:sz w:val="22"/>
                <w:szCs w:val="22"/>
              </w:rPr>
            </w:pPr>
            <w:r w:rsidRPr="0067613D">
              <w:rPr>
                <w:color w:val="FF0000"/>
                <w:sz w:val="22"/>
                <w:szCs w:val="22"/>
              </w:rPr>
              <w:t xml:space="preserve">#10 </w:t>
            </w:r>
            <w:r w:rsidR="00A57547" w:rsidRPr="0067613D">
              <w:rPr>
                <w:color w:val="FF0000"/>
                <w:sz w:val="22"/>
                <w:szCs w:val="22"/>
              </w:rPr>
              <w:t xml:space="preserve">DCTIE schedules </w:t>
            </w:r>
            <w:r w:rsidR="007021D3" w:rsidRPr="0067613D">
              <w:rPr>
                <w:color w:val="FF0000"/>
                <w:sz w:val="22"/>
                <w:szCs w:val="22"/>
              </w:rPr>
              <w:t>–</w:t>
            </w:r>
            <w:r w:rsidR="00A57547" w:rsidRPr="0067613D">
              <w:rPr>
                <w:color w:val="FF0000"/>
                <w:sz w:val="22"/>
                <w:szCs w:val="22"/>
              </w:rPr>
              <w:t xml:space="preserve"> historical</w:t>
            </w:r>
          </w:p>
          <w:p w:rsidR="00E82E9E" w:rsidRPr="0067613D" w:rsidRDefault="00E82E9E" w:rsidP="00E82E9E">
            <w:pPr>
              <w:pStyle w:val="ListParagraph"/>
              <w:numPr>
                <w:ilvl w:val="1"/>
                <w:numId w:val="14"/>
              </w:numPr>
              <w:rPr>
                <w:color w:val="FF0000"/>
                <w:sz w:val="22"/>
                <w:szCs w:val="22"/>
              </w:rPr>
            </w:pPr>
            <w:r w:rsidRPr="0067613D">
              <w:rPr>
                <w:color w:val="FF0000"/>
                <w:sz w:val="22"/>
                <w:szCs w:val="22"/>
              </w:rPr>
              <w:t>#</w:t>
            </w:r>
            <w:r w:rsidR="0067613D" w:rsidRPr="0067613D">
              <w:rPr>
                <w:color w:val="FF0000"/>
                <w:sz w:val="22"/>
                <w:szCs w:val="22"/>
              </w:rPr>
              <w:t>24</w:t>
            </w:r>
            <w:r w:rsidRPr="0067613D">
              <w:rPr>
                <w:color w:val="FF0000"/>
                <w:sz w:val="22"/>
                <w:szCs w:val="22"/>
              </w:rPr>
              <w:t xml:space="preserve"> Historical Information for the System Wide AS capacity monitor – </w:t>
            </w:r>
            <w:r w:rsidR="006E4335">
              <w:rPr>
                <w:color w:val="FF0000"/>
                <w:sz w:val="22"/>
                <w:szCs w:val="22"/>
              </w:rPr>
              <w:t>a high impact</w:t>
            </w:r>
            <w:r w:rsidRPr="0067613D">
              <w:rPr>
                <w:color w:val="FF0000"/>
                <w:sz w:val="22"/>
                <w:szCs w:val="22"/>
              </w:rPr>
              <w:t xml:space="preserve"> </w:t>
            </w:r>
            <w:r w:rsidR="006E4335">
              <w:rPr>
                <w:color w:val="FF0000"/>
                <w:sz w:val="22"/>
                <w:szCs w:val="22"/>
              </w:rPr>
              <w:t>anticipated</w:t>
            </w:r>
          </w:p>
          <w:p w:rsidR="007021D3" w:rsidRPr="007021D3" w:rsidRDefault="007021D3" w:rsidP="007021D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7021D3">
              <w:rPr>
                <w:color w:val="FF0000"/>
                <w:sz w:val="22"/>
                <w:szCs w:val="22"/>
              </w:rPr>
              <w:t>Could list of Margi</w:t>
            </w:r>
            <w:r>
              <w:rPr>
                <w:color w:val="FF0000"/>
                <w:sz w:val="22"/>
                <w:szCs w:val="22"/>
              </w:rPr>
              <w:t>nal Units be picked up by PRDE or be seen in real-time or SCED report, or is this too sensitive?</w:t>
            </w:r>
            <w:r w:rsidR="00D63A9F">
              <w:rPr>
                <w:color w:val="FF0000"/>
                <w:sz w:val="22"/>
                <w:szCs w:val="22"/>
              </w:rPr>
              <w:t xml:space="preserve"> </w:t>
            </w:r>
            <w:r w:rsidR="00D63A9F" w:rsidRPr="00D63A9F">
              <w:rPr>
                <w:b/>
                <w:color w:val="FF0000"/>
                <w:sz w:val="22"/>
                <w:szCs w:val="22"/>
              </w:rPr>
              <w:t>AI- Jamie to check on this from business owner and ERCOT legal.</w:t>
            </w:r>
          </w:p>
          <w:p w:rsidR="002A2ECE" w:rsidRPr="002A2ECE" w:rsidRDefault="00E82E9E" w:rsidP="00E82E9E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82E9E">
              <w:rPr>
                <w:color w:val="FF0000"/>
                <w:sz w:val="22"/>
                <w:szCs w:val="22"/>
              </w:rPr>
              <w:t>Offline Megawatts to be moved over to the Closed tab</w:t>
            </w:r>
          </w:p>
        </w:tc>
        <w:tc>
          <w:tcPr>
            <w:tcW w:w="1620" w:type="dxa"/>
          </w:tcPr>
          <w:p w:rsidR="006A3EC8" w:rsidRPr="004D3BDA" w:rsidRDefault="006A3EC8" w:rsidP="000036AB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6A3EC8" w:rsidRPr="004D3BDA" w:rsidRDefault="006A3EC8" w:rsidP="000036AB">
            <w:pPr>
              <w:rPr>
                <w:b/>
                <w:sz w:val="22"/>
                <w:szCs w:val="22"/>
              </w:rPr>
            </w:pPr>
          </w:p>
        </w:tc>
      </w:tr>
      <w:tr w:rsidR="006A3EC8" w:rsidRPr="004D3BDA" w:rsidTr="003E790D">
        <w:trPr>
          <w:trHeight w:val="360"/>
        </w:trPr>
        <w:tc>
          <w:tcPr>
            <w:tcW w:w="523" w:type="dxa"/>
          </w:tcPr>
          <w:p w:rsidR="006A3EC8" w:rsidRDefault="003216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A3EC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87" w:type="dxa"/>
          </w:tcPr>
          <w:p w:rsidR="006A3EC8" w:rsidRDefault="006A3E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Red-lines of Disclosure Data User Guides</w:t>
            </w:r>
          </w:p>
          <w:p w:rsidR="002A2ECE" w:rsidRDefault="002A2ECE" w:rsidP="00003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feedback</w:t>
            </w:r>
            <w:r w:rsidR="00EE0974">
              <w:rPr>
                <w:sz w:val="22"/>
                <w:szCs w:val="22"/>
              </w:rPr>
              <w:t xml:space="preserve"> – </w:t>
            </w:r>
            <w:r w:rsidR="00EE0974" w:rsidRPr="00EE0974">
              <w:rPr>
                <w:b/>
                <w:color w:val="FF0000"/>
                <w:sz w:val="22"/>
                <w:szCs w:val="22"/>
              </w:rPr>
              <w:t xml:space="preserve">Tabled, to be moved to next </w:t>
            </w:r>
            <w:r w:rsidR="00F41BA9" w:rsidRPr="00EE0974">
              <w:rPr>
                <w:b/>
                <w:color w:val="FF0000"/>
                <w:sz w:val="22"/>
                <w:szCs w:val="22"/>
              </w:rPr>
              <w:t>mo</w:t>
            </w:r>
            <w:r w:rsidR="00F41BA9">
              <w:rPr>
                <w:b/>
                <w:color w:val="FF0000"/>
                <w:sz w:val="22"/>
                <w:szCs w:val="22"/>
              </w:rPr>
              <w:t>n</w:t>
            </w:r>
            <w:r w:rsidR="00F41BA9" w:rsidRPr="00EE0974">
              <w:rPr>
                <w:b/>
                <w:color w:val="FF0000"/>
                <w:sz w:val="22"/>
                <w:szCs w:val="22"/>
              </w:rPr>
              <w:t>th’s</w:t>
            </w:r>
            <w:r w:rsidR="00EE0974" w:rsidRPr="00EE0974">
              <w:rPr>
                <w:b/>
                <w:color w:val="FF0000"/>
                <w:sz w:val="22"/>
                <w:szCs w:val="22"/>
              </w:rPr>
              <w:t xml:space="preserve"> agenda</w:t>
            </w:r>
            <w:r w:rsidR="00EE0974" w:rsidRPr="00EE0974">
              <w:rPr>
                <w:color w:val="FF0000"/>
                <w:sz w:val="22"/>
                <w:szCs w:val="22"/>
              </w:rPr>
              <w:t xml:space="preserve"> </w:t>
            </w:r>
          </w:p>
          <w:p w:rsidR="002A2ECE" w:rsidRPr="002A2ECE" w:rsidRDefault="002A2ECE" w:rsidP="000036A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A3EC8" w:rsidRPr="004D3BDA" w:rsidRDefault="006A3EC8" w:rsidP="000036AB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6A3EC8" w:rsidRPr="004D3BDA" w:rsidRDefault="006A3EC8" w:rsidP="000036AB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3E790D">
        <w:trPr>
          <w:trHeight w:val="360"/>
        </w:trPr>
        <w:tc>
          <w:tcPr>
            <w:tcW w:w="523" w:type="dxa"/>
          </w:tcPr>
          <w:p w:rsidR="007E31CC" w:rsidRPr="004D3BDA" w:rsidRDefault="00E439C4" w:rsidP="003216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216C8">
              <w:rPr>
                <w:b/>
                <w:sz w:val="22"/>
                <w:szCs w:val="22"/>
              </w:rPr>
              <w:t>1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87" w:type="dxa"/>
          </w:tcPr>
          <w:p w:rsidR="007E31CC" w:rsidRDefault="007E31CC" w:rsidP="00440E2D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Report Corrections/Updates</w:t>
            </w:r>
            <w:r w:rsidR="00EE0974">
              <w:rPr>
                <w:b/>
                <w:sz w:val="22"/>
                <w:szCs w:val="22"/>
              </w:rPr>
              <w:t xml:space="preserve"> – </w:t>
            </w:r>
            <w:r w:rsidR="00EE0974" w:rsidRPr="00EE0974">
              <w:rPr>
                <w:b/>
                <w:color w:val="FF0000"/>
                <w:sz w:val="22"/>
                <w:szCs w:val="22"/>
              </w:rPr>
              <w:t>Tabled, to be moved to next moths agenda</w:t>
            </w:r>
          </w:p>
          <w:p w:rsidR="00FA7215" w:rsidRDefault="00467A17" w:rsidP="00467A1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67A17">
              <w:rPr>
                <w:sz w:val="22"/>
                <w:szCs w:val="22"/>
              </w:rPr>
              <w:t xml:space="preserve">60-Day Disclosure Data - </w:t>
            </w:r>
            <w:r w:rsidR="00FA7215" w:rsidRPr="00467A17">
              <w:rPr>
                <w:sz w:val="22"/>
                <w:szCs w:val="22"/>
              </w:rPr>
              <w:t>Zero-Null data in 60-day SCED</w:t>
            </w:r>
            <w:r w:rsidRPr="00467A17">
              <w:rPr>
                <w:sz w:val="22"/>
                <w:szCs w:val="22"/>
              </w:rPr>
              <w:t xml:space="preserve"> GRD report</w:t>
            </w:r>
          </w:p>
          <w:p w:rsidR="00467A17" w:rsidRDefault="00467A17" w:rsidP="00467A1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48-Hour Disclosure Data - </w:t>
            </w:r>
            <w:r w:rsidRPr="00467A17">
              <w:rPr>
                <w:sz w:val="22"/>
                <w:szCs w:val="22"/>
              </w:rPr>
              <w:t>Minimum energy supply curves – accuracy and alignment with Protocols</w:t>
            </w:r>
          </w:p>
          <w:p w:rsidR="00467A17" w:rsidRPr="00467A17" w:rsidRDefault="00467A17" w:rsidP="00467A1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3E790D">
        <w:trPr>
          <w:trHeight w:val="360"/>
        </w:trPr>
        <w:tc>
          <w:tcPr>
            <w:tcW w:w="523" w:type="dxa"/>
          </w:tcPr>
          <w:p w:rsidR="007E31CC" w:rsidRPr="004D3BDA" w:rsidRDefault="00467A17" w:rsidP="003216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216C8">
              <w:rPr>
                <w:b/>
                <w:sz w:val="22"/>
                <w:szCs w:val="22"/>
              </w:rPr>
              <w:t>2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87" w:type="dxa"/>
          </w:tcPr>
          <w:p w:rsidR="007E31CC" w:rsidRDefault="007E31CC" w:rsidP="00C11679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Upcoming Changes by ERCOT</w:t>
            </w:r>
            <w:r w:rsidR="00F41BA9">
              <w:rPr>
                <w:b/>
                <w:sz w:val="22"/>
                <w:szCs w:val="22"/>
              </w:rPr>
              <w:t xml:space="preserve"> – </w:t>
            </w:r>
            <w:r w:rsidR="00F41BA9" w:rsidRPr="00F41BA9">
              <w:rPr>
                <w:color w:val="FF0000"/>
                <w:sz w:val="22"/>
                <w:szCs w:val="22"/>
              </w:rPr>
              <w:t>not discussed</w:t>
            </w:r>
          </w:p>
          <w:p w:rsidR="00C866D7" w:rsidRDefault="00C866D7" w:rsidP="00C11679">
            <w:pPr>
              <w:rPr>
                <w:b/>
                <w:sz w:val="22"/>
                <w:szCs w:val="22"/>
              </w:rPr>
            </w:pPr>
          </w:p>
          <w:p w:rsidR="00C866D7" w:rsidRPr="00455DEC" w:rsidRDefault="00F96353" w:rsidP="00C11679">
            <w:pPr>
              <w:rPr>
                <w:color w:val="FF0000"/>
                <w:sz w:val="22"/>
                <w:szCs w:val="22"/>
              </w:rPr>
            </w:pPr>
            <w:r w:rsidRPr="00455DEC">
              <w:rPr>
                <w:b/>
                <w:sz w:val="22"/>
                <w:szCs w:val="22"/>
              </w:rPr>
              <w:t>Other discussion items -</w:t>
            </w:r>
            <w:r w:rsidRPr="00455DEC">
              <w:rPr>
                <w:sz w:val="22"/>
                <w:szCs w:val="22"/>
              </w:rPr>
              <w:t xml:space="preserve"> </w:t>
            </w:r>
            <w:r w:rsidR="00C866D7" w:rsidRPr="00455DEC">
              <w:rPr>
                <w:color w:val="FF0000"/>
                <w:sz w:val="22"/>
                <w:szCs w:val="22"/>
              </w:rPr>
              <w:t xml:space="preserve">Meter number </w:t>
            </w:r>
            <w:r w:rsidR="007D0AC4" w:rsidRPr="00455DEC">
              <w:rPr>
                <w:color w:val="FF0000"/>
                <w:sz w:val="22"/>
                <w:szCs w:val="22"/>
              </w:rPr>
              <w:t>added to MIS “FIND ESI ID” search originally requested by Susan with Direct Energy. ERC</w:t>
            </w:r>
            <w:r w:rsidR="00067FE4" w:rsidRPr="00455DEC">
              <w:rPr>
                <w:color w:val="FF0000"/>
                <w:sz w:val="22"/>
                <w:szCs w:val="22"/>
              </w:rPr>
              <w:t>O</w:t>
            </w:r>
            <w:r w:rsidR="007D0AC4" w:rsidRPr="00455DEC">
              <w:rPr>
                <w:color w:val="FF0000"/>
                <w:sz w:val="22"/>
                <w:szCs w:val="22"/>
              </w:rPr>
              <w:t xml:space="preserve">T noted meter number </w:t>
            </w:r>
            <w:r w:rsidR="00C866D7" w:rsidRPr="00455DEC">
              <w:rPr>
                <w:color w:val="FF0000"/>
                <w:sz w:val="22"/>
                <w:szCs w:val="22"/>
              </w:rPr>
              <w:t>is not needed for settlement or registration so is not stored at ERCOT</w:t>
            </w:r>
            <w:r w:rsidRPr="00455DEC">
              <w:rPr>
                <w:color w:val="FF0000"/>
                <w:sz w:val="22"/>
                <w:szCs w:val="22"/>
              </w:rPr>
              <w:t xml:space="preserve">. Settlement processes would not be changed to take account data into consideration. </w:t>
            </w:r>
            <w:r w:rsidR="007D0AC4" w:rsidRPr="00455DEC">
              <w:rPr>
                <w:color w:val="FF0000"/>
                <w:sz w:val="22"/>
                <w:szCs w:val="22"/>
              </w:rPr>
              <w:t xml:space="preserve">This addition </w:t>
            </w:r>
            <w:r w:rsidRPr="00455DEC">
              <w:rPr>
                <w:color w:val="FF0000"/>
                <w:sz w:val="22"/>
                <w:szCs w:val="22"/>
              </w:rPr>
              <w:t>would impact TX S</w:t>
            </w:r>
            <w:r w:rsidR="007D0AC4" w:rsidRPr="00455DEC">
              <w:rPr>
                <w:color w:val="FF0000"/>
                <w:sz w:val="22"/>
                <w:szCs w:val="22"/>
              </w:rPr>
              <w:t>ET</w:t>
            </w:r>
            <w:r w:rsidR="00455DEC" w:rsidRPr="00455DEC">
              <w:rPr>
                <w:color w:val="FF0000"/>
                <w:sz w:val="22"/>
                <w:szCs w:val="22"/>
              </w:rPr>
              <w:t xml:space="preserve"> requiring </w:t>
            </w:r>
            <w:r w:rsidR="00A10BBA" w:rsidRPr="00455DEC">
              <w:rPr>
                <w:color w:val="FF0000"/>
                <w:sz w:val="22"/>
                <w:szCs w:val="22"/>
              </w:rPr>
              <w:t xml:space="preserve">ERCOT </w:t>
            </w:r>
            <w:r w:rsidRPr="00455DEC">
              <w:rPr>
                <w:color w:val="FF0000"/>
                <w:sz w:val="22"/>
                <w:szCs w:val="22"/>
              </w:rPr>
              <w:t>system changes</w:t>
            </w:r>
            <w:r w:rsidR="00455DEC" w:rsidRPr="00455DEC">
              <w:rPr>
                <w:color w:val="FF0000"/>
                <w:sz w:val="22"/>
                <w:szCs w:val="22"/>
              </w:rPr>
              <w:t xml:space="preserve">. </w:t>
            </w:r>
            <w:r w:rsidR="00A10BBA" w:rsidRPr="00455DEC">
              <w:rPr>
                <w:color w:val="FF0000"/>
                <w:sz w:val="22"/>
                <w:szCs w:val="22"/>
              </w:rPr>
              <w:t>ERCOT L</w:t>
            </w:r>
            <w:r w:rsidR="00261DA9" w:rsidRPr="00455DEC">
              <w:rPr>
                <w:color w:val="FF0000"/>
                <w:sz w:val="22"/>
                <w:szCs w:val="22"/>
              </w:rPr>
              <w:t xml:space="preserve">egal would </w:t>
            </w:r>
            <w:r w:rsidR="00455DEC" w:rsidRPr="00455DEC">
              <w:rPr>
                <w:color w:val="FF0000"/>
                <w:sz w:val="22"/>
                <w:szCs w:val="22"/>
              </w:rPr>
              <w:t xml:space="preserve">also </w:t>
            </w:r>
            <w:r w:rsidR="00261DA9" w:rsidRPr="00455DEC">
              <w:rPr>
                <w:color w:val="FF0000"/>
                <w:sz w:val="22"/>
                <w:szCs w:val="22"/>
              </w:rPr>
              <w:t xml:space="preserve">need to be engaged to </w:t>
            </w:r>
            <w:r w:rsidR="00455DEC" w:rsidRPr="00455DEC">
              <w:rPr>
                <w:color w:val="FF0000"/>
                <w:sz w:val="22"/>
                <w:szCs w:val="22"/>
              </w:rPr>
              <w:t>verify if such information could be</w:t>
            </w:r>
            <w:r w:rsidR="00261DA9" w:rsidRPr="00455DEC">
              <w:rPr>
                <w:color w:val="FF0000"/>
                <w:sz w:val="22"/>
                <w:szCs w:val="22"/>
              </w:rPr>
              <w:t xml:space="preserve"> provided. If taken to TX SET, RMS would need to provide direction. </w:t>
            </w:r>
            <w:r w:rsidR="007D0AC4" w:rsidRPr="00455DEC">
              <w:rPr>
                <w:color w:val="FF0000"/>
                <w:sz w:val="22"/>
                <w:szCs w:val="22"/>
              </w:rPr>
              <w:t xml:space="preserve">This item </w:t>
            </w:r>
            <w:r w:rsidR="00261DA9" w:rsidRPr="00455DEC">
              <w:rPr>
                <w:color w:val="FF0000"/>
                <w:sz w:val="22"/>
                <w:szCs w:val="22"/>
              </w:rPr>
              <w:t xml:space="preserve">will be on next </w:t>
            </w:r>
            <w:r w:rsidR="00EE0974" w:rsidRPr="00455DEC">
              <w:rPr>
                <w:color w:val="FF0000"/>
                <w:sz w:val="22"/>
                <w:szCs w:val="22"/>
              </w:rPr>
              <w:t>month’s</w:t>
            </w:r>
            <w:r w:rsidR="00261DA9" w:rsidRPr="00455DEC">
              <w:rPr>
                <w:color w:val="FF0000"/>
                <w:sz w:val="22"/>
                <w:szCs w:val="22"/>
              </w:rPr>
              <w:t xml:space="preserve"> agenda with goal to decide how to move forward with request.</w:t>
            </w:r>
          </w:p>
          <w:p w:rsidR="00CE223D" w:rsidRPr="004D3BDA" w:rsidRDefault="00CE223D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3E790D">
        <w:trPr>
          <w:trHeight w:val="387"/>
        </w:trPr>
        <w:tc>
          <w:tcPr>
            <w:tcW w:w="523" w:type="dxa"/>
          </w:tcPr>
          <w:p w:rsidR="007E31CC" w:rsidRPr="004D3BDA" w:rsidRDefault="007E31CC" w:rsidP="003216C8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lastRenderedPageBreak/>
              <w:t>1</w:t>
            </w:r>
            <w:r w:rsidR="003216C8">
              <w:rPr>
                <w:b/>
                <w:sz w:val="22"/>
                <w:szCs w:val="22"/>
              </w:rPr>
              <w:t>3</w:t>
            </w:r>
            <w:r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87" w:type="dxa"/>
          </w:tcPr>
          <w:p w:rsidR="007E31CC" w:rsidRPr="004D3BDA" w:rsidRDefault="007E31CC" w:rsidP="00440E2D">
            <w:pPr>
              <w:rPr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4D3BDA" w:rsidRDefault="00BB0F2C" w:rsidP="007E31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7E31CC">
              <w:rPr>
                <w:b/>
                <w:sz w:val="22"/>
                <w:szCs w:val="22"/>
              </w:rPr>
              <w:t>:00 PM</w:t>
            </w:r>
          </w:p>
        </w:tc>
      </w:tr>
      <w:tr w:rsidR="00AB156D" w:rsidRPr="004D3BDA" w:rsidTr="003E790D">
        <w:trPr>
          <w:trHeight w:val="360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  <w:tc>
          <w:tcPr>
            <w:tcW w:w="7487" w:type="dxa"/>
          </w:tcPr>
          <w:p w:rsidR="00AB156D" w:rsidRPr="004D3BDA" w:rsidRDefault="004A5C58" w:rsidP="004A5C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Meeting</w:t>
            </w:r>
          </w:p>
        </w:tc>
        <w:tc>
          <w:tcPr>
            <w:tcW w:w="1620" w:type="dxa"/>
          </w:tcPr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p w:rsidR="00AB156D" w:rsidRDefault="00C65C73" w:rsidP="00AB156D">
      <w:pPr>
        <w:ind w:left="360"/>
        <w:rPr>
          <w:sz w:val="22"/>
          <w:szCs w:val="22"/>
        </w:rPr>
      </w:pPr>
      <w:r>
        <w:rPr>
          <w:sz w:val="22"/>
          <w:szCs w:val="22"/>
        </w:rPr>
        <w:t>Tue</w:t>
      </w:r>
      <w:r w:rsidR="004A5C58">
        <w:rPr>
          <w:sz w:val="22"/>
          <w:szCs w:val="22"/>
        </w:rPr>
        <w:t>s</w:t>
      </w:r>
      <w:r>
        <w:rPr>
          <w:sz w:val="22"/>
          <w:szCs w:val="22"/>
        </w:rPr>
        <w:t>day, Ju</w:t>
      </w:r>
      <w:r w:rsidR="002211A8">
        <w:rPr>
          <w:sz w:val="22"/>
          <w:szCs w:val="22"/>
        </w:rPr>
        <w:t>ly</w:t>
      </w:r>
      <w:r>
        <w:rPr>
          <w:sz w:val="22"/>
          <w:szCs w:val="22"/>
        </w:rPr>
        <w:t xml:space="preserve"> 2</w:t>
      </w:r>
      <w:r w:rsidR="002211A8">
        <w:rPr>
          <w:sz w:val="22"/>
          <w:szCs w:val="22"/>
        </w:rPr>
        <w:t>8</w:t>
      </w:r>
      <w:r w:rsidR="007E31CC">
        <w:rPr>
          <w:sz w:val="22"/>
          <w:szCs w:val="22"/>
        </w:rPr>
        <w:t xml:space="preserve">, 2015 – </w:t>
      </w:r>
      <w:r w:rsidR="002211A8">
        <w:rPr>
          <w:sz w:val="22"/>
          <w:szCs w:val="22"/>
        </w:rPr>
        <w:t xml:space="preserve">On-site – </w:t>
      </w:r>
      <w:r w:rsidR="00CC1B41">
        <w:rPr>
          <w:sz w:val="22"/>
          <w:szCs w:val="22"/>
        </w:rPr>
        <w:t>9</w:t>
      </w:r>
      <w:r w:rsidR="007E31CC">
        <w:rPr>
          <w:sz w:val="22"/>
          <w:szCs w:val="22"/>
        </w:rPr>
        <w:t>:30</w:t>
      </w:r>
      <w:r w:rsidR="00CC1B41">
        <w:rPr>
          <w:sz w:val="22"/>
          <w:szCs w:val="22"/>
        </w:rPr>
        <w:t xml:space="preserve"> AM</w:t>
      </w:r>
      <w:r w:rsidR="007E31CC">
        <w:rPr>
          <w:sz w:val="22"/>
          <w:szCs w:val="22"/>
        </w:rPr>
        <w:t>-</w:t>
      </w:r>
      <w:r w:rsidR="00CC1B41">
        <w:rPr>
          <w:sz w:val="22"/>
          <w:szCs w:val="22"/>
        </w:rPr>
        <w:t>12</w:t>
      </w:r>
      <w:r w:rsidR="007E31CC">
        <w:rPr>
          <w:sz w:val="22"/>
          <w:szCs w:val="22"/>
        </w:rPr>
        <w:t>:00 PM</w:t>
      </w:r>
    </w:p>
    <w:p w:rsidR="002211A8" w:rsidRDefault="002211A8" w:rsidP="00AB156D">
      <w:pPr>
        <w:ind w:left="360"/>
        <w:rPr>
          <w:sz w:val="22"/>
          <w:szCs w:val="22"/>
        </w:rPr>
      </w:pPr>
    </w:p>
    <w:p w:rsidR="00AB156D" w:rsidRPr="004D3BDA" w:rsidRDefault="00AB156D" w:rsidP="00AB156D">
      <w:pPr>
        <w:ind w:left="360"/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4D3BD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AA2B2F" w:rsidRDefault="00AA2B2F" w:rsidP="00440E2D">
            <w:pPr>
              <w:rPr>
                <w:color w:val="FF0000"/>
                <w:sz w:val="22"/>
                <w:szCs w:val="22"/>
              </w:rPr>
            </w:pPr>
            <w:r w:rsidRPr="00AA2B2F">
              <w:rPr>
                <w:color w:val="FF0000"/>
                <w:sz w:val="22"/>
                <w:szCs w:val="22"/>
              </w:rPr>
              <w:t>Email</w:t>
            </w:r>
            <w:r w:rsidR="00B71D4C">
              <w:rPr>
                <w:color w:val="FF0000"/>
                <w:sz w:val="22"/>
                <w:szCs w:val="22"/>
              </w:rPr>
              <w:t xml:space="preserve"> </w:t>
            </w:r>
            <w:r w:rsidRPr="00AA2B2F">
              <w:rPr>
                <w:color w:val="FF0000"/>
                <w:sz w:val="22"/>
                <w:szCs w:val="22"/>
              </w:rPr>
              <w:t>CMWG</w:t>
            </w:r>
            <w:r w:rsidR="00B71D4C">
              <w:rPr>
                <w:color w:val="FF0000"/>
                <w:sz w:val="22"/>
                <w:szCs w:val="22"/>
              </w:rPr>
              <w:t xml:space="preserve"> Leadership</w:t>
            </w:r>
            <w:r w:rsidRPr="00AA2B2F">
              <w:rPr>
                <w:color w:val="FF0000"/>
                <w:sz w:val="22"/>
                <w:szCs w:val="22"/>
              </w:rPr>
              <w:t>, Michael Rosenberg, Sha</w:t>
            </w:r>
            <w:r w:rsidR="00461BB4">
              <w:rPr>
                <w:color w:val="FF0000"/>
                <w:sz w:val="22"/>
                <w:szCs w:val="22"/>
              </w:rPr>
              <w:t>m</w:t>
            </w:r>
            <w:bookmarkStart w:id="4" w:name="_GoBack"/>
            <w:bookmarkEnd w:id="4"/>
            <w:r w:rsidRPr="00AA2B2F">
              <w:rPr>
                <w:color w:val="FF0000"/>
                <w:sz w:val="22"/>
                <w:szCs w:val="22"/>
              </w:rPr>
              <w:t>s S</w:t>
            </w:r>
            <w:r>
              <w:rPr>
                <w:color w:val="FF0000"/>
                <w:sz w:val="22"/>
                <w:szCs w:val="22"/>
              </w:rPr>
              <w:t>iddiqi</w:t>
            </w:r>
            <w:r w:rsidRPr="00AA2B2F">
              <w:rPr>
                <w:color w:val="FF0000"/>
                <w:sz w:val="22"/>
                <w:szCs w:val="22"/>
              </w:rPr>
              <w:t>, Bill Barnes</w:t>
            </w:r>
            <w:r>
              <w:rPr>
                <w:color w:val="FF0000"/>
                <w:sz w:val="22"/>
                <w:szCs w:val="22"/>
              </w:rPr>
              <w:t xml:space="preserve">, Clayton Greer and Seth Cochran </w:t>
            </w:r>
            <w:r w:rsidR="0059159D">
              <w:rPr>
                <w:color w:val="FF0000"/>
                <w:sz w:val="22"/>
                <w:szCs w:val="22"/>
              </w:rPr>
              <w:t>regarding NPRR455</w:t>
            </w:r>
          </w:p>
          <w:p w:rsidR="00AB156D" w:rsidRPr="00AA2B2F" w:rsidRDefault="00AB156D" w:rsidP="00440E2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AA2B2F" w:rsidRDefault="00AA2B2F" w:rsidP="00440E2D">
            <w:pPr>
              <w:rPr>
                <w:color w:val="FF0000"/>
                <w:sz w:val="22"/>
                <w:szCs w:val="22"/>
              </w:rPr>
            </w:pPr>
            <w:r w:rsidRPr="00AA2B2F">
              <w:rPr>
                <w:color w:val="FF0000"/>
                <w:sz w:val="22"/>
                <w:szCs w:val="22"/>
              </w:rPr>
              <w:t>Julie Thomas</w:t>
            </w:r>
          </w:p>
        </w:tc>
      </w:tr>
      <w:tr w:rsidR="00261DA9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9" w:rsidRPr="00AA2B2F" w:rsidRDefault="006E4335" w:rsidP="00AA193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Confirm with business owner and ERCOT legal </w:t>
            </w:r>
            <w:r w:rsidR="00B71D4C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 xml:space="preserve">f </w:t>
            </w:r>
            <w:r w:rsidR="00EE0974" w:rsidRPr="007021D3">
              <w:rPr>
                <w:color w:val="FF0000"/>
                <w:sz w:val="22"/>
                <w:szCs w:val="22"/>
              </w:rPr>
              <w:t>list of Margi</w:t>
            </w:r>
            <w:r w:rsidR="00EE0974">
              <w:rPr>
                <w:color w:val="FF0000"/>
                <w:sz w:val="22"/>
                <w:szCs w:val="22"/>
              </w:rPr>
              <w:t xml:space="preserve">nal Units </w:t>
            </w:r>
            <w:r w:rsidR="00AA193D">
              <w:rPr>
                <w:color w:val="FF0000"/>
                <w:sz w:val="22"/>
                <w:szCs w:val="22"/>
              </w:rPr>
              <w:t xml:space="preserve">from last-known open items list </w:t>
            </w:r>
            <w:r>
              <w:rPr>
                <w:color w:val="FF0000"/>
                <w:sz w:val="22"/>
                <w:szCs w:val="22"/>
              </w:rPr>
              <w:t xml:space="preserve">could </w:t>
            </w:r>
            <w:r w:rsidR="0073153A">
              <w:rPr>
                <w:color w:val="FF0000"/>
                <w:sz w:val="22"/>
                <w:szCs w:val="22"/>
              </w:rPr>
              <w:t>be picked up by P</w:t>
            </w:r>
            <w:r w:rsidR="00EE0974">
              <w:rPr>
                <w:color w:val="FF0000"/>
                <w:sz w:val="22"/>
                <w:szCs w:val="22"/>
              </w:rPr>
              <w:t>RDE</w:t>
            </w:r>
            <w:r>
              <w:rPr>
                <w:color w:val="FF0000"/>
                <w:sz w:val="22"/>
                <w:szCs w:val="22"/>
              </w:rPr>
              <w:t>,</w:t>
            </w:r>
            <w:r w:rsidR="00EE0974">
              <w:rPr>
                <w:color w:val="FF0000"/>
                <w:sz w:val="22"/>
                <w:szCs w:val="22"/>
              </w:rPr>
              <w:t xml:space="preserve"> be seen in real-time or SCED report, or </w:t>
            </w:r>
            <w:r>
              <w:rPr>
                <w:color w:val="FF0000"/>
                <w:sz w:val="22"/>
                <w:szCs w:val="22"/>
              </w:rPr>
              <w:t xml:space="preserve">if </w:t>
            </w:r>
            <w:r w:rsidR="00EE0974">
              <w:rPr>
                <w:color w:val="FF0000"/>
                <w:sz w:val="22"/>
                <w:szCs w:val="22"/>
              </w:rPr>
              <w:t>too sensitive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9" w:rsidRPr="00AA2B2F" w:rsidRDefault="00163BEE" w:rsidP="00440E2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Jaime Lavas</w:t>
            </w:r>
          </w:p>
        </w:tc>
      </w:tr>
      <w:tr w:rsidR="00AA193D" w:rsidTr="00AF5816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3D" w:rsidRPr="00AA193D" w:rsidRDefault="00AA193D" w:rsidP="00AA193D">
            <w:pPr>
              <w:rPr>
                <w:color w:val="FF0000"/>
                <w:sz w:val="22"/>
                <w:szCs w:val="22"/>
              </w:rPr>
            </w:pPr>
            <w:r w:rsidRPr="00AA193D">
              <w:rPr>
                <w:color w:val="FF0000"/>
                <w:sz w:val="22"/>
                <w:szCs w:val="22"/>
              </w:rPr>
              <w:t xml:space="preserve">Compile last-known open items list to move forward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D" w:rsidRDefault="00AA193D" w:rsidP="00AF581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Julie Thomas</w:t>
            </w:r>
          </w:p>
        </w:tc>
      </w:tr>
      <w:tr w:rsidR="00261DA9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9" w:rsidRPr="00AA193D" w:rsidRDefault="00BC0F15" w:rsidP="00AA193D">
            <w:pPr>
              <w:rPr>
                <w:color w:val="FF0000"/>
                <w:sz w:val="22"/>
                <w:szCs w:val="22"/>
              </w:rPr>
            </w:pPr>
            <w:r w:rsidRPr="00AA193D">
              <w:rPr>
                <w:color w:val="FF0000"/>
                <w:sz w:val="22"/>
                <w:szCs w:val="22"/>
              </w:rPr>
              <w:t xml:space="preserve">Report to </w:t>
            </w:r>
            <w:r w:rsidR="00AA193D">
              <w:rPr>
                <w:color w:val="FF0000"/>
                <w:sz w:val="22"/>
                <w:szCs w:val="22"/>
              </w:rPr>
              <w:t>COPS</w:t>
            </w:r>
            <w:r w:rsidRPr="00AA193D">
              <w:rPr>
                <w:color w:val="FF0000"/>
                <w:sz w:val="22"/>
                <w:szCs w:val="22"/>
              </w:rPr>
              <w:t xml:space="preserve"> on </w:t>
            </w:r>
            <w:r w:rsidR="00AA193D" w:rsidRPr="00AA193D">
              <w:rPr>
                <w:color w:val="FF0000"/>
                <w:sz w:val="22"/>
                <w:szCs w:val="22"/>
              </w:rPr>
              <w:t>r</w:t>
            </w:r>
            <w:r w:rsidR="003608FD" w:rsidRPr="00AA193D">
              <w:rPr>
                <w:color w:val="FF0000"/>
                <w:sz w:val="22"/>
                <w:szCs w:val="22"/>
              </w:rPr>
              <w:t xml:space="preserve">emaining  </w:t>
            </w:r>
            <w:r w:rsidRPr="00AA193D">
              <w:rPr>
                <w:color w:val="FF0000"/>
                <w:sz w:val="22"/>
                <w:szCs w:val="22"/>
              </w:rPr>
              <w:t>items on</w:t>
            </w:r>
            <w:r w:rsidR="00AA193D" w:rsidRPr="00AA193D">
              <w:rPr>
                <w:color w:val="FF0000"/>
                <w:sz w:val="22"/>
                <w:szCs w:val="22"/>
              </w:rPr>
              <w:t xml:space="preserve"> </w:t>
            </w:r>
            <w:r w:rsidRPr="00AA193D">
              <w:rPr>
                <w:color w:val="FF0000"/>
                <w:sz w:val="22"/>
                <w:szCs w:val="22"/>
              </w:rPr>
              <w:t>last-known open items list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9" w:rsidRPr="00AA2B2F" w:rsidRDefault="00BC0F15" w:rsidP="00440E2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Julie Thomas</w:t>
            </w:r>
          </w:p>
        </w:tc>
      </w:tr>
      <w:tr w:rsidR="00BC0F15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15" w:rsidRDefault="00BC0F15" w:rsidP="0059159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Survey information to be reviewed</w:t>
            </w:r>
            <w:r w:rsidR="0059159D">
              <w:rPr>
                <w:color w:val="FF0000"/>
                <w:sz w:val="22"/>
                <w:szCs w:val="22"/>
              </w:rPr>
              <w:t xml:space="preserve"> and</w:t>
            </w:r>
            <w:r w:rsidR="00AA193D">
              <w:rPr>
                <w:color w:val="FF0000"/>
                <w:sz w:val="22"/>
                <w:szCs w:val="22"/>
              </w:rPr>
              <w:t xml:space="preserve"> completion </w:t>
            </w:r>
            <w:r>
              <w:rPr>
                <w:color w:val="FF0000"/>
                <w:sz w:val="22"/>
                <w:szCs w:val="22"/>
              </w:rPr>
              <w:t>deadline</w:t>
            </w:r>
            <w:r w:rsidR="0059159D">
              <w:rPr>
                <w:color w:val="FF0000"/>
                <w:sz w:val="22"/>
                <w:szCs w:val="22"/>
              </w:rPr>
              <w:t xml:space="preserve"> assigned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AA193D">
              <w:rPr>
                <w:color w:val="FF0000"/>
                <w:sz w:val="22"/>
                <w:szCs w:val="22"/>
              </w:rPr>
              <w:t>in reminder email</w:t>
            </w:r>
            <w:r w:rsidR="0059159D">
              <w:rPr>
                <w:color w:val="FF0000"/>
                <w:sz w:val="22"/>
                <w:szCs w:val="22"/>
              </w:rPr>
              <w:t xml:space="preserve"> to participants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15" w:rsidRDefault="00BC0F15" w:rsidP="00440E2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Julie Thomas &amp; Jamie Lavas</w:t>
            </w:r>
          </w:p>
        </w:tc>
      </w:tr>
    </w:tbl>
    <w:p w:rsidR="00F148BF" w:rsidRDefault="00F148BF"/>
    <w:sectPr w:rsidR="00F148BF" w:rsidSect="00535121">
      <w:headerReference w:type="default" r:id="rId11"/>
      <w:footerReference w:type="defaul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E5" w:rsidRDefault="00436BE5">
      <w:r>
        <w:separator/>
      </w:r>
    </w:p>
  </w:endnote>
  <w:endnote w:type="continuationSeparator" w:id="0">
    <w:p w:rsidR="00436BE5" w:rsidRDefault="0043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B425EB">
    <w:pPr>
      <w:pStyle w:val="Footer"/>
    </w:pPr>
    <w:r>
      <w:t>0</w:t>
    </w:r>
    <w:r w:rsidR="00CE223D">
      <w:t>623</w:t>
    </w:r>
    <w:r>
      <w:t>15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461BB4">
      <w:rPr>
        <w:rStyle w:val="PageNumber"/>
        <w:noProof/>
      </w:rPr>
      <w:t>3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461BB4">
      <w:rPr>
        <w:rStyle w:val="PageNumber"/>
        <w:noProof/>
      </w:rPr>
      <w:t>3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E5" w:rsidRDefault="00436BE5">
      <w:r>
        <w:separator/>
      </w:r>
    </w:p>
  </w:footnote>
  <w:footnote w:type="continuationSeparator" w:id="0">
    <w:p w:rsidR="00436BE5" w:rsidRDefault="00436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1F1B3B" w:rsidP="00BF7B9E">
    <w:pPr>
      <w:pStyle w:val="Header"/>
      <w:jc w:val="center"/>
      <w:rPr>
        <w:b/>
        <w:sz w:val="32"/>
      </w:rPr>
    </w:pPr>
    <w:r w:rsidRPr="00BF7B9E">
      <w:rPr>
        <w:b/>
        <w:sz w:val="32"/>
      </w:rPr>
      <w:t xml:space="preserve">Working Group and Task Force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93B"/>
    <w:multiLevelType w:val="hybridMultilevel"/>
    <w:tmpl w:val="B280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E7E94"/>
    <w:multiLevelType w:val="hybridMultilevel"/>
    <w:tmpl w:val="72CC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6078"/>
    <w:rsid w:val="000165A3"/>
    <w:rsid w:val="00043944"/>
    <w:rsid w:val="00052840"/>
    <w:rsid w:val="00067FE4"/>
    <w:rsid w:val="00074DF2"/>
    <w:rsid w:val="000940B1"/>
    <w:rsid w:val="000A6027"/>
    <w:rsid w:val="000B19BE"/>
    <w:rsid w:val="00100031"/>
    <w:rsid w:val="00112BB2"/>
    <w:rsid w:val="00121BF6"/>
    <w:rsid w:val="00142495"/>
    <w:rsid w:val="001456D2"/>
    <w:rsid w:val="00152276"/>
    <w:rsid w:val="00156BA3"/>
    <w:rsid w:val="00157841"/>
    <w:rsid w:val="001578B4"/>
    <w:rsid w:val="00163BEE"/>
    <w:rsid w:val="001836B1"/>
    <w:rsid w:val="001B3F70"/>
    <w:rsid w:val="001D2FDE"/>
    <w:rsid w:val="001F1B3B"/>
    <w:rsid w:val="001F57E1"/>
    <w:rsid w:val="002211A8"/>
    <w:rsid w:val="0024020C"/>
    <w:rsid w:val="00261DA9"/>
    <w:rsid w:val="002A1754"/>
    <w:rsid w:val="002A2ECE"/>
    <w:rsid w:val="002B7A36"/>
    <w:rsid w:val="002C23D4"/>
    <w:rsid w:val="003216C8"/>
    <w:rsid w:val="00332E4B"/>
    <w:rsid w:val="00345CF6"/>
    <w:rsid w:val="003528AC"/>
    <w:rsid w:val="00360073"/>
    <w:rsid w:val="003608FD"/>
    <w:rsid w:val="003C73F8"/>
    <w:rsid w:val="003E1A3B"/>
    <w:rsid w:val="003E790D"/>
    <w:rsid w:val="00413D53"/>
    <w:rsid w:val="00426535"/>
    <w:rsid w:val="00436BE5"/>
    <w:rsid w:val="00440E2D"/>
    <w:rsid w:val="00442AA2"/>
    <w:rsid w:val="00455DEC"/>
    <w:rsid w:val="00461BB4"/>
    <w:rsid w:val="00464DBB"/>
    <w:rsid w:val="004673FC"/>
    <w:rsid w:val="00467A17"/>
    <w:rsid w:val="0048027D"/>
    <w:rsid w:val="004A5C58"/>
    <w:rsid w:val="004B27F0"/>
    <w:rsid w:val="004C0041"/>
    <w:rsid w:val="00535121"/>
    <w:rsid w:val="00555771"/>
    <w:rsid w:val="005765E3"/>
    <w:rsid w:val="0059159D"/>
    <w:rsid w:val="005D13A3"/>
    <w:rsid w:val="005D688F"/>
    <w:rsid w:val="006065D7"/>
    <w:rsid w:val="006113A7"/>
    <w:rsid w:val="006547BE"/>
    <w:rsid w:val="00661134"/>
    <w:rsid w:val="0067613D"/>
    <w:rsid w:val="006814AC"/>
    <w:rsid w:val="0069332C"/>
    <w:rsid w:val="006A332B"/>
    <w:rsid w:val="006A3EC8"/>
    <w:rsid w:val="006B6FA2"/>
    <w:rsid w:val="006D4E74"/>
    <w:rsid w:val="006E4335"/>
    <w:rsid w:val="006E4BCA"/>
    <w:rsid w:val="007021D3"/>
    <w:rsid w:val="00711070"/>
    <w:rsid w:val="0073153A"/>
    <w:rsid w:val="00741533"/>
    <w:rsid w:val="007450A9"/>
    <w:rsid w:val="00750DDC"/>
    <w:rsid w:val="007514BF"/>
    <w:rsid w:val="007550C9"/>
    <w:rsid w:val="0076245E"/>
    <w:rsid w:val="007A1985"/>
    <w:rsid w:val="007D0AC4"/>
    <w:rsid w:val="007E31CC"/>
    <w:rsid w:val="00825245"/>
    <w:rsid w:val="00837869"/>
    <w:rsid w:val="00855E58"/>
    <w:rsid w:val="00885FF7"/>
    <w:rsid w:val="008A78FB"/>
    <w:rsid w:val="008C0916"/>
    <w:rsid w:val="008F6E46"/>
    <w:rsid w:val="00954727"/>
    <w:rsid w:val="009B6DF6"/>
    <w:rsid w:val="009F4DCF"/>
    <w:rsid w:val="00A02AC9"/>
    <w:rsid w:val="00A10BBA"/>
    <w:rsid w:val="00A12272"/>
    <w:rsid w:val="00A239F8"/>
    <w:rsid w:val="00A51572"/>
    <w:rsid w:val="00A57547"/>
    <w:rsid w:val="00A57613"/>
    <w:rsid w:val="00A65BE6"/>
    <w:rsid w:val="00A77D8D"/>
    <w:rsid w:val="00AA193D"/>
    <w:rsid w:val="00AA2139"/>
    <w:rsid w:val="00AA2B2F"/>
    <w:rsid w:val="00AB156D"/>
    <w:rsid w:val="00AF402B"/>
    <w:rsid w:val="00B41D56"/>
    <w:rsid w:val="00B425EB"/>
    <w:rsid w:val="00B6137D"/>
    <w:rsid w:val="00B7060D"/>
    <w:rsid w:val="00B71D4C"/>
    <w:rsid w:val="00B86353"/>
    <w:rsid w:val="00B9492C"/>
    <w:rsid w:val="00BB0A81"/>
    <w:rsid w:val="00BB0F2C"/>
    <w:rsid w:val="00BC0F15"/>
    <w:rsid w:val="00BC4D86"/>
    <w:rsid w:val="00BC5638"/>
    <w:rsid w:val="00BE586B"/>
    <w:rsid w:val="00BF1111"/>
    <w:rsid w:val="00BF7B9E"/>
    <w:rsid w:val="00C10FB2"/>
    <w:rsid w:val="00C31714"/>
    <w:rsid w:val="00C55270"/>
    <w:rsid w:val="00C56154"/>
    <w:rsid w:val="00C65C73"/>
    <w:rsid w:val="00C779E5"/>
    <w:rsid w:val="00C81A2F"/>
    <w:rsid w:val="00C866D7"/>
    <w:rsid w:val="00C93EA9"/>
    <w:rsid w:val="00CA144A"/>
    <w:rsid w:val="00CB1CBD"/>
    <w:rsid w:val="00CC1B41"/>
    <w:rsid w:val="00CE223D"/>
    <w:rsid w:val="00D63A9F"/>
    <w:rsid w:val="00D676B0"/>
    <w:rsid w:val="00DD5730"/>
    <w:rsid w:val="00DE66DA"/>
    <w:rsid w:val="00E05AAD"/>
    <w:rsid w:val="00E27F68"/>
    <w:rsid w:val="00E439C4"/>
    <w:rsid w:val="00E53A6D"/>
    <w:rsid w:val="00E82E9E"/>
    <w:rsid w:val="00EA13A0"/>
    <w:rsid w:val="00ED24DD"/>
    <w:rsid w:val="00EE0974"/>
    <w:rsid w:val="00EF1E68"/>
    <w:rsid w:val="00F119BE"/>
    <w:rsid w:val="00F148BF"/>
    <w:rsid w:val="00F15D9E"/>
    <w:rsid w:val="00F334F6"/>
    <w:rsid w:val="00F41BA9"/>
    <w:rsid w:val="00F473B8"/>
    <w:rsid w:val="00F62AF1"/>
    <w:rsid w:val="00F96353"/>
    <w:rsid w:val="00FA4910"/>
    <w:rsid w:val="00FA7215"/>
    <w:rsid w:val="00FB3E36"/>
    <w:rsid w:val="00FD7C9C"/>
    <w:rsid w:val="00FE3AD0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aime.lavas@erco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1D26-9FFB-4A53-AC95-92C8DED2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5836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Jacobs, Kaci</cp:lastModifiedBy>
  <cp:revision>4</cp:revision>
  <cp:lastPrinted>2008-03-31T16:56:00Z</cp:lastPrinted>
  <dcterms:created xsi:type="dcterms:W3CDTF">2015-07-22T20:12:00Z</dcterms:created>
  <dcterms:modified xsi:type="dcterms:W3CDTF">2015-07-29T15:56:00Z</dcterms:modified>
</cp:coreProperties>
</file>