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440" w:rsidRPr="00A47738" w:rsidRDefault="00EF0A46" w:rsidP="001D29B9">
      <w:pPr>
        <w:ind w:left="360" w:right="-900"/>
        <w:rPr>
          <w:rFonts w:ascii="Arial" w:hAnsi="Arial" w:cs="Arial"/>
          <w:sz w:val="20"/>
          <w:szCs w:val="20"/>
        </w:rPr>
      </w:pPr>
      <w:r w:rsidRPr="00A47738">
        <w:rPr>
          <w:rFonts w:ascii="Arial" w:hAnsi="Arial" w:cs="Arial"/>
          <w:sz w:val="20"/>
          <w:szCs w:val="20"/>
        </w:rPr>
        <w:t xml:space="preserve"> </w:t>
      </w:r>
    </w:p>
    <w:tbl>
      <w:tblPr>
        <w:tblW w:w="13198" w:type="dxa"/>
        <w:tblInd w:w="-162" w:type="dxa"/>
        <w:tblLook w:val="01E0" w:firstRow="1" w:lastRow="1" w:firstColumn="1" w:lastColumn="1" w:noHBand="0" w:noVBand="0"/>
      </w:tblPr>
      <w:tblGrid>
        <w:gridCol w:w="89"/>
        <w:gridCol w:w="383"/>
        <w:gridCol w:w="79"/>
        <w:gridCol w:w="7345"/>
        <w:gridCol w:w="2122"/>
        <w:gridCol w:w="782"/>
        <w:gridCol w:w="111"/>
        <w:gridCol w:w="1273"/>
        <w:gridCol w:w="1014"/>
      </w:tblGrid>
      <w:tr w:rsidR="00142440" w:rsidRPr="00A47738" w:rsidTr="001D29B9">
        <w:trPr>
          <w:gridBefore w:val="1"/>
          <w:wBefore w:w="89" w:type="dxa"/>
          <w:trHeight w:val="540"/>
        </w:trPr>
        <w:tc>
          <w:tcPr>
            <w:tcW w:w="383" w:type="dxa"/>
          </w:tcPr>
          <w:p w:rsidR="00142440" w:rsidRPr="00A47738" w:rsidRDefault="00142440" w:rsidP="004D6892">
            <w:pPr>
              <w:rPr>
                <w:rFonts w:ascii="Arial" w:hAnsi="Arial" w:cs="Arial"/>
                <w:sz w:val="20"/>
                <w:szCs w:val="20"/>
              </w:rPr>
            </w:pPr>
            <w:r w:rsidRPr="00A47738">
              <w:rPr>
                <w:rFonts w:ascii="Arial" w:hAnsi="Arial" w:cs="Arial"/>
                <w:sz w:val="20"/>
                <w:szCs w:val="20"/>
              </w:rPr>
              <w:t>1.</w:t>
            </w:r>
          </w:p>
        </w:tc>
        <w:tc>
          <w:tcPr>
            <w:tcW w:w="10328" w:type="dxa"/>
            <w:gridSpan w:val="4"/>
          </w:tcPr>
          <w:p w:rsidR="00BE30A9" w:rsidRPr="00A47738" w:rsidRDefault="00142440" w:rsidP="00021663">
            <w:pPr>
              <w:jc w:val="both"/>
              <w:rPr>
                <w:rFonts w:ascii="Arial" w:hAnsi="Arial" w:cs="Arial"/>
                <w:sz w:val="20"/>
                <w:szCs w:val="20"/>
              </w:rPr>
            </w:pPr>
            <w:r w:rsidRPr="00A47738">
              <w:rPr>
                <w:rFonts w:ascii="Arial" w:hAnsi="Arial" w:cs="Arial"/>
                <w:b/>
                <w:sz w:val="20"/>
                <w:szCs w:val="20"/>
              </w:rPr>
              <w:t>Antitrust Admonition</w:t>
            </w:r>
            <w:r w:rsidR="007172C0" w:rsidRPr="00A47738">
              <w:rPr>
                <w:rFonts w:ascii="Arial" w:hAnsi="Arial" w:cs="Arial"/>
                <w:b/>
                <w:sz w:val="20"/>
                <w:szCs w:val="20"/>
              </w:rPr>
              <w:t>:</w:t>
            </w:r>
            <w:r w:rsidR="007172C0" w:rsidRPr="00A47738">
              <w:rPr>
                <w:rFonts w:ascii="Arial" w:hAnsi="Arial" w:cs="Arial"/>
                <w:sz w:val="20"/>
                <w:szCs w:val="20"/>
              </w:rPr>
              <w:t xml:space="preserve"> </w:t>
            </w:r>
            <w:r w:rsidR="00BE30A9" w:rsidRPr="00A47738">
              <w:rPr>
                <w:rFonts w:ascii="Arial" w:hAnsi="Arial" w:cs="Arial"/>
                <w:sz w:val="20"/>
                <w:szCs w:val="20"/>
              </w:rPr>
              <w:t xml:space="preserve">ERCOT strictly prohibits Market Participants and their employees who are participating in ERCOT activities from using their participation in ERCOT activities as a forum for engaging in practices or communications that violate the antitrust laws. The ERCOT Board has approved guidelines for members of ERCOT Committees, Subcommittees and Working Groups to be reviewed and followed by each Market Participant attending ERCOT meetings. If you have not received a copy of these Guidelines, they are available at </w:t>
            </w:r>
            <w:hyperlink r:id="rId9" w:history="1">
              <w:r w:rsidR="00BE30A9" w:rsidRPr="00A47738">
                <w:rPr>
                  <w:rStyle w:val="Hyperlink"/>
                  <w:rFonts w:ascii="Arial" w:hAnsi="Arial" w:cs="Arial"/>
                  <w:spacing w:val="1"/>
                  <w:sz w:val="20"/>
                  <w:szCs w:val="20"/>
                </w:rPr>
                <w:t>http://www.ercot.com/about/governance/index.html</w:t>
              </w:r>
            </w:hyperlink>
            <w:r w:rsidR="00BE30A9" w:rsidRPr="00A47738">
              <w:rPr>
                <w:rFonts w:ascii="Arial" w:hAnsi="Arial" w:cs="Arial"/>
                <w:spacing w:val="1"/>
                <w:sz w:val="20"/>
                <w:szCs w:val="20"/>
              </w:rPr>
              <w:t>.</w:t>
            </w:r>
            <w:r w:rsidR="00BE30A9" w:rsidRPr="00A47738">
              <w:rPr>
                <w:rFonts w:ascii="Arial" w:hAnsi="Arial" w:cs="Arial"/>
                <w:sz w:val="20"/>
                <w:szCs w:val="20"/>
              </w:rPr>
              <w:t xml:space="preserve"> Please remember your ongoing obligation to comply with all applicable laws, including the antitrust laws.</w:t>
            </w:r>
          </w:p>
          <w:p w:rsidR="00BE30A9" w:rsidRPr="00A47738" w:rsidRDefault="00142440" w:rsidP="00A165BE">
            <w:pPr>
              <w:rPr>
                <w:rFonts w:ascii="Arial" w:hAnsi="Arial" w:cs="Arial"/>
                <w:b/>
                <w:sz w:val="20"/>
                <w:szCs w:val="20"/>
              </w:rPr>
            </w:pPr>
            <w:r w:rsidRPr="00A47738">
              <w:rPr>
                <w:rFonts w:ascii="Arial" w:hAnsi="Arial" w:cs="Arial"/>
                <w:b/>
                <w:sz w:val="20"/>
                <w:szCs w:val="20"/>
              </w:rPr>
              <w:t xml:space="preserve">Disclaimer: </w:t>
            </w:r>
          </w:p>
          <w:p w:rsidR="00142440" w:rsidRDefault="00BE30A9" w:rsidP="00021663">
            <w:pPr>
              <w:rPr>
                <w:rFonts w:ascii="Arial" w:hAnsi="Arial" w:cs="Arial"/>
                <w:sz w:val="20"/>
                <w:szCs w:val="20"/>
              </w:rPr>
            </w:pPr>
            <w:r w:rsidRPr="00A47738">
              <w:rPr>
                <w:rFonts w:ascii="Arial" w:hAnsi="Arial" w:cs="Arial"/>
                <w:sz w:val="20"/>
                <w:szCs w:val="20"/>
              </w:rPr>
              <w:t>All presentations and materials submitted by Market Participants or any other Entity to ERCOT staff for this meeting are received and posted with the acknowledgement that the information will be considered public in accordance with the ERCOT Websites Content Management Operating Procedure.</w:t>
            </w:r>
          </w:p>
          <w:p w:rsidR="001D29B9" w:rsidRPr="00A47738" w:rsidRDefault="001D29B9" w:rsidP="00021663">
            <w:pPr>
              <w:rPr>
                <w:rFonts w:ascii="Arial" w:hAnsi="Arial" w:cs="Arial"/>
                <w:sz w:val="20"/>
                <w:szCs w:val="20"/>
              </w:rPr>
            </w:pPr>
            <w:bookmarkStart w:id="0" w:name="_GoBack"/>
            <w:bookmarkEnd w:id="0"/>
          </w:p>
        </w:tc>
        <w:tc>
          <w:tcPr>
            <w:tcW w:w="1384" w:type="dxa"/>
            <w:gridSpan w:val="2"/>
          </w:tcPr>
          <w:p w:rsidR="00142440" w:rsidRPr="00A47738" w:rsidRDefault="00142440" w:rsidP="004D6892">
            <w:pPr>
              <w:rPr>
                <w:rFonts w:ascii="Arial" w:hAnsi="Arial" w:cs="Arial"/>
                <w:sz w:val="20"/>
                <w:szCs w:val="20"/>
              </w:rPr>
            </w:pPr>
          </w:p>
        </w:tc>
        <w:tc>
          <w:tcPr>
            <w:tcW w:w="1014" w:type="dxa"/>
          </w:tcPr>
          <w:p w:rsidR="00142440" w:rsidRPr="00A47738" w:rsidRDefault="00142440" w:rsidP="004D6892">
            <w:pPr>
              <w:rPr>
                <w:rFonts w:ascii="Arial" w:hAnsi="Arial" w:cs="Arial"/>
                <w:sz w:val="20"/>
                <w:szCs w:val="20"/>
              </w:rPr>
            </w:pPr>
            <w:r w:rsidRPr="00A47738">
              <w:rPr>
                <w:rFonts w:ascii="Arial" w:hAnsi="Arial" w:cs="Arial"/>
                <w:sz w:val="20"/>
                <w:szCs w:val="20"/>
              </w:rPr>
              <w:t>9:30 a.m.</w:t>
            </w:r>
          </w:p>
        </w:tc>
      </w:tr>
      <w:tr w:rsidR="00142440" w:rsidRPr="00A47738" w:rsidTr="001D29B9">
        <w:trPr>
          <w:gridAfter w:val="2"/>
          <w:wAfter w:w="2287" w:type="dxa"/>
          <w:trHeight w:val="270"/>
        </w:trPr>
        <w:tc>
          <w:tcPr>
            <w:tcW w:w="551" w:type="dxa"/>
            <w:gridSpan w:val="3"/>
          </w:tcPr>
          <w:p w:rsidR="00142440" w:rsidRPr="00A47738" w:rsidRDefault="00142440" w:rsidP="006F566E">
            <w:pPr>
              <w:rPr>
                <w:rFonts w:ascii="Arial" w:hAnsi="Arial" w:cs="Arial"/>
                <w:sz w:val="20"/>
                <w:szCs w:val="20"/>
              </w:rPr>
            </w:pPr>
            <w:r w:rsidRPr="00A47738">
              <w:rPr>
                <w:rFonts w:ascii="Arial" w:hAnsi="Arial" w:cs="Arial"/>
                <w:sz w:val="20"/>
                <w:szCs w:val="20"/>
              </w:rPr>
              <w:t>2.</w:t>
            </w:r>
          </w:p>
        </w:tc>
        <w:tc>
          <w:tcPr>
            <w:tcW w:w="7345" w:type="dxa"/>
          </w:tcPr>
          <w:p w:rsidR="00D80961" w:rsidRPr="00A47738" w:rsidRDefault="00142440" w:rsidP="006F566E">
            <w:pPr>
              <w:rPr>
                <w:rFonts w:ascii="Arial" w:hAnsi="Arial" w:cs="Arial"/>
                <w:sz w:val="20"/>
                <w:szCs w:val="20"/>
              </w:rPr>
            </w:pPr>
            <w:r w:rsidRPr="00A47738">
              <w:rPr>
                <w:rFonts w:ascii="Arial" w:hAnsi="Arial" w:cs="Arial"/>
                <w:sz w:val="20"/>
                <w:szCs w:val="20"/>
              </w:rPr>
              <w:t>Introductions</w:t>
            </w:r>
          </w:p>
        </w:tc>
        <w:tc>
          <w:tcPr>
            <w:tcW w:w="2122" w:type="dxa"/>
          </w:tcPr>
          <w:p w:rsidR="00142440" w:rsidRPr="00A47738" w:rsidRDefault="005D4DC4" w:rsidP="006F566E">
            <w:pPr>
              <w:rPr>
                <w:rFonts w:ascii="Arial" w:hAnsi="Arial" w:cs="Arial"/>
                <w:sz w:val="20"/>
                <w:szCs w:val="20"/>
              </w:rPr>
            </w:pPr>
            <w:r w:rsidRPr="00A47738">
              <w:rPr>
                <w:rFonts w:ascii="Arial" w:hAnsi="Arial" w:cs="Arial"/>
                <w:sz w:val="20"/>
                <w:szCs w:val="20"/>
              </w:rPr>
              <w:t>Leadership</w:t>
            </w:r>
          </w:p>
        </w:tc>
        <w:tc>
          <w:tcPr>
            <w:tcW w:w="893" w:type="dxa"/>
            <w:gridSpan w:val="2"/>
          </w:tcPr>
          <w:p w:rsidR="00142440" w:rsidRPr="00A47738" w:rsidRDefault="00142440" w:rsidP="006F566E">
            <w:pPr>
              <w:rPr>
                <w:rFonts w:ascii="Arial" w:hAnsi="Arial" w:cs="Arial"/>
                <w:sz w:val="20"/>
                <w:szCs w:val="20"/>
              </w:rPr>
            </w:pPr>
          </w:p>
        </w:tc>
      </w:tr>
      <w:tr w:rsidR="00142440" w:rsidRPr="00A47738" w:rsidTr="001D29B9">
        <w:trPr>
          <w:gridAfter w:val="2"/>
          <w:wAfter w:w="2287" w:type="dxa"/>
          <w:trHeight w:val="270"/>
        </w:trPr>
        <w:tc>
          <w:tcPr>
            <w:tcW w:w="551" w:type="dxa"/>
            <w:gridSpan w:val="3"/>
          </w:tcPr>
          <w:p w:rsidR="00142440" w:rsidRPr="00A47738" w:rsidRDefault="00F1798C" w:rsidP="006F566E">
            <w:pPr>
              <w:rPr>
                <w:rFonts w:ascii="Arial" w:hAnsi="Arial" w:cs="Arial"/>
                <w:sz w:val="20"/>
                <w:szCs w:val="20"/>
              </w:rPr>
            </w:pPr>
            <w:r w:rsidRPr="00A47738">
              <w:rPr>
                <w:rFonts w:ascii="Arial" w:hAnsi="Arial" w:cs="Arial"/>
                <w:sz w:val="20"/>
                <w:szCs w:val="20"/>
              </w:rPr>
              <w:t>3</w:t>
            </w:r>
            <w:r w:rsidR="00142440" w:rsidRPr="00A47738">
              <w:rPr>
                <w:rFonts w:ascii="Arial" w:hAnsi="Arial" w:cs="Arial"/>
                <w:sz w:val="20"/>
                <w:szCs w:val="20"/>
              </w:rPr>
              <w:t xml:space="preserve">. </w:t>
            </w:r>
          </w:p>
        </w:tc>
        <w:tc>
          <w:tcPr>
            <w:tcW w:w="7345" w:type="dxa"/>
          </w:tcPr>
          <w:p w:rsidR="00142440" w:rsidRPr="00A47738" w:rsidRDefault="00A1700F" w:rsidP="006F566E">
            <w:pPr>
              <w:rPr>
                <w:rFonts w:ascii="Arial" w:hAnsi="Arial" w:cs="Arial"/>
                <w:sz w:val="20"/>
                <w:szCs w:val="20"/>
              </w:rPr>
            </w:pPr>
            <w:r w:rsidRPr="00A47738">
              <w:rPr>
                <w:rFonts w:ascii="Arial" w:hAnsi="Arial" w:cs="Arial"/>
                <w:sz w:val="20"/>
                <w:szCs w:val="20"/>
              </w:rPr>
              <w:t>Last Month Meeting Notes-updates if any</w:t>
            </w:r>
          </w:p>
        </w:tc>
        <w:tc>
          <w:tcPr>
            <w:tcW w:w="2122" w:type="dxa"/>
          </w:tcPr>
          <w:p w:rsidR="00142440" w:rsidRPr="00A47738" w:rsidRDefault="00A1700F" w:rsidP="006F566E">
            <w:pPr>
              <w:rPr>
                <w:rFonts w:ascii="Arial" w:hAnsi="Arial" w:cs="Arial"/>
                <w:sz w:val="20"/>
                <w:szCs w:val="20"/>
              </w:rPr>
            </w:pPr>
            <w:r w:rsidRPr="00A47738">
              <w:rPr>
                <w:rFonts w:ascii="Arial" w:hAnsi="Arial" w:cs="Arial"/>
                <w:sz w:val="20"/>
                <w:szCs w:val="20"/>
              </w:rPr>
              <w:t>Leadership</w:t>
            </w:r>
          </w:p>
        </w:tc>
        <w:tc>
          <w:tcPr>
            <w:tcW w:w="893" w:type="dxa"/>
            <w:gridSpan w:val="2"/>
          </w:tcPr>
          <w:p w:rsidR="00142440" w:rsidRPr="00A47738" w:rsidRDefault="00142440" w:rsidP="006F566E">
            <w:pPr>
              <w:rPr>
                <w:rFonts w:ascii="Arial" w:hAnsi="Arial" w:cs="Arial"/>
                <w:sz w:val="20"/>
                <w:szCs w:val="20"/>
              </w:rPr>
            </w:pPr>
          </w:p>
        </w:tc>
      </w:tr>
      <w:tr w:rsidR="00724DA9" w:rsidRPr="00A47738" w:rsidTr="001D29B9">
        <w:trPr>
          <w:gridAfter w:val="2"/>
          <w:wAfter w:w="2287" w:type="dxa"/>
          <w:trHeight w:val="342"/>
        </w:trPr>
        <w:tc>
          <w:tcPr>
            <w:tcW w:w="551" w:type="dxa"/>
            <w:gridSpan w:val="3"/>
          </w:tcPr>
          <w:p w:rsidR="00724DA9" w:rsidRPr="00A47738" w:rsidRDefault="00724DA9" w:rsidP="009A1361">
            <w:pPr>
              <w:rPr>
                <w:rFonts w:ascii="Arial" w:hAnsi="Arial" w:cs="Arial"/>
                <w:sz w:val="20"/>
                <w:szCs w:val="20"/>
              </w:rPr>
            </w:pPr>
            <w:r w:rsidRPr="00A47738">
              <w:rPr>
                <w:rFonts w:ascii="Arial" w:hAnsi="Arial" w:cs="Arial"/>
                <w:sz w:val="20"/>
                <w:szCs w:val="20"/>
              </w:rPr>
              <w:t>4.</w:t>
            </w:r>
          </w:p>
        </w:tc>
        <w:tc>
          <w:tcPr>
            <w:tcW w:w="7345" w:type="dxa"/>
          </w:tcPr>
          <w:p w:rsidR="00724DA9" w:rsidRPr="004F44D6" w:rsidRDefault="00724DA9" w:rsidP="00FB2F16">
            <w:pPr>
              <w:rPr>
                <w:rFonts w:ascii="Arial" w:hAnsi="Arial" w:cs="Arial"/>
                <w:sz w:val="20"/>
                <w:szCs w:val="20"/>
              </w:rPr>
            </w:pPr>
            <w:r w:rsidRPr="00A47738">
              <w:rPr>
                <w:rFonts w:ascii="Arial" w:hAnsi="Arial" w:cs="Arial"/>
                <w:sz w:val="20"/>
                <w:szCs w:val="20"/>
              </w:rPr>
              <w:t>Flight 0</w:t>
            </w:r>
            <w:r>
              <w:rPr>
                <w:rFonts w:ascii="Arial" w:hAnsi="Arial" w:cs="Arial"/>
                <w:sz w:val="20"/>
                <w:szCs w:val="20"/>
              </w:rPr>
              <w:t>6</w:t>
            </w:r>
            <w:r w:rsidRPr="00A47738">
              <w:rPr>
                <w:rFonts w:ascii="Arial" w:hAnsi="Arial" w:cs="Arial"/>
                <w:sz w:val="20"/>
                <w:szCs w:val="20"/>
              </w:rPr>
              <w:t>15 Update</w:t>
            </w:r>
          </w:p>
        </w:tc>
        <w:tc>
          <w:tcPr>
            <w:tcW w:w="2122" w:type="dxa"/>
          </w:tcPr>
          <w:p w:rsidR="00724DA9" w:rsidRPr="00A47738" w:rsidRDefault="00724DA9" w:rsidP="00FB2F16">
            <w:pPr>
              <w:rPr>
                <w:rFonts w:ascii="Arial" w:hAnsi="Arial" w:cs="Arial"/>
                <w:sz w:val="20"/>
                <w:szCs w:val="20"/>
              </w:rPr>
            </w:pPr>
            <w:r>
              <w:rPr>
                <w:rFonts w:ascii="Arial" w:hAnsi="Arial" w:cs="Arial"/>
                <w:sz w:val="20"/>
                <w:szCs w:val="20"/>
              </w:rPr>
              <w:t>ERCOT</w:t>
            </w:r>
          </w:p>
        </w:tc>
        <w:tc>
          <w:tcPr>
            <w:tcW w:w="893" w:type="dxa"/>
            <w:gridSpan w:val="2"/>
          </w:tcPr>
          <w:p w:rsidR="00724DA9" w:rsidRPr="00A47738" w:rsidRDefault="00724DA9" w:rsidP="009A1361">
            <w:pPr>
              <w:rPr>
                <w:rFonts w:ascii="Arial" w:hAnsi="Arial" w:cs="Arial"/>
                <w:sz w:val="20"/>
                <w:szCs w:val="20"/>
              </w:rPr>
            </w:pPr>
          </w:p>
        </w:tc>
      </w:tr>
      <w:tr w:rsidR="00E54F8E" w:rsidRPr="00A47738" w:rsidTr="001D29B9">
        <w:trPr>
          <w:gridAfter w:val="2"/>
          <w:wAfter w:w="2287" w:type="dxa"/>
          <w:trHeight w:val="342"/>
        </w:trPr>
        <w:tc>
          <w:tcPr>
            <w:tcW w:w="551" w:type="dxa"/>
            <w:gridSpan w:val="3"/>
          </w:tcPr>
          <w:p w:rsidR="00E54F8E" w:rsidRPr="00A47738" w:rsidRDefault="00E54F8E" w:rsidP="009A1361">
            <w:pPr>
              <w:rPr>
                <w:rFonts w:ascii="Arial" w:hAnsi="Arial" w:cs="Arial"/>
                <w:sz w:val="20"/>
                <w:szCs w:val="20"/>
              </w:rPr>
            </w:pPr>
            <w:r w:rsidRPr="00A47738">
              <w:rPr>
                <w:rFonts w:ascii="Arial" w:hAnsi="Arial" w:cs="Arial"/>
                <w:sz w:val="20"/>
                <w:szCs w:val="20"/>
              </w:rPr>
              <w:t>5.</w:t>
            </w:r>
          </w:p>
        </w:tc>
        <w:tc>
          <w:tcPr>
            <w:tcW w:w="7345" w:type="dxa"/>
          </w:tcPr>
          <w:p w:rsidR="00E54F8E" w:rsidRPr="00A47738" w:rsidRDefault="00E54F8E" w:rsidP="00FB2F16">
            <w:pPr>
              <w:rPr>
                <w:rFonts w:ascii="Arial" w:hAnsi="Arial" w:cs="Arial"/>
                <w:sz w:val="20"/>
                <w:szCs w:val="20"/>
              </w:rPr>
            </w:pPr>
            <w:r w:rsidRPr="00A47738">
              <w:rPr>
                <w:rFonts w:ascii="Arial" w:hAnsi="Arial" w:cs="Arial"/>
                <w:sz w:val="20"/>
                <w:szCs w:val="20"/>
              </w:rPr>
              <w:t>RMS Updates</w:t>
            </w:r>
          </w:p>
          <w:p w:rsidR="00E54F8E" w:rsidRPr="00FF0F7E" w:rsidRDefault="00E54F8E" w:rsidP="00FF0F7E">
            <w:pPr>
              <w:pStyle w:val="ListParagraph"/>
              <w:numPr>
                <w:ilvl w:val="0"/>
                <w:numId w:val="8"/>
              </w:numPr>
              <w:rPr>
                <w:rFonts w:ascii="Arial" w:hAnsi="Arial" w:cs="Arial"/>
                <w:sz w:val="20"/>
                <w:szCs w:val="20"/>
              </w:rPr>
            </w:pPr>
            <w:r w:rsidRPr="00A47738">
              <w:rPr>
                <w:rFonts w:ascii="Arial" w:hAnsi="Arial" w:cs="Arial"/>
                <w:b/>
                <w:sz w:val="20"/>
                <w:szCs w:val="20"/>
              </w:rPr>
              <w:t>RMGRR130, Alignment of Section 7, Market Processes, with TDSP Terms and Conditions Tariff Effective 01/15/2015—</w:t>
            </w:r>
            <w:r w:rsidRPr="007060EC">
              <w:rPr>
                <w:rFonts w:ascii="Arial" w:hAnsi="Arial" w:cs="Arial"/>
                <w:sz w:val="20"/>
                <w:szCs w:val="20"/>
              </w:rPr>
              <w:t xml:space="preserve">RMS approved. TAC will vote at their </w:t>
            </w:r>
            <w:r>
              <w:rPr>
                <w:rFonts w:ascii="Arial" w:hAnsi="Arial" w:cs="Arial"/>
                <w:sz w:val="20"/>
                <w:szCs w:val="20"/>
              </w:rPr>
              <w:t>July 30</w:t>
            </w:r>
            <w:r w:rsidRPr="007060EC">
              <w:rPr>
                <w:rFonts w:ascii="Arial" w:hAnsi="Arial" w:cs="Arial"/>
                <w:sz w:val="20"/>
                <w:szCs w:val="20"/>
              </w:rPr>
              <w:t>, 2015 meeting.</w:t>
            </w:r>
          </w:p>
        </w:tc>
        <w:tc>
          <w:tcPr>
            <w:tcW w:w="2122" w:type="dxa"/>
          </w:tcPr>
          <w:p w:rsidR="00E54F8E" w:rsidRPr="00A47738" w:rsidRDefault="00E54F8E" w:rsidP="009A1361">
            <w:pPr>
              <w:rPr>
                <w:rFonts w:ascii="Arial" w:hAnsi="Arial" w:cs="Arial"/>
                <w:sz w:val="20"/>
                <w:szCs w:val="20"/>
              </w:rPr>
            </w:pPr>
          </w:p>
        </w:tc>
        <w:tc>
          <w:tcPr>
            <w:tcW w:w="893" w:type="dxa"/>
            <w:gridSpan w:val="2"/>
          </w:tcPr>
          <w:p w:rsidR="00E54F8E" w:rsidRPr="00A47738" w:rsidRDefault="00E54F8E" w:rsidP="009A1361">
            <w:pPr>
              <w:rPr>
                <w:rFonts w:ascii="Arial" w:hAnsi="Arial" w:cs="Arial"/>
                <w:sz w:val="20"/>
                <w:szCs w:val="20"/>
              </w:rPr>
            </w:pPr>
          </w:p>
        </w:tc>
      </w:tr>
      <w:tr w:rsidR="00E54F8E" w:rsidRPr="00A47738" w:rsidTr="001D29B9">
        <w:trPr>
          <w:gridAfter w:val="2"/>
          <w:wAfter w:w="2287" w:type="dxa"/>
          <w:trHeight w:val="342"/>
        </w:trPr>
        <w:tc>
          <w:tcPr>
            <w:tcW w:w="551" w:type="dxa"/>
            <w:gridSpan w:val="3"/>
          </w:tcPr>
          <w:p w:rsidR="00E54F8E" w:rsidRPr="00A47738" w:rsidRDefault="00E54F8E" w:rsidP="009A1361">
            <w:pPr>
              <w:rPr>
                <w:rFonts w:ascii="Arial" w:hAnsi="Arial" w:cs="Arial"/>
                <w:sz w:val="20"/>
                <w:szCs w:val="20"/>
              </w:rPr>
            </w:pPr>
            <w:r w:rsidRPr="00A47738">
              <w:rPr>
                <w:rFonts w:ascii="Arial" w:hAnsi="Arial" w:cs="Arial"/>
                <w:sz w:val="20"/>
                <w:szCs w:val="20"/>
              </w:rPr>
              <w:t>6.</w:t>
            </w:r>
          </w:p>
        </w:tc>
        <w:tc>
          <w:tcPr>
            <w:tcW w:w="7345" w:type="dxa"/>
          </w:tcPr>
          <w:p w:rsidR="00E54F8E" w:rsidRDefault="00724DA9" w:rsidP="00C938AA">
            <w:pPr>
              <w:ind w:right="-1831"/>
              <w:rPr>
                <w:rFonts w:ascii="Arial" w:hAnsi="Arial" w:cs="Arial"/>
                <w:sz w:val="20"/>
                <w:szCs w:val="20"/>
              </w:rPr>
            </w:pPr>
            <w:r>
              <w:rPr>
                <w:rFonts w:ascii="Arial" w:hAnsi="Arial" w:cs="Arial"/>
                <w:sz w:val="20"/>
                <w:szCs w:val="20"/>
              </w:rPr>
              <w:t>Texas Market Test Plan Review</w:t>
            </w:r>
          </w:p>
          <w:p w:rsidR="00724DA9" w:rsidRDefault="00724DA9" w:rsidP="00724DA9">
            <w:pPr>
              <w:pStyle w:val="ListParagraph"/>
              <w:numPr>
                <w:ilvl w:val="0"/>
                <w:numId w:val="10"/>
              </w:numPr>
              <w:rPr>
                <w:rFonts w:ascii="Arial" w:hAnsi="Arial" w:cs="Arial"/>
                <w:sz w:val="20"/>
                <w:szCs w:val="20"/>
              </w:rPr>
            </w:pPr>
            <w:r>
              <w:rPr>
                <w:rFonts w:ascii="Arial" w:hAnsi="Arial" w:cs="Arial"/>
                <w:sz w:val="20"/>
                <w:szCs w:val="20"/>
              </w:rPr>
              <w:t>Review ERCOT updates</w:t>
            </w:r>
          </w:p>
          <w:p w:rsidR="00724DA9" w:rsidRDefault="00724DA9" w:rsidP="00724DA9">
            <w:pPr>
              <w:pStyle w:val="ListParagraph"/>
              <w:numPr>
                <w:ilvl w:val="0"/>
                <w:numId w:val="10"/>
              </w:numPr>
              <w:rPr>
                <w:rFonts w:ascii="Arial" w:hAnsi="Arial" w:cs="Arial"/>
                <w:sz w:val="20"/>
                <w:szCs w:val="20"/>
              </w:rPr>
            </w:pPr>
            <w:r>
              <w:rPr>
                <w:rFonts w:ascii="Arial" w:hAnsi="Arial" w:cs="Arial"/>
                <w:sz w:val="20"/>
                <w:szCs w:val="20"/>
              </w:rPr>
              <w:t>Review Prior, during and after responsibility Sections</w:t>
            </w:r>
          </w:p>
          <w:p w:rsidR="00724DA9" w:rsidRPr="00724DA9" w:rsidRDefault="00724DA9" w:rsidP="00724DA9">
            <w:pPr>
              <w:pStyle w:val="ListParagraph"/>
              <w:numPr>
                <w:ilvl w:val="0"/>
                <w:numId w:val="10"/>
              </w:numPr>
              <w:rPr>
                <w:rFonts w:ascii="Arial" w:hAnsi="Arial" w:cs="Arial"/>
                <w:sz w:val="20"/>
                <w:szCs w:val="20"/>
              </w:rPr>
            </w:pPr>
            <w:r>
              <w:rPr>
                <w:rFonts w:ascii="Arial" w:hAnsi="Arial" w:cs="Arial"/>
                <w:sz w:val="20"/>
                <w:szCs w:val="20"/>
              </w:rPr>
              <w:t>General Document Review</w:t>
            </w:r>
          </w:p>
        </w:tc>
        <w:tc>
          <w:tcPr>
            <w:tcW w:w="2122" w:type="dxa"/>
          </w:tcPr>
          <w:p w:rsidR="00E54F8E" w:rsidRPr="00A47738" w:rsidRDefault="00484FBF" w:rsidP="009A1361">
            <w:pPr>
              <w:rPr>
                <w:rFonts w:ascii="Arial" w:hAnsi="Arial" w:cs="Arial"/>
                <w:sz w:val="20"/>
                <w:szCs w:val="20"/>
              </w:rPr>
            </w:pPr>
            <w:r>
              <w:rPr>
                <w:rFonts w:ascii="Arial" w:hAnsi="Arial" w:cs="Arial"/>
                <w:sz w:val="20"/>
                <w:szCs w:val="20"/>
              </w:rPr>
              <w:t>All</w:t>
            </w:r>
          </w:p>
        </w:tc>
        <w:tc>
          <w:tcPr>
            <w:tcW w:w="893" w:type="dxa"/>
            <w:gridSpan w:val="2"/>
          </w:tcPr>
          <w:p w:rsidR="00E54F8E" w:rsidRPr="00A47738" w:rsidRDefault="00E54F8E" w:rsidP="009A1361">
            <w:pPr>
              <w:rPr>
                <w:rFonts w:ascii="Arial" w:hAnsi="Arial" w:cs="Arial"/>
                <w:sz w:val="20"/>
                <w:szCs w:val="20"/>
              </w:rPr>
            </w:pPr>
          </w:p>
        </w:tc>
      </w:tr>
    </w:tbl>
    <w:p w:rsidR="001B735D" w:rsidRDefault="001B735D" w:rsidP="00A165BE">
      <w:pPr>
        <w:ind w:left="360"/>
        <w:rPr>
          <w:rFonts w:ascii="Arial" w:hAnsi="Arial" w:cs="Arial"/>
          <w:sz w:val="20"/>
          <w:szCs w:val="20"/>
        </w:rPr>
      </w:pPr>
    </w:p>
    <w:p w:rsidR="0045222B" w:rsidRDefault="0045222B" w:rsidP="00A165BE">
      <w:pPr>
        <w:ind w:left="360"/>
        <w:rPr>
          <w:rFonts w:ascii="Arial" w:hAnsi="Arial" w:cs="Arial"/>
          <w:sz w:val="20"/>
          <w:szCs w:val="20"/>
        </w:rPr>
      </w:pPr>
    </w:p>
    <w:p w:rsidR="0045222B" w:rsidRPr="00A47738" w:rsidRDefault="0045222B" w:rsidP="00A165BE">
      <w:pPr>
        <w:ind w:left="360"/>
        <w:rPr>
          <w:rFonts w:ascii="Arial" w:hAnsi="Arial" w:cs="Arial"/>
          <w:sz w:val="20"/>
          <w:szCs w:val="20"/>
        </w:rPr>
      </w:pPr>
    </w:p>
    <w:p w:rsidR="00846456" w:rsidRDefault="00846456" w:rsidP="00A165BE">
      <w:pPr>
        <w:ind w:left="360"/>
        <w:rPr>
          <w:rFonts w:ascii="Arial" w:hAnsi="Arial" w:cs="Arial"/>
          <w:sz w:val="20"/>
          <w:szCs w:val="20"/>
        </w:rPr>
      </w:pPr>
    </w:p>
    <w:p w:rsidR="00846456" w:rsidRDefault="00846456" w:rsidP="00A165BE">
      <w:pPr>
        <w:ind w:left="360"/>
        <w:rPr>
          <w:rFonts w:ascii="Arial" w:hAnsi="Arial" w:cs="Arial"/>
          <w:sz w:val="20"/>
          <w:szCs w:val="20"/>
        </w:rPr>
      </w:pPr>
    </w:p>
    <w:p w:rsidR="00846456" w:rsidRDefault="00846456" w:rsidP="00A165BE">
      <w:pPr>
        <w:ind w:left="360"/>
        <w:rPr>
          <w:rFonts w:ascii="Arial" w:hAnsi="Arial" w:cs="Arial"/>
          <w:sz w:val="20"/>
          <w:szCs w:val="20"/>
        </w:rPr>
      </w:pPr>
    </w:p>
    <w:p w:rsidR="00846456" w:rsidRDefault="00846456" w:rsidP="00A165BE">
      <w:pPr>
        <w:ind w:left="360"/>
        <w:rPr>
          <w:rFonts w:ascii="Arial" w:hAnsi="Arial" w:cs="Arial"/>
          <w:sz w:val="20"/>
          <w:szCs w:val="20"/>
        </w:rPr>
      </w:pPr>
    </w:p>
    <w:p w:rsidR="00846456" w:rsidRDefault="00846456" w:rsidP="00A165BE">
      <w:pPr>
        <w:ind w:left="360"/>
        <w:rPr>
          <w:rFonts w:ascii="Arial" w:hAnsi="Arial" w:cs="Arial"/>
          <w:sz w:val="20"/>
          <w:szCs w:val="20"/>
        </w:rPr>
      </w:pPr>
    </w:p>
    <w:p w:rsidR="00846456" w:rsidRDefault="00846456" w:rsidP="00A165BE">
      <w:pPr>
        <w:ind w:left="360"/>
        <w:rPr>
          <w:rFonts w:ascii="Arial" w:hAnsi="Arial" w:cs="Arial"/>
          <w:sz w:val="20"/>
          <w:szCs w:val="20"/>
        </w:rPr>
      </w:pPr>
    </w:p>
    <w:p w:rsidR="00846456" w:rsidRDefault="00846456" w:rsidP="00A165BE">
      <w:pPr>
        <w:ind w:left="360"/>
        <w:rPr>
          <w:rFonts w:ascii="Arial" w:hAnsi="Arial" w:cs="Arial"/>
          <w:sz w:val="20"/>
          <w:szCs w:val="20"/>
        </w:rPr>
      </w:pPr>
    </w:p>
    <w:p w:rsidR="00846456" w:rsidRDefault="00846456" w:rsidP="00A165BE">
      <w:pPr>
        <w:ind w:left="360"/>
        <w:rPr>
          <w:rFonts w:ascii="Arial" w:hAnsi="Arial" w:cs="Arial"/>
          <w:sz w:val="20"/>
          <w:szCs w:val="20"/>
        </w:rPr>
      </w:pPr>
    </w:p>
    <w:p w:rsidR="00846456" w:rsidRDefault="00846456" w:rsidP="00A165BE">
      <w:pPr>
        <w:ind w:left="360"/>
        <w:rPr>
          <w:rFonts w:ascii="Arial" w:hAnsi="Arial" w:cs="Arial"/>
          <w:sz w:val="20"/>
          <w:szCs w:val="20"/>
        </w:rPr>
      </w:pPr>
    </w:p>
    <w:p w:rsidR="00846456" w:rsidRDefault="00846456" w:rsidP="00A165BE">
      <w:pPr>
        <w:ind w:left="360"/>
        <w:rPr>
          <w:rFonts w:ascii="Arial" w:hAnsi="Arial" w:cs="Arial"/>
          <w:sz w:val="20"/>
          <w:szCs w:val="20"/>
        </w:rPr>
      </w:pPr>
    </w:p>
    <w:p w:rsidR="00846456" w:rsidRDefault="00846456" w:rsidP="00A165BE">
      <w:pPr>
        <w:ind w:left="360"/>
        <w:rPr>
          <w:rFonts w:ascii="Arial" w:hAnsi="Arial" w:cs="Arial"/>
          <w:sz w:val="20"/>
          <w:szCs w:val="20"/>
        </w:rPr>
      </w:pPr>
    </w:p>
    <w:p w:rsidR="00846456" w:rsidRDefault="00846456" w:rsidP="00A165BE">
      <w:pPr>
        <w:ind w:left="360"/>
        <w:rPr>
          <w:rFonts w:ascii="Arial" w:hAnsi="Arial" w:cs="Arial"/>
          <w:sz w:val="20"/>
          <w:szCs w:val="20"/>
        </w:rPr>
      </w:pPr>
    </w:p>
    <w:p w:rsidR="00846456" w:rsidRDefault="00846456" w:rsidP="00A165BE">
      <w:pPr>
        <w:ind w:left="360"/>
        <w:rPr>
          <w:rFonts w:ascii="Arial" w:hAnsi="Arial" w:cs="Arial"/>
          <w:sz w:val="20"/>
          <w:szCs w:val="20"/>
        </w:rPr>
      </w:pPr>
    </w:p>
    <w:p w:rsidR="00846456" w:rsidRDefault="00846456" w:rsidP="00A165BE">
      <w:pPr>
        <w:ind w:left="360"/>
        <w:rPr>
          <w:rFonts w:ascii="Arial" w:hAnsi="Arial" w:cs="Arial"/>
          <w:sz w:val="20"/>
          <w:szCs w:val="20"/>
        </w:rPr>
      </w:pPr>
    </w:p>
    <w:p w:rsidR="00846456" w:rsidRDefault="00846456" w:rsidP="00A165BE">
      <w:pPr>
        <w:ind w:left="360"/>
        <w:rPr>
          <w:rFonts w:ascii="Arial" w:hAnsi="Arial" w:cs="Arial"/>
          <w:sz w:val="20"/>
          <w:szCs w:val="20"/>
        </w:rPr>
      </w:pPr>
    </w:p>
    <w:p w:rsidR="00846456" w:rsidRDefault="00846456" w:rsidP="00A165BE">
      <w:pPr>
        <w:ind w:left="360"/>
        <w:rPr>
          <w:rFonts w:ascii="Arial" w:hAnsi="Arial" w:cs="Arial"/>
          <w:sz w:val="20"/>
          <w:szCs w:val="20"/>
        </w:rPr>
      </w:pPr>
    </w:p>
    <w:p w:rsidR="00846456" w:rsidRDefault="00846456" w:rsidP="00A165BE">
      <w:pPr>
        <w:ind w:left="360"/>
        <w:rPr>
          <w:rFonts w:ascii="Arial" w:hAnsi="Arial" w:cs="Arial"/>
          <w:sz w:val="20"/>
          <w:szCs w:val="20"/>
        </w:rPr>
      </w:pPr>
    </w:p>
    <w:p w:rsidR="00846456" w:rsidRDefault="00846456" w:rsidP="00A165BE">
      <w:pPr>
        <w:ind w:left="360"/>
        <w:rPr>
          <w:rFonts w:ascii="Arial" w:hAnsi="Arial" w:cs="Arial"/>
          <w:sz w:val="20"/>
          <w:szCs w:val="20"/>
        </w:rPr>
      </w:pPr>
    </w:p>
    <w:p w:rsidR="00846456" w:rsidRDefault="00846456" w:rsidP="00A165BE">
      <w:pPr>
        <w:ind w:left="360"/>
        <w:rPr>
          <w:rFonts w:ascii="Arial" w:hAnsi="Arial" w:cs="Arial"/>
          <w:sz w:val="20"/>
          <w:szCs w:val="20"/>
        </w:rPr>
      </w:pPr>
    </w:p>
    <w:p w:rsidR="00846456" w:rsidRDefault="00846456" w:rsidP="001D29B9">
      <w:pPr>
        <w:tabs>
          <w:tab w:val="left" w:pos="9000"/>
        </w:tabs>
        <w:ind w:left="90" w:right="720"/>
        <w:rPr>
          <w:rFonts w:ascii="Arial" w:hAnsi="Arial" w:cs="Arial"/>
          <w:sz w:val="20"/>
          <w:szCs w:val="20"/>
        </w:rPr>
      </w:pPr>
    </w:p>
    <w:sectPr w:rsidR="00846456" w:rsidSect="001D29B9">
      <w:headerReference w:type="default" r:id="rId10"/>
      <w:footerReference w:type="default" r:id="rId11"/>
      <w:pgSz w:w="12240" w:h="15840"/>
      <w:pgMar w:top="720" w:right="180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E94" w:rsidRDefault="00BC6E94">
      <w:r>
        <w:separator/>
      </w:r>
    </w:p>
  </w:endnote>
  <w:endnote w:type="continuationSeparator" w:id="0">
    <w:p w:rsidR="00BC6E94" w:rsidRDefault="00BC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6E" w:rsidRDefault="006F566E">
    <w:pPr>
      <w:pStyle w:val="Footer"/>
    </w:pPr>
    <w:r>
      <w:tab/>
    </w:r>
  </w:p>
  <w:p w:rsidR="007E0000" w:rsidRDefault="007E00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E94" w:rsidRDefault="00BC6E94">
      <w:r>
        <w:separator/>
      </w:r>
    </w:p>
  </w:footnote>
  <w:footnote w:type="continuationSeparator" w:id="0">
    <w:p w:rsidR="00BC6E94" w:rsidRDefault="00BC6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6E" w:rsidRDefault="006F566E" w:rsidP="00BF7B9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D2553"/>
    <w:multiLevelType w:val="hybridMultilevel"/>
    <w:tmpl w:val="2C74C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B30544"/>
    <w:multiLevelType w:val="hybridMultilevel"/>
    <w:tmpl w:val="7650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06215F"/>
    <w:multiLevelType w:val="hybridMultilevel"/>
    <w:tmpl w:val="2810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F37FC3"/>
    <w:multiLevelType w:val="hybridMultilevel"/>
    <w:tmpl w:val="8DFC6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A30B4C"/>
    <w:multiLevelType w:val="hybridMultilevel"/>
    <w:tmpl w:val="32C8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205DA5"/>
    <w:multiLevelType w:val="hybridMultilevel"/>
    <w:tmpl w:val="756AE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CB3446"/>
    <w:multiLevelType w:val="hybridMultilevel"/>
    <w:tmpl w:val="33E2E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74D06BD"/>
    <w:multiLevelType w:val="hybridMultilevel"/>
    <w:tmpl w:val="741009A2"/>
    <w:lvl w:ilvl="0" w:tplc="D756BBBE">
      <w:start w:val="1"/>
      <w:numFmt w:val="bullet"/>
      <w:lvlText w:val="•"/>
      <w:lvlJc w:val="left"/>
      <w:pPr>
        <w:tabs>
          <w:tab w:val="num" w:pos="360"/>
        </w:tabs>
        <w:ind w:left="360" w:hanging="360"/>
      </w:pPr>
      <w:rPr>
        <w:rFonts w:ascii="Arial" w:hAnsi="Arial" w:hint="default"/>
      </w:rPr>
    </w:lvl>
    <w:lvl w:ilvl="1" w:tplc="D906393E">
      <w:start w:val="1"/>
      <w:numFmt w:val="bullet"/>
      <w:lvlText w:val="•"/>
      <w:lvlJc w:val="left"/>
      <w:pPr>
        <w:tabs>
          <w:tab w:val="num" w:pos="1080"/>
        </w:tabs>
        <w:ind w:left="1080" w:hanging="360"/>
      </w:pPr>
      <w:rPr>
        <w:rFonts w:ascii="Arial" w:hAnsi="Arial" w:hint="default"/>
      </w:rPr>
    </w:lvl>
    <w:lvl w:ilvl="2" w:tplc="6C80E2A8">
      <w:start w:val="1"/>
      <w:numFmt w:val="bullet"/>
      <w:lvlText w:val="•"/>
      <w:lvlJc w:val="left"/>
      <w:pPr>
        <w:tabs>
          <w:tab w:val="num" w:pos="1800"/>
        </w:tabs>
        <w:ind w:left="1800" w:hanging="360"/>
      </w:pPr>
      <w:rPr>
        <w:rFonts w:ascii="Arial" w:hAnsi="Arial" w:hint="default"/>
      </w:rPr>
    </w:lvl>
    <w:lvl w:ilvl="3" w:tplc="DBEED46E">
      <w:start w:val="1"/>
      <w:numFmt w:val="bullet"/>
      <w:lvlText w:val="•"/>
      <w:lvlJc w:val="left"/>
      <w:pPr>
        <w:tabs>
          <w:tab w:val="num" w:pos="2520"/>
        </w:tabs>
        <w:ind w:left="2520" w:hanging="360"/>
      </w:pPr>
      <w:rPr>
        <w:rFonts w:ascii="Arial" w:hAnsi="Arial" w:hint="default"/>
      </w:rPr>
    </w:lvl>
    <w:lvl w:ilvl="4" w:tplc="1EECADE6">
      <w:start w:val="1"/>
      <w:numFmt w:val="bullet"/>
      <w:lvlText w:val="•"/>
      <w:lvlJc w:val="left"/>
      <w:pPr>
        <w:tabs>
          <w:tab w:val="num" w:pos="3240"/>
        </w:tabs>
        <w:ind w:left="3240" w:hanging="360"/>
      </w:pPr>
      <w:rPr>
        <w:rFonts w:ascii="Arial" w:hAnsi="Arial" w:hint="default"/>
      </w:rPr>
    </w:lvl>
    <w:lvl w:ilvl="5" w:tplc="F0B6FE3E" w:tentative="1">
      <w:start w:val="1"/>
      <w:numFmt w:val="bullet"/>
      <w:lvlText w:val="•"/>
      <w:lvlJc w:val="left"/>
      <w:pPr>
        <w:tabs>
          <w:tab w:val="num" w:pos="3960"/>
        </w:tabs>
        <w:ind w:left="3960" w:hanging="360"/>
      </w:pPr>
      <w:rPr>
        <w:rFonts w:ascii="Arial" w:hAnsi="Arial" w:hint="default"/>
      </w:rPr>
    </w:lvl>
    <w:lvl w:ilvl="6" w:tplc="309650EC" w:tentative="1">
      <w:start w:val="1"/>
      <w:numFmt w:val="bullet"/>
      <w:lvlText w:val="•"/>
      <w:lvlJc w:val="left"/>
      <w:pPr>
        <w:tabs>
          <w:tab w:val="num" w:pos="4680"/>
        </w:tabs>
        <w:ind w:left="4680" w:hanging="360"/>
      </w:pPr>
      <w:rPr>
        <w:rFonts w:ascii="Arial" w:hAnsi="Arial" w:hint="default"/>
      </w:rPr>
    </w:lvl>
    <w:lvl w:ilvl="7" w:tplc="BECC1ADE" w:tentative="1">
      <w:start w:val="1"/>
      <w:numFmt w:val="bullet"/>
      <w:lvlText w:val="•"/>
      <w:lvlJc w:val="left"/>
      <w:pPr>
        <w:tabs>
          <w:tab w:val="num" w:pos="5400"/>
        </w:tabs>
        <w:ind w:left="5400" w:hanging="360"/>
      </w:pPr>
      <w:rPr>
        <w:rFonts w:ascii="Arial" w:hAnsi="Arial" w:hint="default"/>
      </w:rPr>
    </w:lvl>
    <w:lvl w:ilvl="8" w:tplc="4168B502" w:tentative="1">
      <w:start w:val="1"/>
      <w:numFmt w:val="bullet"/>
      <w:lvlText w:val="•"/>
      <w:lvlJc w:val="left"/>
      <w:pPr>
        <w:tabs>
          <w:tab w:val="num" w:pos="6120"/>
        </w:tabs>
        <w:ind w:left="6120" w:hanging="360"/>
      </w:pPr>
      <w:rPr>
        <w:rFonts w:ascii="Arial" w:hAnsi="Arial" w:hint="default"/>
      </w:rPr>
    </w:lvl>
  </w:abstractNum>
  <w:abstractNum w:abstractNumId="8">
    <w:nsid w:val="7B967AD4"/>
    <w:multiLevelType w:val="hybridMultilevel"/>
    <w:tmpl w:val="DA32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5215A5"/>
    <w:multiLevelType w:val="hybridMultilevel"/>
    <w:tmpl w:val="0ED6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707B90"/>
    <w:multiLevelType w:val="hybridMultilevel"/>
    <w:tmpl w:val="10784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1"/>
  </w:num>
  <w:num w:numId="5">
    <w:abstractNumId w:val="7"/>
  </w:num>
  <w:num w:numId="6">
    <w:abstractNumId w:val="6"/>
  </w:num>
  <w:num w:numId="7">
    <w:abstractNumId w:val="5"/>
  </w:num>
  <w:num w:numId="8">
    <w:abstractNumId w:val="9"/>
  </w:num>
  <w:num w:numId="9">
    <w:abstractNumId w:val="2"/>
  </w:num>
  <w:num w:numId="10">
    <w:abstractNumId w:val="4"/>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245"/>
    <w:rsid w:val="00000CBF"/>
    <w:rsid w:val="00007A02"/>
    <w:rsid w:val="00021663"/>
    <w:rsid w:val="00021BE3"/>
    <w:rsid w:val="000276A0"/>
    <w:rsid w:val="000300DB"/>
    <w:rsid w:val="00030F79"/>
    <w:rsid w:val="00032BB9"/>
    <w:rsid w:val="000367E5"/>
    <w:rsid w:val="00040A3B"/>
    <w:rsid w:val="0006020A"/>
    <w:rsid w:val="000633B9"/>
    <w:rsid w:val="000645A1"/>
    <w:rsid w:val="00064AEC"/>
    <w:rsid w:val="00067282"/>
    <w:rsid w:val="00067884"/>
    <w:rsid w:val="00072345"/>
    <w:rsid w:val="00080375"/>
    <w:rsid w:val="000804C4"/>
    <w:rsid w:val="000843A9"/>
    <w:rsid w:val="00084B9A"/>
    <w:rsid w:val="00084CBD"/>
    <w:rsid w:val="000851B5"/>
    <w:rsid w:val="000940B1"/>
    <w:rsid w:val="000A0BA8"/>
    <w:rsid w:val="000A2088"/>
    <w:rsid w:val="000A7A40"/>
    <w:rsid w:val="000B21FE"/>
    <w:rsid w:val="000C0F1A"/>
    <w:rsid w:val="000C5AD9"/>
    <w:rsid w:val="000E116E"/>
    <w:rsid w:val="000E6782"/>
    <w:rsid w:val="000F7C6F"/>
    <w:rsid w:val="00100031"/>
    <w:rsid w:val="001017A6"/>
    <w:rsid w:val="00104876"/>
    <w:rsid w:val="0010740B"/>
    <w:rsid w:val="00112BB2"/>
    <w:rsid w:val="00116C08"/>
    <w:rsid w:val="0011758E"/>
    <w:rsid w:val="00117DA0"/>
    <w:rsid w:val="00121BF6"/>
    <w:rsid w:val="00132E12"/>
    <w:rsid w:val="0013467A"/>
    <w:rsid w:val="00137641"/>
    <w:rsid w:val="00141FF5"/>
    <w:rsid w:val="00142440"/>
    <w:rsid w:val="00142495"/>
    <w:rsid w:val="001456D2"/>
    <w:rsid w:val="00155555"/>
    <w:rsid w:val="00156BA3"/>
    <w:rsid w:val="001578B4"/>
    <w:rsid w:val="00165A86"/>
    <w:rsid w:val="001670AB"/>
    <w:rsid w:val="00176C24"/>
    <w:rsid w:val="00180B4A"/>
    <w:rsid w:val="0018142E"/>
    <w:rsid w:val="001836B1"/>
    <w:rsid w:val="00192F6F"/>
    <w:rsid w:val="00192FFB"/>
    <w:rsid w:val="00195A0A"/>
    <w:rsid w:val="001A1DA2"/>
    <w:rsid w:val="001A23D8"/>
    <w:rsid w:val="001B3628"/>
    <w:rsid w:val="001B735D"/>
    <w:rsid w:val="001C5EFF"/>
    <w:rsid w:val="001C6437"/>
    <w:rsid w:val="001D29B9"/>
    <w:rsid w:val="001D3DFB"/>
    <w:rsid w:val="001D70AF"/>
    <w:rsid w:val="001E3337"/>
    <w:rsid w:val="001E3C8D"/>
    <w:rsid w:val="001F1B3B"/>
    <w:rsid w:val="001F3D09"/>
    <w:rsid w:val="001F57E1"/>
    <w:rsid w:val="00200C40"/>
    <w:rsid w:val="002065FE"/>
    <w:rsid w:val="002075DB"/>
    <w:rsid w:val="00212D7F"/>
    <w:rsid w:val="00213DBC"/>
    <w:rsid w:val="00215905"/>
    <w:rsid w:val="002214ED"/>
    <w:rsid w:val="00225CD7"/>
    <w:rsid w:val="00225E35"/>
    <w:rsid w:val="002266F2"/>
    <w:rsid w:val="002313B5"/>
    <w:rsid w:val="0024020C"/>
    <w:rsid w:val="0024030B"/>
    <w:rsid w:val="002466EE"/>
    <w:rsid w:val="00247311"/>
    <w:rsid w:val="00266827"/>
    <w:rsid w:val="00272257"/>
    <w:rsid w:val="00272279"/>
    <w:rsid w:val="00286A39"/>
    <w:rsid w:val="00297FAB"/>
    <w:rsid w:val="002A3831"/>
    <w:rsid w:val="002A4754"/>
    <w:rsid w:val="002A75BC"/>
    <w:rsid w:val="002B49CC"/>
    <w:rsid w:val="002B7B6F"/>
    <w:rsid w:val="002C0A80"/>
    <w:rsid w:val="002C1EC0"/>
    <w:rsid w:val="002C5517"/>
    <w:rsid w:val="002C5F12"/>
    <w:rsid w:val="002C74EF"/>
    <w:rsid w:val="002D00D2"/>
    <w:rsid w:val="002D2CE2"/>
    <w:rsid w:val="002E0701"/>
    <w:rsid w:val="002E2AA2"/>
    <w:rsid w:val="002F6B88"/>
    <w:rsid w:val="0031181A"/>
    <w:rsid w:val="003131E9"/>
    <w:rsid w:val="00317445"/>
    <w:rsid w:val="00323149"/>
    <w:rsid w:val="00330EB7"/>
    <w:rsid w:val="00332E4B"/>
    <w:rsid w:val="003364B6"/>
    <w:rsid w:val="00344150"/>
    <w:rsid w:val="003446F6"/>
    <w:rsid w:val="00345CF6"/>
    <w:rsid w:val="00347F75"/>
    <w:rsid w:val="00350521"/>
    <w:rsid w:val="00351C9A"/>
    <w:rsid w:val="00352FBD"/>
    <w:rsid w:val="00360073"/>
    <w:rsid w:val="0036097D"/>
    <w:rsid w:val="00364A89"/>
    <w:rsid w:val="00374BC6"/>
    <w:rsid w:val="00375574"/>
    <w:rsid w:val="00396DE8"/>
    <w:rsid w:val="003B4A44"/>
    <w:rsid w:val="003C0B4E"/>
    <w:rsid w:val="003C2EF8"/>
    <w:rsid w:val="003C3FC2"/>
    <w:rsid w:val="003C5B35"/>
    <w:rsid w:val="003D02B2"/>
    <w:rsid w:val="003D0D23"/>
    <w:rsid w:val="003D3D1E"/>
    <w:rsid w:val="003D4AC3"/>
    <w:rsid w:val="003D6E09"/>
    <w:rsid w:val="003D7E41"/>
    <w:rsid w:val="003E1A3B"/>
    <w:rsid w:val="004118DF"/>
    <w:rsid w:val="00413ADD"/>
    <w:rsid w:val="00426535"/>
    <w:rsid w:val="0042688B"/>
    <w:rsid w:val="00430B72"/>
    <w:rsid w:val="00436B2B"/>
    <w:rsid w:val="00440E2D"/>
    <w:rsid w:val="004476F9"/>
    <w:rsid w:val="00447784"/>
    <w:rsid w:val="0045222B"/>
    <w:rsid w:val="0045368C"/>
    <w:rsid w:val="00464DBB"/>
    <w:rsid w:val="0047049D"/>
    <w:rsid w:val="00474D2C"/>
    <w:rsid w:val="00475C3B"/>
    <w:rsid w:val="00476DD9"/>
    <w:rsid w:val="004779ED"/>
    <w:rsid w:val="00484FBF"/>
    <w:rsid w:val="00487F64"/>
    <w:rsid w:val="00492AEE"/>
    <w:rsid w:val="00496766"/>
    <w:rsid w:val="004A3613"/>
    <w:rsid w:val="004A3CFA"/>
    <w:rsid w:val="004B39B7"/>
    <w:rsid w:val="004B4C5E"/>
    <w:rsid w:val="004B51CD"/>
    <w:rsid w:val="004C354E"/>
    <w:rsid w:val="004C671A"/>
    <w:rsid w:val="004D5E1F"/>
    <w:rsid w:val="004D6892"/>
    <w:rsid w:val="004E1E7B"/>
    <w:rsid w:val="004F02E4"/>
    <w:rsid w:val="004F1D55"/>
    <w:rsid w:val="004F330A"/>
    <w:rsid w:val="004F44D6"/>
    <w:rsid w:val="00503476"/>
    <w:rsid w:val="0050525B"/>
    <w:rsid w:val="005108EC"/>
    <w:rsid w:val="00511722"/>
    <w:rsid w:val="00535121"/>
    <w:rsid w:val="00555771"/>
    <w:rsid w:val="005614D4"/>
    <w:rsid w:val="005639CF"/>
    <w:rsid w:val="005660B8"/>
    <w:rsid w:val="00567CF6"/>
    <w:rsid w:val="0057292F"/>
    <w:rsid w:val="00573180"/>
    <w:rsid w:val="00574501"/>
    <w:rsid w:val="005760AB"/>
    <w:rsid w:val="00585826"/>
    <w:rsid w:val="0059275B"/>
    <w:rsid w:val="005A31D8"/>
    <w:rsid w:val="005B1AEF"/>
    <w:rsid w:val="005D13A3"/>
    <w:rsid w:val="005D185E"/>
    <w:rsid w:val="005D4DC4"/>
    <w:rsid w:val="005D741A"/>
    <w:rsid w:val="005D7D12"/>
    <w:rsid w:val="005E30D3"/>
    <w:rsid w:val="005E35CC"/>
    <w:rsid w:val="005F1036"/>
    <w:rsid w:val="005F679F"/>
    <w:rsid w:val="00604571"/>
    <w:rsid w:val="0060630C"/>
    <w:rsid w:val="006113A7"/>
    <w:rsid w:val="00613D8F"/>
    <w:rsid w:val="00616A84"/>
    <w:rsid w:val="00624A7D"/>
    <w:rsid w:val="00624FE0"/>
    <w:rsid w:val="0062558B"/>
    <w:rsid w:val="0065179A"/>
    <w:rsid w:val="006547BE"/>
    <w:rsid w:val="00654D99"/>
    <w:rsid w:val="006600E7"/>
    <w:rsid w:val="0067099B"/>
    <w:rsid w:val="00676016"/>
    <w:rsid w:val="00676C7E"/>
    <w:rsid w:val="006814AC"/>
    <w:rsid w:val="00686977"/>
    <w:rsid w:val="0069332C"/>
    <w:rsid w:val="006946F8"/>
    <w:rsid w:val="006A5097"/>
    <w:rsid w:val="006B6FA2"/>
    <w:rsid w:val="006C418B"/>
    <w:rsid w:val="006C6605"/>
    <w:rsid w:val="006D0906"/>
    <w:rsid w:val="006D4E74"/>
    <w:rsid w:val="006D5E00"/>
    <w:rsid w:val="006E32D2"/>
    <w:rsid w:val="006E48D7"/>
    <w:rsid w:val="006F566E"/>
    <w:rsid w:val="006F69A9"/>
    <w:rsid w:val="006F7484"/>
    <w:rsid w:val="007002A5"/>
    <w:rsid w:val="00701343"/>
    <w:rsid w:val="00701A11"/>
    <w:rsid w:val="007060EC"/>
    <w:rsid w:val="00706142"/>
    <w:rsid w:val="00711070"/>
    <w:rsid w:val="00715534"/>
    <w:rsid w:val="007172C0"/>
    <w:rsid w:val="0072103A"/>
    <w:rsid w:val="00724DA9"/>
    <w:rsid w:val="00725C94"/>
    <w:rsid w:val="007355FB"/>
    <w:rsid w:val="00750DDC"/>
    <w:rsid w:val="00755A71"/>
    <w:rsid w:val="0076245E"/>
    <w:rsid w:val="00771DEC"/>
    <w:rsid w:val="0077402F"/>
    <w:rsid w:val="00777CB6"/>
    <w:rsid w:val="00780EA2"/>
    <w:rsid w:val="0078186F"/>
    <w:rsid w:val="0078383C"/>
    <w:rsid w:val="007952E5"/>
    <w:rsid w:val="007A1985"/>
    <w:rsid w:val="007A21D0"/>
    <w:rsid w:val="007D3D10"/>
    <w:rsid w:val="007E0000"/>
    <w:rsid w:val="007E04D3"/>
    <w:rsid w:val="007E0D98"/>
    <w:rsid w:val="007F357B"/>
    <w:rsid w:val="007F5D27"/>
    <w:rsid w:val="0080579A"/>
    <w:rsid w:val="00822196"/>
    <w:rsid w:val="00822360"/>
    <w:rsid w:val="00825245"/>
    <w:rsid w:val="00826B42"/>
    <w:rsid w:val="008344B5"/>
    <w:rsid w:val="00836132"/>
    <w:rsid w:val="00837869"/>
    <w:rsid w:val="00842FAE"/>
    <w:rsid w:val="00843A84"/>
    <w:rsid w:val="00846456"/>
    <w:rsid w:val="0085435B"/>
    <w:rsid w:val="00856C64"/>
    <w:rsid w:val="00873BBE"/>
    <w:rsid w:val="00873E5F"/>
    <w:rsid w:val="008779F8"/>
    <w:rsid w:val="00880845"/>
    <w:rsid w:val="00881FB9"/>
    <w:rsid w:val="00885FF7"/>
    <w:rsid w:val="00891A24"/>
    <w:rsid w:val="008944CD"/>
    <w:rsid w:val="00896080"/>
    <w:rsid w:val="008979F0"/>
    <w:rsid w:val="008A78FB"/>
    <w:rsid w:val="008B4A6A"/>
    <w:rsid w:val="008B4F23"/>
    <w:rsid w:val="008B587A"/>
    <w:rsid w:val="008B5BF0"/>
    <w:rsid w:val="008C0916"/>
    <w:rsid w:val="008C39FD"/>
    <w:rsid w:val="008C7E36"/>
    <w:rsid w:val="008D27A1"/>
    <w:rsid w:val="008E58D4"/>
    <w:rsid w:val="008F2653"/>
    <w:rsid w:val="008F29CE"/>
    <w:rsid w:val="008F2C29"/>
    <w:rsid w:val="008F50E5"/>
    <w:rsid w:val="008F6E46"/>
    <w:rsid w:val="009025E4"/>
    <w:rsid w:val="0090314A"/>
    <w:rsid w:val="0090384C"/>
    <w:rsid w:val="00905104"/>
    <w:rsid w:val="0090670B"/>
    <w:rsid w:val="00917B0B"/>
    <w:rsid w:val="00920D1A"/>
    <w:rsid w:val="009252FA"/>
    <w:rsid w:val="00931AE4"/>
    <w:rsid w:val="00932104"/>
    <w:rsid w:val="00937860"/>
    <w:rsid w:val="0094143C"/>
    <w:rsid w:val="009423DE"/>
    <w:rsid w:val="00943F05"/>
    <w:rsid w:val="0095127C"/>
    <w:rsid w:val="00954727"/>
    <w:rsid w:val="00954C1F"/>
    <w:rsid w:val="00956A2A"/>
    <w:rsid w:val="0096451D"/>
    <w:rsid w:val="00964CBE"/>
    <w:rsid w:val="00967D73"/>
    <w:rsid w:val="00974FEC"/>
    <w:rsid w:val="00980E20"/>
    <w:rsid w:val="0098217F"/>
    <w:rsid w:val="009848F9"/>
    <w:rsid w:val="009910FF"/>
    <w:rsid w:val="0099411B"/>
    <w:rsid w:val="009A0584"/>
    <w:rsid w:val="009A1361"/>
    <w:rsid w:val="009A2DFE"/>
    <w:rsid w:val="009B4370"/>
    <w:rsid w:val="009B69FA"/>
    <w:rsid w:val="009C3E37"/>
    <w:rsid w:val="009D27B0"/>
    <w:rsid w:val="009D37D2"/>
    <w:rsid w:val="009D7557"/>
    <w:rsid w:val="009E0D64"/>
    <w:rsid w:val="009E15E6"/>
    <w:rsid w:val="009E3552"/>
    <w:rsid w:val="009F48F7"/>
    <w:rsid w:val="00A14D11"/>
    <w:rsid w:val="00A165BE"/>
    <w:rsid w:val="00A1700F"/>
    <w:rsid w:val="00A20D34"/>
    <w:rsid w:val="00A239F8"/>
    <w:rsid w:val="00A27240"/>
    <w:rsid w:val="00A40DE7"/>
    <w:rsid w:val="00A472B6"/>
    <w:rsid w:val="00A47738"/>
    <w:rsid w:val="00A54CFE"/>
    <w:rsid w:val="00A56C54"/>
    <w:rsid w:val="00A57613"/>
    <w:rsid w:val="00A60258"/>
    <w:rsid w:val="00A73DF7"/>
    <w:rsid w:val="00A81A81"/>
    <w:rsid w:val="00A8382F"/>
    <w:rsid w:val="00A859A5"/>
    <w:rsid w:val="00A85D5D"/>
    <w:rsid w:val="00A91618"/>
    <w:rsid w:val="00AB156D"/>
    <w:rsid w:val="00AB5E38"/>
    <w:rsid w:val="00AC0D53"/>
    <w:rsid w:val="00AC541E"/>
    <w:rsid w:val="00AC5F9C"/>
    <w:rsid w:val="00AD3F4A"/>
    <w:rsid w:val="00AE6F1F"/>
    <w:rsid w:val="00AE793C"/>
    <w:rsid w:val="00AE7CF5"/>
    <w:rsid w:val="00AF2B5A"/>
    <w:rsid w:val="00AF578E"/>
    <w:rsid w:val="00AF5EDB"/>
    <w:rsid w:val="00AF6E28"/>
    <w:rsid w:val="00B027AE"/>
    <w:rsid w:val="00B02A34"/>
    <w:rsid w:val="00B02F49"/>
    <w:rsid w:val="00B1661B"/>
    <w:rsid w:val="00B209DE"/>
    <w:rsid w:val="00B23198"/>
    <w:rsid w:val="00B2465C"/>
    <w:rsid w:val="00B44464"/>
    <w:rsid w:val="00B52223"/>
    <w:rsid w:val="00B60A67"/>
    <w:rsid w:val="00B6137D"/>
    <w:rsid w:val="00B7060D"/>
    <w:rsid w:val="00B72D04"/>
    <w:rsid w:val="00B92F1A"/>
    <w:rsid w:val="00B9492C"/>
    <w:rsid w:val="00BA0808"/>
    <w:rsid w:val="00BA49EF"/>
    <w:rsid w:val="00BA4F01"/>
    <w:rsid w:val="00BB0A81"/>
    <w:rsid w:val="00BB14EC"/>
    <w:rsid w:val="00BB5D15"/>
    <w:rsid w:val="00BB657A"/>
    <w:rsid w:val="00BC4D86"/>
    <w:rsid w:val="00BC6AED"/>
    <w:rsid w:val="00BC6E94"/>
    <w:rsid w:val="00BC7FD6"/>
    <w:rsid w:val="00BD578F"/>
    <w:rsid w:val="00BE30A9"/>
    <w:rsid w:val="00BE66D8"/>
    <w:rsid w:val="00BF1111"/>
    <w:rsid w:val="00BF6E38"/>
    <w:rsid w:val="00BF7B9E"/>
    <w:rsid w:val="00C00A52"/>
    <w:rsid w:val="00C02AA6"/>
    <w:rsid w:val="00C030DD"/>
    <w:rsid w:val="00C10FB2"/>
    <w:rsid w:val="00C17D44"/>
    <w:rsid w:val="00C22C39"/>
    <w:rsid w:val="00C25047"/>
    <w:rsid w:val="00C31714"/>
    <w:rsid w:val="00C348D5"/>
    <w:rsid w:val="00C51426"/>
    <w:rsid w:val="00C55270"/>
    <w:rsid w:val="00C56CAC"/>
    <w:rsid w:val="00C64FC2"/>
    <w:rsid w:val="00C650EF"/>
    <w:rsid w:val="00C65250"/>
    <w:rsid w:val="00C71DC7"/>
    <w:rsid w:val="00C7243E"/>
    <w:rsid w:val="00C779E5"/>
    <w:rsid w:val="00C82C24"/>
    <w:rsid w:val="00C938AA"/>
    <w:rsid w:val="00C94DE6"/>
    <w:rsid w:val="00C953E7"/>
    <w:rsid w:val="00CA0F00"/>
    <w:rsid w:val="00CA144A"/>
    <w:rsid w:val="00CA2E5E"/>
    <w:rsid w:val="00CA4946"/>
    <w:rsid w:val="00CA4ADF"/>
    <w:rsid w:val="00CB3057"/>
    <w:rsid w:val="00CB368B"/>
    <w:rsid w:val="00CC11C4"/>
    <w:rsid w:val="00CC26FF"/>
    <w:rsid w:val="00CC3F18"/>
    <w:rsid w:val="00CC75EA"/>
    <w:rsid w:val="00CC777B"/>
    <w:rsid w:val="00CE140C"/>
    <w:rsid w:val="00CE2CE4"/>
    <w:rsid w:val="00CE4852"/>
    <w:rsid w:val="00CE6590"/>
    <w:rsid w:val="00CF0772"/>
    <w:rsid w:val="00CF3CB9"/>
    <w:rsid w:val="00CF4012"/>
    <w:rsid w:val="00CF5705"/>
    <w:rsid w:val="00D02131"/>
    <w:rsid w:val="00D0430D"/>
    <w:rsid w:val="00D21F97"/>
    <w:rsid w:val="00D24594"/>
    <w:rsid w:val="00D51749"/>
    <w:rsid w:val="00D6099C"/>
    <w:rsid w:val="00D62F71"/>
    <w:rsid w:val="00D67481"/>
    <w:rsid w:val="00D676B0"/>
    <w:rsid w:val="00D71D1D"/>
    <w:rsid w:val="00D76645"/>
    <w:rsid w:val="00D80961"/>
    <w:rsid w:val="00D80EFD"/>
    <w:rsid w:val="00D84546"/>
    <w:rsid w:val="00D859CC"/>
    <w:rsid w:val="00D87794"/>
    <w:rsid w:val="00D9235D"/>
    <w:rsid w:val="00DA44F5"/>
    <w:rsid w:val="00DA57AB"/>
    <w:rsid w:val="00DB23CC"/>
    <w:rsid w:val="00DC0BE3"/>
    <w:rsid w:val="00DD5730"/>
    <w:rsid w:val="00DE6606"/>
    <w:rsid w:val="00DF38AF"/>
    <w:rsid w:val="00DF4940"/>
    <w:rsid w:val="00DF6946"/>
    <w:rsid w:val="00E02258"/>
    <w:rsid w:val="00E05AAD"/>
    <w:rsid w:val="00E05EFD"/>
    <w:rsid w:val="00E14743"/>
    <w:rsid w:val="00E16709"/>
    <w:rsid w:val="00E27B9C"/>
    <w:rsid w:val="00E27F68"/>
    <w:rsid w:val="00E33C77"/>
    <w:rsid w:val="00E3792D"/>
    <w:rsid w:val="00E422BB"/>
    <w:rsid w:val="00E43379"/>
    <w:rsid w:val="00E4371A"/>
    <w:rsid w:val="00E45B99"/>
    <w:rsid w:val="00E50313"/>
    <w:rsid w:val="00E52EDF"/>
    <w:rsid w:val="00E53A6D"/>
    <w:rsid w:val="00E54F8E"/>
    <w:rsid w:val="00E64A89"/>
    <w:rsid w:val="00E6713D"/>
    <w:rsid w:val="00E70317"/>
    <w:rsid w:val="00E70835"/>
    <w:rsid w:val="00E73CC8"/>
    <w:rsid w:val="00E75704"/>
    <w:rsid w:val="00E760F1"/>
    <w:rsid w:val="00E76728"/>
    <w:rsid w:val="00E80895"/>
    <w:rsid w:val="00E87411"/>
    <w:rsid w:val="00E94052"/>
    <w:rsid w:val="00E95B08"/>
    <w:rsid w:val="00E9650E"/>
    <w:rsid w:val="00EA0BB0"/>
    <w:rsid w:val="00EA2D2C"/>
    <w:rsid w:val="00EA589F"/>
    <w:rsid w:val="00EA5974"/>
    <w:rsid w:val="00EA7867"/>
    <w:rsid w:val="00EB1F71"/>
    <w:rsid w:val="00EB28C4"/>
    <w:rsid w:val="00EB358C"/>
    <w:rsid w:val="00EC71F8"/>
    <w:rsid w:val="00ED23BB"/>
    <w:rsid w:val="00ED4B26"/>
    <w:rsid w:val="00ED6551"/>
    <w:rsid w:val="00EE1C87"/>
    <w:rsid w:val="00EE3923"/>
    <w:rsid w:val="00EF0A46"/>
    <w:rsid w:val="00EF1E68"/>
    <w:rsid w:val="00EF7B0A"/>
    <w:rsid w:val="00F00F4F"/>
    <w:rsid w:val="00F04D97"/>
    <w:rsid w:val="00F119BE"/>
    <w:rsid w:val="00F13A42"/>
    <w:rsid w:val="00F148BF"/>
    <w:rsid w:val="00F1798C"/>
    <w:rsid w:val="00F22E52"/>
    <w:rsid w:val="00F246A4"/>
    <w:rsid w:val="00F323B8"/>
    <w:rsid w:val="00F334F6"/>
    <w:rsid w:val="00F37470"/>
    <w:rsid w:val="00F454C8"/>
    <w:rsid w:val="00F473B8"/>
    <w:rsid w:val="00F47B84"/>
    <w:rsid w:val="00F545E8"/>
    <w:rsid w:val="00F62A35"/>
    <w:rsid w:val="00F64C02"/>
    <w:rsid w:val="00F67B31"/>
    <w:rsid w:val="00F7532B"/>
    <w:rsid w:val="00F8411A"/>
    <w:rsid w:val="00F87198"/>
    <w:rsid w:val="00F87FA9"/>
    <w:rsid w:val="00F939D9"/>
    <w:rsid w:val="00F9447E"/>
    <w:rsid w:val="00FB3E36"/>
    <w:rsid w:val="00FB40A5"/>
    <w:rsid w:val="00FB537D"/>
    <w:rsid w:val="00FC36CA"/>
    <w:rsid w:val="00FC5698"/>
    <w:rsid w:val="00FD1E87"/>
    <w:rsid w:val="00FD7C9C"/>
    <w:rsid w:val="00FE6290"/>
    <w:rsid w:val="00FE63B6"/>
    <w:rsid w:val="00FF0F7E"/>
    <w:rsid w:val="00FF223D"/>
    <w:rsid w:val="00FF6151"/>
    <w:rsid w:val="00FF6534"/>
    <w:rsid w:val="00FF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17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48BF"/>
    <w:rPr>
      <w:color w:val="0000FF"/>
      <w:u w:val="single"/>
    </w:rPr>
  </w:style>
  <w:style w:type="paragraph" w:styleId="BalloonText">
    <w:name w:val="Balloon Text"/>
    <w:basedOn w:val="Normal"/>
    <w:semiHidden/>
    <w:rsid w:val="00C779E5"/>
    <w:rPr>
      <w:rFonts w:ascii="Tahoma" w:hAnsi="Tahoma" w:cs="Tahoma"/>
      <w:sz w:val="16"/>
      <w:szCs w:val="16"/>
    </w:rPr>
  </w:style>
  <w:style w:type="paragraph" w:styleId="Header">
    <w:name w:val="header"/>
    <w:basedOn w:val="Normal"/>
    <w:rsid w:val="00C55270"/>
    <w:pPr>
      <w:tabs>
        <w:tab w:val="center" w:pos="4320"/>
        <w:tab w:val="right" w:pos="8640"/>
      </w:tabs>
    </w:pPr>
  </w:style>
  <w:style w:type="paragraph" w:styleId="Footer">
    <w:name w:val="footer"/>
    <w:basedOn w:val="Normal"/>
    <w:rsid w:val="00C55270"/>
    <w:pPr>
      <w:tabs>
        <w:tab w:val="center" w:pos="4320"/>
        <w:tab w:val="right" w:pos="8640"/>
      </w:tabs>
    </w:pPr>
  </w:style>
  <w:style w:type="character" w:styleId="PageNumber">
    <w:name w:val="page number"/>
    <w:basedOn w:val="DefaultParagraphFont"/>
    <w:rsid w:val="00C55270"/>
  </w:style>
  <w:style w:type="character" w:styleId="FollowedHyperlink">
    <w:name w:val="FollowedHyperlink"/>
    <w:rsid w:val="00BF7B9E"/>
    <w:rPr>
      <w:color w:val="800080"/>
      <w:u w:val="single"/>
    </w:rPr>
  </w:style>
  <w:style w:type="character" w:styleId="BookTitle">
    <w:name w:val="Book Title"/>
    <w:uiPriority w:val="33"/>
    <w:qFormat/>
    <w:rsid w:val="00AB156D"/>
    <w:rPr>
      <w:b/>
      <w:bCs/>
      <w:smallCaps/>
      <w:spacing w:val="5"/>
    </w:rPr>
  </w:style>
  <w:style w:type="paragraph" w:styleId="NormalWeb">
    <w:name w:val="Normal (Web)"/>
    <w:basedOn w:val="Normal"/>
    <w:rsid w:val="00EF0A46"/>
    <w:pPr>
      <w:spacing w:before="100" w:beforeAutospacing="1" w:after="100" w:afterAutospacing="1"/>
    </w:pPr>
    <w:rPr>
      <w:rFonts w:ascii="Arial Unicode MS" w:eastAsia="Arial Unicode MS" w:hAnsi="Arial Unicode MS" w:cs="Tahoma"/>
    </w:rPr>
  </w:style>
  <w:style w:type="paragraph" w:customStyle="1" w:styleId="Default">
    <w:name w:val="Default"/>
    <w:rsid w:val="00EF0A46"/>
    <w:pPr>
      <w:autoSpaceDE w:val="0"/>
      <w:autoSpaceDN w:val="0"/>
      <w:adjustRightInd w:val="0"/>
    </w:pPr>
    <w:rPr>
      <w:rFonts w:ascii="Arial" w:hAnsi="Arial"/>
      <w:sz w:val="24"/>
      <w:szCs w:val="24"/>
    </w:rPr>
  </w:style>
  <w:style w:type="paragraph" w:styleId="PlainText">
    <w:name w:val="Plain Text"/>
    <w:basedOn w:val="Normal"/>
    <w:link w:val="PlainTextChar"/>
    <w:uiPriority w:val="99"/>
    <w:unhideWhenUsed/>
    <w:rsid w:val="00BC6AED"/>
    <w:rPr>
      <w:rFonts w:ascii="Calibri" w:eastAsia="Calibri" w:hAnsi="Calibri"/>
      <w:sz w:val="22"/>
      <w:szCs w:val="22"/>
    </w:rPr>
  </w:style>
  <w:style w:type="character" w:customStyle="1" w:styleId="PlainTextChar">
    <w:name w:val="Plain Text Char"/>
    <w:link w:val="PlainText"/>
    <w:uiPriority w:val="99"/>
    <w:rsid w:val="00BC6AED"/>
    <w:rPr>
      <w:rFonts w:ascii="Calibri" w:eastAsia="Calibri" w:hAnsi="Calibri"/>
      <w:sz w:val="22"/>
      <w:szCs w:val="22"/>
    </w:rPr>
  </w:style>
  <w:style w:type="paragraph" w:styleId="ListParagraph">
    <w:name w:val="List Paragraph"/>
    <w:basedOn w:val="Normal"/>
    <w:uiPriority w:val="34"/>
    <w:qFormat/>
    <w:rsid w:val="006E48D7"/>
    <w:pPr>
      <w:ind w:left="720"/>
    </w:pPr>
    <w:rPr>
      <w:rFonts w:ascii="Calibri" w:eastAsia="Calibri" w:hAnsi="Calibri"/>
      <w:sz w:val="22"/>
      <w:szCs w:val="22"/>
    </w:rPr>
  </w:style>
  <w:style w:type="paragraph" w:customStyle="1" w:styleId="section">
    <w:name w:val="section"/>
    <w:basedOn w:val="Normal"/>
    <w:rsid w:val="00967D73"/>
    <w:pPr>
      <w:spacing w:line="480" w:lineRule="auto"/>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17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48BF"/>
    <w:rPr>
      <w:color w:val="0000FF"/>
      <w:u w:val="single"/>
    </w:rPr>
  </w:style>
  <w:style w:type="paragraph" w:styleId="BalloonText">
    <w:name w:val="Balloon Text"/>
    <w:basedOn w:val="Normal"/>
    <w:semiHidden/>
    <w:rsid w:val="00C779E5"/>
    <w:rPr>
      <w:rFonts w:ascii="Tahoma" w:hAnsi="Tahoma" w:cs="Tahoma"/>
      <w:sz w:val="16"/>
      <w:szCs w:val="16"/>
    </w:rPr>
  </w:style>
  <w:style w:type="paragraph" w:styleId="Header">
    <w:name w:val="header"/>
    <w:basedOn w:val="Normal"/>
    <w:rsid w:val="00C55270"/>
    <w:pPr>
      <w:tabs>
        <w:tab w:val="center" w:pos="4320"/>
        <w:tab w:val="right" w:pos="8640"/>
      </w:tabs>
    </w:pPr>
  </w:style>
  <w:style w:type="paragraph" w:styleId="Footer">
    <w:name w:val="footer"/>
    <w:basedOn w:val="Normal"/>
    <w:rsid w:val="00C55270"/>
    <w:pPr>
      <w:tabs>
        <w:tab w:val="center" w:pos="4320"/>
        <w:tab w:val="right" w:pos="8640"/>
      </w:tabs>
    </w:pPr>
  </w:style>
  <w:style w:type="character" w:styleId="PageNumber">
    <w:name w:val="page number"/>
    <w:basedOn w:val="DefaultParagraphFont"/>
    <w:rsid w:val="00C55270"/>
  </w:style>
  <w:style w:type="character" w:styleId="FollowedHyperlink">
    <w:name w:val="FollowedHyperlink"/>
    <w:rsid w:val="00BF7B9E"/>
    <w:rPr>
      <w:color w:val="800080"/>
      <w:u w:val="single"/>
    </w:rPr>
  </w:style>
  <w:style w:type="character" w:styleId="BookTitle">
    <w:name w:val="Book Title"/>
    <w:uiPriority w:val="33"/>
    <w:qFormat/>
    <w:rsid w:val="00AB156D"/>
    <w:rPr>
      <w:b/>
      <w:bCs/>
      <w:smallCaps/>
      <w:spacing w:val="5"/>
    </w:rPr>
  </w:style>
  <w:style w:type="paragraph" w:styleId="NormalWeb">
    <w:name w:val="Normal (Web)"/>
    <w:basedOn w:val="Normal"/>
    <w:rsid w:val="00EF0A46"/>
    <w:pPr>
      <w:spacing w:before="100" w:beforeAutospacing="1" w:after="100" w:afterAutospacing="1"/>
    </w:pPr>
    <w:rPr>
      <w:rFonts w:ascii="Arial Unicode MS" w:eastAsia="Arial Unicode MS" w:hAnsi="Arial Unicode MS" w:cs="Tahoma"/>
    </w:rPr>
  </w:style>
  <w:style w:type="paragraph" w:customStyle="1" w:styleId="Default">
    <w:name w:val="Default"/>
    <w:rsid w:val="00EF0A46"/>
    <w:pPr>
      <w:autoSpaceDE w:val="0"/>
      <w:autoSpaceDN w:val="0"/>
      <w:adjustRightInd w:val="0"/>
    </w:pPr>
    <w:rPr>
      <w:rFonts w:ascii="Arial" w:hAnsi="Arial"/>
      <w:sz w:val="24"/>
      <w:szCs w:val="24"/>
    </w:rPr>
  </w:style>
  <w:style w:type="paragraph" w:styleId="PlainText">
    <w:name w:val="Plain Text"/>
    <w:basedOn w:val="Normal"/>
    <w:link w:val="PlainTextChar"/>
    <w:uiPriority w:val="99"/>
    <w:unhideWhenUsed/>
    <w:rsid w:val="00BC6AED"/>
    <w:rPr>
      <w:rFonts w:ascii="Calibri" w:eastAsia="Calibri" w:hAnsi="Calibri"/>
      <w:sz w:val="22"/>
      <w:szCs w:val="22"/>
    </w:rPr>
  </w:style>
  <w:style w:type="character" w:customStyle="1" w:styleId="PlainTextChar">
    <w:name w:val="Plain Text Char"/>
    <w:link w:val="PlainText"/>
    <w:uiPriority w:val="99"/>
    <w:rsid w:val="00BC6AED"/>
    <w:rPr>
      <w:rFonts w:ascii="Calibri" w:eastAsia="Calibri" w:hAnsi="Calibri"/>
      <w:sz w:val="22"/>
      <w:szCs w:val="22"/>
    </w:rPr>
  </w:style>
  <w:style w:type="paragraph" w:styleId="ListParagraph">
    <w:name w:val="List Paragraph"/>
    <w:basedOn w:val="Normal"/>
    <w:uiPriority w:val="34"/>
    <w:qFormat/>
    <w:rsid w:val="006E48D7"/>
    <w:pPr>
      <w:ind w:left="720"/>
    </w:pPr>
    <w:rPr>
      <w:rFonts w:ascii="Calibri" w:eastAsia="Calibri" w:hAnsi="Calibri"/>
      <w:sz w:val="22"/>
      <w:szCs w:val="22"/>
    </w:rPr>
  </w:style>
  <w:style w:type="paragraph" w:customStyle="1" w:styleId="section">
    <w:name w:val="section"/>
    <w:basedOn w:val="Normal"/>
    <w:rsid w:val="00967D73"/>
    <w:pPr>
      <w:spacing w:line="480" w:lineRule="auto"/>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9447">
      <w:bodyDiv w:val="1"/>
      <w:marLeft w:val="0"/>
      <w:marRight w:val="0"/>
      <w:marTop w:val="0"/>
      <w:marBottom w:val="0"/>
      <w:divBdr>
        <w:top w:val="none" w:sz="0" w:space="0" w:color="auto"/>
        <w:left w:val="none" w:sz="0" w:space="0" w:color="auto"/>
        <w:bottom w:val="none" w:sz="0" w:space="0" w:color="auto"/>
        <w:right w:val="none" w:sz="0" w:space="0" w:color="auto"/>
      </w:divBdr>
    </w:div>
    <w:div w:id="93130776">
      <w:bodyDiv w:val="1"/>
      <w:marLeft w:val="0"/>
      <w:marRight w:val="0"/>
      <w:marTop w:val="0"/>
      <w:marBottom w:val="0"/>
      <w:divBdr>
        <w:top w:val="none" w:sz="0" w:space="0" w:color="auto"/>
        <w:left w:val="none" w:sz="0" w:space="0" w:color="auto"/>
        <w:bottom w:val="none" w:sz="0" w:space="0" w:color="auto"/>
        <w:right w:val="none" w:sz="0" w:space="0" w:color="auto"/>
      </w:divBdr>
    </w:div>
    <w:div w:id="211238618">
      <w:bodyDiv w:val="1"/>
      <w:marLeft w:val="0"/>
      <w:marRight w:val="0"/>
      <w:marTop w:val="0"/>
      <w:marBottom w:val="0"/>
      <w:divBdr>
        <w:top w:val="none" w:sz="0" w:space="0" w:color="auto"/>
        <w:left w:val="none" w:sz="0" w:space="0" w:color="auto"/>
        <w:bottom w:val="none" w:sz="0" w:space="0" w:color="auto"/>
        <w:right w:val="none" w:sz="0" w:space="0" w:color="auto"/>
      </w:divBdr>
      <w:divsChild>
        <w:div w:id="1069571235">
          <w:marLeft w:val="0"/>
          <w:marRight w:val="0"/>
          <w:marTop w:val="0"/>
          <w:marBottom w:val="0"/>
          <w:divBdr>
            <w:top w:val="none" w:sz="0" w:space="0" w:color="auto"/>
            <w:left w:val="none" w:sz="0" w:space="0" w:color="auto"/>
            <w:bottom w:val="none" w:sz="0" w:space="0" w:color="auto"/>
            <w:right w:val="none" w:sz="0" w:space="0" w:color="auto"/>
          </w:divBdr>
          <w:divsChild>
            <w:div w:id="87704399">
              <w:marLeft w:val="0"/>
              <w:marRight w:val="0"/>
              <w:marTop w:val="0"/>
              <w:marBottom w:val="0"/>
              <w:divBdr>
                <w:top w:val="none" w:sz="0" w:space="0" w:color="auto"/>
                <w:left w:val="none" w:sz="0" w:space="0" w:color="auto"/>
                <w:bottom w:val="none" w:sz="0" w:space="0" w:color="auto"/>
                <w:right w:val="none" w:sz="0" w:space="0" w:color="auto"/>
              </w:divBdr>
            </w:div>
            <w:div w:id="149252096">
              <w:marLeft w:val="0"/>
              <w:marRight w:val="0"/>
              <w:marTop w:val="0"/>
              <w:marBottom w:val="0"/>
              <w:divBdr>
                <w:top w:val="none" w:sz="0" w:space="0" w:color="auto"/>
                <w:left w:val="none" w:sz="0" w:space="0" w:color="auto"/>
                <w:bottom w:val="none" w:sz="0" w:space="0" w:color="auto"/>
                <w:right w:val="none" w:sz="0" w:space="0" w:color="auto"/>
              </w:divBdr>
            </w:div>
            <w:div w:id="150830956">
              <w:marLeft w:val="0"/>
              <w:marRight w:val="0"/>
              <w:marTop w:val="0"/>
              <w:marBottom w:val="0"/>
              <w:divBdr>
                <w:top w:val="none" w:sz="0" w:space="0" w:color="auto"/>
                <w:left w:val="none" w:sz="0" w:space="0" w:color="auto"/>
                <w:bottom w:val="none" w:sz="0" w:space="0" w:color="auto"/>
                <w:right w:val="none" w:sz="0" w:space="0" w:color="auto"/>
              </w:divBdr>
            </w:div>
            <w:div w:id="176847390">
              <w:marLeft w:val="0"/>
              <w:marRight w:val="0"/>
              <w:marTop w:val="0"/>
              <w:marBottom w:val="0"/>
              <w:divBdr>
                <w:top w:val="none" w:sz="0" w:space="0" w:color="auto"/>
                <w:left w:val="none" w:sz="0" w:space="0" w:color="auto"/>
                <w:bottom w:val="none" w:sz="0" w:space="0" w:color="auto"/>
                <w:right w:val="none" w:sz="0" w:space="0" w:color="auto"/>
              </w:divBdr>
            </w:div>
            <w:div w:id="221260583">
              <w:marLeft w:val="0"/>
              <w:marRight w:val="0"/>
              <w:marTop w:val="0"/>
              <w:marBottom w:val="0"/>
              <w:divBdr>
                <w:top w:val="none" w:sz="0" w:space="0" w:color="auto"/>
                <w:left w:val="none" w:sz="0" w:space="0" w:color="auto"/>
                <w:bottom w:val="none" w:sz="0" w:space="0" w:color="auto"/>
                <w:right w:val="none" w:sz="0" w:space="0" w:color="auto"/>
              </w:divBdr>
            </w:div>
            <w:div w:id="327755065">
              <w:marLeft w:val="0"/>
              <w:marRight w:val="0"/>
              <w:marTop w:val="0"/>
              <w:marBottom w:val="0"/>
              <w:divBdr>
                <w:top w:val="none" w:sz="0" w:space="0" w:color="auto"/>
                <w:left w:val="none" w:sz="0" w:space="0" w:color="auto"/>
                <w:bottom w:val="none" w:sz="0" w:space="0" w:color="auto"/>
                <w:right w:val="none" w:sz="0" w:space="0" w:color="auto"/>
              </w:divBdr>
            </w:div>
            <w:div w:id="512763106">
              <w:marLeft w:val="0"/>
              <w:marRight w:val="0"/>
              <w:marTop w:val="0"/>
              <w:marBottom w:val="0"/>
              <w:divBdr>
                <w:top w:val="none" w:sz="0" w:space="0" w:color="auto"/>
                <w:left w:val="none" w:sz="0" w:space="0" w:color="auto"/>
                <w:bottom w:val="none" w:sz="0" w:space="0" w:color="auto"/>
                <w:right w:val="none" w:sz="0" w:space="0" w:color="auto"/>
              </w:divBdr>
            </w:div>
            <w:div w:id="917905555">
              <w:marLeft w:val="0"/>
              <w:marRight w:val="0"/>
              <w:marTop w:val="0"/>
              <w:marBottom w:val="0"/>
              <w:divBdr>
                <w:top w:val="none" w:sz="0" w:space="0" w:color="auto"/>
                <w:left w:val="none" w:sz="0" w:space="0" w:color="auto"/>
                <w:bottom w:val="none" w:sz="0" w:space="0" w:color="auto"/>
                <w:right w:val="none" w:sz="0" w:space="0" w:color="auto"/>
              </w:divBdr>
            </w:div>
            <w:div w:id="966155360">
              <w:marLeft w:val="0"/>
              <w:marRight w:val="0"/>
              <w:marTop w:val="0"/>
              <w:marBottom w:val="0"/>
              <w:divBdr>
                <w:top w:val="none" w:sz="0" w:space="0" w:color="auto"/>
                <w:left w:val="none" w:sz="0" w:space="0" w:color="auto"/>
                <w:bottom w:val="none" w:sz="0" w:space="0" w:color="auto"/>
                <w:right w:val="none" w:sz="0" w:space="0" w:color="auto"/>
              </w:divBdr>
            </w:div>
            <w:div w:id="1928270924">
              <w:marLeft w:val="0"/>
              <w:marRight w:val="0"/>
              <w:marTop w:val="0"/>
              <w:marBottom w:val="0"/>
              <w:divBdr>
                <w:top w:val="none" w:sz="0" w:space="0" w:color="auto"/>
                <w:left w:val="none" w:sz="0" w:space="0" w:color="auto"/>
                <w:bottom w:val="none" w:sz="0" w:space="0" w:color="auto"/>
                <w:right w:val="none" w:sz="0" w:space="0" w:color="auto"/>
              </w:divBdr>
            </w:div>
            <w:div w:id="211288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3971">
      <w:bodyDiv w:val="1"/>
      <w:marLeft w:val="0"/>
      <w:marRight w:val="0"/>
      <w:marTop w:val="0"/>
      <w:marBottom w:val="0"/>
      <w:divBdr>
        <w:top w:val="none" w:sz="0" w:space="0" w:color="auto"/>
        <w:left w:val="none" w:sz="0" w:space="0" w:color="auto"/>
        <w:bottom w:val="none" w:sz="0" w:space="0" w:color="auto"/>
        <w:right w:val="none" w:sz="0" w:space="0" w:color="auto"/>
      </w:divBdr>
    </w:div>
    <w:div w:id="249044882">
      <w:bodyDiv w:val="1"/>
      <w:marLeft w:val="0"/>
      <w:marRight w:val="0"/>
      <w:marTop w:val="0"/>
      <w:marBottom w:val="0"/>
      <w:divBdr>
        <w:top w:val="none" w:sz="0" w:space="0" w:color="auto"/>
        <w:left w:val="none" w:sz="0" w:space="0" w:color="auto"/>
        <w:bottom w:val="none" w:sz="0" w:space="0" w:color="auto"/>
        <w:right w:val="none" w:sz="0" w:space="0" w:color="auto"/>
      </w:divBdr>
      <w:divsChild>
        <w:div w:id="1287664714">
          <w:marLeft w:val="0"/>
          <w:marRight w:val="0"/>
          <w:marTop w:val="0"/>
          <w:marBottom w:val="0"/>
          <w:divBdr>
            <w:top w:val="none" w:sz="0" w:space="0" w:color="auto"/>
            <w:left w:val="none" w:sz="0" w:space="0" w:color="auto"/>
            <w:bottom w:val="none" w:sz="0" w:space="0" w:color="auto"/>
            <w:right w:val="none" w:sz="0" w:space="0" w:color="auto"/>
          </w:divBdr>
          <w:divsChild>
            <w:div w:id="338703512">
              <w:marLeft w:val="0"/>
              <w:marRight w:val="0"/>
              <w:marTop w:val="0"/>
              <w:marBottom w:val="0"/>
              <w:divBdr>
                <w:top w:val="none" w:sz="0" w:space="0" w:color="auto"/>
                <w:left w:val="none" w:sz="0" w:space="0" w:color="auto"/>
                <w:bottom w:val="none" w:sz="0" w:space="0" w:color="auto"/>
                <w:right w:val="none" w:sz="0" w:space="0" w:color="auto"/>
              </w:divBdr>
            </w:div>
            <w:div w:id="339893796">
              <w:marLeft w:val="0"/>
              <w:marRight w:val="0"/>
              <w:marTop w:val="0"/>
              <w:marBottom w:val="0"/>
              <w:divBdr>
                <w:top w:val="none" w:sz="0" w:space="0" w:color="auto"/>
                <w:left w:val="none" w:sz="0" w:space="0" w:color="auto"/>
                <w:bottom w:val="none" w:sz="0" w:space="0" w:color="auto"/>
                <w:right w:val="none" w:sz="0" w:space="0" w:color="auto"/>
              </w:divBdr>
            </w:div>
            <w:div w:id="603810954">
              <w:marLeft w:val="0"/>
              <w:marRight w:val="0"/>
              <w:marTop w:val="0"/>
              <w:marBottom w:val="0"/>
              <w:divBdr>
                <w:top w:val="none" w:sz="0" w:space="0" w:color="auto"/>
                <w:left w:val="none" w:sz="0" w:space="0" w:color="auto"/>
                <w:bottom w:val="none" w:sz="0" w:space="0" w:color="auto"/>
                <w:right w:val="none" w:sz="0" w:space="0" w:color="auto"/>
              </w:divBdr>
            </w:div>
            <w:div w:id="848367538">
              <w:marLeft w:val="0"/>
              <w:marRight w:val="0"/>
              <w:marTop w:val="0"/>
              <w:marBottom w:val="0"/>
              <w:divBdr>
                <w:top w:val="none" w:sz="0" w:space="0" w:color="auto"/>
                <w:left w:val="none" w:sz="0" w:space="0" w:color="auto"/>
                <w:bottom w:val="none" w:sz="0" w:space="0" w:color="auto"/>
                <w:right w:val="none" w:sz="0" w:space="0" w:color="auto"/>
              </w:divBdr>
            </w:div>
            <w:div w:id="945581585">
              <w:marLeft w:val="0"/>
              <w:marRight w:val="0"/>
              <w:marTop w:val="0"/>
              <w:marBottom w:val="0"/>
              <w:divBdr>
                <w:top w:val="none" w:sz="0" w:space="0" w:color="auto"/>
                <w:left w:val="none" w:sz="0" w:space="0" w:color="auto"/>
                <w:bottom w:val="none" w:sz="0" w:space="0" w:color="auto"/>
                <w:right w:val="none" w:sz="0" w:space="0" w:color="auto"/>
              </w:divBdr>
            </w:div>
            <w:div w:id="974994211">
              <w:marLeft w:val="0"/>
              <w:marRight w:val="0"/>
              <w:marTop w:val="0"/>
              <w:marBottom w:val="0"/>
              <w:divBdr>
                <w:top w:val="none" w:sz="0" w:space="0" w:color="auto"/>
                <w:left w:val="none" w:sz="0" w:space="0" w:color="auto"/>
                <w:bottom w:val="none" w:sz="0" w:space="0" w:color="auto"/>
                <w:right w:val="none" w:sz="0" w:space="0" w:color="auto"/>
              </w:divBdr>
            </w:div>
            <w:div w:id="10592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7578">
      <w:bodyDiv w:val="1"/>
      <w:marLeft w:val="0"/>
      <w:marRight w:val="0"/>
      <w:marTop w:val="0"/>
      <w:marBottom w:val="0"/>
      <w:divBdr>
        <w:top w:val="none" w:sz="0" w:space="0" w:color="auto"/>
        <w:left w:val="none" w:sz="0" w:space="0" w:color="auto"/>
        <w:bottom w:val="none" w:sz="0" w:space="0" w:color="auto"/>
        <w:right w:val="none" w:sz="0" w:space="0" w:color="auto"/>
      </w:divBdr>
      <w:divsChild>
        <w:div w:id="120420188">
          <w:marLeft w:val="0"/>
          <w:marRight w:val="0"/>
          <w:marTop w:val="0"/>
          <w:marBottom w:val="0"/>
          <w:divBdr>
            <w:top w:val="none" w:sz="0" w:space="0" w:color="auto"/>
            <w:left w:val="none" w:sz="0" w:space="0" w:color="auto"/>
            <w:bottom w:val="none" w:sz="0" w:space="0" w:color="auto"/>
            <w:right w:val="none" w:sz="0" w:space="0" w:color="auto"/>
          </w:divBdr>
        </w:div>
        <w:div w:id="780147357">
          <w:marLeft w:val="0"/>
          <w:marRight w:val="0"/>
          <w:marTop w:val="0"/>
          <w:marBottom w:val="0"/>
          <w:divBdr>
            <w:top w:val="none" w:sz="0" w:space="0" w:color="auto"/>
            <w:left w:val="none" w:sz="0" w:space="0" w:color="auto"/>
            <w:bottom w:val="none" w:sz="0" w:space="0" w:color="auto"/>
            <w:right w:val="none" w:sz="0" w:space="0" w:color="auto"/>
          </w:divBdr>
        </w:div>
      </w:divsChild>
    </w:div>
    <w:div w:id="297876341">
      <w:bodyDiv w:val="1"/>
      <w:marLeft w:val="0"/>
      <w:marRight w:val="0"/>
      <w:marTop w:val="0"/>
      <w:marBottom w:val="0"/>
      <w:divBdr>
        <w:top w:val="none" w:sz="0" w:space="0" w:color="auto"/>
        <w:left w:val="none" w:sz="0" w:space="0" w:color="auto"/>
        <w:bottom w:val="none" w:sz="0" w:space="0" w:color="auto"/>
        <w:right w:val="none" w:sz="0" w:space="0" w:color="auto"/>
      </w:divBdr>
    </w:div>
    <w:div w:id="323969229">
      <w:bodyDiv w:val="1"/>
      <w:marLeft w:val="0"/>
      <w:marRight w:val="0"/>
      <w:marTop w:val="0"/>
      <w:marBottom w:val="0"/>
      <w:divBdr>
        <w:top w:val="none" w:sz="0" w:space="0" w:color="auto"/>
        <w:left w:val="none" w:sz="0" w:space="0" w:color="auto"/>
        <w:bottom w:val="none" w:sz="0" w:space="0" w:color="auto"/>
        <w:right w:val="none" w:sz="0" w:space="0" w:color="auto"/>
      </w:divBdr>
    </w:div>
    <w:div w:id="342584857">
      <w:bodyDiv w:val="1"/>
      <w:marLeft w:val="0"/>
      <w:marRight w:val="0"/>
      <w:marTop w:val="0"/>
      <w:marBottom w:val="0"/>
      <w:divBdr>
        <w:top w:val="none" w:sz="0" w:space="0" w:color="auto"/>
        <w:left w:val="none" w:sz="0" w:space="0" w:color="auto"/>
        <w:bottom w:val="none" w:sz="0" w:space="0" w:color="auto"/>
        <w:right w:val="none" w:sz="0" w:space="0" w:color="auto"/>
      </w:divBdr>
      <w:divsChild>
        <w:div w:id="1074931582">
          <w:marLeft w:val="0"/>
          <w:marRight w:val="0"/>
          <w:marTop w:val="0"/>
          <w:marBottom w:val="0"/>
          <w:divBdr>
            <w:top w:val="none" w:sz="0" w:space="0" w:color="auto"/>
            <w:left w:val="none" w:sz="0" w:space="0" w:color="auto"/>
            <w:bottom w:val="none" w:sz="0" w:space="0" w:color="auto"/>
            <w:right w:val="none" w:sz="0" w:space="0" w:color="auto"/>
          </w:divBdr>
          <w:divsChild>
            <w:div w:id="656034093">
              <w:marLeft w:val="0"/>
              <w:marRight w:val="0"/>
              <w:marTop w:val="0"/>
              <w:marBottom w:val="0"/>
              <w:divBdr>
                <w:top w:val="none" w:sz="0" w:space="0" w:color="auto"/>
                <w:left w:val="none" w:sz="0" w:space="0" w:color="auto"/>
                <w:bottom w:val="none" w:sz="0" w:space="0" w:color="auto"/>
                <w:right w:val="none" w:sz="0" w:space="0" w:color="auto"/>
              </w:divBdr>
            </w:div>
            <w:div w:id="1093824145">
              <w:marLeft w:val="0"/>
              <w:marRight w:val="0"/>
              <w:marTop w:val="0"/>
              <w:marBottom w:val="0"/>
              <w:divBdr>
                <w:top w:val="none" w:sz="0" w:space="0" w:color="auto"/>
                <w:left w:val="none" w:sz="0" w:space="0" w:color="auto"/>
                <w:bottom w:val="none" w:sz="0" w:space="0" w:color="auto"/>
                <w:right w:val="none" w:sz="0" w:space="0" w:color="auto"/>
              </w:divBdr>
            </w:div>
            <w:div w:id="1244417431">
              <w:marLeft w:val="0"/>
              <w:marRight w:val="0"/>
              <w:marTop w:val="0"/>
              <w:marBottom w:val="0"/>
              <w:divBdr>
                <w:top w:val="none" w:sz="0" w:space="0" w:color="auto"/>
                <w:left w:val="none" w:sz="0" w:space="0" w:color="auto"/>
                <w:bottom w:val="none" w:sz="0" w:space="0" w:color="auto"/>
                <w:right w:val="none" w:sz="0" w:space="0" w:color="auto"/>
              </w:divBdr>
            </w:div>
            <w:div w:id="1590237612">
              <w:marLeft w:val="0"/>
              <w:marRight w:val="0"/>
              <w:marTop w:val="0"/>
              <w:marBottom w:val="0"/>
              <w:divBdr>
                <w:top w:val="none" w:sz="0" w:space="0" w:color="auto"/>
                <w:left w:val="none" w:sz="0" w:space="0" w:color="auto"/>
                <w:bottom w:val="none" w:sz="0" w:space="0" w:color="auto"/>
                <w:right w:val="none" w:sz="0" w:space="0" w:color="auto"/>
              </w:divBdr>
            </w:div>
            <w:div w:id="1628706262">
              <w:marLeft w:val="0"/>
              <w:marRight w:val="0"/>
              <w:marTop w:val="0"/>
              <w:marBottom w:val="0"/>
              <w:divBdr>
                <w:top w:val="none" w:sz="0" w:space="0" w:color="auto"/>
                <w:left w:val="none" w:sz="0" w:space="0" w:color="auto"/>
                <w:bottom w:val="none" w:sz="0" w:space="0" w:color="auto"/>
                <w:right w:val="none" w:sz="0" w:space="0" w:color="auto"/>
              </w:divBdr>
            </w:div>
            <w:div w:id="16604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59397">
      <w:bodyDiv w:val="1"/>
      <w:marLeft w:val="0"/>
      <w:marRight w:val="0"/>
      <w:marTop w:val="0"/>
      <w:marBottom w:val="0"/>
      <w:divBdr>
        <w:top w:val="none" w:sz="0" w:space="0" w:color="auto"/>
        <w:left w:val="none" w:sz="0" w:space="0" w:color="auto"/>
        <w:bottom w:val="none" w:sz="0" w:space="0" w:color="auto"/>
        <w:right w:val="none" w:sz="0" w:space="0" w:color="auto"/>
      </w:divBdr>
    </w:div>
    <w:div w:id="419065454">
      <w:bodyDiv w:val="1"/>
      <w:marLeft w:val="0"/>
      <w:marRight w:val="0"/>
      <w:marTop w:val="0"/>
      <w:marBottom w:val="0"/>
      <w:divBdr>
        <w:top w:val="none" w:sz="0" w:space="0" w:color="auto"/>
        <w:left w:val="none" w:sz="0" w:space="0" w:color="auto"/>
        <w:bottom w:val="none" w:sz="0" w:space="0" w:color="auto"/>
        <w:right w:val="none" w:sz="0" w:space="0" w:color="auto"/>
      </w:divBdr>
    </w:div>
    <w:div w:id="419252732">
      <w:bodyDiv w:val="1"/>
      <w:marLeft w:val="0"/>
      <w:marRight w:val="0"/>
      <w:marTop w:val="0"/>
      <w:marBottom w:val="0"/>
      <w:divBdr>
        <w:top w:val="none" w:sz="0" w:space="0" w:color="auto"/>
        <w:left w:val="none" w:sz="0" w:space="0" w:color="auto"/>
        <w:bottom w:val="none" w:sz="0" w:space="0" w:color="auto"/>
        <w:right w:val="none" w:sz="0" w:space="0" w:color="auto"/>
      </w:divBdr>
      <w:divsChild>
        <w:div w:id="890650846">
          <w:marLeft w:val="0"/>
          <w:marRight w:val="0"/>
          <w:marTop w:val="0"/>
          <w:marBottom w:val="0"/>
          <w:divBdr>
            <w:top w:val="none" w:sz="0" w:space="0" w:color="auto"/>
            <w:left w:val="none" w:sz="0" w:space="0" w:color="auto"/>
            <w:bottom w:val="none" w:sz="0" w:space="0" w:color="auto"/>
            <w:right w:val="none" w:sz="0" w:space="0" w:color="auto"/>
          </w:divBdr>
          <w:divsChild>
            <w:div w:id="5286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75062">
      <w:bodyDiv w:val="1"/>
      <w:marLeft w:val="0"/>
      <w:marRight w:val="0"/>
      <w:marTop w:val="0"/>
      <w:marBottom w:val="0"/>
      <w:divBdr>
        <w:top w:val="none" w:sz="0" w:space="0" w:color="auto"/>
        <w:left w:val="none" w:sz="0" w:space="0" w:color="auto"/>
        <w:bottom w:val="none" w:sz="0" w:space="0" w:color="auto"/>
        <w:right w:val="none" w:sz="0" w:space="0" w:color="auto"/>
      </w:divBdr>
    </w:div>
    <w:div w:id="435946850">
      <w:bodyDiv w:val="1"/>
      <w:marLeft w:val="0"/>
      <w:marRight w:val="0"/>
      <w:marTop w:val="0"/>
      <w:marBottom w:val="0"/>
      <w:divBdr>
        <w:top w:val="none" w:sz="0" w:space="0" w:color="auto"/>
        <w:left w:val="none" w:sz="0" w:space="0" w:color="auto"/>
        <w:bottom w:val="none" w:sz="0" w:space="0" w:color="auto"/>
        <w:right w:val="none" w:sz="0" w:space="0" w:color="auto"/>
      </w:divBdr>
    </w:div>
    <w:div w:id="532767387">
      <w:bodyDiv w:val="1"/>
      <w:marLeft w:val="0"/>
      <w:marRight w:val="0"/>
      <w:marTop w:val="0"/>
      <w:marBottom w:val="0"/>
      <w:divBdr>
        <w:top w:val="none" w:sz="0" w:space="0" w:color="auto"/>
        <w:left w:val="none" w:sz="0" w:space="0" w:color="auto"/>
        <w:bottom w:val="none" w:sz="0" w:space="0" w:color="auto"/>
        <w:right w:val="none" w:sz="0" w:space="0" w:color="auto"/>
      </w:divBdr>
    </w:div>
    <w:div w:id="534343356">
      <w:bodyDiv w:val="1"/>
      <w:marLeft w:val="0"/>
      <w:marRight w:val="0"/>
      <w:marTop w:val="0"/>
      <w:marBottom w:val="0"/>
      <w:divBdr>
        <w:top w:val="none" w:sz="0" w:space="0" w:color="auto"/>
        <w:left w:val="none" w:sz="0" w:space="0" w:color="auto"/>
        <w:bottom w:val="none" w:sz="0" w:space="0" w:color="auto"/>
        <w:right w:val="none" w:sz="0" w:space="0" w:color="auto"/>
      </w:divBdr>
    </w:div>
    <w:div w:id="773402682">
      <w:bodyDiv w:val="1"/>
      <w:marLeft w:val="0"/>
      <w:marRight w:val="0"/>
      <w:marTop w:val="0"/>
      <w:marBottom w:val="0"/>
      <w:divBdr>
        <w:top w:val="none" w:sz="0" w:space="0" w:color="auto"/>
        <w:left w:val="none" w:sz="0" w:space="0" w:color="auto"/>
        <w:bottom w:val="none" w:sz="0" w:space="0" w:color="auto"/>
        <w:right w:val="none" w:sz="0" w:space="0" w:color="auto"/>
      </w:divBdr>
    </w:div>
    <w:div w:id="787429559">
      <w:bodyDiv w:val="1"/>
      <w:marLeft w:val="0"/>
      <w:marRight w:val="0"/>
      <w:marTop w:val="0"/>
      <w:marBottom w:val="0"/>
      <w:divBdr>
        <w:top w:val="none" w:sz="0" w:space="0" w:color="auto"/>
        <w:left w:val="none" w:sz="0" w:space="0" w:color="auto"/>
        <w:bottom w:val="none" w:sz="0" w:space="0" w:color="auto"/>
        <w:right w:val="none" w:sz="0" w:space="0" w:color="auto"/>
      </w:divBdr>
      <w:divsChild>
        <w:div w:id="1788499004">
          <w:marLeft w:val="0"/>
          <w:marRight w:val="0"/>
          <w:marTop w:val="0"/>
          <w:marBottom w:val="0"/>
          <w:divBdr>
            <w:top w:val="none" w:sz="0" w:space="0" w:color="auto"/>
            <w:left w:val="none" w:sz="0" w:space="0" w:color="auto"/>
            <w:bottom w:val="none" w:sz="0" w:space="0" w:color="auto"/>
            <w:right w:val="none" w:sz="0" w:space="0" w:color="auto"/>
          </w:divBdr>
          <w:divsChild>
            <w:div w:id="527564965">
              <w:marLeft w:val="0"/>
              <w:marRight w:val="0"/>
              <w:marTop w:val="0"/>
              <w:marBottom w:val="0"/>
              <w:divBdr>
                <w:top w:val="none" w:sz="0" w:space="0" w:color="auto"/>
                <w:left w:val="none" w:sz="0" w:space="0" w:color="auto"/>
                <w:bottom w:val="none" w:sz="0" w:space="0" w:color="auto"/>
                <w:right w:val="none" w:sz="0" w:space="0" w:color="auto"/>
              </w:divBdr>
            </w:div>
            <w:div w:id="830828861">
              <w:marLeft w:val="0"/>
              <w:marRight w:val="0"/>
              <w:marTop w:val="0"/>
              <w:marBottom w:val="0"/>
              <w:divBdr>
                <w:top w:val="none" w:sz="0" w:space="0" w:color="auto"/>
                <w:left w:val="none" w:sz="0" w:space="0" w:color="auto"/>
                <w:bottom w:val="none" w:sz="0" w:space="0" w:color="auto"/>
                <w:right w:val="none" w:sz="0" w:space="0" w:color="auto"/>
              </w:divBdr>
            </w:div>
            <w:div w:id="1552617139">
              <w:marLeft w:val="0"/>
              <w:marRight w:val="0"/>
              <w:marTop w:val="0"/>
              <w:marBottom w:val="0"/>
              <w:divBdr>
                <w:top w:val="none" w:sz="0" w:space="0" w:color="auto"/>
                <w:left w:val="none" w:sz="0" w:space="0" w:color="auto"/>
                <w:bottom w:val="none" w:sz="0" w:space="0" w:color="auto"/>
                <w:right w:val="none" w:sz="0" w:space="0" w:color="auto"/>
              </w:divBdr>
            </w:div>
            <w:div w:id="18040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62781">
      <w:bodyDiv w:val="1"/>
      <w:marLeft w:val="0"/>
      <w:marRight w:val="0"/>
      <w:marTop w:val="0"/>
      <w:marBottom w:val="0"/>
      <w:divBdr>
        <w:top w:val="none" w:sz="0" w:space="0" w:color="auto"/>
        <w:left w:val="none" w:sz="0" w:space="0" w:color="auto"/>
        <w:bottom w:val="none" w:sz="0" w:space="0" w:color="auto"/>
        <w:right w:val="none" w:sz="0" w:space="0" w:color="auto"/>
      </w:divBdr>
    </w:div>
    <w:div w:id="897470997">
      <w:bodyDiv w:val="1"/>
      <w:marLeft w:val="0"/>
      <w:marRight w:val="0"/>
      <w:marTop w:val="0"/>
      <w:marBottom w:val="0"/>
      <w:divBdr>
        <w:top w:val="none" w:sz="0" w:space="0" w:color="auto"/>
        <w:left w:val="none" w:sz="0" w:space="0" w:color="auto"/>
        <w:bottom w:val="none" w:sz="0" w:space="0" w:color="auto"/>
        <w:right w:val="none" w:sz="0" w:space="0" w:color="auto"/>
      </w:divBdr>
      <w:divsChild>
        <w:div w:id="2057508013">
          <w:marLeft w:val="1987"/>
          <w:marRight w:val="0"/>
          <w:marTop w:val="106"/>
          <w:marBottom w:val="0"/>
          <w:divBdr>
            <w:top w:val="none" w:sz="0" w:space="0" w:color="auto"/>
            <w:left w:val="none" w:sz="0" w:space="0" w:color="auto"/>
            <w:bottom w:val="none" w:sz="0" w:space="0" w:color="auto"/>
            <w:right w:val="none" w:sz="0" w:space="0" w:color="auto"/>
          </w:divBdr>
        </w:div>
      </w:divsChild>
    </w:div>
    <w:div w:id="927930568">
      <w:bodyDiv w:val="1"/>
      <w:marLeft w:val="0"/>
      <w:marRight w:val="0"/>
      <w:marTop w:val="0"/>
      <w:marBottom w:val="0"/>
      <w:divBdr>
        <w:top w:val="none" w:sz="0" w:space="0" w:color="auto"/>
        <w:left w:val="none" w:sz="0" w:space="0" w:color="auto"/>
        <w:bottom w:val="none" w:sz="0" w:space="0" w:color="auto"/>
        <w:right w:val="none" w:sz="0" w:space="0" w:color="auto"/>
      </w:divBdr>
    </w:div>
    <w:div w:id="941961557">
      <w:bodyDiv w:val="1"/>
      <w:marLeft w:val="0"/>
      <w:marRight w:val="0"/>
      <w:marTop w:val="0"/>
      <w:marBottom w:val="0"/>
      <w:divBdr>
        <w:top w:val="none" w:sz="0" w:space="0" w:color="auto"/>
        <w:left w:val="none" w:sz="0" w:space="0" w:color="auto"/>
        <w:bottom w:val="none" w:sz="0" w:space="0" w:color="auto"/>
        <w:right w:val="none" w:sz="0" w:space="0" w:color="auto"/>
      </w:divBdr>
    </w:div>
    <w:div w:id="947080375">
      <w:bodyDiv w:val="1"/>
      <w:marLeft w:val="0"/>
      <w:marRight w:val="0"/>
      <w:marTop w:val="0"/>
      <w:marBottom w:val="0"/>
      <w:divBdr>
        <w:top w:val="none" w:sz="0" w:space="0" w:color="auto"/>
        <w:left w:val="none" w:sz="0" w:space="0" w:color="auto"/>
        <w:bottom w:val="none" w:sz="0" w:space="0" w:color="auto"/>
        <w:right w:val="none" w:sz="0" w:space="0" w:color="auto"/>
      </w:divBdr>
      <w:divsChild>
        <w:div w:id="707952333">
          <w:marLeft w:val="0"/>
          <w:marRight w:val="0"/>
          <w:marTop w:val="0"/>
          <w:marBottom w:val="0"/>
          <w:divBdr>
            <w:top w:val="none" w:sz="0" w:space="0" w:color="auto"/>
            <w:left w:val="none" w:sz="0" w:space="0" w:color="auto"/>
            <w:bottom w:val="none" w:sz="0" w:space="0" w:color="auto"/>
            <w:right w:val="none" w:sz="0" w:space="0" w:color="auto"/>
          </w:divBdr>
        </w:div>
        <w:div w:id="1605917553">
          <w:marLeft w:val="0"/>
          <w:marRight w:val="0"/>
          <w:marTop w:val="0"/>
          <w:marBottom w:val="0"/>
          <w:divBdr>
            <w:top w:val="none" w:sz="0" w:space="0" w:color="auto"/>
            <w:left w:val="none" w:sz="0" w:space="0" w:color="auto"/>
            <w:bottom w:val="none" w:sz="0" w:space="0" w:color="auto"/>
            <w:right w:val="none" w:sz="0" w:space="0" w:color="auto"/>
          </w:divBdr>
        </w:div>
      </w:divsChild>
    </w:div>
    <w:div w:id="1023166275">
      <w:bodyDiv w:val="1"/>
      <w:marLeft w:val="0"/>
      <w:marRight w:val="0"/>
      <w:marTop w:val="0"/>
      <w:marBottom w:val="0"/>
      <w:divBdr>
        <w:top w:val="none" w:sz="0" w:space="0" w:color="auto"/>
        <w:left w:val="none" w:sz="0" w:space="0" w:color="auto"/>
        <w:bottom w:val="none" w:sz="0" w:space="0" w:color="auto"/>
        <w:right w:val="none" w:sz="0" w:space="0" w:color="auto"/>
      </w:divBdr>
    </w:div>
    <w:div w:id="1024408467">
      <w:bodyDiv w:val="1"/>
      <w:marLeft w:val="0"/>
      <w:marRight w:val="0"/>
      <w:marTop w:val="0"/>
      <w:marBottom w:val="0"/>
      <w:divBdr>
        <w:top w:val="none" w:sz="0" w:space="0" w:color="auto"/>
        <w:left w:val="none" w:sz="0" w:space="0" w:color="auto"/>
        <w:bottom w:val="none" w:sz="0" w:space="0" w:color="auto"/>
        <w:right w:val="none" w:sz="0" w:space="0" w:color="auto"/>
      </w:divBdr>
    </w:div>
    <w:div w:id="1050765286">
      <w:bodyDiv w:val="1"/>
      <w:marLeft w:val="0"/>
      <w:marRight w:val="0"/>
      <w:marTop w:val="0"/>
      <w:marBottom w:val="0"/>
      <w:divBdr>
        <w:top w:val="none" w:sz="0" w:space="0" w:color="auto"/>
        <w:left w:val="none" w:sz="0" w:space="0" w:color="auto"/>
        <w:bottom w:val="none" w:sz="0" w:space="0" w:color="auto"/>
        <w:right w:val="none" w:sz="0" w:space="0" w:color="auto"/>
      </w:divBdr>
    </w:div>
    <w:div w:id="1250772436">
      <w:bodyDiv w:val="1"/>
      <w:marLeft w:val="0"/>
      <w:marRight w:val="0"/>
      <w:marTop w:val="0"/>
      <w:marBottom w:val="0"/>
      <w:divBdr>
        <w:top w:val="none" w:sz="0" w:space="0" w:color="auto"/>
        <w:left w:val="none" w:sz="0" w:space="0" w:color="auto"/>
        <w:bottom w:val="none" w:sz="0" w:space="0" w:color="auto"/>
        <w:right w:val="none" w:sz="0" w:space="0" w:color="auto"/>
      </w:divBdr>
    </w:div>
    <w:div w:id="1293049995">
      <w:bodyDiv w:val="1"/>
      <w:marLeft w:val="0"/>
      <w:marRight w:val="0"/>
      <w:marTop w:val="0"/>
      <w:marBottom w:val="0"/>
      <w:divBdr>
        <w:top w:val="none" w:sz="0" w:space="0" w:color="auto"/>
        <w:left w:val="none" w:sz="0" w:space="0" w:color="auto"/>
        <w:bottom w:val="none" w:sz="0" w:space="0" w:color="auto"/>
        <w:right w:val="none" w:sz="0" w:space="0" w:color="auto"/>
      </w:divBdr>
    </w:div>
    <w:div w:id="1345398334">
      <w:bodyDiv w:val="1"/>
      <w:marLeft w:val="0"/>
      <w:marRight w:val="0"/>
      <w:marTop w:val="0"/>
      <w:marBottom w:val="0"/>
      <w:divBdr>
        <w:top w:val="none" w:sz="0" w:space="0" w:color="auto"/>
        <w:left w:val="none" w:sz="0" w:space="0" w:color="auto"/>
        <w:bottom w:val="none" w:sz="0" w:space="0" w:color="auto"/>
        <w:right w:val="none" w:sz="0" w:space="0" w:color="auto"/>
      </w:divBdr>
      <w:divsChild>
        <w:div w:id="343557477">
          <w:marLeft w:val="0"/>
          <w:marRight w:val="0"/>
          <w:marTop w:val="0"/>
          <w:marBottom w:val="0"/>
          <w:divBdr>
            <w:top w:val="none" w:sz="0" w:space="0" w:color="auto"/>
            <w:left w:val="none" w:sz="0" w:space="0" w:color="auto"/>
            <w:bottom w:val="none" w:sz="0" w:space="0" w:color="auto"/>
            <w:right w:val="none" w:sz="0" w:space="0" w:color="auto"/>
          </w:divBdr>
          <w:divsChild>
            <w:div w:id="839001988">
              <w:marLeft w:val="0"/>
              <w:marRight w:val="0"/>
              <w:marTop w:val="0"/>
              <w:marBottom w:val="0"/>
              <w:divBdr>
                <w:top w:val="none" w:sz="0" w:space="0" w:color="auto"/>
                <w:left w:val="none" w:sz="0" w:space="0" w:color="auto"/>
                <w:bottom w:val="none" w:sz="0" w:space="0" w:color="auto"/>
                <w:right w:val="none" w:sz="0" w:space="0" w:color="auto"/>
              </w:divBdr>
              <w:divsChild>
                <w:div w:id="192497430">
                  <w:marLeft w:val="0"/>
                  <w:marRight w:val="0"/>
                  <w:marTop w:val="0"/>
                  <w:marBottom w:val="0"/>
                  <w:divBdr>
                    <w:top w:val="none" w:sz="0" w:space="0" w:color="auto"/>
                    <w:left w:val="none" w:sz="0" w:space="0" w:color="auto"/>
                    <w:bottom w:val="none" w:sz="0" w:space="0" w:color="auto"/>
                    <w:right w:val="none" w:sz="0" w:space="0" w:color="auto"/>
                  </w:divBdr>
                  <w:divsChild>
                    <w:div w:id="2037658831">
                      <w:marLeft w:val="0"/>
                      <w:marRight w:val="0"/>
                      <w:marTop w:val="0"/>
                      <w:marBottom w:val="0"/>
                      <w:divBdr>
                        <w:top w:val="none" w:sz="0" w:space="0" w:color="auto"/>
                        <w:left w:val="none" w:sz="0" w:space="0" w:color="auto"/>
                        <w:bottom w:val="none" w:sz="0" w:space="0" w:color="auto"/>
                        <w:right w:val="none" w:sz="0" w:space="0" w:color="auto"/>
                      </w:divBdr>
                      <w:divsChild>
                        <w:div w:id="355691129">
                          <w:marLeft w:val="0"/>
                          <w:marRight w:val="0"/>
                          <w:marTop w:val="0"/>
                          <w:marBottom w:val="0"/>
                          <w:divBdr>
                            <w:top w:val="none" w:sz="0" w:space="0" w:color="auto"/>
                            <w:left w:val="none" w:sz="0" w:space="0" w:color="auto"/>
                            <w:bottom w:val="none" w:sz="0" w:space="0" w:color="auto"/>
                            <w:right w:val="none" w:sz="0" w:space="0" w:color="auto"/>
                          </w:divBdr>
                        </w:div>
                        <w:div w:id="12020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6736">
      <w:bodyDiv w:val="1"/>
      <w:marLeft w:val="0"/>
      <w:marRight w:val="0"/>
      <w:marTop w:val="0"/>
      <w:marBottom w:val="0"/>
      <w:divBdr>
        <w:top w:val="none" w:sz="0" w:space="0" w:color="auto"/>
        <w:left w:val="none" w:sz="0" w:space="0" w:color="auto"/>
        <w:bottom w:val="none" w:sz="0" w:space="0" w:color="auto"/>
        <w:right w:val="none" w:sz="0" w:space="0" w:color="auto"/>
      </w:divBdr>
      <w:divsChild>
        <w:div w:id="628362583">
          <w:marLeft w:val="1987"/>
          <w:marRight w:val="0"/>
          <w:marTop w:val="106"/>
          <w:marBottom w:val="0"/>
          <w:divBdr>
            <w:top w:val="none" w:sz="0" w:space="0" w:color="auto"/>
            <w:left w:val="none" w:sz="0" w:space="0" w:color="auto"/>
            <w:bottom w:val="none" w:sz="0" w:space="0" w:color="auto"/>
            <w:right w:val="none" w:sz="0" w:space="0" w:color="auto"/>
          </w:divBdr>
        </w:div>
      </w:divsChild>
    </w:div>
    <w:div w:id="1528526226">
      <w:bodyDiv w:val="1"/>
      <w:marLeft w:val="0"/>
      <w:marRight w:val="0"/>
      <w:marTop w:val="0"/>
      <w:marBottom w:val="0"/>
      <w:divBdr>
        <w:top w:val="none" w:sz="0" w:space="0" w:color="auto"/>
        <w:left w:val="none" w:sz="0" w:space="0" w:color="auto"/>
        <w:bottom w:val="none" w:sz="0" w:space="0" w:color="auto"/>
        <w:right w:val="none" w:sz="0" w:space="0" w:color="auto"/>
      </w:divBdr>
    </w:div>
    <w:div w:id="1553230082">
      <w:bodyDiv w:val="1"/>
      <w:marLeft w:val="0"/>
      <w:marRight w:val="0"/>
      <w:marTop w:val="0"/>
      <w:marBottom w:val="0"/>
      <w:divBdr>
        <w:top w:val="none" w:sz="0" w:space="0" w:color="auto"/>
        <w:left w:val="none" w:sz="0" w:space="0" w:color="auto"/>
        <w:bottom w:val="none" w:sz="0" w:space="0" w:color="auto"/>
        <w:right w:val="none" w:sz="0" w:space="0" w:color="auto"/>
      </w:divBdr>
      <w:divsChild>
        <w:div w:id="72513723">
          <w:marLeft w:val="1987"/>
          <w:marRight w:val="0"/>
          <w:marTop w:val="106"/>
          <w:marBottom w:val="0"/>
          <w:divBdr>
            <w:top w:val="none" w:sz="0" w:space="0" w:color="auto"/>
            <w:left w:val="none" w:sz="0" w:space="0" w:color="auto"/>
            <w:bottom w:val="none" w:sz="0" w:space="0" w:color="auto"/>
            <w:right w:val="none" w:sz="0" w:space="0" w:color="auto"/>
          </w:divBdr>
        </w:div>
      </w:divsChild>
    </w:div>
    <w:div w:id="1670130589">
      <w:bodyDiv w:val="1"/>
      <w:marLeft w:val="0"/>
      <w:marRight w:val="0"/>
      <w:marTop w:val="0"/>
      <w:marBottom w:val="0"/>
      <w:divBdr>
        <w:top w:val="none" w:sz="0" w:space="0" w:color="auto"/>
        <w:left w:val="none" w:sz="0" w:space="0" w:color="auto"/>
        <w:bottom w:val="none" w:sz="0" w:space="0" w:color="auto"/>
        <w:right w:val="none" w:sz="0" w:space="0" w:color="auto"/>
      </w:divBdr>
    </w:div>
    <w:div w:id="1778678028">
      <w:bodyDiv w:val="1"/>
      <w:marLeft w:val="0"/>
      <w:marRight w:val="0"/>
      <w:marTop w:val="0"/>
      <w:marBottom w:val="0"/>
      <w:divBdr>
        <w:top w:val="none" w:sz="0" w:space="0" w:color="auto"/>
        <w:left w:val="none" w:sz="0" w:space="0" w:color="auto"/>
        <w:bottom w:val="none" w:sz="0" w:space="0" w:color="auto"/>
        <w:right w:val="none" w:sz="0" w:space="0" w:color="auto"/>
      </w:divBdr>
    </w:div>
    <w:div w:id="1781994974">
      <w:bodyDiv w:val="1"/>
      <w:marLeft w:val="0"/>
      <w:marRight w:val="0"/>
      <w:marTop w:val="0"/>
      <w:marBottom w:val="0"/>
      <w:divBdr>
        <w:top w:val="none" w:sz="0" w:space="0" w:color="auto"/>
        <w:left w:val="none" w:sz="0" w:space="0" w:color="auto"/>
        <w:bottom w:val="none" w:sz="0" w:space="0" w:color="auto"/>
        <w:right w:val="none" w:sz="0" w:space="0" w:color="auto"/>
      </w:divBdr>
    </w:div>
    <w:div w:id="1808665615">
      <w:bodyDiv w:val="1"/>
      <w:marLeft w:val="0"/>
      <w:marRight w:val="0"/>
      <w:marTop w:val="0"/>
      <w:marBottom w:val="0"/>
      <w:divBdr>
        <w:top w:val="none" w:sz="0" w:space="0" w:color="auto"/>
        <w:left w:val="none" w:sz="0" w:space="0" w:color="auto"/>
        <w:bottom w:val="none" w:sz="0" w:space="0" w:color="auto"/>
        <w:right w:val="none" w:sz="0" w:space="0" w:color="auto"/>
      </w:divBdr>
    </w:div>
    <w:div w:id="1868250200">
      <w:bodyDiv w:val="1"/>
      <w:marLeft w:val="0"/>
      <w:marRight w:val="0"/>
      <w:marTop w:val="0"/>
      <w:marBottom w:val="0"/>
      <w:divBdr>
        <w:top w:val="none" w:sz="0" w:space="0" w:color="auto"/>
        <w:left w:val="none" w:sz="0" w:space="0" w:color="auto"/>
        <w:bottom w:val="none" w:sz="0" w:space="0" w:color="auto"/>
        <w:right w:val="none" w:sz="0" w:space="0" w:color="auto"/>
      </w:divBdr>
      <w:divsChild>
        <w:div w:id="449670745">
          <w:marLeft w:val="0"/>
          <w:marRight w:val="0"/>
          <w:marTop w:val="0"/>
          <w:marBottom w:val="0"/>
          <w:divBdr>
            <w:top w:val="none" w:sz="0" w:space="0" w:color="auto"/>
            <w:left w:val="none" w:sz="0" w:space="0" w:color="auto"/>
            <w:bottom w:val="none" w:sz="0" w:space="0" w:color="auto"/>
            <w:right w:val="none" w:sz="0" w:space="0" w:color="auto"/>
          </w:divBdr>
          <w:divsChild>
            <w:div w:id="44112144">
              <w:marLeft w:val="0"/>
              <w:marRight w:val="0"/>
              <w:marTop w:val="0"/>
              <w:marBottom w:val="0"/>
              <w:divBdr>
                <w:top w:val="none" w:sz="0" w:space="0" w:color="auto"/>
                <w:left w:val="none" w:sz="0" w:space="0" w:color="auto"/>
                <w:bottom w:val="none" w:sz="0" w:space="0" w:color="auto"/>
                <w:right w:val="none" w:sz="0" w:space="0" w:color="auto"/>
              </w:divBdr>
            </w:div>
            <w:div w:id="58023331">
              <w:marLeft w:val="0"/>
              <w:marRight w:val="0"/>
              <w:marTop w:val="0"/>
              <w:marBottom w:val="0"/>
              <w:divBdr>
                <w:top w:val="none" w:sz="0" w:space="0" w:color="auto"/>
                <w:left w:val="none" w:sz="0" w:space="0" w:color="auto"/>
                <w:bottom w:val="none" w:sz="0" w:space="0" w:color="auto"/>
                <w:right w:val="none" w:sz="0" w:space="0" w:color="auto"/>
              </w:divBdr>
            </w:div>
            <w:div w:id="301276542">
              <w:marLeft w:val="0"/>
              <w:marRight w:val="0"/>
              <w:marTop w:val="0"/>
              <w:marBottom w:val="0"/>
              <w:divBdr>
                <w:top w:val="none" w:sz="0" w:space="0" w:color="auto"/>
                <w:left w:val="none" w:sz="0" w:space="0" w:color="auto"/>
                <w:bottom w:val="none" w:sz="0" w:space="0" w:color="auto"/>
                <w:right w:val="none" w:sz="0" w:space="0" w:color="auto"/>
              </w:divBdr>
            </w:div>
            <w:div w:id="743138743">
              <w:marLeft w:val="0"/>
              <w:marRight w:val="0"/>
              <w:marTop w:val="0"/>
              <w:marBottom w:val="0"/>
              <w:divBdr>
                <w:top w:val="none" w:sz="0" w:space="0" w:color="auto"/>
                <w:left w:val="none" w:sz="0" w:space="0" w:color="auto"/>
                <w:bottom w:val="none" w:sz="0" w:space="0" w:color="auto"/>
                <w:right w:val="none" w:sz="0" w:space="0" w:color="auto"/>
              </w:divBdr>
            </w:div>
            <w:div w:id="967198554">
              <w:marLeft w:val="0"/>
              <w:marRight w:val="0"/>
              <w:marTop w:val="0"/>
              <w:marBottom w:val="0"/>
              <w:divBdr>
                <w:top w:val="none" w:sz="0" w:space="0" w:color="auto"/>
                <w:left w:val="none" w:sz="0" w:space="0" w:color="auto"/>
                <w:bottom w:val="none" w:sz="0" w:space="0" w:color="auto"/>
                <w:right w:val="none" w:sz="0" w:space="0" w:color="auto"/>
              </w:divBdr>
            </w:div>
            <w:div w:id="1351297718">
              <w:marLeft w:val="0"/>
              <w:marRight w:val="0"/>
              <w:marTop w:val="0"/>
              <w:marBottom w:val="0"/>
              <w:divBdr>
                <w:top w:val="none" w:sz="0" w:space="0" w:color="auto"/>
                <w:left w:val="none" w:sz="0" w:space="0" w:color="auto"/>
                <w:bottom w:val="none" w:sz="0" w:space="0" w:color="auto"/>
                <w:right w:val="none" w:sz="0" w:space="0" w:color="auto"/>
              </w:divBdr>
            </w:div>
            <w:div w:id="1458988682">
              <w:marLeft w:val="0"/>
              <w:marRight w:val="0"/>
              <w:marTop w:val="0"/>
              <w:marBottom w:val="0"/>
              <w:divBdr>
                <w:top w:val="none" w:sz="0" w:space="0" w:color="auto"/>
                <w:left w:val="none" w:sz="0" w:space="0" w:color="auto"/>
                <w:bottom w:val="none" w:sz="0" w:space="0" w:color="auto"/>
                <w:right w:val="none" w:sz="0" w:space="0" w:color="auto"/>
              </w:divBdr>
            </w:div>
            <w:div w:id="1539927835">
              <w:marLeft w:val="0"/>
              <w:marRight w:val="0"/>
              <w:marTop w:val="0"/>
              <w:marBottom w:val="0"/>
              <w:divBdr>
                <w:top w:val="none" w:sz="0" w:space="0" w:color="auto"/>
                <w:left w:val="none" w:sz="0" w:space="0" w:color="auto"/>
                <w:bottom w:val="none" w:sz="0" w:space="0" w:color="auto"/>
                <w:right w:val="none" w:sz="0" w:space="0" w:color="auto"/>
              </w:divBdr>
            </w:div>
            <w:div w:id="1774586994">
              <w:marLeft w:val="0"/>
              <w:marRight w:val="0"/>
              <w:marTop w:val="0"/>
              <w:marBottom w:val="0"/>
              <w:divBdr>
                <w:top w:val="none" w:sz="0" w:space="0" w:color="auto"/>
                <w:left w:val="none" w:sz="0" w:space="0" w:color="auto"/>
                <w:bottom w:val="none" w:sz="0" w:space="0" w:color="auto"/>
                <w:right w:val="none" w:sz="0" w:space="0" w:color="auto"/>
              </w:divBdr>
            </w:div>
            <w:div w:id="19592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98921">
      <w:bodyDiv w:val="1"/>
      <w:marLeft w:val="0"/>
      <w:marRight w:val="0"/>
      <w:marTop w:val="0"/>
      <w:marBottom w:val="0"/>
      <w:divBdr>
        <w:top w:val="none" w:sz="0" w:space="0" w:color="auto"/>
        <w:left w:val="none" w:sz="0" w:space="0" w:color="auto"/>
        <w:bottom w:val="none" w:sz="0" w:space="0" w:color="auto"/>
        <w:right w:val="none" w:sz="0" w:space="0" w:color="auto"/>
      </w:divBdr>
    </w:div>
    <w:div w:id="1873879789">
      <w:bodyDiv w:val="1"/>
      <w:marLeft w:val="0"/>
      <w:marRight w:val="0"/>
      <w:marTop w:val="0"/>
      <w:marBottom w:val="0"/>
      <w:divBdr>
        <w:top w:val="none" w:sz="0" w:space="0" w:color="auto"/>
        <w:left w:val="none" w:sz="0" w:space="0" w:color="auto"/>
        <w:bottom w:val="none" w:sz="0" w:space="0" w:color="auto"/>
        <w:right w:val="none" w:sz="0" w:space="0" w:color="auto"/>
      </w:divBdr>
      <w:divsChild>
        <w:div w:id="795758974">
          <w:marLeft w:val="0"/>
          <w:marRight w:val="0"/>
          <w:marTop w:val="0"/>
          <w:marBottom w:val="0"/>
          <w:divBdr>
            <w:top w:val="none" w:sz="0" w:space="0" w:color="auto"/>
            <w:left w:val="none" w:sz="0" w:space="0" w:color="auto"/>
            <w:bottom w:val="none" w:sz="0" w:space="0" w:color="auto"/>
            <w:right w:val="none" w:sz="0" w:space="0" w:color="auto"/>
          </w:divBdr>
          <w:divsChild>
            <w:div w:id="726413375">
              <w:marLeft w:val="0"/>
              <w:marRight w:val="0"/>
              <w:marTop w:val="0"/>
              <w:marBottom w:val="0"/>
              <w:divBdr>
                <w:top w:val="none" w:sz="0" w:space="0" w:color="auto"/>
                <w:left w:val="none" w:sz="0" w:space="0" w:color="auto"/>
                <w:bottom w:val="none" w:sz="0" w:space="0" w:color="auto"/>
                <w:right w:val="none" w:sz="0" w:space="0" w:color="auto"/>
              </w:divBdr>
            </w:div>
            <w:div w:id="1503860876">
              <w:marLeft w:val="0"/>
              <w:marRight w:val="0"/>
              <w:marTop w:val="0"/>
              <w:marBottom w:val="0"/>
              <w:divBdr>
                <w:top w:val="none" w:sz="0" w:space="0" w:color="auto"/>
                <w:left w:val="none" w:sz="0" w:space="0" w:color="auto"/>
                <w:bottom w:val="none" w:sz="0" w:space="0" w:color="auto"/>
                <w:right w:val="none" w:sz="0" w:space="0" w:color="auto"/>
              </w:divBdr>
            </w:div>
            <w:div w:id="1631325531">
              <w:marLeft w:val="0"/>
              <w:marRight w:val="0"/>
              <w:marTop w:val="0"/>
              <w:marBottom w:val="0"/>
              <w:divBdr>
                <w:top w:val="none" w:sz="0" w:space="0" w:color="auto"/>
                <w:left w:val="none" w:sz="0" w:space="0" w:color="auto"/>
                <w:bottom w:val="none" w:sz="0" w:space="0" w:color="auto"/>
                <w:right w:val="none" w:sz="0" w:space="0" w:color="auto"/>
              </w:divBdr>
            </w:div>
            <w:div w:id="19361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7700">
      <w:bodyDiv w:val="1"/>
      <w:marLeft w:val="0"/>
      <w:marRight w:val="0"/>
      <w:marTop w:val="0"/>
      <w:marBottom w:val="0"/>
      <w:divBdr>
        <w:top w:val="none" w:sz="0" w:space="0" w:color="auto"/>
        <w:left w:val="none" w:sz="0" w:space="0" w:color="auto"/>
        <w:bottom w:val="none" w:sz="0" w:space="0" w:color="auto"/>
        <w:right w:val="none" w:sz="0" w:space="0" w:color="auto"/>
      </w:divBdr>
    </w:div>
    <w:div w:id="210857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rcot.com/about/governa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2EB8C-6558-4EB1-9F68-BA5893998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Function of Working Groups and Task Forces</vt:lpstr>
    </vt:vector>
  </TitlesOfParts>
  <Company>ERCOT</Company>
  <LinksUpToDate>false</LinksUpToDate>
  <CharactersWithSpaces>1538</CharactersWithSpaces>
  <SharedDoc>false</SharedDoc>
  <HLinks>
    <vt:vector size="54" baseType="variant">
      <vt:variant>
        <vt:i4>5046304</vt:i4>
      </vt:variant>
      <vt:variant>
        <vt:i4>24</vt:i4>
      </vt:variant>
      <vt:variant>
        <vt:i4>0</vt:i4>
      </vt:variant>
      <vt:variant>
        <vt:i4>5</vt:i4>
      </vt:variant>
      <vt:variant>
        <vt:lpwstr>mailto:diana.rehfeldt@tnmp.com</vt:lpwstr>
      </vt:variant>
      <vt:variant>
        <vt:lpwstr/>
      </vt:variant>
      <vt:variant>
        <vt:i4>6160388</vt:i4>
      </vt:variant>
      <vt:variant>
        <vt:i4>21</vt:i4>
      </vt:variant>
      <vt:variant>
        <vt:i4>0</vt:i4>
      </vt:variant>
      <vt:variant>
        <vt:i4>5</vt:i4>
      </vt:variant>
      <vt:variant>
        <vt:lpwstr>http://www.ercot.com/about/governance/index.html</vt:lpwstr>
      </vt:variant>
      <vt:variant>
        <vt:lpwstr/>
      </vt:variant>
      <vt:variant>
        <vt:i4>1835068</vt:i4>
      </vt:variant>
      <vt:variant>
        <vt:i4>18</vt:i4>
      </vt:variant>
      <vt:variant>
        <vt:i4>0</vt:i4>
      </vt:variant>
      <vt:variant>
        <vt:i4>5</vt:i4>
      </vt:variant>
      <vt:variant>
        <vt:lpwstr>http://www.webex.com/pdf/tollfree_restrictions.pdf</vt:lpwstr>
      </vt:variant>
      <vt:variant>
        <vt:lpwstr/>
      </vt:variant>
      <vt:variant>
        <vt:i4>5701658</vt:i4>
      </vt:variant>
      <vt:variant>
        <vt:i4>15</vt:i4>
      </vt:variant>
      <vt:variant>
        <vt:i4>0</vt:i4>
      </vt:variant>
      <vt:variant>
        <vt:i4>5</vt:i4>
      </vt:variant>
      <vt:variant>
        <vt:lpwstr>https://ercot.webex.com/ercot/globalcallin.php?serviceType=MC&amp;ED=214078362&amp;tollFree=1</vt:lpwstr>
      </vt:variant>
      <vt:variant>
        <vt:lpwstr/>
      </vt:variant>
      <vt:variant>
        <vt:i4>3801211</vt:i4>
      </vt:variant>
      <vt:variant>
        <vt:i4>12</vt:i4>
      </vt:variant>
      <vt:variant>
        <vt:i4>0</vt:i4>
      </vt:variant>
      <vt:variant>
        <vt:i4>5</vt:i4>
      </vt:variant>
      <vt:variant>
        <vt:lpwstr>http://ercot.webex.com/</vt:lpwstr>
      </vt:variant>
      <vt:variant>
        <vt:lpwstr/>
      </vt:variant>
      <vt:variant>
        <vt:i4>6160388</vt:i4>
      </vt:variant>
      <vt:variant>
        <vt:i4>9</vt:i4>
      </vt:variant>
      <vt:variant>
        <vt:i4>0</vt:i4>
      </vt:variant>
      <vt:variant>
        <vt:i4>5</vt:i4>
      </vt:variant>
      <vt:variant>
        <vt:lpwstr>http://www.ercot.com/about/governance/index.html</vt:lpwstr>
      </vt:variant>
      <vt:variant>
        <vt:lpwstr/>
      </vt:variant>
      <vt:variant>
        <vt:i4>1835068</vt:i4>
      </vt:variant>
      <vt:variant>
        <vt:i4>6</vt:i4>
      </vt:variant>
      <vt:variant>
        <vt:i4>0</vt:i4>
      </vt:variant>
      <vt:variant>
        <vt:i4>5</vt:i4>
      </vt:variant>
      <vt:variant>
        <vt:lpwstr>http://www.webex.com/pdf/tollfree_restrictions.pdf</vt:lpwstr>
      </vt:variant>
      <vt:variant>
        <vt:lpwstr/>
      </vt:variant>
      <vt:variant>
        <vt:i4>5701658</vt:i4>
      </vt:variant>
      <vt:variant>
        <vt:i4>3</vt:i4>
      </vt:variant>
      <vt:variant>
        <vt:i4>0</vt:i4>
      </vt:variant>
      <vt:variant>
        <vt:i4>5</vt:i4>
      </vt:variant>
      <vt:variant>
        <vt:lpwstr>https://ercot.webex.com/ercot/globalcallin.php?serviceType=MC&amp;ED=214078362&amp;tollFree=1</vt:lpwstr>
      </vt:variant>
      <vt:variant>
        <vt:lpwstr/>
      </vt:variant>
      <vt:variant>
        <vt:i4>3801211</vt:i4>
      </vt:variant>
      <vt:variant>
        <vt:i4>0</vt:i4>
      </vt:variant>
      <vt:variant>
        <vt:i4>0</vt:i4>
      </vt:variant>
      <vt:variant>
        <vt:i4>5</vt:i4>
      </vt:variant>
      <vt:variant>
        <vt:lpwstr>http://ercot.webex.com/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 of Working Groups and Task Forces</dc:title>
  <dc:creator>khobbs</dc:creator>
  <cp:lastModifiedBy>TXSET06182015</cp:lastModifiedBy>
  <cp:revision>3</cp:revision>
  <cp:lastPrinted>2008-03-31T15:56:00Z</cp:lastPrinted>
  <dcterms:created xsi:type="dcterms:W3CDTF">2015-07-14T17:44:00Z</dcterms:created>
  <dcterms:modified xsi:type="dcterms:W3CDTF">2015-07-14T17:47:00Z</dcterms:modified>
</cp:coreProperties>
</file>