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97" w:rsidRDefault="00207997" w:rsidP="00507592">
      <w:bookmarkStart w:id="0" w:name="_GoBack"/>
      <w:bookmarkEnd w:id="0"/>
    </w:p>
    <w:p w:rsidR="007E0EC9" w:rsidRDefault="007E0EC9" w:rsidP="00753885">
      <w:pPr>
        <w:jc w:val="center"/>
      </w:pPr>
    </w:p>
    <w:p w:rsidR="007E0EC9" w:rsidRDefault="007E0EC9" w:rsidP="00507592"/>
    <w:p w:rsidR="00753885" w:rsidRDefault="00753885" w:rsidP="009B2DA3"/>
    <w:p w:rsidR="009B2DA3" w:rsidRDefault="009B2DA3" w:rsidP="009B2DA3"/>
    <w:p w:rsidR="009B2DA3" w:rsidRDefault="009B2DA3" w:rsidP="009B2DA3"/>
    <w:p w:rsidR="00412F6C" w:rsidRPr="004E1A03" w:rsidRDefault="00237268" w:rsidP="009B2DA3">
      <w:pPr>
        <w:jc w:val="center"/>
        <w:rPr>
          <w:rFonts w:ascii="Arial" w:hAnsi="Arial"/>
          <w:b/>
          <w:sz w:val="56"/>
          <w:szCs w:val="56"/>
        </w:rPr>
      </w:pPr>
      <w:r>
        <w:rPr>
          <w:rFonts w:ascii="Arial" w:eastAsiaTheme="minorHAnsi" w:hAnsi="Arial"/>
          <w:b/>
          <w:noProof/>
          <w:sz w:val="56"/>
          <w:szCs w:val="56"/>
        </w:rPr>
        <mc:AlternateContent>
          <mc:Choice Requires="wpg">
            <w:drawing>
              <wp:anchor distT="0" distB="0" distL="114300" distR="114300" simplePos="0" relativeHeight="251663360" behindDoc="1" locked="0" layoutInCell="1" allowOverlap="1">
                <wp:simplePos x="0" y="0"/>
                <wp:positionH relativeFrom="page">
                  <wp:posOffset>679450</wp:posOffset>
                </wp:positionH>
                <wp:positionV relativeFrom="paragraph">
                  <wp:posOffset>-323215</wp:posOffset>
                </wp:positionV>
                <wp:extent cx="6449695" cy="1270"/>
                <wp:effectExtent l="0" t="0" r="27305" b="177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270"/>
                          <a:chOff x="1070" y="-509"/>
                          <a:chExt cx="10157" cy="2"/>
                        </a:xfrm>
                      </wpg:grpSpPr>
                      <wps:wsp>
                        <wps:cNvPr id="53" name="Freeform 6"/>
                        <wps:cNvSpPr>
                          <a:spLocks/>
                        </wps:cNvSpPr>
                        <wps:spPr bwMode="auto">
                          <a:xfrm>
                            <a:off x="1070" y="-509"/>
                            <a:ext cx="10157" cy="2"/>
                          </a:xfrm>
                          <a:custGeom>
                            <a:avLst/>
                            <a:gdLst>
                              <a:gd name="T0" fmla="+- 0 1070 1070"/>
                              <a:gd name="T1" fmla="*/ T0 w 10157"/>
                              <a:gd name="T2" fmla="+- 0 11227 1070"/>
                              <a:gd name="T3" fmla="*/ T2 w 10157"/>
                            </a:gdLst>
                            <a:ahLst/>
                            <a:cxnLst>
                              <a:cxn ang="0">
                                <a:pos x="T1" y="0"/>
                              </a:cxn>
                              <a:cxn ang="0">
                                <a:pos x="T3" y="0"/>
                              </a:cxn>
                            </a:cxnLst>
                            <a:rect l="0" t="0" r="r" b="b"/>
                            <a:pathLst>
                              <a:path w="10157">
                                <a:moveTo>
                                  <a:pt x="0" y="0"/>
                                </a:moveTo>
                                <a:lnTo>
                                  <a:pt x="1015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B1E1D2" id="Group 52" o:spid="_x0000_s1026" style="position:absolute;margin-left:53.5pt;margin-top:-25.45pt;width:507.85pt;height:.1pt;z-index:-251653120;mso-position-horizontal-relative:page" coordorigin="1070,-509" coordsize="10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">
                <v:shape id="Freeform 6" o:spid="_x0000_s1027" style="position:absolute;left:1070;top:-509;width:10157;height:2;visibility:visible;mso-wrap-style:square;v-text-anchor:top" coordsize="10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4nsUA&#10;AADbAAAADwAAAGRycy9kb3ducmV2LnhtbESPzWrDMBCE74G+g9hCbo3clvy5kU1bSMghUJrkATbW&#10;1jaxVkZSbKdPXwUKOQ4z8w2zygfTiI6cry0reJ4kIIgLq2suFRwP66cFCB+QNTaWScGVPOTZw2iF&#10;qbY9f1O3D6WIEPYpKqhCaFMpfVGRQT+xLXH0fqwzGKJ0pdQO+wg3jXxJkpk0WHNcqLClz4qK8/5i&#10;FJz760e5227m/uJmVn79LvvuFJQaPw7vbyACDeEe/m9vtYLpK9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XiexQAAANsAAAAPAAAAAAAAAAAAAAAAAJgCAABkcnMv&#10;ZG93bnJldi54bWxQSwUGAAAAAAQABAD1AAAAigMAAAAA&#10;" path="m,l10157,e" filled="f" strokeweight="1.5pt">
                  <v:path arrowok="t" o:connecttype="custom" o:connectlocs="0,0;10157,0" o:connectangles="0,0"/>
                </v:shape>
                <w10:wrap anchorx="page"/>
              </v:group>
            </w:pict>
          </mc:Fallback>
        </mc:AlternateContent>
      </w:r>
      <w:r w:rsidR="00412F6C" w:rsidRPr="004E1A03">
        <w:rPr>
          <w:rFonts w:ascii="Arial" w:hAnsi="Arial"/>
          <w:b/>
          <w:sz w:val="56"/>
          <w:szCs w:val="56"/>
        </w:rPr>
        <w:t>OVERVIEW</w:t>
      </w:r>
    </w:p>
    <w:p w:rsidR="00412F6C" w:rsidRPr="004E1A03" w:rsidRDefault="00412F6C" w:rsidP="009B2DA3">
      <w:pPr>
        <w:jc w:val="center"/>
        <w:rPr>
          <w:rFonts w:ascii="Arial" w:hAnsi="Arial"/>
          <w:b/>
          <w:sz w:val="56"/>
          <w:szCs w:val="56"/>
        </w:rPr>
      </w:pPr>
      <w:r w:rsidRPr="004E1A03">
        <w:rPr>
          <w:rFonts w:ascii="Arial" w:hAnsi="Arial"/>
          <w:b/>
          <w:sz w:val="56"/>
          <w:szCs w:val="56"/>
        </w:rPr>
        <w:t>OF</w:t>
      </w:r>
    </w:p>
    <w:p w:rsidR="009B2DA3" w:rsidRPr="00072993" w:rsidRDefault="004E1A03" w:rsidP="004E1A03">
      <w:pPr>
        <w:jc w:val="center"/>
        <w:rPr>
          <w:sz w:val="48"/>
          <w:szCs w:val="48"/>
        </w:rPr>
      </w:pPr>
      <w:r w:rsidRPr="004E1A03">
        <w:rPr>
          <w:noProof/>
          <w:sz w:val="48"/>
          <w:szCs w:val="48"/>
        </w:rPr>
        <w:drawing>
          <wp:inline distT="0" distB="0" distL="0" distR="0">
            <wp:extent cx="2922558" cy="1207182"/>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938324" cy="1213694"/>
                    </a:xfrm>
                    <a:prstGeom prst="rect">
                      <a:avLst/>
                    </a:prstGeom>
                    <a:noFill/>
                  </pic:spPr>
                </pic:pic>
              </a:graphicData>
            </a:graphic>
          </wp:inline>
        </w:drawing>
      </w:r>
    </w:p>
    <w:p w:rsidR="004E1A03" w:rsidRPr="00E36B46" w:rsidRDefault="004E1A03" w:rsidP="004E1A03">
      <w:pPr>
        <w:jc w:val="center"/>
        <w:rPr>
          <w:sz w:val="36"/>
          <w:szCs w:val="36"/>
        </w:rPr>
      </w:pPr>
      <w:r w:rsidRPr="00724214">
        <w:rPr>
          <w:sz w:val="36"/>
          <w:szCs w:val="36"/>
        </w:rPr>
        <w:t xml:space="preserve">Version </w:t>
      </w:r>
      <w:r w:rsidR="00B1390D">
        <w:rPr>
          <w:sz w:val="36"/>
          <w:szCs w:val="36"/>
        </w:rPr>
        <w:t>2</w:t>
      </w:r>
      <w:r w:rsidRPr="00724214">
        <w:rPr>
          <w:sz w:val="36"/>
          <w:szCs w:val="36"/>
        </w:rPr>
        <w:t>.0</w:t>
      </w:r>
    </w:p>
    <w:p w:rsidR="004E1A03" w:rsidRPr="00072993" w:rsidRDefault="00335BC0" w:rsidP="004E1A03">
      <w:pPr>
        <w:jc w:val="center"/>
        <w:rPr>
          <w:sz w:val="36"/>
          <w:szCs w:val="36"/>
        </w:rPr>
      </w:pPr>
      <w:r>
        <w:rPr>
          <w:sz w:val="36"/>
          <w:szCs w:val="36"/>
        </w:rPr>
        <w:t>November 3</w:t>
      </w:r>
      <w:r w:rsidR="004E1A03">
        <w:rPr>
          <w:sz w:val="36"/>
          <w:szCs w:val="36"/>
        </w:rPr>
        <w:t>, 201</w:t>
      </w:r>
      <w:r w:rsidR="00B1390D">
        <w:rPr>
          <w:sz w:val="36"/>
          <w:szCs w:val="36"/>
        </w:rPr>
        <w:t>4</w:t>
      </w:r>
    </w:p>
    <w:p w:rsidR="00207997" w:rsidRPr="00072993" w:rsidRDefault="00237268" w:rsidP="00507592">
      <w:pPr>
        <w:rPr>
          <w:rFonts w:eastAsia="Cambria"/>
        </w:rPr>
        <w:sectPr w:rsidR="00207997" w:rsidRPr="00072993" w:rsidSect="008C2485">
          <w:headerReference w:type="default" r:id="rId10"/>
          <w:type w:val="continuous"/>
          <w:pgSz w:w="12240" w:h="15840"/>
          <w:pgMar w:top="1000" w:right="880" w:bottom="700" w:left="920" w:header="749" w:footer="511" w:gutter="0"/>
          <w:pgNumType w:start="1"/>
          <w:cols w:space="720"/>
        </w:sectPr>
      </w:pPr>
      <w:r>
        <w:rPr>
          <w:rFonts w:eastAsiaTheme="minorHAnsi"/>
          <w:noProof/>
        </w:rPr>
        <mc:AlternateContent>
          <mc:Choice Requires="wpg">
            <w:drawing>
              <wp:anchor distT="0" distB="0" distL="114300" distR="114300" simplePos="0" relativeHeight="251658240" behindDoc="1" locked="0" layoutInCell="1" allowOverlap="1" wp14:anchorId="1C14CB51" wp14:editId="64C8A21D">
                <wp:simplePos x="0" y="0"/>
                <wp:positionH relativeFrom="page">
                  <wp:posOffset>679450</wp:posOffset>
                </wp:positionH>
                <wp:positionV relativeFrom="paragraph">
                  <wp:posOffset>632460</wp:posOffset>
                </wp:positionV>
                <wp:extent cx="6449695" cy="1270"/>
                <wp:effectExtent l="0" t="0" r="27305" b="1778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270"/>
                          <a:chOff x="1070" y="996"/>
                          <a:chExt cx="10157" cy="2"/>
                        </a:xfrm>
                      </wpg:grpSpPr>
                      <wps:wsp>
                        <wps:cNvPr id="7" name="Freeform 12"/>
                        <wps:cNvSpPr>
                          <a:spLocks/>
                        </wps:cNvSpPr>
                        <wps:spPr bwMode="auto">
                          <a:xfrm>
                            <a:off x="1070" y="996"/>
                            <a:ext cx="10157" cy="2"/>
                          </a:xfrm>
                          <a:custGeom>
                            <a:avLst/>
                            <a:gdLst>
                              <a:gd name="T0" fmla="+- 0 1070 1070"/>
                              <a:gd name="T1" fmla="*/ T0 w 10157"/>
                              <a:gd name="T2" fmla="+- 0 11227 1070"/>
                              <a:gd name="T3" fmla="*/ T2 w 10157"/>
                            </a:gdLst>
                            <a:ahLst/>
                            <a:cxnLst>
                              <a:cxn ang="0">
                                <a:pos x="T1" y="0"/>
                              </a:cxn>
                              <a:cxn ang="0">
                                <a:pos x="T3" y="0"/>
                              </a:cxn>
                            </a:cxnLst>
                            <a:rect l="0" t="0" r="r" b="b"/>
                            <a:pathLst>
                              <a:path w="10157">
                                <a:moveTo>
                                  <a:pt x="0" y="0"/>
                                </a:moveTo>
                                <a:lnTo>
                                  <a:pt x="1015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966CC7" id="Group 39" o:spid="_x0000_s1026" style="position:absolute;margin-left:53.5pt;margin-top:49.8pt;width:507.85pt;height:.1pt;z-index:-251658240;mso-position-horizontal-relative:page" coordorigin="1070,996" coordsize="10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">
                <v:shape id="Freeform 12" o:spid="_x0000_s1027" style="position:absolute;left:1070;top:996;width:10157;height:2;visibility:visible;mso-wrap-style:square;v-text-anchor:top" coordsize="10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WsIA&#10;AADaAAAADwAAAGRycy9kb3ducmV2LnhtbESPQYvCMBSE78L+h/AWvGm6HtTtGsUVFA+CqPsD3jbP&#10;tti8lCS21V9vBMHjMDPfMLNFZyrRkPOlZQVfwwQEcWZ1ybmCv9N6MAXhA7LGyjIpuJGHxfyjN8NU&#10;25YP1BxDLiKEfYoKihDqVEqfFWTQD21NHL2zdQZDlC6X2mEb4aaSoyQZS4Mlx4UCa1oVlF2OV6Pg&#10;0t5+8912M/FXN7Zyf/9um/+gVP+zW/6ACNSFd/jV3moFE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JlawgAAANoAAAAPAAAAAAAAAAAAAAAAAJgCAABkcnMvZG93&#10;bnJldi54bWxQSwUGAAAAAAQABAD1AAAAhwMAAAAA&#10;" path="m,l10157,e" filled="f" strokeweight="1.5pt">
                  <v:path arrowok="t" o:connecttype="custom" o:connectlocs="0,0;10157,0" o:connectangles="0,0"/>
                </v:shape>
                <w10:wrap anchorx="page"/>
              </v:group>
            </w:pict>
          </mc:Fallback>
        </mc:AlternateContent>
      </w:r>
    </w:p>
    <w:p w:rsidR="00F24C13" w:rsidRPr="00653BD2" w:rsidRDefault="00F24C13" w:rsidP="00F24C13">
      <w:pPr>
        <w:spacing w:before="0" w:after="0" w:line="240" w:lineRule="auto"/>
        <w:jc w:val="center"/>
        <w:rPr>
          <w:b/>
          <w:sz w:val="28"/>
          <w:szCs w:val="28"/>
        </w:rPr>
      </w:pPr>
      <w:r w:rsidRPr="00653BD2">
        <w:rPr>
          <w:b/>
          <w:sz w:val="28"/>
          <w:szCs w:val="28"/>
        </w:rPr>
        <w:lastRenderedPageBreak/>
        <w:t>ACKNOWLEDGEMENTS</w:t>
      </w:r>
    </w:p>
    <w:p w:rsidR="00F24C13" w:rsidRDefault="00F24C13" w:rsidP="00F24C13">
      <w:pPr>
        <w:spacing w:before="0" w:after="0" w:line="240" w:lineRule="auto"/>
        <w:rPr>
          <w:b/>
          <w:szCs w:val="24"/>
        </w:rPr>
      </w:pPr>
    </w:p>
    <w:p w:rsidR="00F24C13" w:rsidRPr="00653BD2" w:rsidRDefault="00F24C13" w:rsidP="00F24C13">
      <w:pPr>
        <w:spacing w:before="0" w:after="0" w:line="240" w:lineRule="auto"/>
        <w:rPr>
          <w:rFonts w:cs="Times New Roman"/>
          <w:szCs w:val="24"/>
        </w:rPr>
      </w:pPr>
      <w:r w:rsidRPr="00653BD2">
        <w:rPr>
          <w:rFonts w:cs="Times New Roman"/>
          <w:szCs w:val="24"/>
        </w:rPr>
        <w:t xml:space="preserve">This document was produced by the combined efforts of the following companies and individuals. </w:t>
      </w:r>
    </w:p>
    <w:p w:rsidR="00F24C13" w:rsidRPr="00653BD2" w:rsidRDefault="00F24C13" w:rsidP="00F24C13">
      <w:pPr>
        <w:spacing w:before="0" w:after="0" w:line="240" w:lineRule="auto"/>
        <w:rPr>
          <w:rFonts w:cs="Times New Roman"/>
          <w:szCs w:val="24"/>
        </w:rPr>
      </w:pPr>
    </w:p>
    <w:p w:rsidR="00F24C13" w:rsidRPr="00653BD2" w:rsidRDefault="00F24C13" w:rsidP="00653BD2">
      <w:pPr>
        <w:tabs>
          <w:tab w:val="left" w:pos="1440"/>
        </w:tabs>
        <w:spacing w:before="0" w:after="60" w:line="240" w:lineRule="auto"/>
        <w:rPr>
          <w:rFonts w:cs="Times New Roman"/>
          <w:szCs w:val="24"/>
        </w:rPr>
      </w:pPr>
      <w:r w:rsidRPr="00653BD2">
        <w:rPr>
          <w:rFonts w:cs="Times New Roman"/>
          <w:szCs w:val="24"/>
        </w:rPr>
        <w:t>Funded by:</w:t>
      </w:r>
      <w:r w:rsidRPr="00653BD2">
        <w:rPr>
          <w:rFonts w:cs="Times New Roman"/>
          <w:szCs w:val="24"/>
        </w:rPr>
        <w:tab/>
        <w:t>AEP Texas Central Company and AEP Texas North Company</w:t>
      </w:r>
    </w:p>
    <w:p w:rsidR="00F24C13" w:rsidRPr="00653BD2" w:rsidRDefault="00F24C13" w:rsidP="00653BD2">
      <w:pPr>
        <w:tabs>
          <w:tab w:val="left" w:pos="1440"/>
        </w:tabs>
        <w:spacing w:before="0" w:after="60" w:line="240" w:lineRule="auto"/>
        <w:ind w:left="1440"/>
        <w:rPr>
          <w:rFonts w:cs="Times New Roman"/>
          <w:szCs w:val="24"/>
        </w:rPr>
      </w:pPr>
      <w:r w:rsidRPr="00653BD2">
        <w:rPr>
          <w:rFonts w:cs="Times New Roman"/>
          <w:szCs w:val="24"/>
        </w:rPr>
        <w:t xml:space="preserve"> CenterPoint Energy Houston Electric, LLC</w:t>
      </w:r>
    </w:p>
    <w:p w:rsidR="00F24C13" w:rsidRPr="00653BD2" w:rsidRDefault="00F24C13" w:rsidP="00653BD2">
      <w:pPr>
        <w:tabs>
          <w:tab w:val="left" w:pos="1440"/>
        </w:tabs>
        <w:spacing w:before="0" w:after="60" w:line="240" w:lineRule="auto"/>
        <w:ind w:left="1440"/>
        <w:rPr>
          <w:rFonts w:cs="Times New Roman"/>
          <w:szCs w:val="24"/>
        </w:rPr>
      </w:pPr>
      <w:r w:rsidRPr="00653BD2">
        <w:rPr>
          <w:rFonts w:cs="Times New Roman"/>
          <w:szCs w:val="24"/>
        </w:rPr>
        <w:t xml:space="preserve"> Oncor Electric Delivery Company LLC</w:t>
      </w:r>
    </w:p>
    <w:p w:rsidR="00F24C13" w:rsidRPr="00653BD2" w:rsidRDefault="00F24C13" w:rsidP="00653BD2">
      <w:pPr>
        <w:tabs>
          <w:tab w:val="left" w:pos="1440"/>
        </w:tabs>
        <w:spacing w:before="0" w:after="60" w:line="240" w:lineRule="auto"/>
        <w:ind w:left="1440"/>
        <w:rPr>
          <w:rFonts w:cs="Times New Roman"/>
          <w:szCs w:val="24"/>
        </w:rPr>
      </w:pPr>
      <w:r w:rsidRPr="00653BD2">
        <w:rPr>
          <w:rFonts w:cs="Times New Roman"/>
          <w:szCs w:val="24"/>
        </w:rPr>
        <w:t xml:space="preserve"> Texas-New Mexico Power Company</w:t>
      </w:r>
    </w:p>
    <w:p w:rsidR="00F24C13" w:rsidRPr="00653BD2" w:rsidRDefault="00F24C13" w:rsidP="00F24C13">
      <w:pPr>
        <w:spacing w:before="0" w:after="0" w:line="240" w:lineRule="auto"/>
        <w:rPr>
          <w:rFonts w:cs="Times New Roman"/>
          <w:szCs w:val="24"/>
        </w:rPr>
      </w:pPr>
    </w:p>
    <w:p w:rsidR="00F24C13" w:rsidRPr="00653BD2" w:rsidRDefault="00F24C13" w:rsidP="00F24C13">
      <w:pPr>
        <w:spacing w:before="0" w:after="60" w:line="240" w:lineRule="auto"/>
        <w:rPr>
          <w:rFonts w:cs="Times New Roman"/>
          <w:szCs w:val="24"/>
        </w:rPr>
      </w:pPr>
      <w:r w:rsidRPr="00653BD2">
        <w:rPr>
          <w:rFonts w:cs="Times New Roman"/>
          <w:szCs w:val="24"/>
        </w:rPr>
        <w:t>Drafted by:</w:t>
      </w:r>
      <w:r w:rsidRPr="00653BD2">
        <w:rPr>
          <w:rFonts w:cs="Times New Roman"/>
          <w:szCs w:val="24"/>
        </w:rPr>
        <w:tab/>
        <w:t>Mary Zientara, Guernsey</w:t>
      </w:r>
    </w:p>
    <w:p w:rsidR="00F24C13" w:rsidRPr="00653BD2" w:rsidRDefault="00F24C13" w:rsidP="00F24C13">
      <w:pPr>
        <w:spacing w:before="0" w:after="60" w:line="240" w:lineRule="auto"/>
        <w:rPr>
          <w:rFonts w:cs="Times New Roman"/>
          <w:szCs w:val="24"/>
        </w:rPr>
      </w:pPr>
      <w:r w:rsidRPr="00653BD2">
        <w:rPr>
          <w:rFonts w:cs="Times New Roman"/>
          <w:szCs w:val="24"/>
        </w:rPr>
        <w:t xml:space="preserve"> </w:t>
      </w:r>
      <w:r w:rsidRPr="00653BD2">
        <w:rPr>
          <w:rFonts w:cs="Times New Roman"/>
          <w:szCs w:val="24"/>
        </w:rPr>
        <w:tab/>
      </w:r>
      <w:r w:rsidRPr="00653BD2">
        <w:rPr>
          <w:rFonts w:cs="Times New Roman"/>
          <w:szCs w:val="24"/>
        </w:rPr>
        <w:tab/>
        <w:t>Ben Rankin, EnerNex</w:t>
      </w:r>
    </w:p>
    <w:p w:rsidR="00F24C13" w:rsidRPr="00653BD2" w:rsidRDefault="00F24C13" w:rsidP="00F24C13">
      <w:pPr>
        <w:spacing w:before="0" w:after="60" w:line="240" w:lineRule="auto"/>
        <w:rPr>
          <w:rFonts w:cs="Times New Roman"/>
          <w:szCs w:val="24"/>
        </w:rPr>
      </w:pPr>
      <w:r w:rsidRPr="00653BD2">
        <w:rPr>
          <w:rFonts w:cs="Times New Roman"/>
          <w:szCs w:val="24"/>
        </w:rPr>
        <w:t xml:space="preserve"> </w:t>
      </w:r>
      <w:r w:rsidRPr="00653BD2">
        <w:rPr>
          <w:rFonts w:cs="Times New Roman"/>
          <w:szCs w:val="24"/>
        </w:rPr>
        <w:tab/>
      </w:r>
      <w:r w:rsidRPr="00653BD2">
        <w:rPr>
          <w:rFonts w:cs="Times New Roman"/>
          <w:szCs w:val="24"/>
        </w:rPr>
        <w:tab/>
        <w:t xml:space="preserve">Rick </w:t>
      </w:r>
      <w:proofErr w:type="spellStart"/>
      <w:r w:rsidRPr="00653BD2">
        <w:rPr>
          <w:rFonts w:cs="Times New Roman"/>
          <w:szCs w:val="24"/>
        </w:rPr>
        <w:t>Wornat</w:t>
      </w:r>
      <w:proofErr w:type="spellEnd"/>
      <w:r w:rsidRPr="00653BD2">
        <w:rPr>
          <w:rFonts w:cs="Times New Roman"/>
          <w:szCs w:val="24"/>
        </w:rPr>
        <w:t xml:space="preserve">, </w:t>
      </w:r>
      <w:proofErr w:type="spellStart"/>
      <w:r w:rsidRPr="00653BD2">
        <w:rPr>
          <w:rFonts w:cs="Times New Roman"/>
          <w:szCs w:val="24"/>
        </w:rPr>
        <w:t>EnerNex</w:t>
      </w:r>
      <w:proofErr w:type="spellEnd"/>
    </w:p>
    <w:p w:rsidR="00F24C13" w:rsidRPr="00653BD2" w:rsidRDefault="00F24C13" w:rsidP="00F24C13">
      <w:pPr>
        <w:spacing w:before="0" w:after="0" w:line="240" w:lineRule="auto"/>
        <w:rPr>
          <w:rFonts w:cs="Times New Roman"/>
          <w:szCs w:val="24"/>
        </w:rPr>
      </w:pPr>
      <w:r w:rsidRPr="00653BD2">
        <w:rPr>
          <w:rFonts w:cs="Times New Roman"/>
          <w:szCs w:val="24"/>
        </w:rPr>
        <w:tab/>
      </w:r>
    </w:p>
    <w:p w:rsidR="00F24C13" w:rsidRPr="00653BD2" w:rsidRDefault="00F24C13" w:rsidP="00F24C13">
      <w:pPr>
        <w:spacing w:before="0" w:after="60" w:line="240" w:lineRule="auto"/>
        <w:rPr>
          <w:rFonts w:cs="Times New Roman"/>
          <w:szCs w:val="24"/>
        </w:rPr>
      </w:pPr>
      <w:r w:rsidRPr="00653BD2">
        <w:rPr>
          <w:rFonts w:cs="Times New Roman"/>
          <w:szCs w:val="24"/>
        </w:rPr>
        <w:t>Reviewed by:</w:t>
      </w:r>
      <w:r w:rsidRPr="00653BD2">
        <w:rPr>
          <w:rFonts w:cs="Times New Roman"/>
          <w:szCs w:val="24"/>
        </w:rPr>
        <w:tab/>
        <w:t xml:space="preserve"> Andrea O’Flaherty-Brown, Smart Meter Texas PM</w:t>
      </w:r>
    </w:p>
    <w:p w:rsidR="00F24C13" w:rsidRPr="00653BD2" w:rsidRDefault="00F24C13" w:rsidP="004E1A03">
      <w:pPr>
        <w:spacing w:before="0" w:after="60" w:line="240" w:lineRule="auto"/>
        <w:rPr>
          <w:rFonts w:cs="Times New Roman"/>
          <w:szCs w:val="24"/>
        </w:rPr>
      </w:pPr>
      <w:r w:rsidRPr="00653BD2">
        <w:rPr>
          <w:rFonts w:cs="Times New Roman"/>
          <w:szCs w:val="24"/>
        </w:rPr>
        <w:tab/>
      </w:r>
      <w:r w:rsidRPr="00653BD2">
        <w:rPr>
          <w:rFonts w:cs="Times New Roman"/>
          <w:szCs w:val="24"/>
        </w:rPr>
        <w:tab/>
        <w:t>Jeff Stracener, AEP Texas Central Company and AEP Texas North Company</w:t>
      </w:r>
    </w:p>
    <w:p w:rsidR="00F24C13" w:rsidRPr="00653BD2" w:rsidRDefault="00F24C13" w:rsidP="00F24C13">
      <w:pPr>
        <w:spacing w:before="0" w:after="60" w:line="240" w:lineRule="auto"/>
        <w:rPr>
          <w:rFonts w:cs="Times New Roman"/>
          <w:szCs w:val="24"/>
        </w:rPr>
      </w:pPr>
      <w:r w:rsidRPr="00653BD2">
        <w:rPr>
          <w:rFonts w:cs="Times New Roman"/>
          <w:szCs w:val="24"/>
        </w:rPr>
        <w:tab/>
      </w:r>
      <w:r w:rsidRPr="00653BD2">
        <w:rPr>
          <w:rFonts w:cs="Times New Roman"/>
          <w:szCs w:val="24"/>
        </w:rPr>
        <w:tab/>
        <w:t>Denny Daugherty, AEP Texas Central Company and AEP Texas North Company</w:t>
      </w:r>
    </w:p>
    <w:p w:rsidR="00F24C13" w:rsidRPr="00653BD2" w:rsidRDefault="00F24C13" w:rsidP="00F24C13">
      <w:pPr>
        <w:spacing w:before="0" w:after="60" w:line="240" w:lineRule="auto"/>
        <w:rPr>
          <w:rFonts w:cs="Times New Roman"/>
          <w:szCs w:val="24"/>
        </w:rPr>
      </w:pPr>
      <w:r w:rsidRPr="00653BD2">
        <w:rPr>
          <w:rFonts w:cs="Times New Roman"/>
          <w:szCs w:val="24"/>
        </w:rPr>
        <w:tab/>
      </w:r>
      <w:r w:rsidRPr="00653BD2">
        <w:rPr>
          <w:rFonts w:cs="Times New Roman"/>
          <w:szCs w:val="24"/>
        </w:rPr>
        <w:tab/>
        <w:t>Robert Frazier, CenterPoint Energy Houston Electric, LLC</w:t>
      </w:r>
    </w:p>
    <w:p w:rsidR="00F24C13" w:rsidRPr="00653BD2" w:rsidRDefault="00F24C13" w:rsidP="00F24C13">
      <w:pPr>
        <w:spacing w:before="0" w:after="60" w:line="240" w:lineRule="auto"/>
        <w:rPr>
          <w:rFonts w:cs="Times New Roman"/>
          <w:szCs w:val="24"/>
        </w:rPr>
      </w:pPr>
      <w:r w:rsidRPr="00653BD2">
        <w:rPr>
          <w:rFonts w:cs="Times New Roman"/>
          <w:szCs w:val="24"/>
        </w:rPr>
        <w:tab/>
      </w:r>
      <w:r w:rsidRPr="00653BD2">
        <w:rPr>
          <w:rFonts w:cs="Times New Roman"/>
          <w:szCs w:val="24"/>
        </w:rPr>
        <w:tab/>
        <w:t>Donny Helm, Oncor Electric Delivery Company LLC</w:t>
      </w:r>
    </w:p>
    <w:p w:rsidR="00F24C13" w:rsidRPr="00653BD2" w:rsidRDefault="00F24C13" w:rsidP="00F24C13">
      <w:pPr>
        <w:spacing w:before="0" w:after="60" w:line="240" w:lineRule="auto"/>
        <w:rPr>
          <w:rFonts w:cs="Times New Roman"/>
          <w:szCs w:val="24"/>
        </w:rPr>
      </w:pPr>
      <w:r w:rsidRPr="00653BD2">
        <w:rPr>
          <w:rFonts w:cs="Times New Roman"/>
          <w:szCs w:val="24"/>
        </w:rPr>
        <w:tab/>
      </w:r>
      <w:r w:rsidRPr="00653BD2">
        <w:rPr>
          <w:rFonts w:cs="Times New Roman"/>
          <w:szCs w:val="24"/>
        </w:rPr>
        <w:tab/>
        <w:t xml:space="preserve">Ronnie </w:t>
      </w:r>
      <w:proofErr w:type="spellStart"/>
      <w:r w:rsidRPr="00653BD2">
        <w:rPr>
          <w:rFonts w:cs="Times New Roman"/>
          <w:szCs w:val="24"/>
        </w:rPr>
        <w:t>Pucket</w:t>
      </w:r>
      <w:proofErr w:type="spellEnd"/>
      <w:r w:rsidRPr="00653BD2">
        <w:rPr>
          <w:rFonts w:cs="Times New Roman"/>
          <w:szCs w:val="24"/>
        </w:rPr>
        <w:t xml:space="preserve">, </w:t>
      </w:r>
      <w:proofErr w:type="spellStart"/>
      <w:r w:rsidRPr="00653BD2">
        <w:rPr>
          <w:rFonts w:cs="Times New Roman"/>
          <w:szCs w:val="24"/>
        </w:rPr>
        <w:t>Oncor</w:t>
      </w:r>
      <w:proofErr w:type="spellEnd"/>
      <w:r w:rsidRPr="00653BD2">
        <w:rPr>
          <w:rFonts w:cs="Times New Roman"/>
          <w:szCs w:val="24"/>
        </w:rPr>
        <w:t xml:space="preserve"> Electric Delivery Company LLC</w:t>
      </w:r>
    </w:p>
    <w:p w:rsidR="00F24C13" w:rsidRPr="00653BD2" w:rsidRDefault="00F24C13" w:rsidP="00F24C13">
      <w:pPr>
        <w:spacing w:before="0" w:after="60" w:line="240" w:lineRule="auto"/>
        <w:rPr>
          <w:rFonts w:cs="Times New Roman"/>
          <w:szCs w:val="24"/>
        </w:rPr>
      </w:pPr>
      <w:r w:rsidRPr="00653BD2">
        <w:rPr>
          <w:rFonts w:cs="Times New Roman"/>
          <w:szCs w:val="24"/>
        </w:rPr>
        <w:tab/>
      </w:r>
      <w:r w:rsidRPr="00653BD2">
        <w:rPr>
          <w:rFonts w:cs="Times New Roman"/>
          <w:szCs w:val="24"/>
        </w:rPr>
        <w:tab/>
        <w:t>Bobby Roberts, Texas-New Mexico Power Company</w:t>
      </w:r>
    </w:p>
    <w:p w:rsidR="00F24C13" w:rsidRPr="00653BD2" w:rsidRDefault="00F24C13" w:rsidP="00F24C13">
      <w:pPr>
        <w:spacing w:before="0" w:after="60" w:line="240" w:lineRule="auto"/>
        <w:rPr>
          <w:rFonts w:cs="Times New Roman"/>
          <w:szCs w:val="24"/>
        </w:rPr>
      </w:pPr>
      <w:r w:rsidRPr="00653BD2">
        <w:rPr>
          <w:rFonts w:cs="Times New Roman"/>
          <w:szCs w:val="24"/>
        </w:rPr>
        <w:tab/>
      </w:r>
      <w:r w:rsidRPr="00653BD2">
        <w:rPr>
          <w:rFonts w:cs="Times New Roman"/>
          <w:szCs w:val="24"/>
        </w:rPr>
        <w:tab/>
        <w:t>Christine Wright, Texas Public Utility Commission</w:t>
      </w:r>
    </w:p>
    <w:p w:rsidR="001F2460" w:rsidRDefault="00F24C13" w:rsidP="00F24C13">
      <w:pPr>
        <w:spacing w:before="0" w:after="0" w:line="240" w:lineRule="auto"/>
        <w:rPr>
          <w:b/>
          <w:sz w:val="36"/>
          <w:szCs w:val="36"/>
        </w:rPr>
      </w:pPr>
      <w:r w:rsidRPr="00653BD2">
        <w:rPr>
          <w:rFonts w:cs="Times New Roman"/>
          <w:szCs w:val="24"/>
        </w:rPr>
        <w:tab/>
      </w:r>
      <w:r w:rsidRPr="00653BD2">
        <w:rPr>
          <w:rFonts w:cs="Times New Roman"/>
          <w:szCs w:val="24"/>
        </w:rPr>
        <w:tab/>
        <w:t>Alan Rivaldo, Texas Public Utility Commission</w:t>
      </w:r>
      <w:r>
        <w:t xml:space="preserve"> </w:t>
      </w:r>
      <w:r w:rsidR="008A0A7E">
        <w:br w:type="page"/>
      </w:r>
      <w:bookmarkStart w:id="1" w:name="_Toc348345266"/>
      <w:r w:rsidR="00BB154A" w:rsidRPr="00633EF0">
        <w:rPr>
          <w:b/>
          <w:sz w:val="36"/>
          <w:szCs w:val="36"/>
        </w:rPr>
        <w:lastRenderedPageBreak/>
        <w:t>Table of Contents</w:t>
      </w:r>
      <w:bookmarkEnd w:id="1"/>
    </w:p>
    <w:p w:rsidR="004E1A03" w:rsidRDefault="007F6387">
      <w:pPr>
        <w:pStyle w:val="TOC1"/>
        <w:tabs>
          <w:tab w:val="left" w:pos="480"/>
          <w:tab w:val="right" w:leader="dot" w:pos="9350"/>
        </w:tabs>
        <w:rPr>
          <w:rFonts w:asciiTheme="minorHAnsi" w:eastAsiaTheme="minorEastAsia" w:hAnsiTheme="minorHAnsi" w:cstheme="minorBidi"/>
          <w:b w:val="0"/>
          <w:bCs w:val="0"/>
          <w:i w:val="0"/>
          <w:caps w:val="0"/>
          <w:noProof/>
          <w:sz w:val="22"/>
        </w:rPr>
      </w:pPr>
      <w:r>
        <w:rPr>
          <w:b w:val="0"/>
          <w:sz w:val="36"/>
          <w:szCs w:val="36"/>
        </w:rPr>
        <w:fldChar w:fldCharType="begin"/>
      </w:r>
      <w:r w:rsidR="00D91647">
        <w:rPr>
          <w:b w:val="0"/>
          <w:sz w:val="36"/>
          <w:szCs w:val="36"/>
        </w:rPr>
        <w:instrText xml:space="preserve"> TOC \o "1-3" \h \z \u </w:instrText>
      </w:r>
      <w:r>
        <w:rPr>
          <w:b w:val="0"/>
          <w:sz w:val="36"/>
          <w:szCs w:val="36"/>
        </w:rPr>
        <w:fldChar w:fldCharType="separate"/>
      </w:r>
      <w:hyperlink w:anchor="_Toc371079603" w:history="1">
        <w:r w:rsidR="004E1A03" w:rsidRPr="00623CD4">
          <w:rPr>
            <w:rStyle w:val="Hyperlink"/>
            <w:noProof/>
          </w:rPr>
          <w:t>1</w:t>
        </w:r>
        <w:r w:rsidR="004E1A03">
          <w:rPr>
            <w:rFonts w:asciiTheme="minorHAnsi" w:eastAsiaTheme="minorEastAsia" w:hAnsiTheme="minorHAnsi" w:cstheme="minorBidi"/>
            <w:b w:val="0"/>
            <w:bCs w:val="0"/>
            <w:i w:val="0"/>
            <w:caps w:val="0"/>
            <w:noProof/>
            <w:sz w:val="22"/>
          </w:rPr>
          <w:tab/>
        </w:r>
        <w:r w:rsidR="004E1A03" w:rsidRPr="00623CD4">
          <w:rPr>
            <w:rStyle w:val="Hyperlink"/>
            <w:noProof/>
          </w:rPr>
          <w:t>Introduction</w:t>
        </w:r>
        <w:r w:rsidR="004E1A03">
          <w:rPr>
            <w:noProof/>
            <w:webHidden/>
          </w:rPr>
          <w:tab/>
        </w:r>
        <w:r>
          <w:rPr>
            <w:noProof/>
            <w:webHidden/>
          </w:rPr>
          <w:fldChar w:fldCharType="begin"/>
        </w:r>
        <w:r w:rsidR="004E1A03">
          <w:rPr>
            <w:noProof/>
            <w:webHidden/>
          </w:rPr>
          <w:instrText xml:space="preserve"> PAGEREF _Toc371079603 \h </w:instrText>
        </w:r>
        <w:r>
          <w:rPr>
            <w:noProof/>
            <w:webHidden/>
          </w:rPr>
        </w:r>
        <w:r>
          <w:rPr>
            <w:noProof/>
            <w:webHidden/>
          </w:rPr>
          <w:fldChar w:fldCharType="separate"/>
        </w:r>
        <w:r w:rsidR="001443F9">
          <w:rPr>
            <w:noProof/>
            <w:webHidden/>
          </w:rPr>
          <w:t>4</w:t>
        </w:r>
        <w:r>
          <w:rPr>
            <w:noProof/>
            <w:webHidden/>
          </w:rPr>
          <w:fldChar w:fldCharType="end"/>
        </w:r>
      </w:hyperlink>
    </w:p>
    <w:p w:rsidR="004E1A03" w:rsidRDefault="00E64F68">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71079604" w:history="1">
        <w:r w:rsidR="004E1A03" w:rsidRPr="00623CD4">
          <w:rPr>
            <w:rStyle w:val="Hyperlink"/>
            <w:noProof/>
          </w:rPr>
          <w:t>2</w:t>
        </w:r>
        <w:r w:rsidR="004E1A03">
          <w:rPr>
            <w:rFonts w:asciiTheme="minorHAnsi" w:eastAsiaTheme="minorEastAsia" w:hAnsiTheme="minorHAnsi" w:cstheme="minorBidi"/>
            <w:b w:val="0"/>
            <w:bCs w:val="0"/>
            <w:i w:val="0"/>
            <w:caps w:val="0"/>
            <w:noProof/>
            <w:sz w:val="22"/>
          </w:rPr>
          <w:tab/>
        </w:r>
        <w:r w:rsidR="004E1A03" w:rsidRPr="00623CD4">
          <w:rPr>
            <w:rStyle w:val="Hyperlink"/>
            <w:noProof/>
          </w:rPr>
          <w:t>Background and Context</w:t>
        </w:r>
        <w:r w:rsidR="004E1A03">
          <w:rPr>
            <w:noProof/>
            <w:webHidden/>
          </w:rPr>
          <w:tab/>
        </w:r>
        <w:r w:rsidR="007F6387">
          <w:rPr>
            <w:noProof/>
            <w:webHidden/>
          </w:rPr>
          <w:fldChar w:fldCharType="begin"/>
        </w:r>
        <w:r w:rsidR="004E1A03">
          <w:rPr>
            <w:noProof/>
            <w:webHidden/>
          </w:rPr>
          <w:instrText xml:space="preserve"> PAGEREF _Toc371079604 \h </w:instrText>
        </w:r>
        <w:r w:rsidR="007F6387">
          <w:rPr>
            <w:noProof/>
            <w:webHidden/>
          </w:rPr>
        </w:r>
        <w:r w:rsidR="007F6387">
          <w:rPr>
            <w:noProof/>
            <w:webHidden/>
          </w:rPr>
          <w:fldChar w:fldCharType="separate"/>
        </w:r>
        <w:r w:rsidR="001443F9">
          <w:rPr>
            <w:noProof/>
            <w:webHidden/>
          </w:rPr>
          <w:t>5</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05" w:history="1">
        <w:r w:rsidR="004E1A03" w:rsidRPr="00623CD4">
          <w:rPr>
            <w:rStyle w:val="Hyperlink"/>
            <w:noProof/>
          </w:rPr>
          <w:t>2.1</w:t>
        </w:r>
        <w:r w:rsidR="004E1A03">
          <w:rPr>
            <w:rFonts w:asciiTheme="minorHAnsi" w:eastAsiaTheme="minorEastAsia" w:hAnsiTheme="minorHAnsi" w:cstheme="minorBidi"/>
            <w:smallCaps w:val="0"/>
            <w:noProof/>
            <w:sz w:val="22"/>
          </w:rPr>
          <w:tab/>
        </w:r>
        <w:r w:rsidR="004E1A03" w:rsidRPr="00623CD4">
          <w:rPr>
            <w:rStyle w:val="Hyperlink"/>
            <w:noProof/>
          </w:rPr>
          <w:t>Texas Electric Market</w:t>
        </w:r>
        <w:r w:rsidR="004E1A03">
          <w:rPr>
            <w:noProof/>
            <w:webHidden/>
          </w:rPr>
          <w:tab/>
        </w:r>
        <w:r w:rsidR="007F6387">
          <w:rPr>
            <w:noProof/>
            <w:webHidden/>
          </w:rPr>
          <w:fldChar w:fldCharType="begin"/>
        </w:r>
        <w:r w:rsidR="004E1A03">
          <w:rPr>
            <w:noProof/>
            <w:webHidden/>
          </w:rPr>
          <w:instrText xml:space="preserve"> PAGEREF _Toc371079605 \h </w:instrText>
        </w:r>
        <w:r w:rsidR="007F6387">
          <w:rPr>
            <w:noProof/>
            <w:webHidden/>
          </w:rPr>
        </w:r>
        <w:r w:rsidR="007F6387">
          <w:rPr>
            <w:noProof/>
            <w:webHidden/>
          </w:rPr>
          <w:fldChar w:fldCharType="separate"/>
        </w:r>
        <w:r w:rsidR="001443F9">
          <w:rPr>
            <w:noProof/>
            <w:webHidden/>
          </w:rPr>
          <w:t>5</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06" w:history="1">
        <w:r w:rsidR="004E1A03" w:rsidRPr="00623CD4">
          <w:rPr>
            <w:rStyle w:val="Hyperlink"/>
            <w:noProof/>
          </w:rPr>
          <w:t>2.2</w:t>
        </w:r>
        <w:r w:rsidR="004E1A03">
          <w:rPr>
            <w:rFonts w:asciiTheme="minorHAnsi" w:eastAsiaTheme="minorEastAsia" w:hAnsiTheme="minorHAnsi" w:cstheme="minorBidi"/>
            <w:smallCaps w:val="0"/>
            <w:noProof/>
            <w:sz w:val="22"/>
          </w:rPr>
          <w:tab/>
        </w:r>
        <w:r w:rsidR="004E1A03" w:rsidRPr="00623CD4">
          <w:rPr>
            <w:rStyle w:val="Hyperlink"/>
            <w:noProof/>
          </w:rPr>
          <w:t>SMT Development History</w:t>
        </w:r>
        <w:r w:rsidR="004E1A03">
          <w:rPr>
            <w:noProof/>
            <w:webHidden/>
          </w:rPr>
          <w:tab/>
        </w:r>
        <w:r w:rsidR="007F6387">
          <w:rPr>
            <w:noProof/>
            <w:webHidden/>
          </w:rPr>
          <w:fldChar w:fldCharType="begin"/>
        </w:r>
        <w:r w:rsidR="004E1A03">
          <w:rPr>
            <w:noProof/>
            <w:webHidden/>
          </w:rPr>
          <w:instrText xml:space="preserve"> PAGEREF _Toc371079606 \h </w:instrText>
        </w:r>
        <w:r w:rsidR="007F6387">
          <w:rPr>
            <w:noProof/>
            <w:webHidden/>
          </w:rPr>
        </w:r>
        <w:r w:rsidR="007F6387">
          <w:rPr>
            <w:noProof/>
            <w:webHidden/>
          </w:rPr>
          <w:fldChar w:fldCharType="separate"/>
        </w:r>
        <w:r w:rsidR="001443F9">
          <w:rPr>
            <w:noProof/>
            <w:webHidden/>
          </w:rPr>
          <w:t>5</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07" w:history="1">
        <w:r w:rsidR="004E1A03" w:rsidRPr="00623CD4">
          <w:rPr>
            <w:rStyle w:val="Hyperlink"/>
            <w:noProof/>
          </w:rPr>
          <w:t>2.3</w:t>
        </w:r>
        <w:r w:rsidR="004E1A03">
          <w:rPr>
            <w:rFonts w:asciiTheme="minorHAnsi" w:eastAsiaTheme="minorEastAsia" w:hAnsiTheme="minorHAnsi" w:cstheme="minorBidi"/>
            <w:smallCaps w:val="0"/>
            <w:noProof/>
            <w:sz w:val="22"/>
          </w:rPr>
          <w:tab/>
        </w:r>
        <w:r w:rsidR="004E1A03" w:rsidRPr="00623CD4">
          <w:rPr>
            <w:rStyle w:val="Hyperlink"/>
            <w:noProof/>
          </w:rPr>
          <w:t>SMT and National Smart Grid Standards Development</w:t>
        </w:r>
        <w:r w:rsidR="004E1A03">
          <w:rPr>
            <w:noProof/>
            <w:webHidden/>
          </w:rPr>
          <w:tab/>
        </w:r>
        <w:r w:rsidR="007F6387">
          <w:rPr>
            <w:noProof/>
            <w:webHidden/>
          </w:rPr>
          <w:fldChar w:fldCharType="begin"/>
        </w:r>
        <w:r w:rsidR="004E1A03">
          <w:rPr>
            <w:noProof/>
            <w:webHidden/>
          </w:rPr>
          <w:instrText xml:space="preserve"> PAGEREF _Toc371079607 \h </w:instrText>
        </w:r>
        <w:r w:rsidR="007F6387">
          <w:rPr>
            <w:noProof/>
            <w:webHidden/>
          </w:rPr>
        </w:r>
        <w:r w:rsidR="007F6387">
          <w:rPr>
            <w:noProof/>
            <w:webHidden/>
          </w:rPr>
          <w:fldChar w:fldCharType="separate"/>
        </w:r>
        <w:r w:rsidR="001443F9">
          <w:rPr>
            <w:noProof/>
            <w:webHidden/>
          </w:rPr>
          <w:t>6</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08" w:history="1">
        <w:r w:rsidR="004E1A03" w:rsidRPr="00623CD4">
          <w:rPr>
            <w:rStyle w:val="Hyperlink"/>
            <w:noProof/>
          </w:rPr>
          <w:t>2.4</w:t>
        </w:r>
        <w:r w:rsidR="004E1A03">
          <w:rPr>
            <w:rFonts w:asciiTheme="minorHAnsi" w:eastAsiaTheme="minorEastAsia" w:hAnsiTheme="minorHAnsi" w:cstheme="minorBidi"/>
            <w:smallCaps w:val="0"/>
            <w:noProof/>
            <w:sz w:val="22"/>
          </w:rPr>
          <w:tab/>
        </w:r>
        <w:r w:rsidR="004E1A03" w:rsidRPr="00623CD4">
          <w:rPr>
            <w:rStyle w:val="Hyperlink"/>
            <w:noProof/>
          </w:rPr>
          <w:t>Maturing SMT Operations and Oversight</w:t>
        </w:r>
        <w:r w:rsidR="004E1A03">
          <w:rPr>
            <w:noProof/>
            <w:webHidden/>
          </w:rPr>
          <w:tab/>
        </w:r>
        <w:r w:rsidR="007F6387">
          <w:rPr>
            <w:noProof/>
            <w:webHidden/>
          </w:rPr>
          <w:fldChar w:fldCharType="begin"/>
        </w:r>
        <w:r w:rsidR="004E1A03">
          <w:rPr>
            <w:noProof/>
            <w:webHidden/>
          </w:rPr>
          <w:instrText xml:space="preserve"> PAGEREF _Toc371079608 \h </w:instrText>
        </w:r>
        <w:r w:rsidR="007F6387">
          <w:rPr>
            <w:noProof/>
            <w:webHidden/>
          </w:rPr>
        </w:r>
        <w:r w:rsidR="007F6387">
          <w:rPr>
            <w:noProof/>
            <w:webHidden/>
          </w:rPr>
          <w:fldChar w:fldCharType="separate"/>
        </w:r>
        <w:r w:rsidR="001443F9">
          <w:rPr>
            <w:noProof/>
            <w:webHidden/>
          </w:rPr>
          <w:t>7</w:t>
        </w:r>
        <w:r w:rsidR="007F6387">
          <w:rPr>
            <w:noProof/>
            <w:webHidden/>
          </w:rPr>
          <w:fldChar w:fldCharType="end"/>
        </w:r>
      </w:hyperlink>
    </w:p>
    <w:p w:rsidR="004E1A03" w:rsidRDefault="00E64F68">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71079609" w:history="1">
        <w:r w:rsidR="004E1A03" w:rsidRPr="00623CD4">
          <w:rPr>
            <w:rStyle w:val="Hyperlink"/>
            <w:noProof/>
          </w:rPr>
          <w:t>3</w:t>
        </w:r>
        <w:r w:rsidR="004E1A03">
          <w:rPr>
            <w:rFonts w:asciiTheme="minorHAnsi" w:eastAsiaTheme="minorEastAsia" w:hAnsiTheme="minorHAnsi" w:cstheme="minorBidi"/>
            <w:b w:val="0"/>
            <w:bCs w:val="0"/>
            <w:i w:val="0"/>
            <w:caps w:val="0"/>
            <w:noProof/>
            <w:sz w:val="22"/>
          </w:rPr>
          <w:tab/>
        </w:r>
        <w:r w:rsidR="004E1A03" w:rsidRPr="00623CD4">
          <w:rPr>
            <w:rStyle w:val="Hyperlink"/>
            <w:noProof/>
          </w:rPr>
          <w:t>Methodology</w:t>
        </w:r>
        <w:r w:rsidR="004E1A03">
          <w:rPr>
            <w:noProof/>
            <w:webHidden/>
          </w:rPr>
          <w:tab/>
        </w:r>
        <w:r w:rsidR="007F6387">
          <w:rPr>
            <w:noProof/>
            <w:webHidden/>
          </w:rPr>
          <w:fldChar w:fldCharType="begin"/>
        </w:r>
        <w:r w:rsidR="004E1A03">
          <w:rPr>
            <w:noProof/>
            <w:webHidden/>
          </w:rPr>
          <w:instrText xml:space="preserve"> PAGEREF _Toc371079609 \h </w:instrText>
        </w:r>
        <w:r w:rsidR="007F6387">
          <w:rPr>
            <w:noProof/>
            <w:webHidden/>
          </w:rPr>
        </w:r>
        <w:r w:rsidR="007F6387">
          <w:rPr>
            <w:noProof/>
            <w:webHidden/>
          </w:rPr>
          <w:fldChar w:fldCharType="separate"/>
        </w:r>
        <w:r w:rsidR="001443F9">
          <w:rPr>
            <w:noProof/>
            <w:webHidden/>
          </w:rPr>
          <w:t>9</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10" w:history="1">
        <w:r w:rsidR="004E1A03" w:rsidRPr="00623CD4">
          <w:rPr>
            <w:rStyle w:val="Hyperlink"/>
            <w:rFonts w:eastAsia="Calibri"/>
            <w:noProof/>
          </w:rPr>
          <w:t>3.1</w:t>
        </w:r>
        <w:r w:rsidR="004E1A03">
          <w:rPr>
            <w:rFonts w:asciiTheme="minorHAnsi" w:eastAsiaTheme="minorEastAsia" w:hAnsiTheme="minorHAnsi" w:cstheme="minorBidi"/>
            <w:smallCaps w:val="0"/>
            <w:noProof/>
            <w:sz w:val="22"/>
          </w:rPr>
          <w:tab/>
        </w:r>
        <w:r w:rsidR="004E1A03" w:rsidRPr="00623CD4">
          <w:rPr>
            <w:rStyle w:val="Hyperlink"/>
            <w:rFonts w:eastAsia="Calibri"/>
            <w:noProof/>
          </w:rPr>
          <w:t>AMIT Meeting Attributes and Design Process</w:t>
        </w:r>
        <w:r w:rsidR="004E1A03">
          <w:rPr>
            <w:noProof/>
            <w:webHidden/>
          </w:rPr>
          <w:tab/>
        </w:r>
        <w:r w:rsidR="007F6387">
          <w:rPr>
            <w:noProof/>
            <w:webHidden/>
          </w:rPr>
          <w:fldChar w:fldCharType="begin"/>
        </w:r>
        <w:r w:rsidR="004E1A03">
          <w:rPr>
            <w:noProof/>
            <w:webHidden/>
          </w:rPr>
          <w:instrText xml:space="preserve"> PAGEREF _Toc371079610 \h </w:instrText>
        </w:r>
        <w:r w:rsidR="007F6387">
          <w:rPr>
            <w:noProof/>
            <w:webHidden/>
          </w:rPr>
        </w:r>
        <w:r w:rsidR="007F6387">
          <w:rPr>
            <w:noProof/>
            <w:webHidden/>
          </w:rPr>
          <w:fldChar w:fldCharType="separate"/>
        </w:r>
        <w:r w:rsidR="001443F9">
          <w:rPr>
            <w:noProof/>
            <w:webHidden/>
          </w:rPr>
          <w:t>9</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11" w:history="1">
        <w:r w:rsidR="004E1A03" w:rsidRPr="00623CD4">
          <w:rPr>
            <w:rStyle w:val="Hyperlink"/>
            <w:rFonts w:eastAsia="Calibri"/>
            <w:noProof/>
          </w:rPr>
          <w:t>3.2</w:t>
        </w:r>
        <w:r w:rsidR="004E1A03">
          <w:rPr>
            <w:rFonts w:asciiTheme="minorHAnsi" w:eastAsiaTheme="minorEastAsia" w:hAnsiTheme="minorHAnsi" w:cstheme="minorBidi"/>
            <w:smallCaps w:val="0"/>
            <w:noProof/>
            <w:sz w:val="22"/>
          </w:rPr>
          <w:tab/>
        </w:r>
        <w:r w:rsidR="004E1A03" w:rsidRPr="00623CD4">
          <w:rPr>
            <w:rStyle w:val="Hyperlink"/>
            <w:rFonts w:eastAsia="Calibri"/>
            <w:noProof/>
          </w:rPr>
          <w:t>Identifying Business Processes</w:t>
        </w:r>
        <w:r w:rsidR="004E1A03">
          <w:rPr>
            <w:noProof/>
            <w:webHidden/>
          </w:rPr>
          <w:tab/>
        </w:r>
        <w:r w:rsidR="007F6387">
          <w:rPr>
            <w:noProof/>
            <w:webHidden/>
          </w:rPr>
          <w:fldChar w:fldCharType="begin"/>
        </w:r>
        <w:r w:rsidR="004E1A03">
          <w:rPr>
            <w:noProof/>
            <w:webHidden/>
          </w:rPr>
          <w:instrText xml:space="preserve"> PAGEREF _Toc371079611 \h </w:instrText>
        </w:r>
        <w:r w:rsidR="007F6387">
          <w:rPr>
            <w:noProof/>
            <w:webHidden/>
          </w:rPr>
        </w:r>
        <w:r w:rsidR="007F6387">
          <w:rPr>
            <w:noProof/>
            <w:webHidden/>
          </w:rPr>
          <w:fldChar w:fldCharType="separate"/>
        </w:r>
        <w:r w:rsidR="001443F9">
          <w:rPr>
            <w:noProof/>
            <w:webHidden/>
          </w:rPr>
          <w:t>9</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12" w:history="1">
        <w:r w:rsidR="004E1A03" w:rsidRPr="00623CD4">
          <w:rPr>
            <w:rStyle w:val="Hyperlink"/>
            <w:rFonts w:eastAsia="Calibri"/>
            <w:noProof/>
          </w:rPr>
          <w:t>3.3</w:t>
        </w:r>
        <w:r w:rsidR="004E1A03">
          <w:rPr>
            <w:rFonts w:asciiTheme="minorHAnsi" w:eastAsiaTheme="minorEastAsia" w:hAnsiTheme="minorHAnsi" w:cstheme="minorBidi"/>
            <w:smallCaps w:val="0"/>
            <w:noProof/>
            <w:sz w:val="22"/>
          </w:rPr>
          <w:tab/>
        </w:r>
        <w:r w:rsidR="004E1A03" w:rsidRPr="00623CD4">
          <w:rPr>
            <w:rStyle w:val="Hyperlink"/>
            <w:rFonts w:eastAsia="Calibri"/>
            <w:noProof/>
          </w:rPr>
          <w:t>Creating Context Diagrams</w:t>
        </w:r>
        <w:r w:rsidR="004E1A03">
          <w:rPr>
            <w:noProof/>
            <w:webHidden/>
          </w:rPr>
          <w:tab/>
        </w:r>
        <w:r w:rsidR="007F6387">
          <w:rPr>
            <w:noProof/>
            <w:webHidden/>
          </w:rPr>
          <w:fldChar w:fldCharType="begin"/>
        </w:r>
        <w:r w:rsidR="004E1A03">
          <w:rPr>
            <w:noProof/>
            <w:webHidden/>
          </w:rPr>
          <w:instrText xml:space="preserve"> PAGEREF _Toc371079612 \h </w:instrText>
        </w:r>
        <w:r w:rsidR="007F6387">
          <w:rPr>
            <w:noProof/>
            <w:webHidden/>
          </w:rPr>
        </w:r>
        <w:r w:rsidR="007F6387">
          <w:rPr>
            <w:noProof/>
            <w:webHidden/>
          </w:rPr>
          <w:fldChar w:fldCharType="separate"/>
        </w:r>
        <w:r w:rsidR="001443F9">
          <w:rPr>
            <w:noProof/>
            <w:webHidden/>
          </w:rPr>
          <w:t>10</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13" w:history="1">
        <w:r w:rsidR="004E1A03" w:rsidRPr="00623CD4">
          <w:rPr>
            <w:rStyle w:val="Hyperlink"/>
            <w:rFonts w:eastAsia="Calibri"/>
            <w:noProof/>
          </w:rPr>
          <w:t>3.4</w:t>
        </w:r>
        <w:r w:rsidR="004E1A03">
          <w:rPr>
            <w:rFonts w:asciiTheme="minorHAnsi" w:eastAsiaTheme="minorEastAsia" w:hAnsiTheme="minorHAnsi" w:cstheme="minorBidi"/>
            <w:smallCaps w:val="0"/>
            <w:noProof/>
            <w:sz w:val="22"/>
          </w:rPr>
          <w:tab/>
        </w:r>
        <w:r w:rsidR="004E1A03" w:rsidRPr="00623CD4">
          <w:rPr>
            <w:rStyle w:val="Hyperlink"/>
            <w:rFonts w:eastAsia="Calibri"/>
            <w:noProof/>
          </w:rPr>
          <w:t>Developing Business Requirements</w:t>
        </w:r>
        <w:r w:rsidR="004E1A03">
          <w:rPr>
            <w:noProof/>
            <w:webHidden/>
          </w:rPr>
          <w:tab/>
        </w:r>
        <w:r w:rsidR="007F6387">
          <w:rPr>
            <w:noProof/>
            <w:webHidden/>
          </w:rPr>
          <w:fldChar w:fldCharType="begin"/>
        </w:r>
        <w:r w:rsidR="004E1A03">
          <w:rPr>
            <w:noProof/>
            <w:webHidden/>
          </w:rPr>
          <w:instrText xml:space="preserve"> PAGEREF _Toc371079613 \h </w:instrText>
        </w:r>
        <w:r w:rsidR="007F6387">
          <w:rPr>
            <w:noProof/>
            <w:webHidden/>
          </w:rPr>
        </w:r>
        <w:r w:rsidR="007F6387">
          <w:rPr>
            <w:noProof/>
            <w:webHidden/>
          </w:rPr>
          <w:fldChar w:fldCharType="separate"/>
        </w:r>
        <w:r w:rsidR="001443F9">
          <w:rPr>
            <w:noProof/>
            <w:webHidden/>
          </w:rPr>
          <w:t>10</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14" w:history="1">
        <w:r w:rsidR="004E1A03" w:rsidRPr="00623CD4">
          <w:rPr>
            <w:rStyle w:val="Hyperlink"/>
            <w:rFonts w:eastAsia="Calibri"/>
            <w:noProof/>
          </w:rPr>
          <w:t>3.5</w:t>
        </w:r>
        <w:r w:rsidR="004E1A03">
          <w:rPr>
            <w:rFonts w:asciiTheme="minorHAnsi" w:eastAsiaTheme="minorEastAsia" w:hAnsiTheme="minorHAnsi" w:cstheme="minorBidi"/>
            <w:smallCaps w:val="0"/>
            <w:noProof/>
            <w:sz w:val="22"/>
          </w:rPr>
          <w:tab/>
        </w:r>
        <w:r w:rsidR="004E1A03" w:rsidRPr="00623CD4">
          <w:rPr>
            <w:rStyle w:val="Hyperlink"/>
            <w:rFonts w:eastAsia="Calibri"/>
            <w:noProof/>
          </w:rPr>
          <w:t>SMT Deployment and Operations</w:t>
        </w:r>
        <w:r w:rsidR="004E1A03">
          <w:rPr>
            <w:noProof/>
            <w:webHidden/>
          </w:rPr>
          <w:tab/>
        </w:r>
        <w:r w:rsidR="007F6387">
          <w:rPr>
            <w:noProof/>
            <w:webHidden/>
          </w:rPr>
          <w:fldChar w:fldCharType="begin"/>
        </w:r>
        <w:r w:rsidR="004E1A03">
          <w:rPr>
            <w:noProof/>
            <w:webHidden/>
          </w:rPr>
          <w:instrText xml:space="preserve"> PAGEREF _Toc371079614 \h </w:instrText>
        </w:r>
        <w:r w:rsidR="007F6387">
          <w:rPr>
            <w:noProof/>
            <w:webHidden/>
          </w:rPr>
        </w:r>
        <w:r w:rsidR="007F6387">
          <w:rPr>
            <w:noProof/>
            <w:webHidden/>
          </w:rPr>
          <w:fldChar w:fldCharType="separate"/>
        </w:r>
        <w:r w:rsidR="001443F9">
          <w:rPr>
            <w:noProof/>
            <w:webHidden/>
          </w:rPr>
          <w:t>10</w:t>
        </w:r>
        <w:r w:rsidR="007F6387">
          <w:rPr>
            <w:noProof/>
            <w:webHidden/>
          </w:rPr>
          <w:fldChar w:fldCharType="end"/>
        </w:r>
      </w:hyperlink>
    </w:p>
    <w:p w:rsidR="004E1A03" w:rsidRDefault="00E64F68">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71079615" w:history="1">
        <w:r w:rsidR="004E1A03" w:rsidRPr="00623CD4">
          <w:rPr>
            <w:rStyle w:val="Hyperlink"/>
            <w:noProof/>
          </w:rPr>
          <w:t>4</w:t>
        </w:r>
        <w:r w:rsidR="004E1A03">
          <w:rPr>
            <w:rFonts w:asciiTheme="minorHAnsi" w:eastAsiaTheme="minorEastAsia" w:hAnsiTheme="minorHAnsi" w:cstheme="minorBidi"/>
            <w:b w:val="0"/>
            <w:bCs w:val="0"/>
            <w:i w:val="0"/>
            <w:caps w:val="0"/>
            <w:noProof/>
            <w:sz w:val="22"/>
          </w:rPr>
          <w:tab/>
        </w:r>
        <w:r w:rsidR="004E1A03" w:rsidRPr="00623CD4">
          <w:rPr>
            <w:rStyle w:val="Hyperlink"/>
            <w:noProof/>
          </w:rPr>
          <w:t>SMT Functionality</w:t>
        </w:r>
        <w:r w:rsidR="004E1A03" w:rsidRPr="00623CD4">
          <w:rPr>
            <w:rStyle w:val="Hyperlink"/>
            <w:rFonts w:ascii="Symbol" w:hAnsi="Symbol" w:cs="Symbol"/>
            <w:noProof/>
          </w:rPr>
          <w:t></w:t>
        </w:r>
        <w:r w:rsidR="004E1A03">
          <w:rPr>
            <w:noProof/>
            <w:webHidden/>
          </w:rPr>
          <w:tab/>
        </w:r>
        <w:r w:rsidR="007F6387">
          <w:rPr>
            <w:noProof/>
            <w:webHidden/>
          </w:rPr>
          <w:fldChar w:fldCharType="begin"/>
        </w:r>
        <w:r w:rsidR="004E1A03">
          <w:rPr>
            <w:noProof/>
            <w:webHidden/>
          </w:rPr>
          <w:instrText xml:space="preserve"> PAGEREF _Toc371079615 \h </w:instrText>
        </w:r>
        <w:r w:rsidR="007F6387">
          <w:rPr>
            <w:noProof/>
            <w:webHidden/>
          </w:rPr>
        </w:r>
        <w:r w:rsidR="007F6387">
          <w:rPr>
            <w:noProof/>
            <w:webHidden/>
          </w:rPr>
          <w:fldChar w:fldCharType="separate"/>
        </w:r>
        <w:r w:rsidR="001443F9">
          <w:rPr>
            <w:noProof/>
            <w:webHidden/>
          </w:rPr>
          <w:t>15</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16" w:history="1">
        <w:r w:rsidR="004E1A03" w:rsidRPr="00623CD4">
          <w:rPr>
            <w:rStyle w:val="Hyperlink"/>
            <w:noProof/>
          </w:rPr>
          <w:t>4.1</w:t>
        </w:r>
        <w:r w:rsidR="004E1A03">
          <w:rPr>
            <w:rFonts w:asciiTheme="minorHAnsi" w:eastAsiaTheme="minorEastAsia" w:hAnsiTheme="minorHAnsi" w:cstheme="minorBidi"/>
            <w:smallCaps w:val="0"/>
            <w:noProof/>
            <w:sz w:val="22"/>
          </w:rPr>
          <w:tab/>
        </w:r>
        <w:r w:rsidR="004E1A03" w:rsidRPr="00623CD4">
          <w:rPr>
            <w:rStyle w:val="Hyperlink"/>
            <w:noProof/>
          </w:rPr>
          <w:t>Overview</w:t>
        </w:r>
        <w:r w:rsidR="004E1A03">
          <w:rPr>
            <w:noProof/>
            <w:webHidden/>
          </w:rPr>
          <w:tab/>
        </w:r>
        <w:r w:rsidR="007F6387">
          <w:rPr>
            <w:noProof/>
            <w:webHidden/>
          </w:rPr>
          <w:fldChar w:fldCharType="begin"/>
        </w:r>
        <w:r w:rsidR="004E1A03">
          <w:rPr>
            <w:noProof/>
            <w:webHidden/>
          </w:rPr>
          <w:instrText xml:space="preserve"> PAGEREF _Toc371079616 \h </w:instrText>
        </w:r>
        <w:r w:rsidR="007F6387">
          <w:rPr>
            <w:noProof/>
            <w:webHidden/>
          </w:rPr>
        </w:r>
        <w:r w:rsidR="007F6387">
          <w:rPr>
            <w:noProof/>
            <w:webHidden/>
          </w:rPr>
          <w:fldChar w:fldCharType="separate"/>
        </w:r>
        <w:r w:rsidR="001443F9">
          <w:rPr>
            <w:noProof/>
            <w:webHidden/>
          </w:rPr>
          <w:t>15</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17" w:history="1">
        <w:r w:rsidR="004E1A03" w:rsidRPr="00623CD4">
          <w:rPr>
            <w:rStyle w:val="Hyperlink"/>
            <w:noProof/>
          </w:rPr>
          <w:t>4.2</w:t>
        </w:r>
        <w:r w:rsidR="004E1A03">
          <w:rPr>
            <w:rFonts w:asciiTheme="minorHAnsi" w:eastAsiaTheme="minorEastAsia" w:hAnsiTheme="minorHAnsi" w:cstheme="minorBidi"/>
            <w:smallCaps w:val="0"/>
            <w:noProof/>
            <w:sz w:val="22"/>
          </w:rPr>
          <w:tab/>
        </w:r>
        <w:r w:rsidR="004E1A03" w:rsidRPr="00623CD4">
          <w:rPr>
            <w:rStyle w:val="Hyperlink"/>
            <w:noProof/>
          </w:rPr>
          <w:t>Data Repository</w:t>
        </w:r>
        <w:r w:rsidR="004E1A03">
          <w:rPr>
            <w:noProof/>
            <w:webHidden/>
          </w:rPr>
          <w:tab/>
        </w:r>
        <w:r w:rsidR="007F6387">
          <w:rPr>
            <w:noProof/>
            <w:webHidden/>
          </w:rPr>
          <w:fldChar w:fldCharType="begin"/>
        </w:r>
        <w:r w:rsidR="004E1A03">
          <w:rPr>
            <w:noProof/>
            <w:webHidden/>
          </w:rPr>
          <w:instrText xml:space="preserve"> PAGEREF _Toc371079617 \h </w:instrText>
        </w:r>
        <w:r w:rsidR="007F6387">
          <w:rPr>
            <w:noProof/>
            <w:webHidden/>
          </w:rPr>
        </w:r>
        <w:r w:rsidR="007F6387">
          <w:rPr>
            <w:noProof/>
            <w:webHidden/>
          </w:rPr>
          <w:fldChar w:fldCharType="separate"/>
        </w:r>
        <w:r w:rsidR="001443F9">
          <w:rPr>
            <w:noProof/>
            <w:webHidden/>
          </w:rPr>
          <w:t>15</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18" w:history="1">
        <w:r w:rsidR="004E1A03" w:rsidRPr="00623CD4">
          <w:rPr>
            <w:rStyle w:val="Hyperlink"/>
            <w:noProof/>
          </w:rPr>
          <w:t>4.3</w:t>
        </w:r>
        <w:r w:rsidR="004E1A03">
          <w:rPr>
            <w:rFonts w:asciiTheme="minorHAnsi" w:eastAsiaTheme="minorEastAsia" w:hAnsiTheme="minorHAnsi" w:cstheme="minorBidi"/>
            <w:smallCaps w:val="0"/>
            <w:noProof/>
            <w:sz w:val="22"/>
          </w:rPr>
          <w:tab/>
        </w:r>
        <w:r w:rsidR="004E1A03" w:rsidRPr="00623CD4">
          <w:rPr>
            <w:rStyle w:val="Hyperlink"/>
            <w:noProof/>
          </w:rPr>
          <w:t>Data Access</w:t>
        </w:r>
        <w:r w:rsidR="004E1A03">
          <w:rPr>
            <w:noProof/>
            <w:webHidden/>
          </w:rPr>
          <w:tab/>
        </w:r>
        <w:r w:rsidR="007F6387">
          <w:rPr>
            <w:noProof/>
            <w:webHidden/>
          </w:rPr>
          <w:fldChar w:fldCharType="begin"/>
        </w:r>
        <w:r w:rsidR="004E1A03">
          <w:rPr>
            <w:noProof/>
            <w:webHidden/>
          </w:rPr>
          <w:instrText xml:space="preserve"> PAGEREF _Toc371079618 \h </w:instrText>
        </w:r>
        <w:r w:rsidR="007F6387">
          <w:rPr>
            <w:noProof/>
            <w:webHidden/>
          </w:rPr>
        </w:r>
        <w:r w:rsidR="007F6387">
          <w:rPr>
            <w:noProof/>
            <w:webHidden/>
          </w:rPr>
          <w:fldChar w:fldCharType="separate"/>
        </w:r>
        <w:r w:rsidR="001443F9">
          <w:rPr>
            <w:noProof/>
            <w:webHidden/>
          </w:rPr>
          <w:t>16</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19" w:history="1">
        <w:r w:rsidR="004E1A03" w:rsidRPr="00623CD4">
          <w:rPr>
            <w:rStyle w:val="Hyperlink"/>
            <w:noProof/>
          </w:rPr>
          <w:t>4.4</w:t>
        </w:r>
        <w:r w:rsidR="004E1A03">
          <w:rPr>
            <w:rFonts w:asciiTheme="minorHAnsi" w:eastAsiaTheme="minorEastAsia" w:hAnsiTheme="minorHAnsi" w:cstheme="minorBidi"/>
            <w:smallCaps w:val="0"/>
            <w:noProof/>
            <w:sz w:val="22"/>
          </w:rPr>
          <w:tab/>
        </w:r>
        <w:r w:rsidR="004E1A03" w:rsidRPr="00623CD4">
          <w:rPr>
            <w:rStyle w:val="Hyperlink"/>
            <w:noProof/>
          </w:rPr>
          <w:t>User Interfaces</w:t>
        </w:r>
        <w:r w:rsidR="004E1A03">
          <w:rPr>
            <w:noProof/>
            <w:webHidden/>
          </w:rPr>
          <w:tab/>
        </w:r>
        <w:r w:rsidR="007F6387">
          <w:rPr>
            <w:noProof/>
            <w:webHidden/>
          </w:rPr>
          <w:fldChar w:fldCharType="begin"/>
        </w:r>
        <w:r w:rsidR="004E1A03">
          <w:rPr>
            <w:noProof/>
            <w:webHidden/>
          </w:rPr>
          <w:instrText xml:space="preserve"> PAGEREF _Toc371079619 \h </w:instrText>
        </w:r>
        <w:r w:rsidR="007F6387">
          <w:rPr>
            <w:noProof/>
            <w:webHidden/>
          </w:rPr>
        </w:r>
        <w:r w:rsidR="007F6387">
          <w:rPr>
            <w:noProof/>
            <w:webHidden/>
          </w:rPr>
          <w:fldChar w:fldCharType="separate"/>
        </w:r>
        <w:r w:rsidR="001443F9">
          <w:rPr>
            <w:noProof/>
            <w:webHidden/>
          </w:rPr>
          <w:t>17</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20" w:history="1">
        <w:r w:rsidR="004E1A03" w:rsidRPr="00623CD4">
          <w:rPr>
            <w:rStyle w:val="Hyperlink"/>
            <w:noProof/>
          </w:rPr>
          <w:t>4.5</w:t>
        </w:r>
        <w:r w:rsidR="004E1A03">
          <w:rPr>
            <w:rFonts w:asciiTheme="minorHAnsi" w:eastAsiaTheme="minorEastAsia" w:hAnsiTheme="minorHAnsi" w:cstheme="minorBidi"/>
            <w:smallCaps w:val="0"/>
            <w:noProof/>
            <w:sz w:val="22"/>
          </w:rPr>
          <w:tab/>
        </w:r>
        <w:r w:rsidR="004E1A03" w:rsidRPr="00623CD4">
          <w:rPr>
            <w:rStyle w:val="Hyperlink"/>
            <w:noProof/>
          </w:rPr>
          <w:t>Third Party Access</w:t>
        </w:r>
        <w:r w:rsidR="004E1A03">
          <w:rPr>
            <w:noProof/>
            <w:webHidden/>
          </w:rPr>
          <w:tab/>
        </w:r>
        <w:r w:rsidR="007F6387">
          <w:rPr>
            <w:noProof/>
            <w:webHidden/>
          </w:rPr>
          <w:fldChar w:fldCharType="begin"/>
        </w:r>
        <w:r w:rsidR="004E1A03">
          <w:rPr>
            <w:noProof/>
            <w:webHidden/>
          </w:rPr>
          <w:instrText xml:space="preserve"> PAGEREF _Toc371079620 \h </w:instrText>
        </w:r>
        <w:r w:rsidR="007F6387">
          <w:rPr>
            <w:noProof/>
            <w:webHidden/>
          </w:rPr>
        </w:r>
        <w:r w:rsidR="007F6387">
          <w:rPr>
            <w:noProof/>
            <w:webHidden/>
          </w:rPr>
          <w:fldChar w:fldCharType="separate"/>
        </w:r>
        <w:r w:rsidR="001443F9">
          <w:rPr>
            <w:noProof/>
            <w:webHidden/>
          </w:rPr>
          <w:t>17</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21" w:history="1">
        <w:r w:rsidR="004E1A03" w:rsidRPr="00623CD4">
          <w:rPr>
            <w:rStyle w:val="Hyperlink"/>
            <w:noProof/>
          </w:rPr>
          <w:t>4.6</w:t>
        </w:r>
        <w:r w:rsidR="004E1A03">
          <w:rPr>
            <w:rFonts w:asciiTheme="minorHAnsi" w:eastAsiaTheme="minorEastAsia" w:hAnsiTheme="minorHAnsi" w:cstheme="minorBidi"/>
            <w:smallCaps w:val="0"/>
            <w:noProof/>
            <w:sz w:val="22"/>
          </w:rPr>
          <w:tab/>
        </w:r>
        <w:r w:rsidR="004E1A03" w:rsidRPr="00623CD4">
          <w:rPr>
            <w:rStyle w:val="Hyperlink"/>
            <w:noProof/>
          </w:rPr>
          <w:t>HAN Functionality</w:t>
        </w:r>
        <w:r w:rsidR="004E1A03">
          <w:rPr>
            <w:noProof/>
            <w:webHidden/>
          </w:rPr>
          <w:tab/>
        </w:r>
        <w:r w:rsidR="007F6387">
          <w:rPr>
            <w:noProof/>
            <w:webHidden/>
          </w:rPr>
          <w:fldChar w:fldCharType="begin"/>
        </w:r>
        <w:r w:rsidR="004E1A03">
          <w:rPr>
            <w:noProof/>
            <w:webHidden/>
          </w:rPr>
          <w:instrText xml:space="preserve"> PAGEREF _Toc371079621 \h </w:instrText>
        </w:r>
        <w:r w:rsidR="007F6387">
          <w:rPr>
            <w:noProof/>
            <w:webHidden/>
          </w:rPr>
        </w:r>
        <w:r w:rsidR="007F6387">
          <w:rPr>
            <w:noProof/>
            <w:webHidden/>
          </w:rPr>
          <w:fldChar w:fldCharType="separate"/>
        </w:r>
        <w:r w:rsidR="001443F9">
          <w:rPr>
            <w:noProof/>
            <w:webHidden/>
          </w:rPr>
          <w:t>17</w:t>
        </w:r>
        <w:r w:rsidR="007F6387">
          <w:rPr>
            <w:noProof/>
            <w:webHidden/>
          </w:rPr>
          <w:fldChar w:fldCharType="end"/>
        </w:r>
      </w:hyperlink>
    </w:p>
    <w:p w:rsidR="004E1A03" w:rsidRDefault="00E64F68">
      <w:pPr>
        <w:pStyle w:val="TOC2"/>
        <w:rPr>
          <w:rFonts w:asciiTheme="minorHAnsi" w:eastAsiaTheme="minorEastAsia" w:hAnsiTheme="minorHAnsi" w:cstheme="minorBidi"/>
          <w:smallCaps w:val="0"/>
          <w:noProof/>
          <w:sz w:val="22"/>
        </w:rPr>
      </w:pPr>
      <w:hyperlink w:anchor="_Toc371079622" w:history="1">
        <w:r w:rsidR="004E1A03" w:rsidRPr="00623CD4">
          <w:rPr>
            <w:rStyle w:val="Hyperlink"/>
            <w:noProof/>
          </w:rPr>
          <w:t>4.7</w:t>
        </w:r>
        <w:r w:rsidR="004E1A03">
          <w:rPr>
            <w:rFonts w:asciiTheme="minorHAnsi" w:eastAsiaTheme="minorEastAsia" w:hAnsiTheme="minorHAnsi" w:cstheme="minorBidi"/>
            <w:smallCaps w:val="0"/>
            <w:noProof/>
            <w:sz w:val="22"/>
          </w:rPr>
          <w:tab/>
        </w:r>
        <w:r w:rsidR="004E1A03" w:rsidRPr="00623CD4">
          <w:rPr>
            <w:rStyle w:val="Hyperlink"/>
            <w:noProof/>
          </w:rPr>
          <w:t>Education</w:t>
        </w:r>
        <w:r w:rsidR="004E1A03">
          <w:rPr>
            <w:noProof/>
            <w:webHidden/>
          </w:rPr>
          <w:tab/>
        </w:r>
        <w:r w:rsidR="007F6387">
          <w:rPr>
            <w:noProof/>
            <w:webHidden/>
          </w:rPr>
          <w:fldChar w:fldCharType="begin"/>
        </w:r>
        <w:r w:rsidR="004E1A03">
          <w:rPr>
            <w:noProof/>
            <w:webHidden/>
          </w:rPr>
          <w:instrText xml:space="preserve"> PAGEREF _Toc371079622 \h </w:instrText>
        </w:r>
        <w:r w:rsidR="007F6387">
          <w:rPr>
            <w:noProof/>
            <w:webHidden/>
          </w:rPr>
        </w:r>
        <w:r w:rsidR="007F6387">
          <w:rPr>
            <w:noProof/>
            <w:webHidden/>
          </w:rPr>
          <w:fldChar w:fldCharType="separate"/>
        </w:r>
        <w:r w:rsidR="001443F9">
          <w:rPr>
            <w:noProof/>
            <w:webHidden/>
          </w:rPr>
          <w:t>18</w:t>
        </w:r>
        <w:r w:rsidR="007F6387">
          <w:rPr>
            <w:noProof/>
            <w:webHidden/>
          </w:rPr>
          <w:fldChar w:fldCharType="end"/>
        </w:r>
      </w:hyperlink>
    </w:p>
    <w:p w:rsidR="004E1A03" w:rsidRDefault="00E64F68">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71079623" w:history="1">
        <w:r w:rsidR="004E1A03" w:rsidRPr="00623CD4">
          <w:rPr>
            <w:rStyle w:val="Hyperlink"/>
            <w:noProof/>
          </w:rPr>
          <w:t>5</w:t>
        </w:r>
        <w:r w:rsidR="004E1A03">
          <w:rPr>
            <w:rFonts w:asciiTheme="minorHAnsi" w:eastAsiaTheme="minorEastAsia" w:hAnsiTheme="minorHAnsi" w:cstheme="minorBidi"/>
            <w:b w:val="0"/>
            <w:bCs w:val="0"/>
            <w:i w:val="0"/>
            <w:caps w:val="0"/>
            <w:noProof/>
            <w:sz w:val="22"/>
          </w:rPr>
          <w:tab/>
        </w:r>
        <w:r w:rsidR="004E1A03" w:rsidRPr="00623CD4">
          <w:rPr>
            <w:rStyle w:val="Hyperlink"/>
            <w:noProof/>
          </w:rPr>
          <w:t>Security</w:t>
        </w:r>
        <w:r w:rsidR="004E1A03">
          <w:rPr>
            <w:noProof/>
            <w:webHidden/>
          </w:rPr>
          <w:tab/>
        </w:r>
        <w:r w:rsidR="007F6387">
          <w:rPr>
            <w:noProof/>
            <w:webHidden/>
          </w:rPr>
          <w:fldChar w:fldCharType="begin"/>
        </w:r>
        <w:r w:rsidR="004E1A03">
          <w:rPr>
            <w:noProof/>
            <w:webHidden/>
          </w:rPr>
          <w:instrText xml:space="preserve"> PAGEREF _Toc371079623 \h </w:instrText>
        </w:r>
        <w:r w:rsidR="007F6387">
          <w:rPr>
            <w:noProof/>
            <w:webHidden/>
          </w:rPr>
        </w:r>
        <w:r w:rsidR="007F6387">
          <w:rPr>
            <w:noProof/>
            <w:webHidden/>
          </w:rPr>
          <w:fldChar w:fldCharType="separate"/>
        </w:r>
        <w:r w:rsidR="001443F9">
          <w:rPr>
            <w:noProof/>
            <w:webHidden/>
          </w:rPr>
          <w:t>19</w:t>
        </w:r>
        <w:r w:rsidR="007F6387">
          <w:rPr>
            <w:noProof/>
            <w:webHidden/>
          </w:rPr>
          <w:fldChar w:fldCharType="end"/>
        </w:r>
      </w:hyperlink>
    </w:p>
    <w:p w:rsidR="004E1A03" w:rsidRDefault="00E64F68">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71079624" w:history="1">
        <w:r w:rsidR="004E1A03" w:rsidRPr="00623CD4">
          <w:rPr>
            <w:rStyle w:val="Hyperlink"/>
            <w:noProof/>
          </w:rPr>
          <w:t>6</w:t>
        </w:r>
        <w:r w:rsidR="004E1A03">
          <w:rPr>
            <w:rFonts w:asciiTheme="minorHAnsi" w:eastAsiaTheme="minorEastAsia" w:hAnsiTheme="minorHAnsi" w:cstheme="minorBidi"/>
            <w:b w:val="0"/>
            <w:bCs w:val="0"/>
            <w:i w:val="0"/>
            <w:caps w:val="0"/>
            <w:noProof/>
            <w:sz w:val="22"/>
          </w:rPr>
          <w:tab/>
        </w:r>
        <w:r w:rsidR="004E1A03" w:rsidRPr="00623CD4">
          <w:rPr>
            <w:rStyle w:val="Hyperlink"/>
            <w:noProof/>
          </w:rPr>
          <w:t>Use of Industry Standards</w:t>
        </w:r>
        <w:r w:rsidR="004E1A03">
          <w:rPr>
            <w:noProof/>
            <w:webHidden/>
          </w:rPr>
          <w:tab/>
        </w:r>
        <w:r w:rsidR="007F6387">
          <w:rPr>
            <w:noProof/>
            <w:webHidden/>
          </w:rPr>
          <w:fldChar w:fldCharType="begin"/>
        </w:r>
        <w:r w:rsidR="004E1A03">
          <w:rPr>
            <w:noProof/>
            <w:webHidden/>
          </w:rPr>
          <w:instrText xml:space="preserve"> PAGEREF _Toc371079624 \h </w:instrText>
        </w:r>
        <w:r w:rsidR="007F6387">
          <w:rPr>
            <w:noProof/>
            <w:webHidden/>
          </w:rPr>
        </w:r>
        <w:r w:rsidR="007F6387">
          <w:rPr>
            <w:noProof/>
            <w:webHidden/>
          </w:rPr>
          <w:fldChar w:fldCharType="separate"/>
        </w:r>
        <w:r w:rsidR="001443F9">
          <w:rPr>
            <w:noProof/>
            <w:webHidden/>
          </w:rPr>
          <w:t>20</w:t>
        </w:r>
        <w:r w:rsidR="007F6387">
          <w:rPr>
            <w:noProof/>
            <w:webHidden/>
          </w:rPr>
          <w:fldChar w:fldCharType="end"/>
        </w:r>
      </w:hyperlink>
    </w:p>
    <w:p w:rsidR="004E1A03" w:rsidRDefault="00E64F68">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71079625" w:history="1">
        <w:r w:rsidR="004E1A03" w:rsidRPr="00623CD4">
          <w:rPr>
            <w:rStyle w:val="Hyperlink"/>
            <w:noProof/>
          </w:rPr>
          <w:t>7</w:t>
        </w:r>
        <w:r w:rsidR="004E1A03">
          <w:rPr>
            <w:rFonts w:asciiTheme="minorHAnsi" w:eastAsiaTheme="minorEastAsia" w:hAnsiTheme="minorHAnsi" w:cstheme="minorBidi"/>
            <w:b w:val="0"/>
            <w:bCs w:val="0"/>
            <w:i w:val="0"/>
            <w:caps w:val="0"/>
            <w:noProof/>
            <w:sz w:val="22"/>
          </w:rPr>
          <w:tab/>
        </w:r>
        <w:r w:rsidR="004E1A03" w:rsidRPr="00623CD4">
          <w:rPr>
            <w:rStyle w:val="Hyperlink"/>
            <w:noProof/>
          </w:rPr>
          <w:t>Appendix: ‘Understanding Smart Meter Texas’ Table of Contents</w:t>
        </w:r>
        <w:r w:rsidR="004E1A03">
          <w:rPr>
            <w:noProof/>
            <w:webHidden/>
          </w:rPr>
          <w:tab/>
        </w:r>
        <w:r w:rsidR="007F6387">
          <w:rPr>
            <w:noProof/>
            <w:webHidden/>
          </w:rPr>
          <w:fldChar w:fldCharType="begin"/>
        </w:r>
        <w:r w:rsidR="004E1A03">
          <w:rPr>
            <w:noProof/>
            <w:webHidden/>
          </w:rPr>
          <w:instrText xml:space="preserve"> PAGEREF _Toc371079625 \h </w:instrText>
        </w:r>
        <w:r w:rsidR="007F6387">
          <w:rPr>
            <w:noProof/>
            <w:webHidden/>
          </w:rPr>
        </w:r>
        <w:r w:rsidR="007F6387">
          <w:rPr>
            <w:noProof/>
            <w:webHidden/>
          </w:rPr>
          <w:fldChar w:fldCharType="separate"/>
        </w:r>
        <w:r w:rsidR="001443F9">
          <w:rPr>
            <w:noProof/>
            <w:webHidden/>
          </w:rPr>
          <w:t>21</w:t>
        </w:r>
        <w:r w:rsidR="007F6387">
          <w:rPr>
            <w:noProof/>
            <w:webHidden/>
          </w:rPr>
          <w:fldChar w:fldCharType="end"/>
        </w:r>
      </w:hyperlink>
    </w:p>
    <w:p w:rsidR="00D91647" w:rsidRPr="00633EF0" w:rsidRDefault="007F6387" w:rsidP="001B2CFD">
      <w:pPr>
        <w:spacing w:before="0" w:after="0" w:line="240" w:lineRule="auto"/>
        <w:rPr>
          <w:b/>
          <w:sz w:val="36"/>
          <w:szCs w:val="36"/>
        </w:rPr>
      </w:pPr>
      <w:r>
        <w:rPr>
          <w:b/>
          <w:sz w:val="36"/>
          <w:szCs w:val="36"/>
        </w:rPr>
        <w:fldChar w:fldCharType="end"/>
      </w:r>
    </w:p>
    <w:p w:rsidR="004B7A42" w:rsidRDefault="004B7A42" w:rsidP="00272EDA">
      <w:pPr>
        <w:pStyle w:val="TOC1"/>
      </w:pPr>
      <w:bookmarkStart w:id="2" w:name="_Toc170106485"/>
    </w:p>
    <w:p w:rsidR="0090424A" w:rsidRPr="00040188" w:rsidRDefault="00170142" w:rsidP="00507592">
      <w:pPr>
        <w:pStyle w:val="Heading1"/>
      </w:pPr>
      <w:bookmarkStart w:id="3" w:name="_Toc348345267"/>
      <w:bookmarkStart w:id="4" w:name="_Toc371079603"/>
      <w:bookmarkEnd w:id="2"/>
      <w:r w:rsidRPr="00040188">
        <w:t>Introduction</w:t>
      </w:r>
      <w:bookmarkEnd w:id="3"/>
      <w:bookmarkEnd w:id="4"/>
      <w:r w:rsidR="00860A21">
        <w:t xml:space="preserve"> </w:t>
      </w:r>
    </w:p>
    <w:p w:rsidR="00880AC2" w:rsidDel="00880AC2" w:rsidRDefault="00BA2FE1" w:rsidP="00653BD2">
      <w:r>
        <w:t xml:space="preserve">Smart Meter </w:t>
      </w:r>
      <w:proofErr w:type="spellStart"/>
      <w:r>
        <w:t>Texas</w:t>
      </w:r>
      <w:r w:rsidR="008E59A5">
        <w:rPr>
          <w:vertAlign w:val="superscript"/>
        </w:rPr>
        <w:t>TM</w:t>
      </w:r>
      <w:proofErr w:type="spellEnd"/>
      <w:r w:rsidR="008E59A5">
        <w:rPr>
          <w:vertAlign w:val="superscript"/>
        </w:rPr>
        <w:t xml:space="preserve"> </w:t>
      </w:r>
      <w:r w:rsidR="008E59A5">
        <w:t>(</w:t>
      </w:r>
      <w:r w:rsidR="00744B8E">
        <w:t>SMT</w:t>
      </w:r>
      <w:r w:rsidR="008E59A5">
        <w:t>)</w:t>
      </w:r>
      <w:r w:rsidR="00F27526">
        <w:t xml:space="preserve"> is </w:t>
      </w:r>
      <w:r w:rsidR="00744B8E">
        <w:t>a</w:t>
      </w:r>
      <w:r w:rsidR="00F6194E">
        <w:t>n</w:t>
      </w:r>
      <w:r w:rsidR="00744B8E">
        <w:t xml:space="preserve"> </w:t>
      </w:r>
      <w:r w:rsidR="00F6194E">
        <w:t xml:space="preserve">interoperable smart grid solution </w:t>
      </w:r>
      <w:r w:rsidR="007C1EA8">
        <w:t xml:space="preserve">that </w:t>
      </w:r>
      <w:r w:rsidR="002F4531">
        <w:t xml:space="preserve">stores usage data </w:t>
      </w:r>
      <w:r w:rsidR="008E59A5">
        <w:t>in increments of 15-minute intervals recorded by digital electric meters (commonly known as “smart meters”)</w:t>
      </w:r>
      <w:r w:rsidR="001236B9">
        <w:t>,</w:t>
      </w:r>
      <w:r w:rsidR="002F4531">
        <w:t xml:space="preserve"> and provides </w:t>
      </w:r>
      <w:r w:rsidR="008E59A5">
        <w:t>secure access to that</w:t>
      </w:r>
      <w:r w:rsidR="002F4531">
        <w:t xml:space="preserve"> data</w:t>
      </w:r>
      <w:r w:rsidR="00B02650">
        <w:t xml:space="preserve"> to </w:t>
      </w:r>
      <w:r>
        <w:t>customers</w:t>
      </w:r>
      <w:r w:rsidR="008E59A5">
        <w:t xml:space="preserve"> and market participants (including </w:t>
      </w:r>
      <w:r w:rsidR="007B0B15">
        <w:t>through the</w:t>
      </w:r>
      <w:r w:rsidR="008E59A5">
        <w:t xml:space="preserve"> use of a </w:t>
      </w:r>
      <w:r w:rsidR="00B02650">
        <w:t>“</w:t>
      </w:r>
      <w:r w:rsidR="008E59A5">
        <w:t>Green Button</w:t>
      </w:r>
      <w:r w:rsidR="00B02650">
        <w:t>”</w:t>
      </w:r>
      <w:r w:rsidR="008E59A5">
        <w:t>)</w:t>
      </w:r>
      <w:r w:rsidR="002F4531">
        <w:t>.</w:t>
      </w:r>
      <w:r w:rsidR="005A6821">
        <w:t xml:space="preserve"> </w:t>
      </w:r>
      <w:r w:rsidR="008E59A5">
        <w:t xml:space="preserve"> </w:t>
      </w:r>
      <w:r w:rsidR="002F4531">
        <w:t xml:space="preserve">In addition to acting as a common interface for </w:t>
      </w:r>
      <w:r w:rsidR="00C93786">
        <w:t xml:space="preserve">access to </w:t>
      </w:r>
      <w:r w:rsidR="002F4531">
        <w:t xml:space="preserve">smart meter data, SMT enables </w:t>
      </w:r>
      <w:r w:rsidR="00B02650">
        <w:t xml:space="preserve">secure </w:t>
      </w:r>
      <w:r w:rsidR="002F4531">
        <w:t>communication</w:t>
      </w:r>
      <w:r w:rsidR="00C93786">
        <w:t>s</w:t>
      </w:r>
      <w:r w:rsidR="008B719F">
        <w:t xml:space="preserve"> with c</w:t>
      </w:r>
      <w:r w:rsidR="002F4531">
        <w:t xml:space="preserve">ustomer </w:t>
      </w:r>
      <w:r w:rsidR="00B1390D">
        <w:t>In-</w:t>
      </w:r>
      <w:r w:rsidR="002F4531">
        <w:t xml:space="preserve">Home </w:t>
      </w:r>
      <w:r w:rsidR="0056575D">
        <w:t>devices</w:t>
      </w:r>
      <w:r w:rsidR="001236B9">
        <w:t>,</w:t>
      </w:r>
      <w:r w:rsidR="003417D7">
        <w:t xml:space="preserve"> and provides</w:t>
      </w:r>
      <w:r w:rsidR="00BC5175">
        <w:t xml:space="preserve"> a convenient</w:t>
      </w:r>
      <w:r w:rsidR="001B2CFD">
        <w:t>, easy</w:t>
      </w:r>
      <w:r w:rsidR="003B400B">
        <w:t>-</w:t>
      </w:r>
      <w:r w:rsidR="001B2CFD">
        <w:t>to</w:t>
      </w:r>
      <w:r w:rsidR="003B400B">
        <w:t>-</w:t>
      </w:r>
      <w:r w:rsidR="001B2CFD">
        <w:t xml:space="preserve">use process whereby </w:t>
      </w:r>
      <w:r>
        <w:t>customers</w:t>
      </w:r>
      <w:r w:rsidR="001B2CFD">
        <w:t xml:space="preserve"> can authorize </w:t>
      </w:r>
      <w:r w:rsidR="003417D7">
        <w:t xml:space="preserve">market participants </w:t>
      </w:r>
      <w:r w:rsidR="001236B9">
        <w:t xml:space="preserve">other than </w:t>
      </w:r>
      <w:r w:rsidR="008B719F">
        <w:t>the c</w:t>
      </w:r>
      <w:r w:rsidR="003417D7">
        <w:t>ustomer’s Retail Electric Provider (</w:t>
      </w:r>
      <w:r w:rsidR="001B2CFD">
        <w:t>Third Part</w:t>
      </w:r>
      <w:r w:rsidR="003417D7">
        <w:t>ies</w:t>
      </w:r>
      <w:r>
        <w:t>) access</w:t>
      </w:r>
      <w:r w:rsidR="001B2CFD">
        <w:t xml:space="preserve"> to their </w:t>
      </w:r>
      <w:r w:rsidR="00C93786">
        <w:t xml:space="preserve">electrical </w:t>
      </w:r>
      <w:r w:rsidR="001B2CFD">
        <w:t xml:space="preserve">usage information and </w:t>
      </w:r>
      <w:r w:rsidR="00B1390D">
        <w:t xml:space="preserve">In-Home </w:t>
      </w:r>
      <w:r w:rsidR="001B2CFD">
        <w:t>devices.</w:t>
      </w:r>
      <w:r w:rsidR="003417D7">
        <w:t xml:space="preserve">  This document is intended to provide a brief overview of SMT.  For a more detailed description of SMT, pl</w:t>
      </w:r>
      <w:r w:rsidR="00D91647">
        <w:t xml:space="preserve">ease see the document entitled </w:t>
      </w:r>
      <w:r w:rsidR="003417D7">
        <w:t>“U</w:t>
      </w:r>
      <w:r w:rsidR="00D91647">
        <w:t>nderstanding Smart Meter Texas”</w:t>
      </w:r>
      <w:r w:rsidR="0074405C">
        <w:rPr>
          <w:rStyle w:val="FootnoteReference"/>
        </w:rPr>
        <w:footnoteReference w:id="1"/>
      </w:r>
      <w:r w:rsidR="003417D7">
        <w:t xml:space="preserve"> (a table of contents from that document is attached hereto as Appendix A).</w:t>
      </w:r>
    </w:p>
    <w:p w:rsidR="00476724" w:rsidRDefault="00E27DCC" w:rsidP="00453344">
      <w:pPr>
        <w:jc w:val="both"/>
      </w:pPr>
      <w:r>
        <w:t xml:space="preserve"> </w:t>
      </w:r>
      <w:r w:rsidR="001B2CFD">
        <w:t>By making information about the SMT solution publicly available, this document aspires to extend the value of the solution in the following ways:</w:t>
      </w:r>
    </w:p>
    <w:p w:rsidR="00476724" w:rsidRPr="00653BD2" w:rsidRDefault="001B2CFD" w:rsidP="00A456EA">
      <w:pPr>
        <w:pStyle w:val="ListParagraph"/>
        <w:numPr>
          <w:ilvl w:val="0"/>
          <w:numId w:val="71"/>
        </w:numPr>
        <w:spacing w:before="120" w:after="0" w:line="240" w:lineRule="auto"/>
        <w:contextualSpacing w:val="0"/>
        <w:jc w:val="both"/>
        <w:rPr>
          <w:b/>
          <w:i/>
        </w:rPr>
      </w:pPr>
      <w:r w:rsidRPr="00653BD2">
        <w:rPr>
          <w:b/>
          <w:i/>
        </w:rPr>
        <w:t xml:space="preserve">To </w:t>
      </w:r>
      <w:r w:rsidR="002F4515" w:rsidRPr="00653BD2">
        <w:rPr>
          <w:b/>
          <w:i/>
        </w:rPr>
        <w:t xml:space="preserve"> demonstrate a model</w:t>
      </w:r>
      <w:r w:rsidR="002A570F" w:rsidRPr="00653BD2">
        <w:rPr>
          <w:b/>
          <w:i/>
        </w:rPr>
        <w:t xml:space="preserve"> </w:t>
      </w:r>
      <w:r w:rsidRPr="00653BD2">
        <w:rPr>
          <w:b/>
          <w:i/>
        </w:rPr>
        <w:t>for the development of similar customer- and market-enabling solutions in other jurisdictions</w:t>
      </w:r>
    </w:p>
    <w:p w:rsidR="00476724" w:rsidRPr="00653BD2" w:rsidRDefault="001B2CFD" w:rsidP="00A456EA">
      <w:pPr>
        <w:pStyle w:val="ListParagraph"/>
        <w:numPr>
          <w:ilvl w:val="0"/>
          <w:numId w:val="71"/>
        </w:numPr>
        <w:spacing w:before="120" w:after="0" w:line="240" w:lineRule="auto"/>
        <w:contextualSpacing w:val="0"/>
        <w:jc w:val="both"/>
        <w:rPr>
          <w:b/>
          <w:i/>
        </w:rPr>
      </w:pPr>
      <w:r w:rsidRPr="00653BD2">
        <w:rPr>
          <w:b/>
          <w:i/>
        </w:rPr>
        <w:t xml:space="preserve">To demonstrate a model for </w:t>
      </w:r>
      <w:r w:rsidR="004A1961" w:rsidRPr="00653BD2">
        <w:rPr>
          <w:b/>
          <w:i/>
        </w:rPr>
        <w:t xml:space="preserve">using one common interface across multiple utilities to </w:t>
      </w:r>
      <w:r w:rsidR="0054681D" w:rsidRPr="00653BD2">
        <w:rPr>
          <w:b/>
          <w:i/>
        </w:rPr>
        <w:t>access consumer energy</w:t>
      </w:r>
      <w:r w:rsidR="00F630F9" w:rsidRPr="00653BD2">
        <w:rPr>
          <w:b/>
          <w:i/>
        </w:rPr>
        <w:t xml:space="preserve"> </w:t>
      </w:r>
      <w:r w:rsidR="000A3DEA" w:rsidRPr="00653BD2">
        <w:rPr>
          <w:b/>
          <w:i/>
        </w:rPr>
        <w:t xml:space="preserve">usage </w:t>
      </w:r>
      <w:r w:rsidR="00F630F9" w:rsidRPr="00653BD2">
        <w:rPr>
          <w:b/>
          <w:i/>
        </w:rPr>
        <w:t>data</w:t>
      </w:r>
    </w:p>
    <w:p w:rsidR="00476724" w:rsidRPr="00653BD2" w:rsidRDefault="004A1961" w:rsidP="00A456EA">
      <w:pPr>
        <w:pStyle w:val="ListParagraph"/>
        <w:numPr>
          <w:ilvl w:val="0"/>
          <w:numId w:val="71"/>
        </w:numPr>
        <w:spacing w:before="120" w:after="0" w:line="240" w:lineRule="auto"/>
        <w:contextualSpacing w:val="0"/>
        <w:jc w:val="both"/>
        <w:rPr>
          <w:b/>
          <w:i/>
        </w:rPr>
      </w:pPr>
      <w:r w:rsidRPr="00653BD2">
        <w:rPr>
          <w:b/>
          <w:i/>
        </w:rPr>
        <w:t>To demonstrate an interoperable implementation of the Green Button initiative</w:t>
      </w:r>
    </w:p>
    <w:p w:rsidR="00476724" w:rsidRPr="00653BD2" w:rsidRDefault="001B2CFD" w:rsidP="00A456EA">
      <w:pPr>
        <w:pStyle w:val="ListParagraph"/>
        <w:numPr>
          <w:ilvl w:val="0"/>
          <w:numId w:val="71"/>
        </w:numPr>
        <w:spacing w:before="120" w:after="0" w:line="240" w:lineRule="auto"/>
        <w:contextualSpacing w:val="0"/>
        <w:jc w:val="both"/>
        <w:rPr>
          <w:b/>
          <w:i/>
        </w:rPr>
      </w:pPr>
      <w:r w:rsidRPr="00653BD2">
        <w:rPr>
          <w:b/>
          <w:i/>
        </w:rPr>
        <w:t xml:space="preserve">To demonstrate a model for </w:t>
      </w:r>
      <w:r w:rsidR="004A1961" w:rsidRPr="00653BD2">
        <w:rPr>
          <w:b/>
          <w:i/>
        </w:rPr>
        <w:t>using one</w:t>
      </w:r>
      <w:r w:rsidRPr="00653BD2">
        <w:rPr>
          <w:b/>
          <w:i/>
        </w:rPr>
        <w:t xml:space="preserve"> </w:t>
      </w:r>
      <w:r w:rsidR="004A1961" w:rsidRPr="00653BD2">
        <w:rPr>
          <w:b/>
          <w:i/>
        </w:rPr>
        <w:t>common interoperable interface to</w:t>
      </w:r>
      <w:r w:rsidRPr="00653BD2">
        <w:rPr>
          <w:b/>
          <w:i/>
        </w:rPr>
        <w:t xml:space="preserve"> </w:t>
      </w:r>
      <w:r w:rsidR="004A1961" w:rsidRPr="00653BD2">
        <w:rPr>
          <w:b/>
          <w:i/>
        </w:rPr>
        <w:t>communicate</w:t>
      </w:r>
      <w:r w:rsidR="008B719F">
        <w:rPr>
          <w:b/>
          <w:i/>
        </w:rPr>
        <w:t xml:space="preserve"> with c</w:t>
      </w:r>
      <w:r w:rsidRPr="00653BD2">
        <w:rPr>
          <w:b/>
          <w:i/>
        </w:rPr>
        <w:t xml:space="preserve">ustomer </w:t>
      </w:r>
      <w:r w:rsidR="00B1390D">
        <w:rPr>
          <w:b/>
          <w:i/>
        </w:rPr>
        <w:t>In-Home</w:t>
      </w:r>
      <w:r w:rsidR="00B1390D" w:rsidRPr="00653BD2">
        <w:rPr>
          <w:b/>
          <w:i/>
        </w:rPr>
        <w:t xml:space="preserve"> </w:t>
      </w:r>
      <w:r w:rsidRPr="00653BD2">
        <w:rPr>
          <w:b/>
          <w:i/>
        </w:rPr>
        <w:t>devices</w:t>
      </w:r>
      <w:r w:rsidR="004A1961" w:rsidRPr="00653BD2">
        <w:rPr>
          <w:b/>
          <w:i/>
        </w:rPr>
        <w:t xml:space="preserve"> over multiple utility AMS communication networks</w:t>
      </w:r>
    </w:p>
    <w:p w:rsidR="00476724" w:rsidRPr="00653BD2" w:rsidRDefault="001B2CFD" w:rsidP="00A456EA">
      <w:pPr>
        <w:pStyle w:val="ListParagraph"/>
        <w:numPr>
          <w:ilvl w:val="0"/>
          <w:numId w:val="71"/>
        </w:numPr>
        <w:spacing w:before="120" w:after="0" w:line="240" w:lineRule="auto"/>
        <w:contextualSpacing w:val="0"/>
        <w:jc w:val="both"/>
        <w:rPr>
          <w:b/>
          <w:i/>
        </w:rPr>
      </w:pPr>
      <w:r w:rsidRPr="00653BD2">
        <w:rPr>
          <w:b/>
          <w:i/>
        </w:rPr>
        <w:t xml:space="preserve">To testify to the potential power of a consensus-based, stakeholder-driven approach to smart grid solution development, </w:t>
      </w:r>
      <w:r w:rsidR="00C21079" w:rsidRPr="00653BD2">
        <w:rPr>
          <w:b/>
          <w:i/>
        </w:rPr>
        <w:t>producing</w:t>
      </w:r>
      <w:r w:rsidR="00BC5175" w:rsidRPr="00653BD2">
        <w:rPr>
          <w:b/>
          <w:i/>
        </w:rPr>
        <w:t xml:space="preserve"> an interoperable solution </w:t>
      </w:r>
      <w:r w:rsidR="00C21079" w:rsidRPr="00653BD2">
        <w:rPr>
          <w:b/>
          <w:i/>
        </w:rPr>
        <w:t>that meets</w:t>
      </w:r>
      <w:r w:rsidR="00BC5175" w:rsidRPr="00653BD2">
        <w:rPr>
          <w:b/>
          <w:i/>
        </w:rPr>
        <w:t xml:space="preserve"> the </w:t>
      </w:r>
      <w:r w:rsidRPr="00653BD2">
        <w:rPr>
          <w:b/>
          <w:i/>
        </w:rPr>
        <w:t>needs of all stakeholders</w:t>
      </w:r>
    </w:p>
    <w:p w:rsidR="0090424A" w:rsidRDefault="00731376" w:rsidP="00453344">
      <w:pPr>
        <w:pStyle w:val="Heading1"/>
        <w:jc w:val="both"/>
      </w:pPr>
      <w:bookmarkStart w:id="5" w:name="_Toc352227752"/>
      <w:bookmarkStart w:id="6" w:name="_Toc348345268"/>
      <w:bookmarkStart w:id="7" w:name="_Toc371079604"/>
      <w:bookmarkEnd w:id="5"/>
      <w:r>
        <w:t>Background and Context</w:t>
      </w:r>
      <w:bookmarkEnd w:id="6"/>
      <w:bookmarkEnd w:id="7"/>
    </w:p>
    <w:p w:rsidR="00476724" w:rsidRDefault="007B7887" w:rsidP="00453344">
      <w:pPr>
        <w:jc w:val="both"/>
      </w:pPr>
      <w:r>
        <w:t>SMT is the product of a collaborative stakeholder-driven process initiated by the Public Utility Commission of Texas</w:t>
      </w:r>
      <w:r w:rsidR="004A5FDD">
        <w:t xml:space="preserve"> (PUCT)</w:t>
      </w:r>
      <w:r>
        <w:t xml:space="preserve">.  </w:t>
      </w:r>
      <w:r w:rsidR="00F27526" w:rsidRPr="00195BA4">
        <w:t xml:space="preserve">Texas has been a frontrunner in the deployment of smart meter </w:t>
      </w:r>
      <w:r>
        <w:t xml:space="preserve">and smart grid </w:t>
      </w:r>
      <w:r w:rsidR="00F27526" w:rsidRPr="00195BA4">
        <w:t>technology</w:t>
      </w:r>
      <w:r w:rsidR="00F27526">
        <w:t xml:space="preserve">. </w:t>
      </w:r>
      <w:r w:rsidR="00F377CA">
        <w:t xml:space="preserve"> </w:t>
      </w:r>
      <w:r w:rsidR="00F27526">
        <w:t xml:space="preserve">The Texas deployment began </w:t>
      </w:r>
      <w:r w:rsidR="00115566">
        <w:t xml:space="preserve">in 2008 and, by the end of </w:t>
      </w:r>
      <w:r w:rsidR="00B1390D">
        <w:t xml:space="preserve">August </w:t>
      </w:r>
      <w:r w:rsidR="00115566">
        <w:t>201</w:t>
      </w:r>
      <w:r w:rsidR="00B1390D">
        <w:t>4</w:t>
      </w:r>
      <w:r w:rsidR="00F27526">
        <w:t xml:space="preserve"> over 6.</w:t>
      </w:r>
      <w:r w:rsidR="00B1390D">
        <w:t>8</w:t>
      </w:r>
      <w:r w:rsidR="00F27526">
        <w:t xml:space="preserve"> million smart meters </w:t>
      </w:r>
      <w:r w:rsidR="006C2759">
        <w:t>were</w:t>
      </w:r>
      <w:r w:rsidR="00F27526">
        <w:t xml:space="preserve"> </w:t>
      </w:r>
      <w:r w:rsidR="00FD1370">
        <w:t>installed</w:t>
      </w:r>
      <w:r w:rsidR="00F27526">
        <w:t xml:space="preserve"> by </w:t>
      </w:r>
      <w:r>
        <w:t>Texas utilities</w:t>
      </w:r>
      <w:r w:rsidR="00F27526">
        <w:t>.</w:t>
      </w:r>
      <w:r w:rsidR="00603C6C">
        <w:t xml:space="preserve">  Full deployment will include approximately 7 million meters.</w:t>
      </w:r>
    </w:p>
    <w:p w:rsidR="00BD6037" w:rsidRDefault="00F445F9" w:rsidP="00653BD2">
      <w:pPr>
        <w:pStyle w:val="Heading2"/>
      </w:pPr>
      <w:bookmarkStart w:id="8" w:name="_Toc371079605"/>
      <w:r>
        <w:t>Texas Electric Market</w:t>
      </w:r>
      <w:bookmarkEnd w:id="8"/>
    </w:p>
    <w:p w:rsidR="00D12F00" w:rsidRDefault="00F445F9" w:rsidP="00453344">
      <w:pPr>
        <w:jc w:val="both"/>
      </w:pPr>
      <w:r>
        <w:t xml:space="preserve">To understand the different parties involved with SMT it is </w:t>
      </w:r>
      <w:r w:rsidR="001B3EE8">
        <w:t>helpful</w:t>
      </w:r>
      <w:r>
        <w:t xml:space="preserve"> to understand the Texas competitive electric market structure. </w:t>
      </w:r>
      <w:r w:rsidR="004E1A03">
        <w:t xml:space="preserve"> </w:t>
      </w:r>
      <w:r>
        <w:t>The majority of the Texas electric power market is deregulated</w:t>
      </w:r>
      <w:r w:rsidR="003B400B">
        <w:t>,</w:t>
      </w:r>
      <w:r>
        <w:t xml:space="preserve"> with the functions of the traditional vertically-integrated electric company unbundled into three separate and distinct companies – power generation</w:t>
      </w:r>
      <w:r w:rsidR="001B3EE8">
        <w:t xml:space="preserve"> companies</w:t>
      </w:r>
      <w:r>
        <w:t xml:space="preserve">, </w:t>
      </w:r>
      <w:r w:rsidR="001B3EE8">
        <w:t>Transmission and Distribution Service Providers (</w:t>
      </w:r>
      <w:r>
        <w:t>TDSPs</w:t>
      </w:r>
      <w:r w:rsidR="001B3EE8">
        <w:t>)</w:t>
      </w:r>
      <w:r>
        <w:t xml:space="preserve">, and </w:t>
      </w:r>
      <w:r w:rsidR="001B3EE8">
        <w:t>Retail Electric Providers (</w:t>
      </w:r>
      <w:r>
        <w:t>REPs</w:t>
      </w:r>
      <w:r w:rsidR="001B3EE8">
        <w:t>).</w:t>
      </w:r>
      <w:r w:rsidR="00D12F00">
        <w:t xml:space="preserve"> </w:t>
      </w:r>
      <w:r w:rsidR="001B3EE8">
        <w:t xml:space="preserve"> </w:t>
      </w:r>
      <w:r>
        <w:t xml:space="preserve">Power generation companies own and operate electric generation plants and sell power in the </w:t>
      </w:r>
      <w:r w:rsidR="005A6821">
        <w:t>Electric Reliability Council of Texas (</w:t>
      </w:r>
      <w:r>
        <w:t>ERCOT</w:t>
      </w:r>
      <w:r w:rsidR="005A6821">
        <w:t>)</w:t>
      </w:r>
      <w:r>
        <w:t xml:space="preserve"> competitive wholesale market. </w:t>
      </w:r>
      <w:r w:rsidR="001B3EE8">
        <w:t xml:space="preserve"> </w:t>
      </w:r>
      <w:r w:rsidRPr="00470002">
        <w:t>TDSPs own</w:t>
      </w:r>
      <w:r>
        <w:t xml:space="preserve"> and operate</w:t>
      </w:r>
      <w:r w:rsidRPr="00470002">
        <w:t xml:space="preserve"> the transmission and distribution system and </w:t>
      </w:r>
      <w:r>
        <w:t>t</w:t>
      </w:r>
      <w:r w:rsidRPr="00470002">
        <w:t xml:space="preserve">ransport electric power to all electric </w:t>
      </w:r>
      <w:r w:rsidR="00BA2FE1">
        <w:t>customers</w:t>
      </w:r>
      <w:r w:rsidRPr="00470002">
        <w:t xml:space="preserve"> within </w:t>
      </w:r>
      <w:r w:rsidR="006C2759">
        <w:t>their</w:t>
      </w:r>
      <w:r w:rsidR="006C2759" w:rsidRPr="00470002">
        <w:t xml:space="preserve"> </w:t>
      </w:r>
      <w:r w:rsidRPr="00470002">
        <w:t>defined service area</w:t>
      </w:r>
      <w:r w:rsidR="006C2759">
        <w:t>s</w:t>
      </w:r>
      <w:r>
        <w:t xml:space="preserve">. </w:t>
      </w:r>
      <w:r w:rsidR="001B3EE8">
        <w:t xml:space="preserve"> </w:t>
      </w:r>
      <w:r>
        <w:t xml:space="preserve">TDSPs also provide metering services. </w:t>
      </w:r>
      <w:r w:rsidR="001B3EE8">
        <w:t xml:space="preserve"> </w:t>
      </w:r>
      <w:r>
        <w:t>REPs p</w:t>
      </w:r>
      <w:r w:rsidRPr="00A459F0">
        <w:t xml:space="preserve">urchase wholesale electric power for re-sale to retail </w:t>
      </w:r>
      <w:r w:rsidR="00BA2FE1">
        <w:t>customers</w:t>
      </w:r>
      <w:r w:rsidRPr="00A459F0">
        <w:t xml:space="preserve"> </w:t>
      </w:r>
      <w:r>
        <w:t>(i.e.</w:t>
      </w:r>
      <w:r w:rsidR="00690C65">
        <w:t>,</w:t>
      </w:r>
      <w:r>
        <w:t xml:space="preserve"> residential, </w:t>
      </w:r>
      <w:r w:rsidR="001B3EE8">
        <w:t>commercial</w:t>
      </w:r>
      <w:r>
        <w:t xml:space="preserve">, and industrial).  </w:t>
      </w:r>
      <w:r w:rsidR="00BA2FE1">
        <w:t>Customers</w:t>
      </w:r>
      <w:r>
        <w:t xml:space="preserve"> buy electricity from a REP of their choice using factors such as price, term, product offerings, and customer service in their decision-making.  </w:t>
      </w:r>
      <w:r w:rsidR="0024567A">
        <w:t>F</w:t>
      </w:r>
      <w:r w:rsidR="001B3EE8">
        <w:t>inally</w:t>
      </w:r>
      <w:r>
        <w:t>, Third Part</w:t>
      </w:r>
      <w:r w:rsidR="001B3EE8">
        <w:t>ies</w:t>
      </w:r>
      <w:r>
        <w:t xml:space="preserve"> provide </w:t>
      </w:r>
      <w:r w:rsidR="001B3EE8">
        <w:t xml:space="preserve">ancillary services to </w:t>
      </w:r>
      <w:r w:rsidR="00BA2FE1">
        <w:t>customers</w:t>
      </w:r>
      <w:r>
        <w:t xml:space="preserve"> (energy efficiency products and HAN services</w:t>
      </w:r>
      <w:r w:rsidR="001B3EE8">
        <w:t>)</w:t>
      </w:r>
      <w:r>
        <w:t>.</w:t>
      </w:r>
      <w:r w:rsidR="00D12F00" w:rsidDel="00D12F00">
        <w:t xml:space="preserve"> </w:t>
      </w:r>
      <w:bookmarkStart w:id="9" w:name="_Ref352241718"/>
    </w:p>
    <w:p w:rsidR="00476724" w:rsidRDefault="00B05BEE" w:rsidP="00453344">
      <w:pPr>
        <w:pStyle w:val="Heading2"/>
        <w:tabs>
          <w:tab w:val="clear" w:pos="576"/>
          <w:tab w:val="num" w:pos="0"/>
        </w:tabs>
        <w:ind w:left="0"/>
        <w:jc w:val="both"/>
      </w:pPr>
      <w:bookmarkStart w:id="10" w:name="_Ref347915371"/>
      <w:bookmarkStart w:id="11" w:name="_Ref347915395"/>
      <w:bookmarkStart w:id="12" w:name="_Ref347915837"/>
      <w:bookmarkStart w:id="13" w:name="_Ref347915855"/>
      <w:bookmarkStart w:id="14" w:name="_Ref347915858"/>
      <w:bookmarkStart w:id="15" w:name="_Toc348345270"/>
      <w:bookmarkStart w:id="16" w:name="_Toc371079606"/>
      <w:bookmarkEnd w:id="9"/>
      <w:r w:rsidRPr="001F00C5">
        <w:t xml:space="preserve">SMT </w:t>
      </w:r>
      <w:r w:rsidR="00225982">
        <w:t xml:space="preserve">Development </w:t>
      </w:r>
      <w:r w:rsidRPr="001F00C5">
        <w:t>History</w:t>
      </w:r>
      <w:bookmarkEnd w:id="10"/>
      <w:bookmarkEnd w:id="11"/>
      <w:bookmarkEnd w:id="12"/>
      <w:bookmarkEnd w:id="13"/>
      <w:bookmarkEnd w:id="14"/>
      <w:bookmarkEnd w:id="15"/>
      <w:bookmarkEnd w:id="16"/>
    </w:p>
    <w:p w:rsidR="00476724" w:rsidRDefault="00E27DCC" w:rsidP="00453344">
      <w:pPr>
        <w:jc w:val="both"/>
      </w:pPr>
      <w:bookmarkStart w:id="17" w:name="_Toc348345271"/>
      <w:r>
        <w:t xml:space="preserve">The genesis of SMT can be traced back to 2007 when the PUCT scheduled workshops to create a stakeholder-driven process tasked with addressing implementation issues related to the deployment of </w:t>
      </w:r>
      <w:r w:rsidR="00173E08">
        <w:t>smart</w:t>
      </w:r>
      <w:r w:rsidR="00633292">
        <w:t xml:space="preserve"> </w:t>
      </w:r>
      <w:r>
        <w:t xml:space="preserve">meters.  Participating stakeholders in this process (which came to be known as the “Advanced Metering Implementation Team” or “AMIT”), included representatives from the TDSPs, REPs, PUCT staff, consumer advocates, </w:t>
      </w:r>
      <w:r w:rsidR="00173E08">
        <w:t>smart</w:t>
      </w:r>
      <w:r>
        <w:t xml:space="preserve"> meter manufacturers, </w:t>
      </w:r>
      <w:r w:rsidR="00B1390D">
        <w:t xml:space="preserve">In-Home </w:t>
      </w:r>
      <w:r w:rsidR="006E46F7">
        <w:t xml:space="preserve">device </w:t>
      </w:r>
      <w:r>
        <w:t xml:space="preserve">manufacturers, HAN service providers, solutions vendors, and the ERCOT.  During the course of this consensus-driven, collaborative process, stakeholders defined </w:t>
      </w:r>
      <w:r w:rsidR="002013D5">
        <w:t xml:space="preserve">the </w:t>
      </w:r>
      <w:r>
        <w:t xml:space="preserve">business processes and requirements that </w:t>
      </w:r>
      <w:r w:rsidR="002013D5">
        <w:t>were</w:t>
      </w:r>
      <w:r>
        <w:t xml:space="preserve"> required </w:t>
      </w:r>
      <w:r w:rsidR="002013D5">
        <w:t xml:space="preserve">of SMT </w:t>
      </w:r>
      <w:r>
        <w:t>to support the deployment of smart meters, including retail market</w:t>
      </w:r>
      <w:r w:rsidR="008B719F">
        <w:t xml:space="preserve"> transactions, the exchange of c</w:t>
      </w:r>
      <w:r>
        <w:t xml:space="preserve">ustomer meter usage data, wholesale settlement among market participants, communications with </w:t>
      </w:r>
      <w:r w:rsidR="00B1390D">
        <w:t xml:space="preserve">In-Home </w:t>
      </w:r>
      <w:r>
        <w:t>devices</w:t>
      </w:r>
      <w:r w:rsidR="00FA30F4">
        <w:t>, and customer education</w:t>
      </w:r>
      <w:r>
        <w:t xml:space="preserve">.  Those business processes and requirements formed the initial design basis for SMT. </w:t>
      </w:r>
    </w:p>
    <w:p w:rsidR="00476724" w:rsidRDefault="00C336F5" w:rsidP="00453344">
      <w:pPr>
        <w:jc w:val="both"/>
      </w:pPr>
      <w:r>
        <w:t>In conjunction with the AMIT, the</w:t>
      </w:r>
      <w:r w:rsidR="00D61B0B">
        <w:t xml:space="preserve"> TDSPs decided that </w:t>
      </w:r>
      <w:r w:rsidR="00D61B0B" w:rsidRPr="00F543A4">
        <w:t xml:space="preserve">ownership and operation of </w:t>
      </w:r>
      <w:r w:rsidR="00D61B0B">
        <w:t>SMT</w:t>
      </w:r>
      <w:r w:rsidR="00D61B0B" w:rsidRPr="00F543A4">
        <w:t xml:space="preserve"> </w:t>
      </w:r>
      <w:r w:rsidR="00D61B0B">
        <w:t>should</w:t>
      </w:r>
      <w:r w:rsidR="00D61B0B" w:rsidRPr="00F543A4">
        <w:t xml:space="preserve"> be conducted </w:t>
      </w:r>
      <w:r w:rsidR="00D61B0B">
        <w:t>through</w:t>
      </w:r>
      <w:r w:rsidR="00D61B0B" w:rsidRPr="00F543A4">
        <w:t xml:space="preserve"> a joint venture.</w:t>
      </w:r>
      <w:r w:rsidR="00D61B0B">
        <w:t xml:space="preserve">  </w:t>
      </w:r>
      <w:r w:rsidR="00C96D16">
        <w:t>The TDSPs entered into</w:t>
      </w:r>
      <w:r w:rsidR="00D61B0B" w:rsidRPr="002317A0">
        <w:t xml:space="preserve"> a </w:t>
      </w:r>
      <w:r w:rsidR="00D61B0B">
        <w:t>Joint Development and O</w:t>
      </w:r>
      <w:r w:rsidR="00D61B0B" w:rsidRPr="002317A0">
        <w:t>p</w:t>
      </w:r>
      <w:r w:rsidR="00D61B0B">
        <w:t>erati</w:t>
      </w:r>
      <w:r w:rsidR="00C96D16">
        <w:t>ons</w:t>
      </w:r>
      <w:r w:rsidR="00D61B0B">
        <w:t xml:space="preserve"> A</w:t>
      </w:r>
      <w:r w:rsidR="00D61B0B" w:rsidRPr="002317A0">
        <w:t>greement</w:t>
      </w:r>
      <w:r w:rsidR="00D61B0B">
        <w:t xml:space="preserve"> </w:t>
      </w:r>
      <w:r w:rsidR="00C96D16">
        <w:t>that established the mechanism for making decisions related to the development and use of SMT, the ownership of SMT, and cost sharing of the</w:t>
      </w:r>
      <w:r w:rsidR="00D61B0B">
        <w:t xml:space="preserve"> </w:t>
      </w:r>
      <w:r w:rsidR="00D61B0B" w:rsidRPr="002317A0">
        <w:t>developm</w:t>
      </w:r>
      <w:r w:rsidR="00D61B0B">
        <w:t xml:space="preserve">ent, operation, and maintenance </w:t>
      </w:r>
      <w:r w:rsidR="00D61B0B" w:rsidRPr="002317A0">
        <w:t xml:space="preserve">of </w:t>
      </w:r>
      <w:r w:rsidR="00D61B0B">
        <w:t xml:space="preserve">SMT. </w:t>
      </w:r>
      <w:r w:rsidR="00EC73F8">
        <w:t xml:space="preserve"> </w:t>
      </w:r>
      <w:r w:rsidR="00757FBD">
        <w:t>SMT technical development began in 2009 and</w:t>
      </w:r>
      <w:r w:rsidR="00E51137">
        <w:t>,</w:t>
      </w:r>
      <w:r w:rsidR="00757FBD">
        <w:t xml:space="preserve"> on January 31, 2010</w:t>
      </w:r>
      <w:r w:rsidR="00E51137">
        <w:t>,</w:t>
      </w:r>
      <w:r w:rsidR="00757FBD">
        <w:t xml:space="preserve"> the infrastructure of SMT was initially launched.</w:t>
      </w:r>
      <w:r w:rsidR="004E1A03">
        <w:t xml:space="preserve"> </w:t>
      </w:r>
      <w:r w:rsidR="00757FBD">
        <w:t xml:space="preserve"> A second </w:t>
      </w:r>
      <w:r w:rsidR="00BA2FE1">
        <w:t>release followed</w:t>
      </w:r>
      <w:r w:rsidR="00757FBD">
        <w:t xml:space="preserve"> soon after on August 8, 2010</w:t>
      </w:r>
      <w:r w:rsidR="00E51137">
        <w:t>,</w:t>
      </w:r>
      <w:r w:rsidR="00757FBD">
        <w:t xml:space="preserve"> which made additional functionality available to users</w:t>
      </w:r>
      <w:r w:rsidR="00EC73F8">
        <w:t>.</w:t>
      </w:r>
      <w:r w:rsidR="0024567A">
        <w:t xml:space="preserve"> </w:t>
      </w:r>
      <w:bookmarkEnd w:id="17"/>
    </w:p>
    <w:p w:rsidR="000035B3" w:rsidRDefault="0024567A" w:rsidP="00453344">
      <w:pPr>
        <w:spacing w:after="60"/>
        <w:jc w:val="both"/>
      </w:pPr>
      <w:r>
        <w:t>AMIT continued working to refine the initial business requirements through the end of 2012</w:t>
      </w:r>
      <w:r w:rsidR="00E51137">
        <w:t xml:space="preserve"> </w:t>
      </w:r>
      <w:r w:rsidR="00BA2FE1">
        <w:t>and further</w:t>
      </w:r>
      <w:r w:rsidR="000035B3">
        <w:t xml:space="preserve"> </w:t>
      </w:r>
      <w:r w:rsidR="00E51137">
        <w:t xml:space="preserve">functionality development </w:t>
      </w:r>
      <w:r w:rsidR="000035B3">
        <w:t xml:space="preserve">continued </w:t>
      </w:r>
      <w:r w:rsidR="00E51137">
        <w:t xml:space="preserve">in </w:t>
      </w:r>
      <w:r w:rsidR="000035B3">
        <w:t>2013</w:t>
      </w:r>
      <w:r w:rsidR="008B719F">
        <w:t xml:space="preserve"> and 2014</w:t>
      </w:r>
      <w:r w:rsidR="000035B3">
        <w:t>.</w:t>
      </w:r>
    </w:p>
    <w:p w:rsidR="00476724" w:rsidRDefault="00225982" w:rsidP="00453344">
      <w:pPr>
        <w:pStyle w:val="Heading2"/>
        <w:tabs>
          <w:tab w:val="clear" w:pos="576"/>
          <w:tab w:val="num" w:pos="0"/>
        </w:tabs>
        <w:ind w:left="0"/>
        <w:jc w:val="both"/>
      </w:pPr>
      <w:bookmarkStart w:id="18" w:name="_Toc371079607"/>
      <w:bookmarkStart w:id="19" w:name="_Ref346973213"/>
      <w:bookmarkStart w:id="20" w:name="_Toc348345275"/>
      <w:r>
        <w:t>SMT and National Smart Grid Standards Development</w:t>
      </w:r>
      <w:bookmarkEnd w:id="18"/>
    </w:p>
    <w:p w:rsidR="00476724" w:rsidRDefault="00225982" w:rsidP="00453344">
      <w:pPr>
        <w:jc w:val="both"/>
      </w:pPr>
      <w:r>
        <w:t xml:space="preserve">The collaborative work of AMIT, resulting in the </w:t>
      </w:r>
      <w:r w:rsidR="00470235">
        <w:t xml:space="preserve">initial </w:t>
      </w:r>
      <w:r>
        <w:t>business requirements that became the basis for the design of SMT, occurred in late 2007 through 2009</w:t>
      </w:r>
      <w:r w:rsidR="0024567A">
        <w:t>.</w:t>
      </w:r>
      <w:r w:rsidR="00470235">
        <w:t xml:space="preserve"> </w:t>
      </w:r>
      <w:r>
        <w:t xml:space="preserve">This was a little before and concurrent with the national effort to identify and develop interoperable smart grid standards.  </w:t>
      </w:r>
      <w:r w:rsidR="00E83C23">
        <w:fldChar w:fldCharType="begin"/>
      </w:r>
      <w:r w:rsidR="00E83C23">
        <w:instrText xml:space="preserve"> REF _Ref349220209 \h  \* MERGEFORMAT </w:instrText>
      </w:r>
      <w:r w:rsidR="00E83C23">
        <w:fldChar w:fldCharType="separate"/>
      </w:r>
      <w:r w:rsidR="004E1A03">
        <w:t>Figure 1</w:t>
      </w:r>
      <w:r w:rsidR="00E83C23">
        <w:fldChar w:fldCharType="end"/>
      </w:r>
      <w:r w:rsidR="00622D9E">
        <w:t xml:space="preserve"> </w:t>
      </w:r>
      <w:r>
        <w:t xml:space="preserve">is a timeline showing how </w:t>
      </w:r>
      <w:r w:rsidR="00BC2F52">
        <w:t>the development of SMT fit</w:t>
      </w:r>
      <w:r w:rsidR="00E62086">
        <w:t>s</w:t>
      </w:r>
      <w:r>
        <w:t xml:space="preserve"> in with national smart grid policy and regulatory directives and the national smart grid standards effort.</w:t>
      </w:r>
    </w:p>
    <w:p w:rsidR="00225982" w:rsidRDefault="00653BD2" w:rsidP="00453344">
      <w:pPr>
        <w:pStyle w:val="Caption"/>
        <w:keepNext/>
        <w:jc w:val="both"/>
      </w:pPr>
      <w:r w:rsidRPr="00653BD2">
        <w:rPr>
          <w:noProof/>
        </w:rPr>
        <w:drawing>
          <wp:inline distT="0" distB="0" distL="0" distR="0" wp14:anchorId="00001B84" wp14:editId="1F2C366D">
            <wp:extent cx="5486400" cy="412063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86400" cy="4120637"/>
                    </a:xfrm>
                    <a:prstGeom prst="rect">
                      <a:avLst/>
                    </a:prstGeom>
                    <a:noFill/>
                    <a:ln w="9525">
                      <a:noFill/>
                      <a:miter lim="800000"/>
                      <a:headEnd/>
                      <a:tailEnd/>
                    </a:ln>
                  </pic:spPr>
                </pic:pic>
              </a:graphicData>
            </a:graphic>
          </wp:inline>
        </w:drawing>
      </w:r>
    </w:p>
    <w:p w:rsidR="00225982" w:rsidRDefault="00225982" w:rsidP="00D17EC4">
      <w:pPr>
        <w:pStyle w:val="Caption"/>
        <w:rPr>
          <w:rStyle w:val="Strong"/>
          <w:b/>
          <w:bCs/>
        </w:rPr>
      </w:pPr>
      <w:bookmarkStart w:id="21" w:name="_Ref349220209"/>
      <w:bookmarkStart w:id="22" w:name="_Toc353310855"/>
      <w:r>
        <w:t xml:space="preserve">Figure </w:t>
      </w:r>
      <w:r w:rsidR="007F6387">
        <w:fldChar w:fldCharType="begin"/>
      </w:r>
      <w:r w:rsidR="001A3D69">
        <w:instrText xml:space="preserve"> SEQ Figure \* ARABIC </w:instrText>
      </w:r>
      <w:r w:rsidR="007F6387">
        <w:fldChar w:fldCharType="separate"/>
      </w:r>
      <w:r w:rsidR="004E1A03">
        <w:rPr>
          <w:noProof/>
        </w:rPr>
        <w:t>1</w:t>
      </w:r>
      <w:r w:rsidR="007F6387">
        <w:rPr>
          <w:noProof/>
        </w:rPr>
        <w:fldChar w:fldCharType="end"/>
      </w:r>
      <w:bookmarkEnd w:id="21"/>
      <w:r>
        <w:t>: Timeline of SMT and National Smart Grid Standards Development</w:t>
      </w:r>
      <w:bookmarkEnd w:id="22"/>
    </w:p>
    <w:p w:rsidR="00B05BEE" w:rsidRPr="00C31287" w:rsidRDefault="00AA103D" w:rsidP="00453344">
      <w:pPr>
        <w:pStyle w:val="Heading2"/>
        <w:tabs>
          <w:tab w:val="clear" w:pos="576"/>
          <w:tab w:val="num" w:pos="0"/>
        </w:tabs>
        <w:ind w:left="0"/>
        <w:jc w:val="both"/>
        <w:rPr>
          <w:rStyle w:val="Strong"/>
          <w:b/>
          <w:bCs/>
          <w:iCs w:val="0"/>
          <w:sz w:val="20"/>
          <w:szCs w:val="22"/>
        </w:rPr>
      </w:pPr>
      <w:bookmarkStart w:id="23" w:name="_Toc371079608"/>
      <w:r>
        <w:rPr>
          <w:rStyle w:val="Strong"/>
          <w:b/>
          <w:bCs/>
        </w:rPr>
        <w:t>Maturing SMT O</w:t>
      </w:r>
      <w:r w:rsidR="00C31287" w:rsidRPr="00C31287">
        <w:rPr>
          <w:rStyle w:val="Strong"/>
          <w:b/>
          <w:bCs/>
        </w:rPr>
        <w:t>perations</w:t>
      </w:r>
      <w:r>
        <w:rPr>
          <w:rStyle w:val="Strong"/>
          <w:b/>
          <w:bCs/>
        </w:rPr>
        <w:t xml:space="preserve"> and </w:t>
      </w:r>
      <w:r w:rsidR="004A1C63">
        <w:rPr>
          <w:rStyle w:val="Strong"/>
          <w:b/>
          <w:bCs/>
        </w:rPr>
        <w:t>Oversight</w:t>
      </w:r>
      <w:bookmarkEnd w:id="19"/>
      <w:bookmarkEnd w:id="20"/>
      <w:bookmarkEnd w:id="23"/>
      <w:r w:rsidR="00C31287" w:rsidRPr="00C31287">
        <w:rPr>
          <w:rStyle w:val="Strong"/>
          <w:b/>
          <w:bCs/>
        </w:rPr>
        <w:t xml:space="preserve"> </w:t>
      </w:r>
    </w:p>
    <w:p w:rsidR="00476724" w:rsidRDefault="00D57CE0" w:rsidP="00453344">
      <w:pPr>
        <w:jc w:val="both"/>
        <w:rPr>
          <w:rStyle w:val="Strong"/>
          <w:b w:val="0"/>
          <w:bCs w:val="0"/>
        </w:rPr>
      </w:pPr>
      <w:r>
        <w:rPr>
          <w:rStyle w:val="Strong"/>
          <w:b w:val="0"/>
        </w:rPr>
        <w:t>Prior to 2013, SMT was supported</w:t>
      </w:r>
      <w:r w:rsidR="00C61BD2">
        <w:rPr>
          <w:rStyle w:val="Strong"/>
          <w:b w:val="0"/>
        </w:rPr>
        <w:t xml:space="preserve"> </w:t>
      </w:r>
      <w:r w:rsidR="00CF656D">
        <w:rPr>
          <w:rStyle w:val="Strong"/>
          <w:b w:val="0"/>
        </w:rPr>
        <w:t>by</w:t>
      </w:r>
      <w:r w:rsidR="004A1C63">
        <w:rPr>
          <w:rStyle w:val="Strong"/>
          <w:b w:val="0"/>
        </w:rPr>
        <w:t xml:space="preserve"> the </w:t>
      </w:r>
      <w:r>
        <w:rPr>
          <w:rStyle w:val="Strong"/>
          <w:b w:val="0"/>
        </w:rPr>
        <w:t>AMIT, a standards-setting organization</w:t>
      </w:r>
      <w:r w:rsidR="00C61BD2">
        <w:rPr>
          <w:rStyle w:val="Strong"/>
          <w:b w:val="0"/>
        </w:rPr>
        <w:t>,</w:t>
      </w:r>
      <w:r>
        <w:rPr>
          <w:rStyle w:val="Strong"/>
          <w:b w:val="0"/>
        </w:rPr>
        <w:t xml:space="preserve"> as that term is defined by </w:t>
      </w:r>
      <w:r w:rsidR="00CD0036">
        <w:rPr>
          <w:rStyle w:val="Strong"/>
          <w:b w:val="0"/>
        </w:rPr>
        <w:t xml:space="preserve">the </w:t>
      </w:r>
      <w:r w:rsidR="00CD0036" w:rsidRPr="00CD0036">
        <w:rPr>
          <w:rStyle w:val="Strong"/>
          <w:b w:val="0"/>
        </w:rPr>
        <w:t xml:space="preserve">National Institute of Standards and Technology </w:t>
      </w:r>
      <w:r w:rsidR="00CD0036">
        <w:rPr>
          <w:rStyle w:val="Strong"/>
          <w:b w:val="0"/>
        </w:rPr>
        <w:t>(NIST)</w:t>
      </w:r>
      <w:r w:rsidR="00C61BD2">
        <w:rPr>
          <w:rStyle w:val="Strong"/>
          <w:b w:val="0"/>
        </w:rPr>
        <w:t xml:space="preserve">. </w:t>
      </w:r>
      <w:r w:rsidR="004A1C63">
        <w:rPr>
          <w:rStyle w:val="Strong"/>
          <w:b w:val="0"/>
        </w:rPr>
        <w:t xml:space="preserve"> The </w:t>
      </w:r>
      <w:r w:rsidR="00C61BD2">
        <w:rPr>
          <w:rStyle w:val="Strong"/>
          <w:b w:val="0"/>
        </w:rPr>
        <w:t xml:space="preserve">AMIT developed a defined </w:t>
      </w:r>
      <w:r w:rsidR="00CF656D">
        <w:rPr>
          <w:rStyle w:val="Strong"/>
          <w:b w:val="0"/>
        </w:rPr>
        <w:t xml:space="preserve">change </w:t>
      </w:r>
      <w:r w:rsidR="0069515A">
        <w:rPr>
          <w:rStyle w:val="Strong"/>
          <w:b w:val="0"/>
        </w:rPr>
        <w:t>request</w:t>
      </w:r>
      <w:r w:rsidR="00CF656D">
        <w:rPr>
          <w:rStyle w:val="Strong"/>
          <w:b w:val="0"/>
        </w:rPr>
        <w:t xml:space="preserve"> </w:t>
      </w:r>
      <w:r w:rsidR="00C61BD2">
        <w:rPr>
          <w:rStyle w:val="Strong"/>
          <w:b w:val="0"/>
        </w:rPr>
        <w:t xml:space="preserve">process </w:t>
      </w:r>
      <w:r w:rsidR="0069515A">
        <w:rPr>
          <w:rFonts w:eastAsia="Calibri"/>
        </w:rPr>
        <w:t xml:space="preserve">to </w:t>
      </w:r>
      <w:r w:rsidR="00F774D1">
        <w:rPr>
          <w:rFonts w:eastAsia="Calibri"/>
        </w:rPr>
        <w:t xml:space="preserve">provide a method for Texas </w:t>
      </w:r>
      <w:r w:rsidR="001C4F1B">
        <w:rPr>
          <w:rFonts w:eastAsia="Calibri"/>
        </w:rPr>
        <w:t>m</w:t>
      </w:r>
      <w:r w:rsidR="00F774D1">
        <w:rPr>
          <w:rFonts w:eastAsia="Calibri"/>
        </w:rPr>
        <w:t xml:space="preserve">arket </w:t>
      </w:r>
      <w:r w:rsidR="001C4F1B">
        <w:rPr>
          <w:rFonts w:eastAsia="Calibri"/>
        </w:rPr>
        <w:t xml:space="preserve">participants </w:t>
      </w:r>
      <w:r w:rsidR="00F774D1">
        <w:rPr>
          <w:rFonts w:eastAsia="Calibri"/>
        </w:rPr>
        <w:t xml:space="preserve">to request </w:t>
      </w:r>
      <w:r w:rsidR="004A1C63">
        <w:rPr>
          <w:rFonts w:eastAsia="Calibri"/>
        </w:rPr>
        <w:t xml:space="preserve">future </w:t>
      </w:r>
      <w:r w:rsidR="00F774D1">
        <w:rPr>
          <w:rFonts w:eastAsia="Calibri"/>
        </w:rPr>
        <w:t xml:space="preserve">improvements and enhancements to SMT and to </w:t>
      </w:r>
      <w:r w:rsidR="0069515A">
        <w:rPr>
          <w:rFonts w:eastAsia="Calibri"/>
        </w:rPr>
        <w:t>ensure that requested changes to SMT functionality w</w:t>
      </w:r>
      <w:r w:rsidR="00F774D1">
        <w:rPr>
          <w:rFonts w:eastAsia="Calibri"/>
        </w:rPr>
        <w:t>ere</w:t>
      </w:r>
      <w:r w:rsidR="0069515A">
        <w:rPr>
          <w:rFonts w:eastAsia="Calibri"/>
        </w:rPr>
        <w:t xml:space="preserve"> well vetted by the market participants</w:t>
      </w:r>
      <w:r w:rsidR="00CF656D">
        <w:rPr>
          <w:rStyle w:val="Strong"/>
          <w:b w:val="0"/>
        </w:rPr>
        <w:t>.</w:t>
      </w:r>
      <w:r w:rsidR="008B719F">
        <w:rPr>
          <w:rStyle w:val="Strong"/>
          <w:b w:val="0"/>
        </w:rPr>
        <w:t xml:space="preserve"> </w:t>
      </w:r>
      <w:r w:rsidR="00CF656D">
        <w:rPr>
          <w:rStyle w:val="Strong"/>
          <w:b w:val="0"/>
        </w:rPr>
        <w:t xml:space="preserve"> The TDSPs, who own and operate SMT, retain the final determination of whether to accept or reject </w:t>
      </w:r>
      <w:r w:rsidR="00CF656D">
        <w:t xml:space="preserve">any </w:t>
      </w:r>
      <w:r w:rsidR="00CF656D" w:rsidRPr="00FF5F7F">
        <w:t>proposed modifications to SMT</w:t>
      </w:r>
      <w:r w:rsidR="00103531">
        <w:t>.</w:t>
      </w:r>
    </w:p>
    <w:p w:rsidR="00476724" w:rsidRDefault="00F94449" w:rsidP="00453344">
      <w:pPr>
        <w:jc w:val="both"/>
      </w:pPr>
      <w:r>
        <w:t xml:space="preserve">In early 2013, </w:t>
      </w:r>
      <w:r w:rsidR="00AD6D79">
        <w:t xml:space="preserve">with the majority of smart meters deployed and </w:t>
      </w:r>
      <w:r w:rsidR="00224A26">
        <w:t xml:space="preserve">three </w:t>
      </w:r>
      <w:r w:rsidR="00AD6D79">
        <w:t xml:space="preserve">years of SMT operational experience, </w:t>
      </w:r>
      <w:r w:rsidR="00CF656D">
        <w:t xml:space="preserve">the </w:t>
      </w:r>
      <w:r w:rsidR="00AD6D79">
        <w:t xml:space="preserve">AMIT activities and </w:t>
      </w:r>
      <w:r w:rsidR="004A1C63">
        <w:t>oversight</w:t>
      </w:r>
      <w:r w:rsidR="00CF656D">
        <w:t xml:space="preserve"> of SMT w</w:t>
      </w:r>
      <w:r w:rsidR="00BC00BB">
        <w:t xml:space="preserve">ere </w:t>
      </w:r>
      <w:r w:rsidR="00CF656D">
        <w:t>evaluated</w:t>
      </w:r>
      <w:r w:rsidR="00A22568">
        <w:t xml:space="preserve">. There was a need for a more permanent </w:t>
      </w:r>
      <w:r w:rsidR="004A1C63">
        <w:t>oversight</w:t>
      </w:r>
      <w:r w:rsidR="00A22568">
        <w:t xml:space="preserve"> structure </w:t>
      </w:r>
      <w:r w:rsidR="00F630F9">
        <w:t xml:space="preserve">to support </w:t>
      </w:r>
      <w:r w:rsidR="00A22568">
        <w:t>SMT</w:t>
      </w:r>
      <w:r w:rsidR="000C3AFC">
        <w:t xml:space="preserve">’s </w:t>
      </w:r>
      <w:r w:rsidR="00FB05B6">
        <w:t xml:space="preserve">move into </w:t>
      </w:r>
      <w:r w:rsidR="00321F73">
        <w:t>an</w:t>
      </w:r>
      <w:r w:rsidR="00FB05B6">
        <w:t xml:space="preserve"> operational steady state</w:t>
      </w:r>
      <w:r w:rsidR="00A22568">
        <w:t xml:space="preserve">. </w:t>
      </w:r>
      <w:r w:rsidR="004A1C63">
        <w:t xml:space="preserve"> </w:t>
      </w:r>
      <w:r w:rsidR="00A22568">
        <w:t>A</w:t>
      </w:r>
      <w:r w:rsidR="00B05BEE">
        <w:t xml:space="preserve"> </w:t>
      </w:r>
      <w:r w:rsidR="00B05BEE" w:rsidRPr="00FF5F7F">
        <w:t xml:space="preserve">plan </w:t>
      </w:r>
      <w:r w:rsidR="00B05BEE">
        <w:t xml:space="preserve">was drafted </w:t>
      </w:r>
      <w:r w:rsidR="00B05BEE" w:rsidRPr="00FF5F7F">
        <w:t xml:space="preserve">to </w:t>
      </w:r>
      <w:r w:rsidR="00EF7CCB">
        <w:t xml:space="preserve">close </w:t>
      </w:r>
      <w:r w:rsidR="004A1C63">
        <w:t>the AMIT project</w:t>
      </w:r>
      <w:r w:rsidR="00A22568">
        <w:t xml:space="preserve"> and move the </w:t>
      </w:r>
      <w:r w:rsidR="004A1C63">
        <w:t>oversight</w:t>
      </w:r>
      <w:r w:rsidR="00A22568">
        <w:t xml:space="preserve"> of SMT to</w:t>
      </w:r>
      <w:r w:rsidR="00A22568" w:rsidRPr="00A22568">
        <w:t xml:space="preserve"> </w:t>
      </w:r>
      <w:r w:rsidR="00A22568" w:rsidRPr="00FF5F7F">
        <w:t>the ERCOT Retail Mar</w:t>
      </w:r>
      <w:r w:rsidR="00A22568">
        <w:t>ket Subcommittee (RMS)</w:t>
      </w:r>
      <w:r w:rsidR="00103531">
        <w:t xml:space="preserve">. </w:t>
      </w:r>
      <w:r w:rsidR="004A1C63">
        <w:t xml:space="preserve"> </w:t>
      </w:r>
      <w:r w:rsidR="00103531">
        <w:t>RMS is</w:t>
      </w:r>
      <w:r w:rsidR="00A22568">
        <w:t xml:space="preserve"> an ERCOT subcommittee that </w:t>
      </w:r>
      <w:r w:rsidR="00A22568" w:rsidRPr="00A473ED">
        <w:t xml:space="preserve">serves as a forum for </w:t>
      </w:r>
      <w:r w:rsidR="00A22568">
        <w:t xml:space="preserve">resolving </w:t>
      </w:r>
      <w:r w:rsidR="00A22568" w:rsidRPr="00A473ED">
        <w:t xml:space="preserve">retail market </w:t>
      </w:r>
      <w:r w:rsidR="00A22568">
        <w:t>issues</w:t>
      </w:r>
      <w:r w:rsidR="00A22568" w:rsidRPr="00A473ED">
        <w:t xml:space="preserve"> </w:t>
      </w:r>
      <w:r w:rsidR="00A22568">
        <w:t xml:space="preserve">that </w:t>
      </w:r>
      <w:r w:rsidR="00A22568" w:rsidRPr="00A473ED">
        <w:t>directly affect ERCOT</w:t>
      </w:r>
      <w:r w:rsidR="00A22568">
        <w:t xml:space="preserve"> and retail market participants.</w:t>
      </w:r>
      <w:r w:rsidR="008B719F">
        <w:t xml:space="preserve"> </w:t>
      </w:r>
      <w:r w:rsidR="00EF7CCB" w:rsidRPr="00EF7CCB">
        <w:t xml:space="preserve"> </w:t>
      </w:r>
      <w:r w:rsidR="00EF7CCB">
        <w:t>The SMT change request</w:t>
      </w:r>
      <w:r w:rsidR="004A1C63">
        <w:t xml:space="preserve"> process</w:t>
      </w:r>
      <w:r w:rsidR="00EF7CCB">
        <w:t>, reporting, and user guide</w:t>
      </w:r>
      <w:r w:rsidR="00EF7CCB" w:rsidRPr="00FF5F7F">
        <w:t xml:space="preserve"> activities</w:t>
      </w:r>
      <w:r w:rsidR="00EF7CCB">
        <w:t xml:space="preserve"> move</w:t>
      </w:r>
      <w:r w:rsidR="004A1C63">
        <w:t>d</w:t>
      </w:r>
      <w:r w:rsidR="00EF7CCB">
        <w:t xml:space="preserve"> to an Advanced Metering Working Group formed under </w:t>
      </w:r>
      <w:r w:rsidR="00A22568">
        <w:t>RMS.</w:t>
      </w:r>
      <w:r w:rsidR="00EF7CCB">
        <w:t xml:space="preserve"> </w:t>
      </w:r>
      <w:r w:rsidR="00A22568">
        <w:t xml:space="preserve"> </w:t>
      </w:r>
      <w:bookmarkStart w:id="24" w:name="_Toc348345276"/>
      <w:r w:rsidR="006F4ED6">
        <w:t xml:space="preserve">The TDSPs </w:t>
      </w:r>
      <w:r w:rsidR="006F4ED6" w:rsidRPr="00FF5F7F">
        <w:t xml:space="preserve">retain </w:t>
      </w:r>
      <w:r w:rsidR="006F4ED6">
        <w:t xml:space="preserve">the </w:t>
      </w:r>
      <w:r w:rsidR="006F4ED6" w:rsidRPr="00FF5F7F">
        <w:t xml:space="preserve">ultimate authority for approving or rejecting </w:t>
      </w:r>
      <w:r w:rsidR="006F4ED6">
        <w:t xml:space="preserve">any </w:t>
      </w:r>
      <w:r w:rsidR="006F4ED6" w:rsidRPr="00FF5F7F">
        <w:t>proposed modifications to SMT</w:t>
      </w:r>
      <w:r w:rsidR="006F4ED6">
        <w:t xml:space="preserve"> and the PUCT oversees the development of any remaining functionality to be provided by SMT</w:t>
      </w:r>
      <w:r w:rsidR="006F4ED6" w:rsidRPr="00FF5F7F">
        <w:t>.</w:t>
      </w:r>
    </w:p>
    <w:p w:rsidR="004B01B3" w:rsidRDefault="004B01B3" w:rsidP="00453344">
      <w:pPr>
        <w:jc w:val="both"/>
      </w:pPr>
    </w:p>
    <w:p w:rsidR="001F4C32" w:rsidRPr="00D17EC4" w:rsidRDefault="001F4C32" w:rsidP="00D17EC4">
      <w:pPr>
        <w:pStyle w:val="Heading1"/>
        <w:rPr>
          <w:rStyle w:val="Strong"/>
          <w:b/>
          <w:bCs/>
        </w:rPr>
      </w:pPr>
      <w:bookmarkStart w:id="25" w:name="_Toc345243129"/>
      <w:bookmarkStart w:id="26" w:name="_Ref347132644"/>
      <w:bookmarkStart w:id="27" w:name="_Ref347132674"/>
      <w:bookmarkStart w:id="28" w:name="_Ref348003376"/>
      <w:bookmarkStart w:id="29" w:name="_Toc348345277"/>
      <w:bookmarkStart w:id="30" w:name="_Ref348967847"/>
      <w:bookmarkStart w:id="31" w:name="_Ref348968282"/>
      <w:bookmarkStart w:id="32" w:name="_Ref348968289"/>
      <w:bookmarkStart w:id="33" w:name="_Toc371079609"/>
      <w:bookmarkEnd w:id="24"/>
      <w:r w:rsidRPr="00D17EC4">
        <w:rPr>
          <w:rStyle w:val="Strong"/>
          <w:b/>
          <w:bCs/>
        </w:rPr>
        <w:t>Methodology</w:t>
      </w:r>
      <w:bookmarkEnd w:id="25"/>
      <w:bookmarkEnd w:id="26"/>
      <w:bookmarkEnd w:id="27"/>
      <w:bookmarkEnd w:id="28"/>
      <w:bookmarkEnd w:id="29"/>
      <w:bookmarkEnd w:id="30"/>
      <w:bookmarkEnd w:id="31"/>
      <w:bookmarkEnd w:id="32"/>
      <w:bookmarkEnd w:id="33"/>
    </w:p>
    <w:p w:rsidR="00813AF5" w:rsidRDefault="00680A89" w:rsidP="00453344">
      <w:pPr>
        <w:pStyle w:val="Heading2"/>
        <w:tabs>
          <w:tab w:val="clear" w:pos="576"/>
          <w:tab w:val="num" w:pos="0"/>
        </w:tabs>
        <w:ind w:left="0"/>
        <w:jc w:val="both"/>
        <w:rPr>
          <w:rFonts w:eastAsia="Calibri"/>
        </w:rPr>
      </w:pPr>
      <w:bookmarkStart w:id="34" w:name="_Ref348001418"/>
      <w:bookmarkStart w:id="35" w:name="_Toc348345278"/>
      <w:bookmarkStart w:id="36" w:name="_Toc371079610"/>
      <w:r>
        <w:rPr>
          <w:rFonts w:eastAsia="Calibri"/>
        </w:rPr>
        <w:t xml:space="preserve">AMIT </w:t>
      </w:r>
      <w:r w:rsidR="00813AF5">
        <w:rPr>
          <w:rFonts w:eastAsia="Calibri"/>
        </w:rPr>
        <w:t>Meeting Attributes and Design Process</w:t>
      </w:r>
      <w:bookmarkEnd w:id="34"/>
      <w:bookmarkEnd w:id="35"/>
      <w:bookmarkEnd w:id="36"/>
    </w:p>
    <w:p w:rsidR="00476724" w:rsidRDefault="00A730A6" w:rsidP="00453344">
      <w:pPr>
        <w:jc w:val="both"/>
      </w:pPr>
      <w:r>
        <w:t xml:space="preserve">The functionality </w:t>
      </w:r>
      <w:r w:rsidR="00F13422">
        <w:t>of</w:t>
      </w:r>
      <w:r>
        <w:t xml:space="preserve"> </w:t>
      </w:r>
      <w:r w:rsidR="007B07F2">
        <w:t>SMT</w:t>
      </w:r>
      <w:r>
        <w:t xml:space="preserve"> was developed in </w:t>
      </w:r>
      <w:r w:rsidR="001D3F01">
        <w:t xml:space="preserve">facilitated </w:t>
      </w:r>
      <w:r w:rsidR="00064640">
        <w:t xml:space="preserve">AMIT </w:t>
      </w:r>
      <w:r w:rsidR="001D3F01">
        <w:t>meetings</w:t>
      </w:r>
      <w:r>
        <w:t xml:space="preserve">. </w:t>
      </w:r>
      <w:r w:rsidR="00064640">
        <w:t xml:space="preserve"> </w:t>
      </w:r>
      <w:r w:rsidR="001D3F01">
        <w:t xml:space="preserve">In the AMIT meetings, the </w:t>
      </w:r>
      <w:r>
        <w:t xml:space="preserve">stakeholders </w:t>
      </w:r>
      <w:r w:rsidR="001D3F01">
        <w:t>participated by sharing</w:t>
      </w:r>
      <w:r>
        <w:t xml:space="preserve"> viewpoints and work</w:t>
      </w:r>
      <w:r w:rsidR="001D3F01">
        <w:t>ing</w:t>
      </w:r>
      <w:r>
        <w:t xml:space="preserve"> towards consensus regarding SMT’s functionality. </w:t>
      </w:r>
      <w:r w:rsidR="00064640">
        <w:t xml:space="preserve"> </w:t>
      </w:r>
      <w:r w:rsidR="00D665A7">
        <w:t xml:space="preserve">The AMIT meetings had the </w:t>
      </w:r>
      <w:r w:rsidR="00D665A7" w:rsidRPr="00AC3F6C">
        <w:t>attributes</w:t>
      </w:r>
      <w:r w:rsidR="00E5314F" w:rsidRPr="00AC3F6C">
        <w:t xml:space="preserve"> of</w:t>
      </w:r>
      <w:r w:rsidR="00D665A7" w:rsidRPr="00D665A7">
        <w:t xml:space="preserve"> openness, balance of interest, </w:t>
      </w:r>
      <w:r w:rsidR="00E5314F">
        <w:t>due process,</w:t>
      </w:r>
      <w:r w:rsidR="00D665A7" w:rsidRPr="00D665A7">
        <w:t xml:space="preserve"> a process for appeals, and consensus</w:t>
      </w:r>
      <w:r w:rsidR="00D665A7">
        <w:t>.</w:t>
      </w:r>
      <w:r w:rsidR="00064640">
        <w:t xml:space="preserve"> </w:t>
      </w:r>
      <w:r w:rsidR="00D665A7">
        <w:t xml:space="preserve"> The AMIT meetings were open to any interested party and publically announced. </w:t>
      </w:r>
      <w:r w:rsidR="00064640">
        <w:t xml:space="preserve"> </w:t>
      </w:r>
      <w:r w:rsidR="00D665A7">
        <w:t>All meeting attendees were encouraged to participate and share their views on the topic at hand</w:t>
      </w:r>
      <w:r w:rsidR="00E5314F">
        <w:t xml:space="preserve">. </w:t>
      </w:r>
      <w:r w:rsidR="00064640">
        <w:t xml:space="preserve"> </w:t>
      </w:r>
      <w:r w:rsidR="00E5314F">
        <w:t>No view was discounted and</w:t>
      </w:r>
      <w:r w:rsidR="00D665A7">
        <w:t xml:space="preserve"> </w:t>
      </w:r>
      <w:r w:rsidR="00E5314F">
        <w:t>each issue was thoroughly discussed or researched until a consensus was reached by the participants.</w:t>
      </w:r>
      <w:r w:rsidR="00064640">
        <w:t xml:space="preserve">  </w:t>
      </w:r>
      <w:r w:rsidR="00B37CA4">
        <w:t>T</w:t>
      </w:r>
      <w:r w:rsidR="00B37CA4" w:rsidRPr="00B37CA4">
        <w:t xml:space="preserve">he process </w:t>
      </w:r>
      <w:r w:rsidR="00B37CA4">
        <w:t xml:space="preserve">used by </w:t>
      </w:r>
      <w:r w:rsidR="00064640">
        <w:t xml:space="preserve">the </w:t>
      </w:r>
      <w:r w:rsidR="00B37CA4">
        <w:t xml:space="preserve">AMIT to determine the design and functionality of SMT </w:t>
      </w:r>
      <w:r w:rsidR="0022149B">
        <w:t xml:space="preserve">substantially </w:t>
      </w:r>
      <w:r w:rsidR="00B37CA4">
        <w:t>conformed</w:t>
      </w:r>
      <w:r w:rsidR="00B37CA4" w:rsidRPr="00B37CA4">
        <w:t xml:space="preserve"> to the methodology </w:t>
      </w:r>
      <w:r w:rsidR="00B37CA4">
        <w:t xml:space="preserve">set forth in </w:t>
      </w:r>
      <w:r w:rsidR="00B37CA4" w:rsidRPr="00B37CA4">
        <w:t xml:space="preserve">the IEC 62559 </w:t>
      </w:r>
      <w:proofErr w:type="spellStart"/>
      <w:r w:rsidR="00B37CA4" w:rsidRPr="00B37CA4">
        <w:t>IntelliGrid</w:t>
      </w:r>
      <w:proofErr w:type="spellEnd"/>
      <w:r w:rsidR="00B37CA4" w:rsidRPr="00B37CA4">
        <w:t xml:space="preserve"> Methodology for Developing R</w:t>
      </w:r>
      <w:r w:rsidR="00B37CA4">
        <w:t xml:space="preserve">equirements for Energy Systems </w:t>
      </w:r>
      <w:r w:rsidR="00B37CA4" w:rsidRPr="00B37CA4">
        <w:t>standard</w:t>
      </w:r>
      <w:r w:rsidR="003D4B3F">
        <w:rPr>
          <w:rStyle w:val="FootnoteReference"/>
        </w:rPr>
        <w:footnoteReference w:id="2"/>
      </w:r>
      <w:r w:rsidR="00B37CA4" w:rsidRPr="00B37CA4">
        <w:t>.</w:t>
      </w:r>
      <w:r w:rsidR="00F13422">
        <w:t xml:space="preserve"> </w:t>
      </w:r>
      <w:r w:rsidR="00064640">
        <w:t xml:space="preserve"> </w:t>
      </w:r>
      <w:r w:rsidR="00F13422">
        <w:t>This</w:t>
      </w:r>
      <w:r w:rsidR="0022149B">
        <w:t xml:space="preserve"> process </w:t>
      </w:r>
      <w:r w:rsidR="003D4B3F">
        <w:t>include</w:t>
      </w:r>
      <w:r w:rsidR="001968BD">
        <w:t>d</w:t>
      </w:r>
      <w:r w:rsidR="003D4B3F">
        <w:t xml:space="preserve"> </w:t>
      </w:r>
      <w:r w:rsidR="0022149B">
        <w:t xml:space="preserve">defining high </w:t>
      </w:r>
      <w:r w:rsidR="00F13422">
        <w:t>level business process</w:t>
      </w:r>
      <w:r w:rsidR="0022149B">
        <w:t>es</w:t>
      </w:r>
      <w:r w:rsidR="00F13422">
        <w:t>,</w:t>
      </w:r>
      <w:r w:rsidR="0022149B">
        <w:t xml:space="preserve"> creating context diagrams</w:t>
      </w:r>
      <w:r w:rsidR="00DD1460">
        <w:t>, identifying</w:t>
      </w:r>
      <w:r w:rsidR="0022149B">
        <w:t xml:space="preserve"> actors and their </w:t>
      </w:r>
      <w:r w:rsidR="00DD1460">
        <w:t xml:space="preserve">roles and </w:t>
      </w:r>
      <w:r w:rsidR="0022149B">
        <w:t>interactions, defining</w:t>
      </w:r>
      <w:r w:rsidR="00F260B8">
        <w:t xml:space="preserve"> projects,</w:t>
      </w:r>
      <w:r w:rsidR="006D6963">
        <w:t xml:space="preserve"> and </w:t>
      </w:r>
      <w:r w:rsidR="00F260B8">
        <w:t xml:space="preserve">creating </w:t>
      </w:r>
      <w:r w:rsidR="0022000C">
        <w:t>and prioritizing</w:t>
      </w:r>
      <w:r w:rsidR="00FB05B6">
        <w:t xml:space="preserve"> business requirements</w:t>
      </w:r>
      <w:r w:rsidR="00F260B8">
        <w:t xml:space="preserve"> with the help of use case scenarios.</w:t>
      </w:r>
      <w:r w:rsidR="00F13422">
        <w:t xml:space="preserve"> </w:t>
      </w:r>
    </w:p>
    <w:p w:rsidR="001F4C32" w:rsidRPr="001F4C32" w:rsidRDefault="00944A1D" w:rsidP="00453344">
      <w:pPr>
        <w:pStyle w:val="Heading2"/>
        <w:tabs>
          <w:tab w:val="clear" w:pos="576"/>
          <w:tab w:val="num" w:pos="0"/>
        </w:tabs>
        <w:ind w:left="0"/>
        <w:jc w:val="both"/>
        <w:rPr>
          <w:rFonts w:eastAsia="Calibri"/>
        </w:rPr>
      </w:pPr>
      <w:bookmarkStart w:id="37" w:name="_Ref346966104"/>
      <w:bookmarkStart w:id="38" w:name="_Toc348345280"/>
      <w:bookmarkStart w:id="39" w:name="_Toc371079611"/>
      <w:r>
        <w:rPr>
          <w:rFonts w:eastAsia="Calibri"/>
        </w:rPr>
        <w:t>Identifying</w:t>
      </w:r>
      <w:r w:rsidR="002077C7">
        <w:rPr>
          <w:rFonts w:eastAsia="Calibri"/>
        </w:rPr>
        <w:t xml:space="preserve"> </w:t>
      </w:r>
      <w:r w:rsidR="001F4C32" w:rsidRPr="001F4C32">
        <w:rPr>
          <w:rFonts w:eastAsia="Calibri"/>
        </w:rPr>
        <w:t>Business Processes</w:t>
      </w:r>
      <w:bookmarkEnd w:id="37"/>
      <w:bookmarkEnd w:id="38"/>
      <w:bookmarkEnd w:id="39"/>
    </w:p>
    <w:p w:rsidR="00476724" w:rsidRDefault="00BC3BC0" w:rsidP="00453344">
      <w:pPr>
        <w:jc w:val="both"/>
      </w:pPr>
      <w:r>
        <w:t xml:space="preserve">The </w:t>
      </w:r>
      <w:r w:rsidR="00A730A6">
        <w:t xml:space="preserve">AMIT </w:t>
      </w:r>
      <w:r>
        <w:t xml:space="preserve">work </w:t>
      </w:r>
      <w:r w:rsidR="00A730A6">
        <w:t xml:space="preserve">began with </w:t>
      </w:r>
      <w:r>
        <w:t>defining</w:t>
      </w:r>
      <w:r w:rsidR="00A730A6">
        <w:t xml:space="preserve"> high-level business processes that described the general functional requirements for implementing smart meters in Texas. </w:t>
      </w:r>
      <w:r w:rsidR="008B719F">
        <w:t xml:space="preserve"> </w:t>
      </w:r>
      <w:r w:rsidR="00C22ABC">
        <w:t>The following business processes became the base for determining the functionality of SMT.</w:t>
      </w:r>
    </w:p>
    <w:p w:rsidR="006F4ED6" w:rsidRDefault="001F4C32" w:rsidP="00453344">
      <w:pPr>
        <w:pStyle w:val="ListParagraph"/>
        <w:numPr>
          <w:ilvl w:val="0"/>
          <w:numId w:val="7"/>
        </w:numPr>
        <w:spacing w:after="140"/>
        <w:contextualSpacing w:val="0"/>
        <w:jc w:val="both"/>
      </w:pPr>
      <w:r w:rsidRPr="00BA2FE1">
        <w:t xml:space="preserve">Access Meter </w:t>
      </w:r>
      <w:r w:rsidR="00E22DD2" w:rsidRPr="00BA2FE1">
        <w:t xml:space="preserve">and Usage </w:t>
      </w:r>
      <w:r w:rsidRPr="00BA2FE1">
        <w:t>Data</w:t>
      </w:r>
    </w:p>
    <w:p w:rsidR="00F13B8A" w:rsidRDefault="001F4C32" w:rsidP="00453344">
      <w:pPr>
        <w:pStyle w:val="ListParagraph"/>
        <w:numPr>
          <w:ilvl w:val="0"/>
          <w:numId w:val="7"/>
        </w:numPr>
        <w:spacing w:after="140"/>
        <w:contextualSpacing w:val="0"/>
        <w:jc w:val="both"/>
      </w:pPr>
      <w:r w:rsidRPr="00BA2FE1">
        <w:t>Establish Communications between the Advanced Metering System (AMS) and HAN</w:t>
      </w:r>
    </w:p>
    <w:p w:rsidR="00382373" w:rsidRPr="00352F7B" w:rsidRDefault="001F4C32" w:rsidP="00453344">
      <w:pPr>
        <w:pStyle w:val="ListParagraph"/>
        <w:numPr>
          <w:ilvl w:val="0"/>
          <w:numId w:val="7"/>
        </w:numPr>
        <w:spacing w:after="140"/>
        <w:contextualSpacing w:val="0"/>
        <w:jc w:val="both"/>
      </w:pPr>
      <w:r w:rsidRPr="00BA2FE1">
        <w:t>Educate Consumers</w:t>
      </w:r>
    </w:p>
    <w:p w:rsidR="003C14CE" w:rsidRPr="003C14CE" w:rsidRDefault="00944A1D" w:rsidP="00453344">
      <w:pPr>
        <w:pStyle w:val="Heading2"/>
        <w:tabs>
          <w:tab w:val="clear" w:pos="576"/>
          <w:tab w:val="num" w:pos="0"/>
        </w:tabs>
        <w:ind w:left="0"/>
        <w:jc w:val="both"/>
        <w:rPr>
          <w:rFonts w:eastAsia="Calibri"/>
        </w:rPr>
      </w:pPr>
      <w:bookmarkStart w:id="40" w:name="_Toc348345281"/>
      <w:bookmarkStart w:id="41" w:name="_Toc371079612"/>
      <w:r>
        <w:rPr>
          <w:rFonts w:eastAsia="Calibri"/>
        </w:rPr>
        <w:t xml:space="preserve">Creating </w:t>
      </w:r>
      <w:r w:rsidR="003C14CE">
        <w:rPr>
          <w:rFonts w:eastAsia="Calibri"/>
        </w:rPr>
        <w:t>Context Diagrams</w:t>
      </w:r>
      <w:bookmarkEnd w:id="40"/>
      <w:bookmarkEnd w:id="41"/>
    </w:p>
    <w:p w:rsidR="007B0B15" w:rsidRDefault="003C14CE" w:rsidP="00453344">
      <w:pPr>
        <w:jc w:val="both"/>
      </w:pPr>
      <w:r>
        <w:t>In addition to the</w:t>
      </w:r>
      <w:r w:rsidR="00C31287">
        <w:t xml:space="preserve"> high level bu</w:t>
      </w:r>
      <w:r w:rsidR="00672809">
        <w:t xml:space="preserve">siness processes, </w:t>
      </w:r>
      <w:r w:rsidR="00E22DD2">
        <w:t xml:space="preserve">the </w:t>
      </w:r>
      <w:r w:rsidR="00672809">
        <w:t>AMIT created</w:t>
      </w:r>
      <w:r w:rsidR="00C31287">
        <w:t xml:space="preserve"> context diagram</w:t>
      </w:r>
      <w:r w:rsidR="00672809">
        <w:t xml:space="preserve">s for each </w:t>
      </w:r>
      <w:r w:rsidR="002077C7">
        <w:t xml:space="preserve">of the </w:t>
      </w:r>
      <w:r w:rsidR="00E22DD2">
        <w:t>processes</w:t>
      </w:r>
      <w:r w:rsidR="00672809">
        <w:t>.</w:t>
      </w:r>
      <w:r w:rsidR="008B719F">
        <w:t xml:space="preserve"> </w:t>
      </w:r>
      <w:r w:rsidR="00672809">
        <w:t xml:space="preserve"> The context diagrams</w:t>
      </w:r>
      <w:r w:rsidR="00C31287">
        <w:t xml:space="preserve"> identified </w:t>
      </w:r>
      <w:r w:rsidR="00AA0BBA">
        <w:t>the external entities</w:t>
      </w:r>
      <w:r w:rsidR="00E22DD2">
        <w:t xml:space="preserve"> affected by the process</w:t>
      </w:r>
      <w:r w:rsidR="00672809">
        <w:t>,</w:t>
      </w:r>
      <w:r w:rsidR="00AA0BBA">
        <w:t xml:space="preserve"> their high level conceptual</w:t>
      </w:r>
      <w:r w:rsidR="00623AC5">
        <w:t xml:space="preserve"> “inputs” and “outputs”</w:t>
      </w:r>
      <w:r w:rsidR="00672809">
        <w:t xml:space="preserve"> </w:t>
      </w:r>
      <w:r w:rsidR="00E22DD2">
        <w:t xml:space="preserve">and </w:t>
      </w:r>
      <w:r w:rsidR="00672809">
        <w:t xml:space="preserve">their applicability to the specific </w:t>
      </w:r>
      <w:r w:rsidR="00E22DD2">
        <w:t>process</w:t>
      </w:r>
      <w:r w:rsidR="00672809">
        <w:t xml:space="preserve"> that was being diagramed</w:t>
      </w:r>
      <w:r w:rsidR="00A22316">
        <w:t xml:space="preserve">. </w:t>
      </w:r>
      <w:r w:rsidR="008B719F">
        <w:t xml:space="preserve"> </w:t>
      </w:r>
      <w:r w:rsidR="00310495">
        <w:t>The context diagram’s external entities were the starting point for identifying the actors associated with SMT</w:t>
      </w:r>
      <w:r w:rsidR="000E70B8">
        <w:t>.</w:t>
      </w:r>
      <w:r w:rsidR="00310495">
        <w:t xml:space="preserve"> </w:t>
      </w:r>
      <w:r w:rsidR="00E22DD2">
        <w:t xml:space="preserve"> </w:t>
      </w:r>
    </w:p>
    <w:p w:rsidR="00476724" w:rsidRDefault="00E22DD2" w:rsidP="00453344">
      <w:pPr>
        <w:jc w:val="both"/>
      </w:pPr>
      <w:r>
        <w:t xml:space="preserve">The </w:t>
      </w:r>
      <w:r w:rsidR="000A71D4">
        <w:t>AMIT used</w:t>
      </w:r>
      <w:r w:rsidR="00132723">
        <w:t xml:space="preserve"> </w:t>
      </w:r>
      <w:r w:rsidR="007B0B15">
        <w:t xml:space="preserve">a </w:t>
      </w:r>
      <w:r w:rsidR="00132723">
        <w:t>use case process</w:t>
      </w:r>
      <w:r w:rsidR="000A71D4">
        <w:t xml:space="preserve"> to develop</w:t>
      </w:r>
      <w:r w:rsidR="00132723">
        <w:t xml:space="preserve"> a more </w:t>
      </w:r>
      <w:r w:rsidR="002077C7">
        <w:t>specific</w:t>
      </w:r>
      <w:r w:rsidR="00132723">
        <w:t xml:space="preserve"> list of a</w:t>
      </w:r>
      <w:r w:rsidR="00255126">
        <w:t xml:space="preserve">ctors </w:t>
      </w:r>
      <w:r w:rsidR="00132723">
        <w:t>and their</w:t>
      </w:r>
      <w:r w:rsidR="000A71D4">
        <w:t xml:space="preserve"> roles</w:t>
      </w:r>
      <w:r w:rsidR="00132723">
        <w:t>.</w:t>
      </w:r>
      <w:r w:rsidR="007B0B15">
        <w:t xml:space="preserve"> </w:t>
      </w:r>
      <w:r w:rsidR="008B719F">
        <w:t xml:space="preserve"> </w:t>
      </w:r>
      <w:r w:rsidR="007B0B15" w:rsidRPr="001F4C32">
        <w:rPr>
          <w:rFonts w:eastAsia="Calibri"/>
        </w:rPr>
        <w:t>A use case describes the functionality and requirements a stakeholder group has for a system</w:t>
      </w:r>
      <w:r w:rsidR="007B0B15">
        <w:rPr>
          <w:rFonts w:eastAsia="Calibri"/>
        </w:rPr>
        <w:t>,</w:t>
      </w:r>
      <w:r w:rsidR="007B0B15" w:rsidRPr="001F4C32">
        <w:rPr>
          <w:rFonts w:eastAsia="Calibri"/>
        </w:rPr>
        <w:t xml:space="preserve"> and how the system will behave to meet those needs. </w:t>
      </w:r>
      <w:r w:rsidR="008B719F">
        <w:rPr>
          <w:rFonts w:eastAsia="Calibri"/>
        </w:rPr>
        <w:t xml:space="preserve"> </w:t>
      </w:r>
      <w:r w:rsidR="007B0B15" w:rsidRPr="001F4C32">
        <w:rPr>
          <w:rFonts w:eastAsia="Calibri"/>
        </w:rPr>
        <w:t>The use case process is a recognized tool for system and smart grid standards development and has been used in many large smart grid projects worldwide</w:t>
      </w:r>
      <w:r w:rsidR="007B0B15">
        <w:rPr>
          <w:rFonts w:eastAsia="Calibri"/>
        </w:rPr>
        <w:t>.</w:t>
      </w:r>
      <w:r w:rsidR="00132723">
        <w:t xml:space="preserve"> </w:t>
      </w:r>
      <w:r>
        <w:t xml:space="preserve"> </w:t>
      </w:r>
      <w:r w:rsidR="000A71D4">
        <w:t>The use case process helped to determine the type of SMT functionality each actor could access.</w:t>
      </w:r>
      <w:r w:rsidR="007B0B15">
        <w:t xml:space="preserve"> </w:t>
      </w:r>
    </w:p>
    <w:p w:rsidR="001F4C32" w:rsidRPr="001F4C32" w:rsidRDefault="00E67A75" w:rsidP="00453344">
      <w:pPr>
        <w:pStyle w:val="Heading2"/>
        <w:tabs>
          <w:tab w:val="clear" w:pos="576"/>
          <w:tab w:val="num" w:pos="0"/>
        </w:tabs>
        <w:ind w:left="0"/>
        <w:jc w:val="both"/>
        <w:rPr>
          <w:rFonts w:eastAsia="Calibri"/>
        </w:rPr>
      </w:pPr>
      <w:bookmarkStart w:id="42" w:name="_Toc348345284"/>
      <w:bookmarkStart w:id="43" w:name="_Ref348967065"/>
      <w:bookmarkStart w:id="44" w:name="_Toc371079613"/>
      <w:r>
        <w:rPr>
          <w:rFonts w:eastAsia="Calibri"/>
        </w:rPr>
        <w:t xml:space="preserve">Developing </w:t>
      </w:r>
      <w:r w:rsidR="001F4C32" w:rsidRPr="001F4C32">
        <w:rPr>
          <w:rFonts w:eastAsia="Calibri"/>
        </w:rPr>
        <w:t>Business Requirement</w:t>
      </w:r>
      <w:r w:rsidR="00E53326">
        <w:rPr>
          <w:rFonts w:eastAsia="Calibri"/>
        </w:rPr>
        <w:t>s</w:t>
      </w:r>
      <w:bookmarkEnd w:id="42"/>
      <w:bookmarkEnd w:id="43"/>
      <w:bookmarkEnd w:id="44"/>
      <w:r w:rsidR="00E53326">
        <w:rPr>
          <w:rFonts w:eastAsia="Calibri"/>
        </w:rPr>
        <w:t xml:space="preserve"> </w:t>
      </w:r>
    </w:p>
    <w:p w:rsidR="00476724" w:rsidRDefault="00F13B8A" w:rsidP="00453344">
      <w:pPr>
        <w:jc w:val="both"/>
      </w:pPr>
      <w:r>
        <w:rPr>
          <w:rFonts w:eastAsia="Calibri"/>
        </w:rPr>
        <w:t>Also</w:t>
      </w:r>
      <w:r w:rsidR="007B0B15">
        <w:rPr>
          <w:rFonts w:eastAsia="Calibri"/>
        </w:rPr>
        <w:t xml:space="preserve">, </w:t>
      </w:r>
      <w:r w:rsidR="005060F7">
        <w:rPr>
          <w:rFonts w:eastAsia="Calibri"/>
        </w:rPr>
        <w:t xml:space="preserve">the </w:t>
      </w:r>
      <w:r w:rsidR="00D53DC0">
        <w:rPr>
          <w:rFonts w:eastAsia="Calibri"/>
        </w:rPr>
        <w:t xml:space="preserve">AMIT used </w:t>
      </w:r>
      <w:r>
        <w:rPr>
          <w:rFonts w:eastAsia="Calibri"/>
        </w:rPr>
        <w:t>the</w:t>
      </w:r>
      <w:r w:rsidR="00D53DC0">
        <w:rPr>
          <w:rFonts w:eastAsia="Calibri"/>
        </w:rPr>
        <w:t xml:space="preserve"> use case-based</w:t>
      </w:r>
      <w:r w:rsidR="001F4C32" w:rsidRPr="001F4C32">
        <w:rPr>
          <w:rFonts w:eastAsia="Calibri"/>
        </w:rPr>
        <w:t xml:space="preserve"> process to ensure that a robust set of </w:t>
      </w:r>
      <w:r w:rsidR="005060F7">
        <w:rPr>
          <w:rFonts w:eastAsia="Calibri"/>
        </w:rPr>
        <w:t xml:space="preserve">business </w:t>
      </w:r>
      <w:r w:rsidR="001F4C32" w:rsidRPr="001F4C32">
        <w:rPr>
          <w:rFonts w:eastAsia="Calibri"/>
        </w:rPr>
        <w:t xml:space="preserve">requirements </w:t>
      </w:r>
      <w:r w:rsidR="00BC00BB">
        <w:rPr>
          <w:rFonts w:eastAsia="Calibri"/>
        </w:rPr>
        <w:t>was</w:t>
      </w:r>
      <w:r w:rsidR="00BC00BB" w:rsidRPr="001F4C32">
        <w:rPr>
          <w:rFonts w:eastAsia="Calibri"/>
        </w:rPr>
        <w:t xml:space="preserve"> </w:t>
      </w:r>
      <w:r w:rsidR="001F4C32" w:rsidRPr="001F4C32">
        <w:rPr>
          <w:rFonts w:eastAsia="Calibri"/>
        </w:rPr>
        <w:t>developed</w:t>
      </w:r>
      <w:r>
        <w:rPr>
          <w:rFonts w:eastAsia="Calibri"/>
        </w:rPr>
        <w:t xml:space="preserve"> </w:t>
      </w:r>
      <w:r>
        <w:t>to define the functionality and technical requirements associated with SMT</w:t>
      </w:r>
      <w:r w:rsidR="001F4C32" w:rsidRPr="001F4C32">
        <w:rPr>
          <w:rFonts w:eastAsia="Calibri"/>
        </w:rPr>
        <w:t xml:space="preserve">. </w:t>
      </w:r>
      <w:r w:rsidR="005060F7">
        <w:rPr>
          <w:rFonts w:eastAsia="Calibri"/>
        </w:rPr>
        <w:t xml:space="preserve"> </w:t>
      </w:r>
      <w:r w:rsidR="00D53DC0">
        <w:t xml:space="preserve">Through the facilitated, stakeholder-driven process, </w:t>
      </w:r>
      <w:r w:rsidR="005060F7">
        <w:t xml:space="preserve">the </w:t>
      </w:r>
      <w:r w:rsidR="00D53DC0">
        <w:t xml:space="preserve">AMIT created a set of use case scenarios which expanded the original business process functions into well-defined </w:t>
      </w:r>
      <w:r w:rsidR="005060F7">
        <w:t xml:space="preserve">business </w:t>
      </w:r>
      <w:r w:rsidR="00D53DC0">
        <w:t xml:space="preserve">requirements. </w:t>
      </w:r>
      <w:r w:rsidR="008B719F">
        <w:t xml:space="preserve"> </w:t>
      </w:r>
      <w:r w:rsidR="00D53DC0">
        <w:t xml:space="preserve">The </w:t>
      </w:r>
      <w:r w:rsidR="007D65CF">
        <w:t>AMIT</w:t>
      </w:r>
      <w:r w:rsidR="00D53DC0">
        <w:t xml:space="preserve"> provided input into the prioritization </w:t>
      </w:r>
      <w:r w:rsidR="00D03004">
        <w:t xml:space="preserve">of each </w:t>
      </w:r>
      <w:r w:rsidR="005060F7">
        <w:t xml:space="preserve">business </w:t>
      </w:r>
      <w:r w:rsidR="00D03004">
        <w:t xml:space="preserve">requirement </w:t>
      </w:r>
      <w:r w:rsidR="00D53DC0">
        <w:t xml:space="preserve">for implementation. </w:t>
      </w:r>
    </w:p>
    <w:p w:rsidR="003543C1" w:rsidRPr="003543C1" w:rsidRDefault="003543C1" w:rsidP="00453344">
      <w:pPr>
        <w:pStyle w:val="Heading2"/>
        <w:tabs>
          <w:tab w:val="clear" w:pos="576"/>
          <w:tab w:val="num" w:pos="0"/>
        </w:tabs>
        <w:ind w:left="0"/>
        <w:jc w:val="both"/>
        <w:rPr>
          <w:rFonts w:eastAsia="Calibri"/>
        </w:rPr>
      </w:pPr>
      <w:bookmarkStart w:id="45" w:name="_Toc348345286"/>
      <w:bookmarkStart w:id="46" w:name="_Toc371079614"/>
      <w:r>
        <w:rPr>
          <w:rFonts w:eastAsia="Calibri"/>
        </w:rPr>
        <w:t>SMT</w:t>
      </w:r>
      <w:r w:rsidRPr="003543C1">
        <w:rPr>
          <w:rFonts w:eastAsia="Calibri"/>
        </w:rPr>
        <w:t xml:space="preserve"> Deployment</w:t>
      </w:r>
      <w:r>
        <w:rPr>
          <w:rFonts w:eastAsia="Calibri"/>
        </w:rPr>
        <w:t xml:space="preserve"> and Operations</w:t>
      </w:r>
      <w:bookmarkEnd w:id="45"/>
      <w:bookmarkEnd w:id="46"/>
    </w:p>
    <w:p w:rsidR="002B6C24" w:rsidRDefault="003543C1" w:rsidP="001443F9">
      <w:pPr>
        <w:jc w:val="both"/>
        <w:rPr>
          <w:rFonts w:eastAsia="Calibri"/>
        </w:rPr>
        <w:sectPr w:rsidR="002B6C24" w:rsidSect="004E1A03">
          <w:headerReference w:type="default" r:id="rId12"/>
          <w:footerReference w:type="default" r:id="rId13"/>
          <w:pgSz w:w="12240" w:h="15840" w:code="1"/>
          <w:pgMar w:top="1800" w:right="1440" w:bottom="1440" w:left="1440" w:header="720" w:footer="720" w:gutter="0"/>
          <w:cols w:space="720"/>
          <w:docGrid w:linePitch="360"/>
        </w:sectPr>
      </w:pPr>
      <w:r w:rsidRPr="003543C1">
        <w:rPr>
          <w:rFonts w:eastAsia="Calibri"/>
        </w:rPr>
        <w:t xml:space="preserve">SMT became operational in </w:t>
      </w:r>
      <w:r w:rsidR="005771C2">
        <w:rPr>
          <w:rFonts w:eastAsia="Calibri"/>
        </w:rPr>
        <w:t>early 2010</w:t>
      </w:r>
      <w:r w:rsidRPr="003543C1">
        <w:rPr>
          <w:rFonts w:eastAsia="Calibri"/>
        </w:rPr>
        <w:t>. Follow</w:t>
      </w:r>
      <w:r w:rsidR="00BC00BB">
        <w:rPr>
          <w:rFonts w:eastAsia="Calibri"/>
        </w:rPr>
        <w:t>-</w:t>
      </w:r>
      <w:r w:rsidRPr="003543C1">
        <w:rPr>
          <w:rFonts w:eastAsia="Calibri"/>
        </w:rPr>
        <w:t>on releases occurred which upgraded the SMT system and provided additional functionality that was identified during the original system specification</w:t>
      </w:r>
      <w:r w:rsidR="00BC00BB">
        <w:rPr>
          <w:rFonts w:eastAsia="Calibri"/>
        </w:rPr>
        <w:t>,</w:t>
      </w:r>
      <w:r w:rsidRPr="003543C1">
        <w:rPr>
          <w:rFonts w:eastAsia="Calibri"/>
        </w:rPr>
        <w:t xml:space="preserve"> but considered to be of a lower priority.</w:t>
      </w:r>
      <w:r w:rsidR="0069515A" w:rsidRPr="0069515A">
        <w:t xml:space="preserve"> </w:t>
      </w:r>
      <w:r w:rsidR="0069515A">
        <w:t xml:space="preserve"> </w:t>
      </w:r>
      <w:r w:rsidR="00E83C23">
        <w:fldChar w:fldCharType="begin"/>
      </w:r>
      <w:r w:rsidR="00E83C23">
        <w:instrText xml:space="preserve"> REF _Ref353268896 \h  \* MERGEFORMAT </w:instrText>
      </w:r>
      <w:r w:rsidR="00E83C23">
        <w:fldChar w:fldCharType="separate"/>
      </w:r>
      <w:r w:rsidR="004E1A03">
        <w:t>Figure 2</w:t>
      </w:r>
      <w:r w:rsidR="00E83C23">
        <w:fldChar w:fldCharType="end"/>
      </w:r>
      <w:r w:rsidR="00976051">
        <w:t xml:space="preserve"> </w:t>
      </w:r>
      <w:r w:rsidR="0069515A">
        <w:t xml:space="preserve">shows the timeline of the SMT </w:t>
      </w:r>
      <w:r w:rsidR="000F2EDA">
        <w:t>releases</w:t>
      </w:r>
      <w:r w:rsidR="001443F9">
        <w:t>.</w:t>
      </w:r>
    </w:p>
    <w:p w:rsidR="00BB54F3" w:rsidRDefault="00BB54F3" w:rsidP="00D17EC4">
      <w:pPr>
        <w:pStyle w:val="Caption"/>
      </w:pPr>
      <w:bookmarkStart w:id="47" w:name="_Ref353268896"/>
      <w:bookmarkStart w:id="48" w:name="_Toc353310857"/>
      <w:r w:rsidRPr="00BB54F3">
        <w:rPr>
          <w:noProof/>
        </w:rPr>
        <w:drawing>
          <wp:inline distT="0" distB="0" distL="0" distR="0" wp14:anchorId="1E53E1F7" wp14:editId="1310909B">
            <wp:extent cx="8001000" cy="4649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0" cy="4649002"/>
                    </a:xfrm>
                    <a:prstGeom prst="rect">
                      <a:avLst/>
                    </a:prstGeom>
                    <a:noFill/>
                    <a:ln>
                      <a:noFill/>
                    </a:ln>
                  </pic:spPr>
                </pic:pic>
              </a:graphicData>
            </a:graphic>
          </wp:inline>
        </w:drawing>
      </w:r>
    </w:p>
    <w:p w:rsidR="0069515A" w:rsidRPr="00D57CE0" w:rsidRDefault="00976051" w:rsidP="00D17EC4">
      <w:pPr>
        <w:pStyle w:val="Caption"/>
        <w:rPr>
          <w:rStyle w:val="Strong"/>
          <w:b/>
        </w:rPr>
      </w:pPr>
      <w:r>
        <w:t xml:space="preserve">Figure </w:t>
      </w:r>
      <w:r w:rsidR="007F6387">
        <w:fldChar w:fldCharType="begin"/>
      </w:r>
      <w:r w:rsidR="001A3D69">
        <w:instrText xml:space="preserve"> SEQ Figure \* ARABIC </w:instrText>
      </w:r>
      <w:r w:rsidR="007F6387">
        <w:fldChar w:fldCharType="separate"/>
      </w:r>
      <w:r w:rsidR="004E1A03">
        <w:rPr>
          <w:noProof/>
        </w:rPr>
        <w:t>2</w:t>
      </w:r>
      <w:r w:rsidR="007F6387">
        <w:rPr>
          <w:noProof/>
        </w:rPr>
        <w:fldChar w:fldCharType="end"/>
      </w:r>
      <w:bookmarkEnd w:id="47"/>
      <w:r>
        <w:t>: SMT Releases</w:t>
      </w:r>
      <w:bookmarkEnd w:id="48"/>
    </w:p>
    <w:p w:rsidR="00976051" w:rsidRDefault="00976051" w:rsidP="00453344">
      <w:pPr>
        <w:pStyle w:val="Heading1"/>
        <w:jc w:val="both"/>
        <w:sectPr w:rsidR="00976051" w:rsidSect="00976051">
          <w:pgSz w:w="15840" w:h="12240" w:orient="landscape" w:code="1"/>
          <w:pgMar w:top="1440" w:right="1800" w:bottom="2160" w:left="1440" w:header="720" w:footer="720" w:gutter="0"/>
          <w:cols w:space="720"/>
          <w:docGrid w:linePitch="360"/>
        </w:sectPr>
      </w:pPr>
      <w:bookmarkStart w:id="49" w:name="_Toc348345287"/>
    </w:p>
    <w:p w:rsidR="00C512EF" w:rsidRPr="00C512EF" w:rsidRDefault="00FB56F8" w:rsidP="00453344">
      <w:pPr>
        <w:pStyle w:val="Heading1"/>
        <w:jc w:val="both"/>
      </w:pPr>
      <w:bookmarkStart w:id="50" w:name="_Toc371079615"/>
      <w:r>
        <w:t xml:space="preserve">SMT </w:t>
      </w:r>
      <w:r w:rsidR="0054098B">
        <w:t>Functionality</w:t>
      </w:r>
      <w:r w:rsidR="0054098B">
        <w:rPr>
          <w:rFonts w:ascii="Symbol" w:hAnsi="Symbol" w:cs="Symbol"/>
          <w:sz w:val="20"/>
          <w:szCs w:val="20"/>
        </w:rPr>
        <w:t></w:t>
      </w:r>
      <w:bookmarkEnd w:id="49"/>
      <w:bookmarkEnd w:id="50"/>
    </w:p>
    <w:p w:rsidR="0069777D" w:rsidRDefault="0069777D" w:rsidP="00453344">
      <w:pPr>
        <w:pStyle w:val="Heading2"/>
        <w:tabs>
          <w:tab w:val="clear" w:pos="576"/>
          <w:tab w:val="num" w:pos="0"/>
        </w:tabs>
        <w:ind w:left="0"/>
        <w:jc w:val="both"/>
      </w:pPr>
      <w:bookmarkStart w:id="51" w:name="_Toc348345288"/>
      <w:bookmarkStart w:id="52" w:name="_Toc371079616"/>
      <w:r>
        <w:t>Overview</w:t>
      </w:r>
      <w:bookmarkEnd w:id="51"/>
      <w:bookmarkEnd w:id="52"/>
    </w:p>
    <w:p w:rsidR="00476724" w:rsidRDefault="001501EA" w:rsidP="00453344">
      <w:pPr>
        <w:jc w:val="both"/>
      </w:pPr>
      <w:r>
        <w:t xml:space="preserve">SMT </w:t>
      </w:r>
      <w:r w:rsidR="00FB56F8">
        <w:t xml:space="preserve">provides a broad range of benefits to its users.  Chief among these benefits are improved access to and utilization of energy data.  By providing timely access to energy usage data, </w:t>
      </w:r>
      <w:r w:rsidR="00BA2FE1">
        <w:t>customers</w:t>
      </w:r>
      <w:r w:rsidR="00FB56F8">
        <w:t xml:space="preserve"> can better manage their energy consumption and lower their electric bills.  An additional be</w:t>
      </w:r>
      <w:r w:rsidR="00055AD8">
        <w:t>ne</w:t>
      </w:r>
      <w:r w:rsidR="00FB56F8">
        <w:t xml:space="preserve">fit of SMT is access to and communications with </w:t>
      </w:r>
      <w:r w:rsidR="00BB54F3">
        <w:t xml:space="preserve">customer In-Home </w:t>
      </w:r>
      <w:r w:rsidR="00FB56F8">
        <w:t>devices, which enables the development of innovative retail products.  The SMT functionality that enables these benefits is described below.</w:t>
      </w:r>
    </w:p>
    <w:p w:rsidR="00AA4791" w:rsidRDefault="00AA4791" w:rsidP="00453344">
      <w:pPr>
        <w:pStyle w:val="Heading2"/>
        <w:tabs>
          <w:tab w:val="clear" w:pos="576"/>
          <w:tab w:val="num" w:pos="0"/>
        </w:tabs>
        <w:ind w:left="0"/>
        <w:jc w:val="both"/>
      </w:pPr>
      <w:bookmarkStart w:id="53" w:name="_Toc371079617"/>
      <w:bookmarkStart w:id="54" w:name="_Ref347133812"/>
      <w:bookmarkStart w:id="55" w:name="_Toc348345291"/>
      <w:bookmarkStart w:id="56" w:name="_Ref348950327"/>
      <w:r>
        <w:t>Data Repository</w:t>
      </w:r>
      <w:bookmarkEnd w:id="53"/>
    </w:p>
    <w:p w:rsidR="00476724" w:rsidRDefault="00F210B0" w:rsidP="00453344">
      <w:pPr>
        <w:jc w:val="both"/>
      </w:pPr>
      <w:r>
        <w:t xml:space="preserve">SMT provides easy and convenient access to energy usage data to a variety of SMT </w:t>
      </w:r>
      <w:r w:rsidR="00BA2FE1">
        <w:t>users and</w:t>
      </w:r>
      <w:r w:rsidR="00265863">
        <w:t xml:space="preserve"> stores that data </w:t>
      </w:r>
      <w:r>
        <w:t xml:space="preserve">for a maximum of seven years. </w:t>
      </w:r>
    </w:p>
    <w:p w:rsidR="0034051B" w:rsidRDefault="00F210B0" w:rsidP="00453344">
      <w:pPr>
        <w:jc w:val="both"/>
      </w:pPr>
      <w:r>
        <w:t>On a daily basis, the TDSPs collect the prior day midnight register read and the prior day interval usage data from the smart meters.</w:t>
      </w:r>
      <w:r w:rsidR="008B719F">
        <w:t xml:space="preserve"> </w:t>
      </w:r>
      <w:r>
        <w:t xml:space="preserve"> The</w:t>
      </w:r>
      <w:r w:rsidR="00265863">
        <w:t>y</w:t>
      </w:r>
      <w:r>
        <w:t xml:space="preserve"> perform an industry standard validation, editing, and estimation (VEE) process</w:t>
      </w:r>
      <w:r>
        <w:rPr>
          <w:rStyle w:val="FootnoteReference"/>
        </w:rPr>
        <w:footnoteReference w:id="3"/>
      </w:r>
      <w:r>
        <w:t xml:space="preserve"> on the data before sending the data to SMT. </w:t>
      </w:r>
      <w:r w:rsidR="00265863">
        <w:t xml:space="preserve"> </w:t>
      </w:r>
      <w:r>
        <w:t>If any data is estimated</w:t>
      </w:r>
      <w:r w:rsidR="00A20069">
        <w:t>,</w:t>
      </w:r>
      <w:r>
        <w:t xml:space="preserve"> it is marked with a status code indicating that it is estimated. </w:t>
      </w:r>
      <w:r w:rsidR="00265863">
        <w:t xml:space="preserve"> </w:t>
      </w:r>
      <w:r>
        <w:t xml:space="preserve">Future data uploads containing actual data will replace the estimated data. </w:t>
      </w:r>
      <w:r w:rsidR="008B719F">
        <w:t xml:space="preserve"> </w:t>
      </w:r>
      <w:r w:rsidR="00265863">
        <w:t>T</w:t>
      </w:r>
      <w:r>
        <w:t xml:space="preserve">he TDSPs submit </w:t>
      </w:r>
      <w:r w:rsidR="003A776A">
        <w:t xml:space="preserve">interval usage data </w:t>
      </w:r>
      <w:r>
        <w:t>files</w:t>
      </w:r>
      <w:r w:rsidR="003A776A" w:rsidRPr="003A776A">
        <w:t xml:space="preserve"> </w:t>
      </w:r>
      <w:r w:rsidR="003A776A">
        <w:t>to both ERCOT and SMT using</w:t>
      </w:r>
      <w:r>
        <w:t xml:space="preserve"> the </w:t>
      </w:r>
      <w:proofErr w:type="spellStart"/>
      <w:r>
        <w:t>LodeStar</w:t>
      </w:r>
      <w:proofErr w:type="spellEnd"/>
      <w:r>
        <w:t xml:space="preserve"> Enhanced (LSE)</w:t>
      </w:r>
      <w:r w:rsidR="003A776A">
        <w:t xml:space="preserve"> format for </w:t>
      </w:r>
      <w:r>
        <w:t xml:space="preserve">all of their smart meters. </w:t>
      </w:r>
      <w:bookmarkStart w:id="57" w:name="_Ref352246844"/>
    </w:p>
    <w:p w:rsidR="0069777D" w:rsidRDefault="0069777D" w:rsidP="00453344">
      <w:pPr>
        <w:pStyle w:val="Heading2"/>
        <w:tabs>
          <w:tab w:val="clear" w:pos="576"/>
          <w:tab w:val="num" w:pos="0"/>
        </w:tabs>
        <w:ind w:left="0"/>
        <w:jc w:val="both"/>
      </w:pPr>
      <w:bookmarkStart w:id="58" w:name="_Toc371079618"/>
      <w:bookmarkEnd w:id="57"/>
      <w:r>
        <w:t>Data</w:t>
      </w:r>
      <w:bookmarkEnd w:id="54"/>
      <w:bookmarkEnd w:id="55"/>
      <w:r w:rsidR="00ED4B40">
        <w:t xml:space="preserve"> Access</w:t>
      </w:r>
      <w:bookmarkEnd w:id="56"/>
      <w:bookmarkEnd w:id="58"/>
    </w:p>
    <w:p w:rsidR="00476724" w:rsidRDefault="00265863" w:rsidP="00453344">
      <w:pPr>
        <w:jc w:val="both"/>
      </w:pPr>
      <w:bookmarkStart w:id="59" w:name="_Toc348345292"/>
      <w:bookmarkStart w:id="60" w:name="_Ref347832386"/>
      <w:r>
        <w:t>T</w:t>
      </w:r>
      <w:r w:rsidR="00FA4E11">
        <w:t xml:space="preserve">he primary function of SMT is to provide </w:t>
      </w:r>
      <w:r w:rsidR="008B719F">
        <w:t>c</w:t>
      </w:r>
      <w:r w:rsidR="00BA2FE1">
        <w:t>ustomers</w:t>
      </w:r>
      <w:r w:rsidR="00FA4E11">
        <w:t xml:space="preserve">, </w:t>
      </w:r>
      <w:r>
        <w:t xml:space="preserve">the </w:t>
      </w:r>
      <w:r w:rsidR="00BB54F3">
        <w:t xml:space="preserve">customer’s </w:t>
      </w:r>
      <w:r w:rsidR="00F13B8A">
        <w:t>REP</w:t>
      </w:r>
      <w:r w:rsidR="00FA4E11">
        <w:t xml:space="preserve">, and </w:t>
      </w:r>
      <w:r>
        <w:t xml:space="preserve">authorized </w:t>
      </w:r>
      <w:r w:rsidR="00FA4E11">
        <w:t xml:space="preserve">Third Parties </w:t>
      </w:r>
      <w:r w:rsidR="005D65F9">
        <w:t xml:space="preserve">secure </w:t>
      </w:r>
      <w:r w:rsidR="00FA4E11">
        <w:t xml:space="preserve">access to </w:t>
      </w:r>
      <w:r w:rsidR="008B719F">
        <w:t>the c</w:t>
      </w:r>
      <w:r>
        <w:t xml:space="preserve">ustomer’s </w:t>
      </w:r>
      <w:r w:rsidR="00FA4E11">
        <w:t xml:space="preserve">smart meter data. </w:t>
      </w:r>
      <w:r>
        <w:t xml:space="preserve"> </w:t>
      </w:r>
      <w:r w:rsidR="00FA4E11">
        <w:t>The Texas Public Utility Regulatory Act (PURA) states that “all meter data, including all data generated, provided, or otherwise made available, by advanced meters and meter information networks, shall belong to a customer”</w:t>
      </w:r>
      <w:r w:rsidR="00CD1990">
        <w:rPr>
          <w:rStyle w:val="FootnoteReference"/>
        </w:rPr>
        <w:footnoteReference w:id="4"/>
      </w:r>
      <w:r w:rsidR="00CD1990">
        <w:t xml:space="preserve"> </w:t>
      </w:r>
      <w:r w:rsidR="00FA4E11">
        <w:t xml:space="preserve">and the PUCT Advanced Metering Rule 25.130 requires that access to smart meter data be granted to </w:t>
      </w:r>
      <w:r w:rsidR="00BA2FE1">
        <w:t>customers</w:t>
      </w:r>
      <w:r w:rsidR="008B719F">
        <w:t>, the c</w:t>
      </w:r>
      <w:r w:rsidR="00FA4E11">
        <w:t>ustomer’s RE</w:t>
      </w:r>
      <w:r w:rsidR="008B719F">
        <w:t>P, and other entities whom the c</w:t>
      </w:r>
      <w:r w:rsidR="00FA4E11">
        <w:t xml:space="preserve">ustomer authorizes. </w:t>
      </w:r>
    </w:p>
    <w:p w:rsidR="00476724" w:rsidRDefault="00437280" w:rsidP="00453344">
      <w:pPr>
        <w:pStyle w:val="ListParagraph"/>
        <w:spacing w:line="360" w:lineRule="auto"/>
        <w:ind w:left="0"/>
        <w:jc w:val="both"/>
      </w:pPr>
      <w:r>
        <w:t>Texas was an early adopter of legislation and regulations regarding access to smart meter usage</w:t>
      </w:r>
      <w:r w:rsidR="00010D4F">
        <w:t xml:space="preserve"> data</w:t>
      </w:r>
      <w:r>
        <w:t xml:space="preserve">. </w:t>
      </w:r>
      <w:r w:rsidR="00265863">
        <w:t xml:space="preserve"> </w:t>
      </w:r>
      <w:r>
        <w:t>On a national level</w:t>
      </w:r>
      <w:r w:rsidR="00010D4F">
        <w:t>,</w:t>
      </w:r>
      <w:r>
        <w:t xml:space="preserve"> the Green Button initiative challenged utilities to give </w:t>
      </w:r>
      <w:r w:rsidR="00BA2FE1">
        <w:t>customers</w:t>
      </w:r>
      <w:r>
        <w:t xml:space="preserve"> access to their energy usage information by downloading it in an easy-to-read industry standard format. </w:t>
      </w:r>
      <w:r w:rsidR="008259CE">
        <w:t xml:space="preserve"> </w:t>
      </w:r>
      <w:r>
        <w:t>In 2010,</w:t>
      </w:r>
      <w:r w:rsidRPr="003823A4">
        <w:t xml:space="preserve"> </w:t>
      </w:r>
      <w:r>
        <w:t>over a year prior to the issuance of the Green Button challenge, the SMT solution implemented the PUCT requirements for smart meter usage access</w:t>
      </w:r>
      <w:r w:rsidR="00BC00BB">
        <w:t>,</w:t>
      </w:r>
      <w:r>
        <w:t xml:space="preserve"> and </w:t>
      </w:r>
      <w:r w:rsidR="00BA2FE1">
        <w:t>customers</w:t>
      </w:r>
      <w:r>
        <w:t xml:space="preserve"> could download their data in an industry standard format to share with other parties.</w:t>
      </w:r>
      <w:r w:rsidR="005D65F9">
        <w:t xml:space="preserve">  The SMT solution subsequently implemented the Green Button as a secondary form of data access.</w:t>
      </w:r>
    </w:p>
    <w:p w:rsidR="00476724" w:rsidRDefault="005D65F9" w:rsidP="00453344">
      <w:pPr>
        <w:spacing w:before="240"/>
        <w:jc w:val="both"/>
      </w:pPr>
      <w:r>
        <w:t xml:space="preserve">SMT provides access to </w:t>
      </w:r>
      <w:bookmarkStart w:id="61" w:name="_Ref348946121"/>
      <w:bookmarkEnd w:id="59"/>
      <w:r w:rsidR="0046243C">
        <w:t xml:space="preserve">the following </w:t>
      </w:r>
      <w:r w:rsidR="008B719F">
        <w:t>c</w:t>
      </w:r>
      <w:r>
        <w:t>ustomer smart meter data</w:t>
      </w:r>
      <w:r w:rsidR="0046243C">
        <w:t>:</w:t>
      </w:r>
    </w:p>
    <w:p w:rsidR="0046243C" w:rsidRDefault="0046243C" w:rsidP="00453344">
      <w:pPr>
        <w:numPr>
          <w:ilvl w:val="0"/>
          <w:numId w:val="94"/>
        </w:numPr>
        <w:spacing w:before="0" w:after="0"/>
        <w:jc w:val="both"/>
      </w:pPr>
      <w:r>
        <w:t>On demand meter reads</w:t>
      </w:r>
    </w:p>
    <w:p w:rsidR="0046243C" w:rsidRDefault="0046243C" w:rsidP="00453344">
      <w:pPr>
        <w:numPr>
          <w:ilvl w:val="0"/>
          <w:numId w:val="94"/>
        </w:numPr>
        <w:spacing w:before="0" w:after="0"/>
        <w:jc w:val="both"/>
      </w:pPr>
      <w:r>
        <w:t>15-minute interval usage</w:t>
      </w:r>
    </w:p>
    <w:p w:rsidR="0046243C" w:rsidRDefault="0046243C" w:rsidP="00453344">
      <w:pPr>
        <w:numPr>
          <w:ilvl w:val="0"/>
          <w:numId w:val="94"/>
        </w:numPr>
        <w:spacing w:before="0" w:after="0"/>
        <w:jc w:val="both"/>
      </w:pPr>
      <w:r>
        <w:t>Daily usage</w:t>
      </w:r>
    </w:p>
    <w:p w:rsidR="0046243C" w:rsidRDefault="0046243C" w:rsidP="00453344">
      <w:pPr>
        <w:numPr>
          <w:ilvl w:val="0"/>
          <w:numId w:val="94"/>
        </w:numPr>
        <w:spacing w:before="0" w:after="0"/>
        <w:jc w:val="both"/>
      </w:pPr>
      <w:r>
        <w:t>Monthly usage</w:t>
      </w:r>
    </w:p>
    <w:p w:rsidR="007030D2" w:rsidRPr="0069777D" w:rsidRDefault="007030D2" w:rsidP="00453344">
      <w:pPr>
        <w:pStyle w:val="Heading2"/>
        <w:tabs>
          <w:tab w:val="clear" w:pos="576"/>
          <w:tab w:val="num" w:pos="0"/>
        </w:tabs>
        <w:ind w:left="0"/>
        <w:jc w:val="both"/>
      </w:pPr>
      <w:bookmarkStart w:id="62" w:name="_Toc371079619"/>
      <w:bookmarkEnd w:id="60"/>
      <w:bookmarkEnd w:id="61"/>
      <w:r w:rsidRPr="0069777D">
        <w:t>User Interfaces</w:t>
      </w:r>
      <w:bookmarkEnd w:id="62"/>
    </w:p>
    <w:p w:rsidR="00476724" w:rsidRDefault="007030D2" w:rsidP="00453344">
      <w:pPr>
        <w:jc w:val="both"/>
      </w:pPr>
      <w:r>
        <w:t>SMT users can access SMT functionality by using one of the interfaces provided by SMT.  The</w:t>
      </w:r>
      <w:r w:rsidR="00C24E94">
        <w:t>se</w:t>
      </w:r>
      <w:r>
        <w:t xml:space="preserve"> interfaces include a </w:t>
      </w:r>
      <w:r w:rsidR="005D65F9">
        <w:t xml:space="preserve">simple, user-friendly </w:t>
      </w:r>
      <w:r>
        <w:t xml:space="preserve">web portal (i.e., graphical user interface, </w:t>
      </w:r>
      <w:r w:rsidR="00815ED2">
        <w:t xml:space="preserve">or </w:t>
      </w:r>
      <w:r>
        <w:t>“GUI”), a</w:t>
      </w:r>
      <w:r w:rsidR="00C24E94">
        <w:t>n encrypted File Transfer Protoco</w:t>
      </w:r>
      <w:r w:rsidR="005D65F9">
        <w:t>l</w:t>
      </w:r>
      <w:r w:rsidR="00C24E94">
        <w:t xml:space="preserve"> Secure</w:t>
      </w:r>
      <w:r>
        <w:t xml:space="preserve"> </w:t>
      </w:r>
      <w:r w:rsidR="00C24E94">
        <w:t>(</w:t>
      </w:r>
      <w:r>
        <w:t>FTPS</w:t>
      </w:r>
      <w:r w:rsidR="00C24E94">
        <w:t>)</w:t>
      </w:r>
      <w:r>
        <w:t xml:space="preserve"> folder, and </w:t>
      </w:r>
      <w:r w:rsidR="00C24E94">
        <w:t>a machine-to-machine interface (</w:t>
      </w:r>
      <w:r w:rsidR="006C2759">
        <w:t>i.e., API</w:t>
      </w:r>
      <w:r w:rsidR="00C24E94">
        <w:t>)</w:t>
      </w:r>
      <w:r>
        <w:t>. Depending upon the type of account a user has and the type of functionality they want to access, they may utilize one or all of these interfaces.</w:t>
      </w:r>
    </w:p>
    <w:p w:rsidR="001D1FD6" w:rsidRDefault="006B5DBD" w:rsidP="00453344">
      <w:pPr>
        <w:pStyle w:val="Heading2"/>
        <w:tabs>
          <w:tab w:val="clear" w:pos="576"/>
          <w:tab w:val="num" w:pos="0"/>
        </w:tabs>
        <w:ind w:left="0"/>
        <w:jc w:val="both"/>
      </w:pPr>
      <w:bookmarkStart w:id="63" w:name="_Ref352515201"/>
      <w:bookmarkStart w:id="64" w:name="_Ref352515798"/>
      <w:bookmarkStart w:id="65" w:name="_Toc371079620"/>
      <w:bookmarkStart w:id="66" w:name="_Toc348345300"/>
      <w:bookmarkStart w:id="67" w:name="_Ref348950362"/>
      <w:bookmarkStart w:id="68" w:name="_Ref348950365"/>
      <w:r>
        <w:t>Third Party Access</w:t>
      </w:r>
      <w:bookmarkEnd w:id="63"/>
      <w:bookmarkEnd w:id="64"/>
      <w:bookmarkEnd w:id="65"/>
    </w:p>
    <w:p w:rsidR="00476724" w:rsidRDefault="00A96C1F" w:rsidP="00453344">
      <w:pPr>
        <w:jc w:val="both"/>
      </w:pPr>
      <w:bookmarkStart w:id="69" w:name="_Ref351361268"/>
      <w:r>
        <w:t xml:space="preserve">Third Parties who want access to </w:t>
      </w:r>
      <w:r w:rsidR="00C24E94">
        <w:t xml:space="preserve">a </w:t>
      </w:r>
      <w:r w:rsidR="008B719F">
        <w:t>c</w:t>
      </w:r>
      <w:r>
        <w:t>ustomer</w:t>
      </w:r>
      <w:r w:rsidR="00C24E94">
        <w:t>’s</w:t>
      </w:r>
      <w:r>
        <w:t xml:space="preserve"> electric usage information or </w:t>
      </w:r>
      <w:r w:rsidR="00BB54F3">
        <w:t xml:space="preserve">In-Home </w:t>
      </w:r>
      <w:r w:rsidR="00C24E94">
        <w:t>devices</w:t>
      </w:r>
      <w:r w:rsidR="008B719F">
        <w:t xml:space="preserve"> must have the c</w:t>
      </w:r>
      <w:r>
        <w:t xml:space="preserve">ustomer’s permission to do so. </w:t>
      </w:r>
      <w:r w:rsidR="00C24E94">
        <w:t xml:space="preserve"> </w:t>
      </w:r>
      <w:r>
        <w:t>SMT provides a convenient, well documented process where</w:t>
      </w:r>
      <w:r w:rsidR="008B719F">
        <w:t>by a Third Party may request a customer’s permission and the c</w:t>
      </w:r>
      <w:r>
        <w:t xml:space="preserve">ustomer may accept or reject the request. </w:t>
      </w:r>
      <w:r w:rsidR="00C24E94">
        <w:t xml:space="preserve"> </w:t>
      </w:r>
      <w:r>
        <w:t>SMT grants</w:t>
      </w:r>
      <w:r w:rsidR="008B719F">
        <w:t xml:space="preserve"> the Third Party access once a c</w:t>
      </w:r>
      <w:r>
        <w:t xml:space="preserve">ustomer accepts a Third Party’s request.  </w:t>
      </w:r>
    </w:p>
    <w:p w:rsidR="0069777D" w:rsidRPr="0069777D" w:rsidRDefault="00ED4B40" w:rsidP="00453344">
      <w:pPr>
        <w:pStyle w:val="Heading2"/>
        <w:tabs>
          <w:tab w:val="clear" w:pos="576"/>
          <w:tab w:val="num" w:pos="0"/>
        </w:tabs>
        <w:ind w:left="0"/>
        <w:jc w:val="both"/>
      </w:pPr>
      <w:bookmarkStart w:id="70" w:name="_Toc371079621"/>
      <w:bookmarkEnd w:id="69"/>
      <w:r>
        <w:t>HAN</w:t>
      </w:r>
      <w:r w:rsidR="0069777D" w:rsidRPr="0069777D">
        <w:t xml:space="preserve"> </w:t>
      </w:r>
      <w:bookmarkEnd w:id="66"/>
      <w:bookmarkEnd w:id="67"/>
      <w:bookmarkEnd w:id="68"/>
      <w:r w:rsidR="00710AAD">
        <w:t>Functionality</w:t>
      </w:r>
      <w:bookmarkEnd w:id="70"/>
    </w:p>
    <w:p w:rsidR="00476724" w:rsidRDefault="00ED3DEC" w:rsidP="00453344">
      <w:pPr>
        <w:jc w:val="both"/>
        <w:rPr>
          <w:szCs w:val="20"/>
        </w:rPr>
      </w:pPr>
      <w:r>
        <w:t xml:space="preserve">HAN functionality is enabled through the use of </w:t>
      </w:r>
      <w:r w:rsidR="006F3AD7">
        <w:rPr>
          <w:szCs w:val="20"/>
        </w:rPr>
        <w:t xml:space="preserve">the ZigBee </w:t>
      </w:r>
      <w:r w:rsidR="001B48F4">
        <w:rPr>
          <w:szCs w:val="20"/>
        </w:rPr>
        <w:t xml:space="preserve">Smart Energy Profile (SEP) </w:t>
      </w:r>
      <w:r w:rsidR="006F3AD7">
        <w:rPr>
          <w:szCs w:val="20"/>
        </w:rPr>
        <w:t>v1.0 HAN communication protocol</w:t>
      </w:r>
      <w:r>
        <w:rPr>
          <w:szCs w:val="20"/>
        </w:rPr>
        <w:t xml:space="preserve"> installed in the smart meters</w:t>
      </w:r>
      <w:r w:rsidR="006F3AD7">
        <w:rPr>
          <w:szCs w:val="20"/>
        </w:rPr>
        <w:t xml:space="preserve">. </w:t>
      </w:r>
      <w:r>
        <w:rPr>
          <w:szCs w:val="20"/>
        </w:rPr>
        <w:t xml:space="preserve"> HAN functionality includes the ability to </w:t>
      </w:r>
      <w:r w:rsidR="001B48F4">
        <w:rPr>
          <w:szCs w:val="20"/>
        </w:rPr>
        <w:t>connect and</w:t>
      </w:r>
      <w:r>
        <w:rPr>
          <w:szCs w:val="20"/>
        </w:rPr>
        <w:t xml:space="preserve"> </w:t>
      </w:r>
      <w:r w:rsidR="001B48F4">
        <w:rPr>
          <w:szCs w:val="20"/>
        </w:rPr>
        <w:t>disconnect</w:t>
      </w:r>
      <w:r>
        <w:rPr>
          <w:szCs w:val="20"/>
        </w:rPr>
        <w:t xml:space="preserve"> </w:t>
      </w:r>
      <w:r w:rsidR="00BB54F3">
        <w:rPr>
          <w:szCs w:val="20"/>
        </w:rPr>
        <w:t xml:space="preserve">In-Home </w:t>
      </w:r>
      <w:r>
        <w:rPr>
          <w:szCs w:val="20"/>
        </w:rPr>
        <w:t>devices</w:t>
      </w:r>
      <w:r w:rsidR="001B48F4">
        <w:rPr>
          <w:szCs w:val="20"/>
        </w:rPr>
        <w:t xml:space="preserve"> to the customer’s HAN</w:t>
      </w:r>
      <w:r>
        <w:rPr>
          <w:szCs w:val="20"/>
        </w:rPr>
        <w:t xml:space="preserve"> and send messages to </w:t>
      </w:r>
      <w:r w:rsidR="00BB54F3">
        <w:rPr>
          <w:szCs w:val="20"/>
        </w:rPr>
        <w:t xml:space="preserve">In-Home </w:t>
      </w:r>
      <w:r>
        <w:rPr>
          <w:szCs w:val="20"/>
        </w:rPr>
        <w:t xml:space="preserve">devices for general information, pricing information, and demand response, including device control.  </w:t>
      </w:r>
      <w:bookmarkStart w:id="71" w:name="_Toc348345307"/>
      <w:bookmarkStart w:id="72" w:name="_Ref348950384"/>
      <w:r w:rsidR="00576E32" w:rsidRPr="00627BB5">
        <w:rPr>
          <w:szCs w:val="20"/>
        </w:rPr>
        <w:t>A</w:t>
      </w:r>
      <w:r w:rsidR="004E3E29">
        <w:rPr>
          <w:szCs w:val="20"/>
        </w:rPr>
        <w:t>n</w:t>
      </w:r>
      <w:r w:rsidR="00576E32" w:rsidRPr="00627BB5">
        <w:rPr>
          <w:szCs w:val="20"/>
        </w:rPr>
        <w:t xml:space="preserve"> SMT HAN User Guide is available </w:t>
      </w:r>
      <w:r w:rsidR="004D05AF">
        <w:rPr>
          <w:szCs w:val="20"/>
        </w:rPr>
        <w:t>on the SMT</w:t>
      </w:r>
      <w:r w:rsidR="0080771B">
        <w:rPr>
          <w:szCs w:val="20"/>
        </w:rPr>
        <w:t xml:space="preserve"> web portal</w:t>
      </w:r>
      <w:r w:rsidR="004D05AF">
        <w:rPr>
          <w:szCs w:val="20"/>
        </w:rPr>
        <w:t>.  It</w:t>
      </w:r>
      <w:r w:rsidR="00576E32">
        <w:rPr>
          <w:szCs w:val="20"/>
        </w:rPr>
        <w:t xml:space="preserve"> is a comprehensive document describing the SMT HAN functionality and how to access it. </w:t>
      </w:r>
      <w:r w:rsidR="004D05AF">
        <w:rPr>
          <w:szCs w:val="20"/>
        </w:rPr>
        <w:t xml:space="preserve"> </w:t>
      </w:r>
      <w:r w:rsidR="00576E32">
        <w:rPr>
          <w:szCs w:val="20"/>
        </w:rPr>
        <w:t>Included in the guide are an explanation of the roles each user has related to the SMT HAN functionality, how to connect a</w:t>
      </w:r>
      <w:r w:rsidR="00BB54F3">
        <w:rPr>
          <w:szCs w:val="20"/>
        </w:rPr>
        <w:t>n</w:t>
      </w:r>
      <w:r w:rsidR="00576E32">
        <w:rPr>
          <w:szCs w:val="20"/>
        </w:rPr>
        <w:t xml:space="preserve"> </w:t>
      </w:r>
      <w:r w:rsidR="00BB54F3">
        <w:rPr>
          <w:szCs w:val="20"/>
        </w:rPr>
        <w:t xml:space="preserve">In-Home </w:t>
      </w:r>
      <w:r w:rsidR="00576E32">
        <w:rPr>
          <w:szCs w:val="20"/>
        </w:rPr>
        <w:t xml:space="preserve">device to the </w:t>
      </w:r>
      <w:r w:rsidR="001B48F4">
        <w:rPr>
          <w:szCs w:val="20"/>
        </w:rPr>
        <w:t xml:space="preserve">customer’s </w:t>
      </w:r>
      <w:r w:rsidR="00576E32">
        <w:rPr>
          <w:szCs w:val="20"/>
        </w:rPr>
        <w:t>HAN, how to send messages to a</w:t>
      </w:r>
      <w:r w:rsidR="00BB54F3">
        <w:rPr>
          <w:szCs w:val="20"/>
        </w:rPr>
        <w:t>n</w:t>
      </w:r>
      <w:r w:rsidR="00576E32">
        <w:rPr>
          <w:szCs w:val="20"/>
        </w:rPr>
        <w:t xml:space="preserve"> </w:t>
      </w:r>
      <w:r w:rsidR="00BB54F3">
        <w:rPr>
          <w:szCs w:val="20"/>
        </w:rPr>
        <w:t>In-Home</w:t>
      </w:r>
      <w:r w:rsidR="00576E32">
        <w:rPr>
          <w:szCs w:val="20"/>
        </w:rPr>
        <w:t xml:space="preserve"> device, the kinds of messages that may be sent to </w:t>
      </w:r>
      <w:r w:rsidR="00BB54F3">
        <w:rPr>
          <w:szCs w:val="20"/>
        </w:rPr>
        <w:t xml:space="preserve">In-Home </w:t>
      </w:r>
      <w:r w:rsidR="00576E32">
        <w:rPr>
          <w:szCs w:val="20"/>
        </w:rPr>
        <w:t xml:space="preserve">devices, a HAN API starter kit, and how to test </w:t>
      </w:r>
      <w:r w:rsidR="00BB54F3">
        <w:rPr>
          <w:szCs w:val="20"/>
        </w:rPr>
        <w:t xml:space="preserve">In-Home </w:t>
      </w:r>
      <w:r w:rsidR="00576E32">
        <w:rPr>
          <w:szCs w:val="20"/>
        </w:rPr>
        <w:t>devices.</w:t>
      </w:r>
    </w:p>
    <w:p w:rsidR="0069777D" w:rsidRPr="0069777D" w:rsidRDefault="0069777D" w:rsidP="00453344">
      <w:pPr>
        <w:pStyle w:val="Heading2"/>
        <w:tabs>
          <w:tab w:val="clear" w:pos="576"/>
          <w:tab w:val="num" w:pos="0"/>
        </w:tabs>
        <w:ind w:left="0"/>
        <w:jc w:val="both"/>
      </w:pPr>
      <w:bookmarkStart w:id="73" w:name="_Toc371079622"/>
      <w:r w:rsidRPr="0069777D">
        <w:t>Educ</w:t>
      </w:r>
      <w:bookmarkEnd w:id="71"/>
      <w:r w:rsidR="00ED4B40">
        <w:t>ation</w:t>
      </w:r>
      <w:bookmarkEnd w:id="72"/>
      <w:bookmarkEnd w:id="73"/>
    </w:p>
    <w:p w:rsidR="00476724" w:rsidRDefault="00576E32" w:rsidP="00453344">
      <w:pPr>
        <w:jc w:val="both"/>
      </w:pPr>
      <w:bookmarkStart w:id="74" w:name="_Toc348345308"/>
      <w:r>
        <w:t xml:space="preserve">An additional function of SMT is to educate </w:t>
      </w:r>
      <w:r w:rsidR="00BA2FE1">
        <w:t>customers</w:t>
      </w:r>
      <w:r>
        <w:t xml:space="preserve"> about their electric usage and teach them how to use and access SMT functionality.</w:t>
      </w:r>
      <w:r w:rsidR="0080771B">
        <w:t xml:space="preserve"> </w:t>
      </w:r>
      <w:r>
        <w:t xml:space="preserve"> The Help functions and education provided by SMT include a Help feature, FAQs, user’s guides, and other helpful information sources.  SMT also provides users with notices related to planned SMT outages and new SMT features. </w:t>
      </w:r>
    </w:p>
    <w:p w:rsidR="00476724" w:rsidRDefault="00576E32" w:rsidP="00453344">
      <w:pPr>
        <w:jc w:val="both"/>
      </w:pPr>
      <w:r>
        <w:t xml:space="preserve">SMT maintains a help desk that allows </w:t>
      </w:r>
      <w:r w:rsidR="00BA2FE1">
        <w:t>customers</w:t>
      </w:r>
      <w:r>
        <w:t>, REP</w:t>
      </w:r>
      <w:r w:rsidR="00023B5D">
        <w:t>,</w:t>
      </w:r>
      <w:r>
        <w:t xml:space="preserve"> Third Party</w:t>
      </w:r>
      <w:r w:rsidR="00023B5D">
        <w:t xml:space="preserve">, regulatory and </w:t>
      </w:r>
      <w:r w:rsidR="00F120C1">
        <w:t>TDSP users</w:t>
      </w:r>
      <w:r>
        <w:t xml:space="preserve"> to call and ask for assistance with all aspects of SMT functionality. </w:t>
      </w:r>
      <w:r w:rsidR="00417821">
        <w:t xml:space="preserve"> </w:t>
      </w:r>
      <w:r>
        <w:t>The SMT help desk can help users</w:t>
      </w:r>
      <w:r w:rsidR="00023B5D">
        <w:t xml:space="preserve"> with information and assistance</w:t>
      </w:r>
      <w:r w:rsidR="00417821">
        <w:t xml:space="preserve"> </w:t>
      </w:r>
      <w:r w:rsidR="00055AD8">
        <w:t>with</w:t>
      </w:r>
      <w:r w:rsidR="00417821">
        <w:t xml:space="preserve"> such things as</w:t>
      </w:r>
      <w:r>
        <w:t>:</w:t>
      </w:r>
    </w:p>
    <w:p w:rsidR="00576E32" w:rsidRDefault="00576E32" w:rsidP="00453344">
      <w:pPr>
        <w:pStyle w:val="ListParagraph"/>
        <w:numPr>
          <w:ilvl w:val="0"/>
          <w:numId w:val="22"/>
        </w:numPr>
        <w:spacing w:line="360" w:lineRule="auto"/>
        <w:ind w:left="446" w:firstLine="0"/>
        <w:jc w:val="both"/>
      </w:pPr>
      <w:r>
        <w:t>Set up an SMT account</w:t>
      </w:r>
    </w:p>
    <w:p w:rsidR="00576E32" w:rsidRDefault="00576E32" w:rsidP="00453344">
      <w:pPr>
        <w:pStyle w:val="ListParagraph"/>
        <w:numPr>
          <w:ilvl w:val="0"/>
          <w:numId w:val="22"/>
        </w:numPr>
        <w:spacing w:line="360" w:lineRule="auto"/>
        <w:ind w:left="446" w:firstLine="0"/>
        <w:jc w:val="both"/>
      </w:pPr>
      <w:r>
        <w:t>Login to their account</w:t>
      </w:r>
    </w:p>
    <w:p w:rsidR="00476724" w:rsidRDefault="00576E32" w:rsidP="00453344">
      <w:pPr>
        <w:pStyle w:val="ListParagraph"/>
        <w:numPr>
          <w:ilvl w:val="0"/>
          <w:numId w:val="22"/>
        </w:numPr>
        <w:spacing w:line="360" w:lineRule="auto"/>
        <w:ind w:left="446" w:firstLine="0"/>
        <w:jc w:val="both"/>
      </w:pPr>
      <w:r>
        <w:t>Change their password</w:t>
      </w:r>
    </w:p>
    <w:p w:rsidR="00476724" w:rsidRDefault="00237268" w:rsidP="00237268">
      <w:pPr>
        <w:pStyle w:val="ListParagraph"/>
        <w:numPr>
          <w:ilvl w:val="0"/>
          <w:numId w:val="22"/>
        </w:numPr>
        <w:spacing w:line="360" w:lineRule="auto"/>
        <w:jc w:val="both"/>
      </w:pPr>
      <w:r w:rsidRPr="00237268">
        <w:t>Addressing other SMT account specific questions</w:t>
      </w:r>
    </w:p>
    <w:p w:rsidR="004B1DBA" w:rsidRDefault="004B1DBA" w:rsidP="00453344">
      <w:pPr>
        <w:pStyle w:val="Heading1"/>
        <w:jc w:val="both"/>
      </w:pPr>
      <w:bookmarkStart w:id="75" w:name="_Ref347915771"/>
      <w:bookmarkStart w:id="76" w:name="_Ref347915778"/>
      <w:bookmarkStart w:id="77" w:name="_Ref348023703"/>
      <w:bookmarkStart w:id="78" w:name="_Toc348345330"/>
      <w:bookmarkStart w:id="79" w:name="_Toc371079623"/>
      <w:bookmarkEnd w:id="74"/>
      <w:r>
        <w:t>Security</w:t>
      </w:r>
      <w:bookmarkEnd w:id="75"/>
      <w:bookmarkEnd w:id="76"/>
      <w:bookmarkEnd w:id="77"/>
      <w:bookmarkEnd w:id="78"/>
      <w:bookmarkEnd w:id="79"/>
    </w:p>
    <w:p w:rsidR="00476724" w:rsidRDefault="00576E32" w:rsidP="00453344">
      <w:pPr>
        <w:jc w:val="both"/>
      </w:pPr>
      <w:bookmarkStart w:id="80" w:name="_Toc348345332"/>
      <w:r>
        <w:t xml:space="preserve">With the increasing presence of information technology used in the power utility industry, the need to secure </w:t>
      </w:r>
      <w:r w:rsidR="00753D0C">
        <w:t>that</w:t>
      </w:r>
      <w:r>
        <w:t xml:space="preserve"> technolog</w:t>
      </w:r>
      <w:r w:rsidR="00753D0C">
        <w:t>y</w:t>
      </w:r>
      <w:r>
        <w:t xml:space="preserve"> has become more important now than ever before. </w:t>
      </w:r>
      <w:r w:rsidR="00753D0C">
        <w:t xml:space="preserve"> </w:t>
      </w:r>
      <w:r>
        <w:t xml:space="preserve">SMT is cognizant of this need and employs a high level of security. </w:t>
      </w:r>
      <w:r w:rsidR="00753D0C">
        <w:t xml:space="preserve"> </w:t>
      </w:r>
      <w:r>
        <w:t xml:space="preserve">The services provided to SMT’s users are rooted in common information security technologies and practices </w:t>
      </w:r>
      <w:r w:rsidR="003645DA">
        <w:t>to ensure all transactions and c</w:t>
      </w:r>
      <w:r>
        <w:t>ustomer data are protected.</w:t>
      </w:r>
    </w:p>
    <w:p w:rsidR="00576E32" w:rsidRDefault="00576E32" w:rsidP="00453344">
      <w:pPr>
        <w:jc w:val="both"/>
      </w:pPr>
      <w:r>
        <w:t xml:space="preserve">SMT uses a wide array of tools and techniques to ensure security is deeply ingrained in the provided services and associated infrastructure. </w:t>
      </w:r>
      <w:r w:rsidR="00753D0C">
        <w:t xml:space="preserve"> </w:t>
      </w:r>
      <w:r>
        <w:t xml:space="preserve">Because SMT is a web portal and accessible through the internet, it is susceptible to many threats. </w:t>
      </w:r>
      <w:r w:rsidR="00753D0C">
        <w:t xml:space="preserve"> </w:t>
      </w:r>
      <w:r>
        <w:t>These threats pose a security risk to SMT</w:t>
      </w:r>
      <w:r w:rsidR="00E51137">
        <w:t xml:space="preserve">, </w:t>
      </w:r>
      <w:r>
        <w:t xml:space="preserve">risk that is subsequently overcome through the strategic application of mitigation measures. </w:t>
      </w:r>
      <w:r w:rsidR="00753D0C">
        <w:t xml:space="preserve"> To effectively mitigate threats and vulnerabilities, SMT has implemented a robust and encompassing security model.</w:t>
      </w:r>
      <w:r w:rsidR="0080771B">
        <w:t xml:space="preserve"> </w:t>
      </w:r>
      <w:r w:rsidR="00753D0C">
        <w:t xml:space="preserve"> This model reflects state laws, industry-independent regulation, applicable guidelines from national organizations, and business-consistent IT security measures.</w:t>
      </w:r>
      <w:bookmarkStart w:id="81" w:name="_Toc348345334"/>
      <w:bookmarkStart w:id="82" w:name="_Ref348949438"/>
      <w:bookmarkEnd w:id="80"/>
    </w:p>
    <w:p w:rsidR="009B2DA3" w:rsidRDefault="000D49C7" w:rsidP="00453344">
      <w:pPr>
        <w:pStyle w:val="Heading1"/>
        <w:jc w:val="both"/>
      </w:pPr>
      <w:bookmarkStart w:id="83" w:name="_Toc352227777"/>
      <w:bookmarkStart w:id="84" w:name="_Toc352227778"/>
      <w:bookmarkStart w:id="85" w:name="_Toc352227779"/>
      <w:bookmarkStart w:id="86" w:name="_Toc348345340"/>
      <w:bookmarkStart w:id="87" w:name="_Toc371079624"/>
      <w:bookmarkEnd w:id="81"/>
      <w:bookmarkEnd w:id="82"/>
      <w:bookmarkEnd w:id="83"/>
      <w:bookmarkEnd w:id="84"/>
      <w:bookmarkEnd w:id="85"/>
      <w:r>
        <w:t xml:space="preserve">Use of </w:t>
      </w:r>
      <w:r w:rsidR="00362930">
        <w:t>Industry</w:t>
      </w:r>
      <w:r w:rsidR="00401934">
        <w:t xml:space="preserve"> </w:t>
      </w:r>
      <w:r w:rsidR="009B2DA3">
        <w:t>Standards</w:t>
      </w:r>
      <w:bookmarkEnd w:id="86"/>
      <w:bookmarkEnd w:id="87"/>
    </w:p>
    <w:p w:rsidR="00476724" w:rsidRDefault="00BB7102" w:rsidP="00453344">
      <w:pPr>
        <w:jc w:val="both"/>
      </w:pPr>
      <w:bookmarkStart w:id="88" w:name="_Ref347936521"/>
      <w:bookmarkStart w:id="89" w:name="_Toc348345342"/>
      <w:r>
        <w:t>The process of developing and implementing SMT followed widely recognized smart grid methodologies, guiding principles, architectural goals, best practices, smart grid standards and web standards</w:t>
      </w:r>
      <w:r w:rsidR="004E3E29">
        <w:t>,</w:t>
      </w:r>
      <w:r>
        <w:t xml:space="preserve"> such as the following:</w:t>
      </w:r>
    </w:p>
    <w:p w:rsidR="00476724" w:rsidRDefault="00453B4B" w:rsidP="00453344">
      <w:pPr>
        <w:pStyle w:val="ListParagraph"/>
        <w:numPr>
          <w:ilvl w:val="0"/>
          <w:numId w:val="63"/>
        </w:numPr>
        <w:tabs>
          <w:tab w:val="left" w:pos="1800"/>
        </w:tabs>
        <w:spacing w:after="60" w:line="360" w:lineRule="auto"/>
        <w:contextualSpacing w:val="0"/>
        <w:jc w:val="both"/>
      </w:pPr>
      <w:proofErr w:type="spellStart"/>
      <w:r>
        <w:t>G</w:t>
      </w:r>
      <w:r w:rsidR="005405B0">
        <w:t>rid</w:t>
      </w:r>
      <w:r>
        <w:t>W</w:t>
      </w:r>
      <w:r w:rsidR="005405B0">
        <w:t>ise</w:t>
      </w:r>
      <w:proofErr w:type="spellEnd"/>
      <w:r w:rsidR="005405B0">
        <w:t xml:space="preserve"> </w:t>
      </w:r>
      <w:r>
        <w:t>A</w:t>
      </w:r>
      <w:r w:rsidR="005405B0">
        <w:t xml:space="preserve">rchitecture </w:t>
      </w:r>
      <w:r>
        <w:t>C</w:t>
      </w:r>
      <w:r w:rsidR="005405B0">
        <w:t>ouncil’s</w:t>
      </w:r>
      <w:r>
        <w:t xml:space="preserve"> Interoperability Layered Categories </w:t>
      </w:r>
    </w:p>
    <w:p w:rsidR="00476724" w:rsidRDefault="00453B4B" w:rsidP="00453344">
      <w:pPr>
        <w:pStyle w:val="ListParagraph"/>
        <w:numPr>
          <w:ilvl w:val="0"/>
          <w:numId w:val="63"/>
        </w:numPr>
        <w:tabs>
          <w:tab w:val="left" w:pos="1800"/>
        </w:tabs>
        <w:spacing w:after="60" w:line="360" w:lineRule="auto"/>
        <w:contextualSpacing w:val="0"/>
        <w:jc w:val="both"/>
      </w:pPr>
      <w:proofErr w:type="spellStart"/>
      <w:r>
        <w:t>Intel</w:t>
      </w:r>
      <w:r w:rsidR="00ED2145">
        <w:t>l</w:t>
      </w:r>
      <w:r>
        <w:t>iGrid</w:t>
      </w:r>
      <w:proofErr w:type="spellEnd"/>
      <w:r>
        <w:t xml:space="preserve"> Methodology for </w:t>
      </w:r>
      <w:r w:rsidR="005405B0">
        <w:t>D</w:t>
      </w:r>
      <w:r>
        <w:t xml:space="preserve">eveloping </w:t>
      </w:r>
      <w:r w:rsidR="005405B0">
        <w:t>R</w:t>
      </w:r>
      <w:r>
        <w:t>equirements for Energy Systems</w:t>
      </w:r>
    </w:p>
    <w:p w:rsidR="00476724" w:rsidRDefault="00453B4B" w:rsidP="00453344">
      <w:pPr>
        <w:pStyle w:val="ListParagraph"/>
        <w:numPr>
          <w:ilvl w:val="0"/>
          <w:numId w:val="63"/>
        </w:numPr>
        <w:tabs>
          <w:tab w:val="left" w:pos="1800"/>
        </w:tabs>
        <w:spacing w:after="60" w:line="360" w:lineRule="auto"/>
        <w:contextualSpacing w:val="0"/>
        <w:jc w:val="both"/>
      </w:pPr>
      <w:r>
        <w:t>N</w:t>
      </w:r>
      <w:r w:rsidR="005405B0">
        <w:t xml:space="preserve">ational </w:t>
      </w:r>
      <w:r>
        <w:t>I</w:t>
      </w:r>
      <w:r w:rsidR="005405B0">
        <w:t xml:space="preserve">nstitute of </w:t>
      </w:r>
      <w:r>
        <w:t>S</w:t>
      </w:r>
      <w:r w:rsidR="005405B0">
        <w:t xml:space="preserve">tandards and </w:t>
      </w:r>
      <w:r>
        <w:t>T</w:t>
      </w:r>
      <w:r w:rsidR="005405B0">
        <w:t>echnology’s</w:t>
      </w:r>
      <w:r w:rsidR="00E51137">
        <w:t xml:space="preserve"> (NIST) </w:t>
      </w:r>
      <w:r>
        <w:t xml:space="preserve">Guiding Principles for </w:t>
      </w:r>
      <w:r w:rsidR="005405B0">
        <w:t>I</w:t>
      </w:r>
      <w:r>
        <w:t xml:space="preserve">dentifying </w:t>
      </w:r>
      <w:r w:rsidR="005405B0">
        <w:t>I</w:t>
      </w:r>
      <w:r>
        <w:t xml:space="preserve">nteroperable </w:t>
      </w:r>
      <w:r w:rsidR="005405B0">
        <w:t>S</w:t>
      </w:r>
      <w:r>
        <w:t xml:space="preserve">mart </w:t>
      </w:r>
      <w:r w:rsidR="005405B0">
        <w:t>G</w:t>
      </w:r>
      <w:r>
        <w:t xml:space="preserve">rid </w:t>
      </w:r>
      <w:r w:rsidR="005405B0">
        <w:t>S</w:t>
      </w:r>
      <w:r>
        <w:t>tandards</w:t>
      </w:r>
    </w:p>
    <w:p w:rsidR="00476724" w:rsidRDefault="00453B4B" w:rsidP="00453344">
      <w:pPr>
        <w:pStyle w:val="ListParagraph"/>
        <w:numPr>
          <w:ilvl w:val="0"/>
          <w:numId w:val="63"/>
        </w:numPr>
        <w:tabs>
          <w:tab w:val="left" w:pos="1800"/>
        </w:tabs>
        <w:spacing w:after="60" w:line="360" w:lineRule="auto"/>
        <w:contextualSpacing w:val="0"/>
        <w:jc w:val="both"/>
      </w:pPr>
      <w:r>
        <w:t>NIST</w:t>
      </w:r>
      <w:r w:rsidR="005405B0">
        <w:t>’s</w:t>
      </w:r>
      <w:r>
        <w:t xml:space="preserve"> Architectural Goals for the Smart Grid</w:t>
      </w:r>
    </w:p>
    <w:p w:rsidR="00476724" w:rsidRDefault="005405B0" w:rsidP="00453344">
      <w:pPr>
        <w:pStyle w:val="ListParagraph"/>
        <w:numPr>
          <w:ilvl w:val="0"/>
          <w:numId w:val="63"/>
        </w:numPr>
        <w:tabs>
          <w:tab w:val="left" w:pos="1800"/>
        </w:tabs>
        <w:spacing w:after="60" w:line="360" w:lineRule="auto"/>
        <w:contextualSpacing w:val="0"/>
        <w:jc w:val="both"/>
      </w:pPr>
      <w:r>
        <w:t xml:space="preserve">Department of Energy’s </w:t>
      </w:r>
      <w:r w:rsidR="00453B4B">
        <w:t>Green Button Initiative</w:t>
      </w:r>
    </w:p>
    <w:p w:rsidR="00476724" w:rsidRDefault="00453B4B" w:rsidP="00453344">
      <w:pPr>
        <w:pStyle w:val="ListParagraph"/>
        <w:numPr>
          <w:ilvl w:val="0"/>
          <w:numId w:val="63"/>
        </w:numPr>
        <w:tabs>
          <w:tab w:val="left" w:pos="1800"/>
        </w:tabs>
        <w:spacing w:after="60" w:line="360" w:lineRule="auto"/>
        <w:contextualSpacing w:val="0"/>
        <w:jc w:val="both"/>
      </w:pPr>
      <w:r w:rsidRPr="00D301AE">
        <w:t>P</w:t>
      </w:r>
      <w:r w:rsidR="005405B0">
        <w:t xml:space="preserve">ayment </w:t>
      </w:r>
      <w:r w:rsidRPr="00D301AE">
        <w:t>C</w:t>
      </w:r>
      <w:r w:rsidR="005405B0">
        <w:t xml:space="preserve">ard </w:t>
      </w:r>
      <w:r w:rsidRPr="00D301AE">
        <w:t>I</w:t>
      </w:r>
      <w:r w:rsidR="005405B0">
        <w:t>ndustry</w:t>
      </w:r>
      <w:r w:rsidRPr="00D301AE">
        <w:t xml:space="preserve"> </w:t>
      </w:r>
      <w:r w:rsidR="005405B0">
        <w:t>Data Security Standard</w:t>
      </w:r>
    </w:p>
    <w:p w:rsidR="00476724" w:rsidRDefault="00453B4B" w:rsidP="00453344">
      <w:pPr>
        <w:pStyle w:val="ListParagraph"/>
        <w:numPr>
          <w:ilvl w:val="0"/>
          <w:numId w:val="63"/>
        </w:numPr>
        <w:tabs>
          <w:tab w:val="left" w:pos="1800"/>
        </w:tabs>
        <w:spacing w:after="60" w:line="360" w:lineRule="auto"/>
        <w:contextualSpacing w:val="0"/>
        <w:jc w:val="both"/>
      </w:pPr>
      <w:r w:rsidRPr="00D301AE">
        <w:t>NERC C</w:t>
      </w:r>
      <w:r w:rsidR="005405B0">
        <w:t xml:space="preserve">ritical </w:t>
      </w:r>
      <w:r w:rsidRPr="00D301AE">
        <w:t>I</w:t>
      </w:r>
      <w:r w:rsidR="005405B0">
        <w:t xml:space="preserve">nfrastructure </w:t>
      </w:r>
      <w:r w:rsidRPr="00D301AE">
        <w:t>P</w:t>
      </w:r>
      <w:r w:rsidR="005405B0">
        <w:t xml:space="preserve">rotection </w:t>
      </w:r>
      <w:r w:rsidRPr="00D301AE">
        <w:t xml:space="preserve"> </w:t>
      </w:r>
      <w:r w:rsidR="00E51137">
        <w:t>C</w:t>
      </w:r>
      <w:r w:rsidRPr="00D301AE">
        <w:t xml:space="preserve">yber </w:t>
      </w:r>
      <w:r w:rsidR="00E51137">
        <w:t>S</w:t>
      </w:r>
      <w:r w:rsidRPr="00D301AE">
        <w:t xml:space="preserve">ecurity </w:t>
      </w:r>
      <w:r w:rsidR="00E51137">
        <w:t>S</w:t>
      </w:r>
      <w:r w:rsidRPr="00D301AE">
        <w:t>tandards</w:t>
      </w:r>
    </w:p>
    <w:p w:rsidR="00476724" w:rsidRDefault="00164779" w:rsidP="00453344">
      <w:pPr>
        <w:pStyle w:val="ListParagraph"/>
        <w:numPr>
          <w:ilvl w:val="0"/>
          <w:numId w:val="63"/>
        </w:numPr>
        <w:tabs>
          <w:tab w:val="left" w:pos="1800"/>
        </w:tabs>
        <w:spacing w:after="60" w:line="360" w:lineRule="auto"/>
        <w:contextualSpacing w:val="0"/>
        <w:jc w:val="both"/>
      </w:pPr>
      <w:r>
        <w:t>NIST</w:t>
      </w:r>
      <w:r w:rsidR="005405B0">
        <w:t>’s</w:t>
      </w:r>
      <w:r>
        <w:t xml:space="preserve"> Guidelines for Smart Grid Cyber Security</w:t>
      </w:r>
    </w:p>
    <w:p w:rsidR="00476724" w:rsidRDefault="00453B4B" w:rsidP="00453344">
      <w:pPr>
        <w:pStyle w:val="ListParagraph"/>
        <w:numPr>
          <w:ilvl w:val="0"/>
          <w:numId w:val="63"/>
        </w:numPr>
        <w:tabs>
          <w:tab w:val="left" w:pos="1800"/>
        </w:tabs>
        <w:spacing w:after="60" w:line="360" w:lineRule="auto"/>
        <w:contextualSpacing w:val="0"/>
        <w:jc w:val="both"/>
      </w:pPr>
      <w:r>
        <w:t xml:space="preserve">ZigBee Smart Energy Profile </w:t>
      </w:r>
      <w:r w:rsidR="006C2759">
        <w:t>version 1.0</w:t>
      </w:r>
    </w:p>
    <w:p w:rsidR="00476724" w:rsidRDefault="00453B4B" w:rsidP="00453344">
      <w:pPr>
        <w:pStyle w:val="ListParagraph"/>
        <w:numPr>
          <w:ilvl w:val="0"/>
          <w:numId w:val="63"/>
        </w:numPr>
        <w:tabs>
          <w:tab w:val="left" w:pos="1800"/>
        </w:tabs>
        <w:spacing w:after="60" w:line="360" w:lineRule="auto"/>
        <w:contextualSpacing w:val="0"/>
        <w:jc w:val="both"/>
      </w:pPr>
      <w:r>
        <w:t>NAESB Third Party Access to Smart Meter-based Information</w:t>
      </w:r>
    </w:p>
    <w:p w:rsidR="00476724" w:rsidRDefault="00453B4B" w:rsidP="00453344">
      <w:pPr>
        <w:pStyle w:val="ListParagraph"/>
        <w:numPr>
          <w:ilvl w:val="0"/>
          <w:numId w:val="63"/>
        </w:numPr>
        <w:tabs>
          <w:tab w:val="left" w:pos="1800"/>
        </w:tabs>
        <w:spacing w:after="60" w:line="360" w:lineRule="auto"/>
        <w:contextualSpacing w:val="0"/>
        <w:jc w:val="both"/>
      </w:pPr>
      <w:proofErr w:type="spellStart"/>
      <w:r>
        <w:t>UCAIug</w:t>
      </w:r>
      <w:proofErr w:type="spellEnd"/>
      <w:r>
        <w:t xml:space="preserve"> Home Area Network System Requirements Specification</w:t>
      </w:r>
    </w:p>
    <w:p w:rsidR="00476724" w:rsidRDefault="00453B4B" w:rsidP="00453344">
      <w:pPr>
        <w:pStyle w:val="ListParagraph"/>
        <w:numPr>
          <w:ilvl w:val="0"/>
          <w:numId w:val="63"/>
        </w:numPr>
        <w:tabs>
          <w:tab w:val="left" w:pos="1800"/>
        </w:tabs>
        <w:spacing w:after="60" w:line="360" w:lineRule="auto"/>
        <w:contextualSpacing w:val="0"/>
        <w:jc w:val="both"/>
      </w:pPr>
      <w:r>
        <w:t>Web Standards</w:t>
      </w:r>
    </w:p>
    <w:p w:rsidR="0054098B" w:rsidRDefault="00BA2FE1" w:rsidP="00453344">
      <w:pPr>
        <w:pStyle w:val="Heading1"/>
        <w:jc w:val="both"/>
      </w:pPr>
      <w:bookmarkStart w:id="90" w:name="_Toc349556827"/>
      <w:bookmarkStart w:id="91" w:name="_Toc349556828"/>
      <w:bookmarkStart w:id="92" w:name="_Toc349556829"/>
      <w:bookmarkStart w:id="93" w:name="_Toc349556830"/>
      <w:bookmarkStart w:id="94" w:name="_Toc349556831"/>
      <w:bookmarkStart w:id="95" w:name="_Toc349556832"/>
      <w:bookmarkStart w:id="96" w:name="_Toc349556833"/>
      <w:bookmarkStart w:id="97" w:name="_Toc349556834"/>
      <w:bookmarkStart w:id="98" w:name="_Toc349556835"/>
      <w:bookmarkStart w:id="99" w:name="_Toc349556836"/>
      <w:bookmarkStart w:id="100" w:name="_Toc349556837"/>
      <w:bookmarkStart w:id="101" w:name="_Toc349556838"/>
      <w:bookmarkStart w:id="102" w:name="_Toc349556839"/>
      <w:bookmarkStart w:id="103" w:name="_Toc349556840"/>
      <w:bookmarkStart w:id="104" w:name="_Toc349556841"/>
      <w:bookmarkStart w:id="105" w:name="_Toc349556842"/>
      <w:bookmarkStart w:id="106" w:name="_Toc349556843"/>
      <w:bookmarkStart w:id="107" w:name="_Toc349556844"/>
      <w:bookmarkStart w:id="108" w:name="_Toc37107962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Appendix: ‘Understanding Smart Meter Texas’ Table of Contents</w:t>
      </w:r>
      <w:bookmarkEnd w:id="108"/>
    </w:p>
    <w:p w:rsidR="00E50C46" w:rsidRPr="002F79E0" w:rsidRDefault="00E50C46"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r w:rsidRPr="002F79E0">
        <w:rPr>
          <w:noProof/>
        </w:rPr>
        <w:t>1</w:t>
      </w:r>
      <w:r w:rsidRPr="002F79E0">
        <w:rPr>
          <w:rFonts w:asciiTheme="minorHAnsi" w:eastAsiaTheme="minorEastAsia" w:hAnsiTheme="minorHAnsi" w:cstheme="minorBidi"/>
          <w:b w:val="0"/>
          <w:bCs w:val="0"/>
          <w:i w:val="0"/>
          <w:caps w:val="0"/>
          <w:noProof/>
          <w:sz w:val="22"/>
        </w:rPr>
        <w:tab/>
      </w:r>
      <w:r w:rsidRPr="002F79E0">
        <w:rPr>
          <w:noProof/>
        </w:rPr>
        <w:t>Introduction</w:t>
      </w:r>
    </w:p>
    <w:p w:rsidR="00E50C46" w:rsidRPr="002F79E0" w:rsidRDefault="00E50C46"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r w:rsidRPr="002F79E0">
        <w:rPr>
          <w:noProof/>
        </w:rPr>
        <w:t>2</w:t>
      </w:r>
      <w:r w:rsidRPr="002F79E0">
        <w:rPr>
          <w:rFonts w:asciiTheme="minorHAnsi" w:eastAsiaTheme="minorEastAsia" w:hAnsiTheme="minorHAnsi" w:cstheme="minorBidi"/>
          <w:b w:val="0"/>
          <w:bCs w:val="0"/>
          <w:i w:val="0"/>
          <w:caps w:val="0"/>
          <w:noProof/>
          <w:sz w:val="22"/>
        </w:rPr>
        <w:tab/>
      </w:r>
      <w:r w:rsidRPr="002F79E0">
        <w:rPr>
          <w:noProof/>
        </w:rPr>
        <w:t>Acronyms and Definitions</w:t>
      </w:r>
    </w:p>
    <w:p w:rsidR="00E50C46" w:rsidRPr="002F79E0" w:rsidRDefault="00E64F68" w:rsidP="00E50C46">
      <w:pPr>
        <w:pStyle w:val="TOC2"/>
        <w:rPr>
          <w:rFonts w:asciiTheme="minorHAnsi" w:eastAsiaTheme="minorEastAsia" w:hAnsiTheme="minorHAnsi" w:cstheme="minorBidi"/>
          <w:smallCaps w:val="0"/>
          <w:noProof/>
          <w:sz w:val="22"/>
        </w:rPr>
      </w:pPr>
      <w:hyperlink w:anchor="_Toc366681804" w:history="1">
        <w:r w:rsidR="00E50C46" w:rsidRPr="002F79E0">
          <w:rPr>
            <w:rStyle w:val="Hyperlink"/>
            <w:noProof/>
            <w:snapToGrid w:val="0"/>
            <w:color w:val="auto"/>
            <w:w w:val="0"/>
            <w:u w:val="none"/>
          </w:rPr>
          <w:t>2.1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Acronyms</w:t>
        </w:r>
        <w:r w:rsidR="00E50C46" w:rsidRPr="002F79E0">
          <w:rPr>
            <w:rStyle w:val="Hyperlink"/>
            <w:noProof/>
            <w:color w:val="auto"/>
          </w:rPr>
          <w:t xml:space="preserve"> </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05" w:history="1">
        <w:r w:rsidR="00E50C46" w:rsidRPr="002F79E0">
          <w:rPr>
            <w:rStyle w:val="Hyperlink"/>
            <w:noProof/>
            <w:snapToGrid w:val="0"/>
            <w:color w:val="auto"/>
            <w:w w:val="0"/>
            <w:u w:val="none"/>
          </w:rPr>
          <w:t>2.1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Definitions</w:t>
        </w:r>
        <w:r w:rsidR="00E50C46" w:rsidRPr="002F79E0">
          <w:rPr>
            <w:rStyle w:val="Hyperlink"/>
            <w:noProof/>
            <w:color w:val="auto"/>
          </w:rPr>
          <w:t xml:space="preserve"> </w:t>
        </w:r>
      </w:hyperlink>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06" w:history="1">
        <w:r w:rsidR="00E50C46" w:rsidRPr="002F79E0">
          <w:rPr>
            <w:rStyle w:val="Hyperlink"/>
            <w:noProof/>
            <w:color w:val="auto"/>
            <w:u w:val="none"/>
          </w:rPr>
          <w:t>3</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Background and Context</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07" w:history="1">
        <w:r w:rsidR="00E50C46" w:rsidRPr="002F79E0">
          <w:rPr>
            <w:rStyle w:val="Hyperlink"/>
            <w:noProof/>
            <w:snapToGrid w:val="0"/>
            <w:color w:val="auto"/>
            <w:w w:val="0"/>
            <w:u w:val="none"/>
          </w:rPr>
          <w:t>3.1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Texas Policy and Regulatory Directives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08" w:history="1">
        <w:r w:rsidR="00E50C46" w:rsidRPr="002F79E0">
          <w:rPr>
            <w:rStyle w:val="Hyperlink"/>
            <w:noProof/>
            <w:snapToGrid w:val="0"/>
            <w:color w:val="auto"/>
            <w:w w:val="0"/>
            <w:u w:val="none"/>
          </w:rPr>
          <w:t>3.2</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Texas Electric Market</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09" w:history="1">
        <w:r w:rsidR="00E50C46" w:rsidRPr="002F79E0">
          <w:rPr>
            <w:rStyle w:val="Hyperlink"/>
            <w:noProof/>
            <w:snapToGrid w:val="0"/>
            <w:color w:val="auto"/>
            <w:w w:val="0"/>
            <w:u w:val="none"/>
          </w:rPr>
          <w:t>3.3</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SMT History</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10" w:history="1">
        <w:r w:rsidR="00E50C46" w:rsidRPr="002F79E0">
          <w:rPr>
            <w:rStyle w:val="Hyperlink"/>
            <w:noProof/>
            <w:snapToGrid w:val="0"/>
            <w:color w:val="auto"/>
            <w:w w:val="0"/>
            <w:u w:val="none"/>
          </w:rPr>
          <w:t>3.4</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SMT Benefits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11" w:history="1">
        <w:r w:rsidR="00E50C46" w:rsidRPr="002F79E0">
          <w:rPr>
            <w:rStyle w:val="Hyperlink"/>
            <w:noProof/>
            <w:snapToGrid w:val="0"/>
            <w:color w:val="auto"/>
            <w:w w:val="0"/>
            <w:u w:val="none"/>
          </w:rPr>
          <w:t>3.5</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SMT and National Smart Grid Standards Development</w:t>
        </w:r>
      </w:hyperlink>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12" w:history="1">
        <w:r w:rsidR="00E50C46" w:rsidRPr="002F79E0">
          <w:rPr>
            <w:rStyle w:val="Hyperlink"/>
            <w:noProof/>
            <w:color w:val="auto"/>
            <w:u w:val="none"/>
          </w:rPr>
          <w:t>4</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Methodology</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13" w:history="1">
        <w:r w:rsidR="00E50C46" w:rsidRPr="002F79E0">
          <w:rPr>
            <w:rStyle w:val="Hyperlink"/>
            <w:rFonts w:eastAsia="Calibri"/>
            <w:noProof/>
            <w:snapToGrid w:val="0"/>
            <w:color w:val="auto"/>
            <w:w w:val="0"/>
            <w:u w:val="none"/>
          </w:rPr>
          <w:t>4.1</w:t>
        </w:r>
        <w:r w:rsidR="00E50C46" w:rsidRPr="002F79E0">
          <w:rPr>
            <w:rFonts w:asciiTheme="minorHAnsi" w:eastAsiaTheme="minorEastAsia" w:hAnsiTheme="minorHAnsi" w:cstheme="minorBidi"/>
            <w:smallCaps w:val="0"/>
            <w:noProof/>
            <w:sz w:val="22"/>
          </w:rPr>
          <w:tab/>
        </w:r>
        <w:r w:rsidR="00E50C46" w:rsidRPr="002F79E0">
          <w:rPr>
            <w:rStyle w:val="Hyperlink"/>
            <w:rFonts w:eastAsia="Calibri"/>
            <w:noProof/>
            <w:color w:val="auto"/>
            <w:u w:val="none"/>
          </w:rPr>
          <w:t>AMIT Meeting Attributes and Design Process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14" w:history="1">
        <w:r w:rsidR="00E50C46" w:rsidRPr="002F79E0">
          <w:rPr>
            <w:rStyle w:val="Hyperlink"/>
            <w:rFonts w:eastAsia="Calibri"/>
            <w:noProof/>
            <w:snapToGrid w:val="0"/>
            <w:color w:val="auto"/>
            <w:w w:val="0"/>
            <w:u w:val="none"/>
          </w:rPr>
          <w:t>4.2</w:t>
        </w:r>
        <w:r w:rsidR="00E50C46" w:rsidRPr="002F79E0">
          <w:rPr>
            <w:rFonts w:asciiTheme="minorHAnsi" w:eastAsiaTheme="minorEastAsia" w:hAnsiTheme="minorHAnsi" w:cstheme="minorBidi"/>
            <w:smallCaps w:val="0"/>
            <w:noProof/>
            <w:sz w:val="22"/>
          </w:rPr>
          <w:tab/>
        </w:r>
        <w:r w:rsidR="00E50C46" w:rsidRPr="002F79E0">
          <w:rPr>
            <w:rStyle w:val="Hyperlink"/>
            <w:rFonts w:eastAsia="Calibri"/>
            <w:noProof/>
            <w:color w:val="auto"/>
            <w:u w:val="none"/>
          </w:rPr>
          <w:t>Consensus Building Process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15" w:history="1">
        <w:r w:rsidR="00E50C46" w:rsidRPr="002F79E0">
          <w:rPr>
            <w:rStyle w:val="Hyperlink"/>
            <w:rFonts w:eastAsia="Calibri"/>
            <w:noProof/>
            <w:snapToGrid w:val="0"/>
            <w:color w:val="auto"/>
            <w:w w:val="0"/>
            <w:u w:val="none"/>
          </w:rPr>
          <w:t>4.3</w:t>
        </w:r>
        <w:r w:rsidR="00E50C46" w:rsidRPr="002F79E0">
          <w:rPr>
            <w:rFonts w:asciiTheme="minorHAnsi" w:eastAsiaTheme="minorEastAsia" w:hAnsiTheme="minorHAnsi" w:cstheme="minorBidi"/>
            <w:smallCaps w:val="0"/>
            <w:noProof/>
            <w:sz w:val="22"/>
          </w:rPr>
          <w:tab/>
        </w:r>
        <w:r w:rsidR="00E50C46" w:rsidRPr="002F79E0">
          <w:rPr>
            <w:rStyle w:val="Hyperlink"/>
            <w:rFonts w:eastAsia="Calibri"/>
            <w:noProof/>
            <w:color w:val="auto"/>
            <w:u w:val="none"/>
          </w:rPr>
          <w:t>Identifying Business Processes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16" w:history="1">
        <w:r w:rsidR="00E50C46" w:rsidRPr="002F79E0">
          <w:rPr>
            <w:rStyle w:val="Hyperlink"/>
            <w:rFonts w:eastAsia="Calibri"/>
            <w:noProof/>
            <w:snapToGrid w:val="0"/>
            <w:color w:val="auto"/>
            <w:w w:val="0"/>
            <w:u w:val="none"/>
          </w:rPr>
          <w:t>4.4</w:t>
        </w:r>
        <w:r w:rsidR="00E50C46" w:rsidRPr="002F79E0">
          <w:rPr>
            <w:rFonts w:asciiTheme="minorHAnsi" w:eastAsiaTheme="minorEastAsia" w:hAnsiTheme="minorHAnsi" w:cstheme="minorBidi"/>
            <w:smallCaps w:val="0"/>
            <w:noProof/>
            <w:sz w:val="22"/>
          </w:rPr>
          <w:tab/>
        </w:r>
        <w:r w:rsidR="00E50C46" w:rsidRPr="002F79E0">
          <w:rPr>
            <w:rStyle w:val="Hyperlink"/>
            <w:rFonts w:eastAsia="Calibri"/>
            <w:noProof/>
            <w:color w:val="auto"/>
            <w:u w:val="none"/>
          </w:rPr>
          <w:t>Creating Context Diagrams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17" w:history="1">
        <w:r w:rsidR="00E50C46" w:rsidRPr="002F79E0">
          <w:rPr>
            <w:rStyle w:val="Hyperlink"/>
            <w:rFonts w:eastAsia="Calibri"/>
            <w:noProof/>
            <w:snapToGrid w:val="0"/>
            <w:color w:val="auto"/>
            <w:w w:val="0"/>
            <w:u w:val="none"/>
          </w:rPr>
          <w:t>4.5</w:t>
        </w:r>
        <w:r w:rsidR="00E50C46" w:rsidRPr="002F79E0">
          <w:rPr>
            <w:rFonts w:asciiTheme="minorHAnsi" w:eastAsiaTheme="minorEastAsia" w:hAnsiTheme="minorHAnsi" w:cstheme="minorBidi"/>
            <w:smallCaps w:val="0"/>
            <w:noProof/>
            <w:sz w:val="22"/>
          </w:rPr>
          <w:tab/>
        </w:r>
        <w:r w:rsidR="00E50C46" w:rsidRPr="002F79E0">
          <w:rPr>
            <w:rStyle w:val="Hyperlink"/>
            <w:rFonts w:eastAsia="Calibri"/>
            <w:noProof/>
            <w:color w:val="auto"/>
            <w:u w:val="none"/>
          </w:rPr>
          <w:t>Defining Projects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18" w:history="1">
        <w:r w:rsidR="00E50C46" w:rsidRPr="002F79E0">
          <w:rPr>
            <w:rStyle w:val="Hyperlink"/>
            <w:rFonts w:eastAsia="Calibri"/>
            <w:noProof/>
            <w:snapToGrid w:val="0"/>
            <w:color w:val="auto"/>
            <w:w w:val="0"/>
            <w:u w:val="none"/>
          </w:rPr>
          <w:t>4.6</w:t>
        </w:r>
        <w:r w:rsidR="00E50C46" w:rsidRPr="002F79E0">
          <w:rPr>
            <w:rFonts w:asciiTheme="minorHAnsi" w:eastAsiaTheme="minorEastAsia" w:hAnsiTheme="minorHAnsi" w:cstheme="minorBidi"/>
            <w:smallCaps w:val="0"/>
            <w:noProof/>
            <w:sz w:val="22"/>
          </w:rPr>
          <w:tab/>
        </w:r>
        <w:r w:rsidR="00E50C46" w:rsidRPr="002F79E0">
          <w:rPr>
            <w:rStyle w:val="Hyperlink"/>
            <w:rFonts w:eastAsia="Calibri"/>
            <w:noProof/>
            <w:color w:val="auto"/>
            <w:u w:val="none"/>
          </w:rPr>
          <w:t>Developing Business Requirements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19" w:history="1">
        <w:r w:rsidR="00E50C46" w:rsidRPr="002F79E0">
          <w:rPr>
            <w:rStyle w:val="Hyperlink"/>
            <w:rFonts w:eastAsia="Calibri"/>
            <w:noProof/>
            <w:snapToGrid w:val="0"/>
            <w:color w:val="auto"/>
            <w:w w:val="0"/>
            <w:u w:val="none"/>
          </w:rPr>
          <w:t>4.7</w:t>
        </w:r>
        <w:r w:rsidR="00E50C46" w:rsidRPr="002F79E0">
          <w:rPr>
            <w:rFonts w:asciiTheme="minorHAnsi" w:eastAsiaTheme="minorEastAsia" w:hAnsiTheme="minorHAnsi" w:cstheme="minorBidi"/>
            <w:smallCaps w:val="0"/>
            <w:noProof/>
            <w:sz w:val="22"/>
          </w:rPr>
          <w:tab/>
        </w:r>
        <w:r w:rsidR="00E50C46" w:rsidRPr="002F79E0">
          <w:rPr>
            <w:rStyle w:val="Hyperlink"/>
            <w:rFonts w:eastAsia="Calibri"/>
            <w:noProof/>
            <w:color w:val="auto"/>
            <w:u w:val="none"/>
          </w:rPr>
          <w:t>Technical System Design</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20" w:history="1">
        <w:r w:rsidR="00E50C46" w:rsidRPr="002F79E0">
          <w:rPr>
            <w:rStyle w:val="Hyperlink"/>
            <w:rFonts w:eastAsia="Calibri"/>
            <w:noProof/>
            <w:snapToGrid w:val="0"/>
            <w:color w:val="auto"/>
            <w:w w:val="0"/>
            <w:u w:val="none"/>
          </w:rPr>
          <w:t>4.8</w:t>
        </w:r>
        <w:r w:rsidR="00E50C46" w:rsidRPr="002F79E0">
          <w:rPr>
            <w:rFonts w:asciiTheme="minorHAnsi" w:eastAsiaTheme="minorEastAsia" w:hAnsiTheme="minorHAnsi" w:cstheme="minorBidi"/>
            <w:smallCaps w:val="0"/>
            <w:noProof/>
            <w:sz w:val="22"/>
          </w:rPr>
          <w:tab/>
        </w:r>
        <w:r w:rsidR="00E50C46" w:rsidRPr="002F79E0">
          <w:rPr>
            <w:rStyle w:val="Hyperlink"/>
            <w:rFonts w:eastAsia="Calibri"/>
            <w:noProof/>
            <w:color w:val="auto"/>
            <w:u w:val="none"/>
          </w:rPr>
          <w:t>SMT Process Prioritization</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21" w:history="1">
        <w:r w:rsidR="00E50C46" w:rsidRPr="002F79E0">
          <w:rPr>
            <w:rStyle w:val="Hyperlink"/>
            <w:rFonts w:eastAsia="Calibri"/>
            <w:noProof/>
            <w:snapToGrid w:val="0"/>
            <w:color w:val="auto"/>
            <w:w w:val="0"/>
            <w:u w:val="none"/>
          </w:rPr>
          <w:t>4.9</w:t>
        </w:r>
        <w:r w:rsidR="00E50C46" w:rsidRPr="002F79E0">
          <w:rPr>
            <w:rFonts w:asciiTheme="minorHAnsi" w:eastAsiaTheme="minorEastAsia" w:hAnsiTheme="minorHAnsi" w:cstheme="minorBidi"/>
            <w:smallCaps w:val="0"/>
            <w:noProof/>
            <w:sz w:val="22"/>
          </w:rPr>
          <w:tab/>
        </w:r>
        <w:r w:rsidR="00E50C46" w:rsidRPr="002F79E0">
          <w:rPr>
            <w:rStyle w:val="Hyperlink"/>
            <w:rFonts w:eastAsia="Calibri"/>
            <w:noProof/>
            <w:color w:val="auto"/>
            <w:u w:val="none"/>
          </w:rPr>
          <w:t>SMT Deployment and Operations</w:t>
        </w:r>
      </w:hyperlink>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22" w:history="1">
        <w:r w:rsidR="00E50C46" w:rsidRPr="002F79E0">
          <w:rPr>
            <w:rStyle w:val="Hyperlink"/>
            <w:noProof/>
            <w:color w:val="auto"/>
            <w:u w:val="none"/>
          </w:rPr>
          <w:t>5</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Functionality</w:t>
        </w:r>
        <w:r w:rsidR="00E50C46" w:rsidRPr="002F79E0">
          <w:rPr>
            <w:rStyle w:val="Hyperlink"/>
            <w:rFonts w:ascii="Symbol" w:hAnsi="Symbol" w:cs="Symbol"/>
            <w:noProof/>
            <w:color w:val="auto"/>
            <w:u w:val="none"/>
          </w:rPr>
          <w:t></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23" w:history="1">
        <w:r w:rsidR="00E50C46" w:rsidRPr="002F79E0">
          <w:rPr>
            <w:rStyle w:val="Hyperlink"/>
            <w:noProof/>
            <w:snapToGrid w:val="0"/>
            <w:color w:val="auto"/>
            <w:w w:val="0"/>
            <w:u w:val="none"/>
          </w:rPr>
          <w:t>5.1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SMT Conceptual Model</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24" w:history="1">
        <w:r w:rsidR="00E50C46" w:rsidRPr="002F79E0">
          <w:rPr>
            <w:rStyle w:val="Hyperlink"/>
            <w:noProof/>
            <w:snapToGrid w:val="0"/>
            <w:color w:val="auto"/>
            <w:w w:val="0"/>
            <w:u w:val="none"/>
          </w:rPr>
          <w:t>5.2</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SMT Functions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25" w:history="1">
        <w:r w:rsidR="00E50C46" w:rsidRPr="002F79E0">
          <w:rPr>
            <w:rStyle w:val="Hyperlink"/>
            <w:noProof/>
            <w:snapToGrid w:val="0"/>
            <w:color w:val="auto"/>
            <w:w w:val="0"/>
            <w:u w:val="none"/>
          </w:rPr>
          <w:t>5.3</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Data Repository</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26" w:history="1">
        <w:r w:rsidR="00E50C46" w:rsidRPr="002F79E0">
          <w:rPr>
            <w:rStyle w:val="Hyperlink"/>
            <w:noProof/>
            <w:snapToGrid w:val="0"/>
            <w:color w:val="auto"/>
            <w:w w:val="0"/>
            <w:u w:val="none"/>
          </w:rPr>
          <w:t>5.4</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Meter Data Access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27" w:history="1">
        <w:r w:rsidR="00E50C46" w:rsidRPr="002F79E0">
          <w:rPr>
            <w:rStyle w:val="Hyperlink"/>
            <w:noProof/>
            <w:snapToGrid w:val="0"/>
            <w:color w:val="auto"/>
            <w:w w:val="0"/>
            <w:u w:val="none"/>
          </w:rPr>
          <w:t>5.5</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Third Party Access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28" w:history="1">
        <w:r w:rsidR="00E50C46" w:rsidRPr="002F79E0">
          <w:rPr>
            <w:rStyle w:val="Hyperlink"/>
            <w:noProof/>
            <w:snapToGrid w:val="0"/>
            <w:color w:val="auto"/>
            <w:w w:val="0"/>
            <w:u w:val="none"/>
          </w:rPr>
          <w:t>5.6</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HAN Functionality</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29" w:history="1">
        <w:r w:rsidR="00E50C46" w:rsidRPr="002F79E0">
          <w:rPr>
            <w:rStyle w:val="Hyperlink"/>
            <w:noProof/>
            <w:snapToGrid w:val="0"/>
            <w:color w:val="auto"/>
            <w:w w:val="0"/>
            <w:u w:val="none"/>
          </w:rPr>
          <w:t>5.7</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Education</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30" w:history="1">
        <w:r w:rsidR="00E50C46" w:rsidRPr="002F79E0">
          <w:rPr>
            <w:rStyle w:val="Hyperlink"/>
            <w:noProof/>
            <w:snapToGrid w:val="0"/>
            <w:color w:val="auto"/>
            <w:w w:val="0"/>
            <w:u w:val="none"/>
          </w:rPr>
          <w:t>5.8</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General SMT Usability Solutions</w:t>
        </w:r>
      </w:hyperlink>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31" w:history="1">
        <w:r w:rsidR="00E50C46" w:rsidRPr="002F79E0">
          <w:rPr>
            <w:rStyle w:val="Hyperlink"/>
            <w:noProof/>
            <w:color w:val="auto"/>
            <w:u w:val="none"/>
          </w:rPr>
          <w:t>6</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Registration and User Roles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32" w:history="1">
        <w:r w:rsidR="00E50C46" w:rsidRPr="002F79E0">
          <w:rPr>
            <w:rStyle w:val="Hyperlink"/>
            <w:noProof/>
            <w:snapToGrid w:val="0"/>
            <w:color w:val="auto"/>
            <w:w w:val="0"/>
            <w:u w:val="none"/>
          </w:rPr>
          <w:t>6.1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Registration</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33" w:history="1">
        <w:r w:rsidR="00E50C46" w:rsidRPr="002F79E0">
          <w:rPr>
            <w:rStyle w:val="Hyperlink"/>
            <w:noProof/>
            <w:snapToGrid w:val="0"/>
            <w:color w:val="auto"/>
            <w:w w:val="0"/>
            <w:u w:val="none"/>
          </w:rPr>
          <w:t>6.2</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Roles</w:t>
        </w:r>
      </w:hyperlink>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34" w:history="1">
        <w:r w:rsidR="00E50C46" w:rsidRPr="002F79E0">
          <w:rPr>
            <w:rStyle w:val="Hyperlink"/>
            <w:noProof/>
            <w:color w:val="auto"/>
            <w:u w:val="none"/>
          </w:rPr>
          <w:t>7</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Interfaces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35" w:history="1">
        <w:r w:rsidR="00E50C46" w:rsidRPr="002F79E0">
          <w:rPr>
            <w:rStyle w:val="Hyperlink"/>
            <w:noProof/>
            <w:snapToGrid w:val="0"/>
            <w:color w:val="auto"/>
            <w:w w:val="0"/>
            <w:u w:val="none"/>
          </w:rPr>
          <w:t>7.1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Web Portal</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36" w:history="1">
        <w:r w:rsidR="00E50C46" w:rsidRPr="002F79E0">
          <w:rPr>
            <w:rStyle w:val="Hyperlink"/>
            <w:noProof/>
            <w:snapToGrid w:val="0"/>
            <w:color w:val="auto"/>
            <w:w w:val="0"/>
            <w:u w:val="none"/>
          </w:rPr>
          <w:t>7.2</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Secure FTP</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37" w:history="1">
        <w:r w:rsidR="00E50C46" w:rsidRPr="002F79E0">
          <w:rPr>
            <w:rStyle w:val="Hyperlink"/>
            <w:noProof/>
            <w:snapToGrid w:val="0"/>
            <w:color w:val="auto"/>
            <w:w w:val="0"/>
            <w:u w:val="none"/>
          </w:rPr>
          <w:t>7.3</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Application Programming Interface (API)</w:t>
        </w:r>
      </w:hyperlink>
      <w:r w:rsidR="00E50C46" w:rsidRPr="002F79E0">
        <w:rPr>
          <w:rFonts w:asciiTheme="minorHAnsi" w:eastAsiaTheme="minorEastAsia" w:hAnsiTheme="minorHAnsi" w:cstheme="minorBidi"/>
          <w:smallCaps w:val="0"/>
          <w:noProof/>
          <w:sz w:val="22"/>
        </w:rPr>
        <w:t xml:space="preserve"> </w:t>
      </w:r>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38" w:history="1">
        <w:r w:rsidR="00E50C46" w:rsidRPr="002F79E0">
          <w:rPr>
            <w:rStyle w:val="Hyperlink"/>
            <w:noProof/>
            <w:color w:val="auto"/>
            <w:u w:val="none"/>
          </w:rPr>
          <w:t>8</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Use Cases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39" w:history="1">
        <w:r w:rsidR="00E50C46" w:rsidRPr="002F79E0">
          <w:rPr>
            <w:rStyle w:val="Hyperlink"/>
            <w:noProof/>
            <w:snapToGrid w:val="0"/>
            <w:color w:val="auto"/>
            <w:w w:val="0"/>
            <w:u w:val="none"/>
          </w:rPr>
          <w:t>8.1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Actors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40" w:history="1">
        <w:r w:rsidR="00E50C46" w:rsidRPr="002F79E0">
          <w:rPr>
            <w:rStyle w:val="Hyperlink"/>
            <w:noProof/>
            <w:snapToGrid w:val="0"/>
            <w:color w:val="auto"/>
            <w:w w:val="0"/>
            <w:u w:val="none"/>
          </w:rPr>
          <w:t>8.2</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SMT Use Cases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41" w:history="1">
        <w:r w:rsidR="00E50C46" w:rsidRPr="002F79E0">
          <w:rPr>
            <w:rStyle w:val="Hyperlink"/>
            <w:noProof/>
            <w:snapToGrid w:val="0"/>
            <w:color w:val="auto"/>
            <w:w w:val="0"/>
            <w:u w:val="none"/>
          </w:rPr>
          <w:t>8.3</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Storyboards</w:t>
        </w:r>
      </w:hyperlink>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42" w:history="1">
        <w:r w:rsidR="00E50C46" w:rsidRPr="002F79E0">
          <w:rPr>
            <w:rStyle w:val="Hyperlink"/>
            <w:noProof/>
            <w:color w:val="auto"/>
            <w:u w:val="none"/>
          </w:rPr>
          <w:t>9</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Security</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43" w:history="1">
        <w:r w:rsidR="00E50C46" w:rsidRPr="002F79E0">
          <w:rPr>
            <w:rStyle w:val="Hyperlink"/>
            <w:noProof/>
            <w:snapToGrid w:val="0"/>
            <w:color w:val="auto"/>
            <w:w w:val="0"/>
            <w:u w:val="none"/>
          </w:rPr>
          <w:t>9.1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Introduction</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44" w:history="1">
        <w:r w:rsidR="00E50C46" w:rsidRPr="002F79E0">
          <w:rPr>
            <w:rStyle w:val="Hyperlink"/>
            <w:noProof/>
            <w:snapToGrid w:val="0"/>
            <w:color w:val="auto"/>
            <w:w w:val="0"/>
            <w:u w:val="none"/>
          </w:rPr>
          <w:t>9.2</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Threats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45" w:history="1">
        <w:r w:rsidR="00E50C46" w:rsidRPr="002F79E0">
          <w:rPr>
            <w:rStyle w:val="Hyperlink"/>
            <w:noProof/>
            <w:snapToGrid w:val="0"/>
            <w:color w:val="auto"/>
            <w:w w:val="0"/>
            <w:u w:val="none"/>
          </w:rPr>
          <w:t>9.3</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Mitigation</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46" w:history="1">
        <w:r w:rsidR="00E50C46" w:rsidRPr="002F79E0">
          <w:rPr>
            <w:rStyle w:val="Hyperlink"/>
            <w:noProof/>
            <w:snapToGrid w:val="0"/>
            <w:color w:val="auto"/>
            <w:w w:val="0"/>
            <w:u w:val="none"/>
          </w:rPr>
          <w:t>9.4</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SMT and NIST IR 7628</w:t>
        </w:r>
      </w:hyperlink>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47" w:history="1">
        <w:r w:rsidR="00E50C46" w:rsidRPr="002F79E0">
          <w:rPr>
            <w:rStyle w:val="Hyperlink"/>
            <w:noProof/>
            <w:color w:val="auto"/>
            <w:u w:val="none"/>
          </w:rPr>
          <w:t>10</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Use of Industry Standards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48" w:history="1">
        <w:r w:rsidR="00E50C46" w:rsidRPr="002F79E0">
          <w:rPr>
            <w:rStyle w:val="Hyperlink"/>
            <w:noProof/>
            <w:snapToGrid w:val="0"/>
            <w:color w:val="auto"/>
            <w:w w:val="0"/>
            <w:u w:val="none"/>
          </w:rPr>
          <w:t>10.1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GWAC Interoperability Layered Categories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49" w:history="1">
        <w:r w:rsidR="00E50C46" w:rsidRPr="002F79E0">
          <w:rPr>
            <w:rStyle w:val="Hyperlink"/>
            <w:noProof/>
            <w:snapToGrid w:val="0"/>
            <w:color w:val="auto"/>
            <w:w w:val="0"/>
            <w:u w:val="none"/>
          </w:rPr>
          <w:t>10.2</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IntelliGrid Methodology</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50" w:history="1">
        <w:r w:rsidR="00E50C46" w:rsidRPr="002F79E0">
          <w:rPr>
            <w:rStyle w:val="Hyperlink"/>
            <w:noProof/>
            <w:snapToGrid w:val="0"/>
            <w:color w:val="auto"/>
            <w:w w:val="0"/>
            <w:u w:val="none"/>
          </w:rPr>
          <w:t>10.3</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NIST Guiding Principles and Architectural Goals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51" w:history="1">
        <w:r w:rsidR="00E50C46" w:rsidRPr="002F79E0">
          <w:rPr>
            <w:rStyle w:val="Hyperlink"/>
            <w:noProof/>
            <w:snapToGrid w:val="0"/>
            <w:color w:val="auto"/>
            <w:w w:val="0"/>
            <w:u w:val="none"/>
          </w:rPr>
          <w:t>10.4</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Green Button Initiative</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52" w:history="1">
        <w:r w:rsidR="00E50C46" w:rsidRPr="002F79E0">
          <w:rPr>
            <w:rStyle w:val="Hyperlink"/>
            <w:noProof/>
            <w:snapToGrid w:val="0"/>
            <w:color w:val="auto"/>
            <w:w w:val="0"/>
            <w:u w:val="none"/>
          </w:rPr>
          <w:t>10.5</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PCI and NERC CIP Security Standards</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53" w:history="1">
        <w:r w:rsidR="00E50C46" w:rsidRPr="002F79E0">
          <w:rPr>
            <w:rStyle w:val="Hyperlink"/>
            <w:noProof/>
            <w:snapToGrid w:val="0"/>
            <w:color w:val="auto"/>
            <w:w w:val="0"/>
            <w:u w:val="none"/>
          </w:rPr>
          <w:t>10.6</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ZigBee Smart Energy Profile</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54" w:history="1">
        <w:r w:rsidR="00E50C46" w:rsidRPr="002F79E0">
          <w:rPr>
            <w:rStyle w:val="Hyperlink"/>
            <w:noProof/>
            <w:snapToGrid w:val="0"/>
            <w:color w:val="auto"/>
            <w:w w:val="0"/>
            <w:u w:val="none"/>
          </w:rPr>
          <w:t>10.7</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NAESB Third Party Access to Smart Meter-based information</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55" w:history="1">
        <w:r w:rsidR="00E50C46" w:rsidRPr="002F79E0">
          <w:rPr>
            <w:rStyle w:val="Hyperlink"/>
            <w:noProof/>
            <w:snapToGrid w:val="0"/>
            <w:color w:val="auto"/>
            <w:w w:val="0"/>
            <w:u w:val="none"/>
          </w:rPr>
          <w:t>10.8</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UCAIug Home Area Network System Requirements Specification</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56" w:history="1">
        <w:r w:rsidR="00E50C46" w:rsidRPr="002F79E0">
          <w:rPr>
            <w:rStyle w:val="Hyperlink"/>
            <w:noProof/>
            <w:snapToGrid w:val="0"/>
            <w:color w:val="auto"/>
            <w:w w:val="0"/>
            <w:u w:val="none"/>
          </w:rPr>
          <w:t>10.9</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Web Standards</w:t>
        </w:r>
      </w:hyperlink>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57" w:history="1">
        <w:r w:rsidR="00E50C46" w:rsidRPr="002F79E0">
          <w:rPr>
            <w:rStyle w:val="Hyperlink"/>
            <w:noProof/>
            <w:color w:val="auto"/>
            <w:u w:val="none"/>
          </w:rPr>
          <w:t>11</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Testing</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58" w:history="1">
        <w:r w:rsidR="00E50C46" w:rsidRPr="002F79E0">
          <w:rPr>
            <w:rStyle w:val="Hyperlink"/>
            <w:noProof/>
            <w:snapToGrid w:val="0"/>
            <w:color w:val="auto"/>
            <w:w w:val="0"/>
            <w:u w:val="none"/>
          </w:rPr>
          <w:t>11.1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SMT System</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59" w:history="1">
        <w:r w:rsidR="00E50C46" w:rsidRPr="002F79E0">
          <w:rPr>
            <w:rStyle w:val="Hyperlink"/>
            <w:noProof/>
            <w:snapToGrid w:val="0"/>
            <w:color w:val="auto"/>
            <w:w w:val="0"/>
            <w:u w:val="none"/>
          </w:rPr>
          <w:t>11.2</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Home Area Network Devices</w:t>
        </w:r>
      </w:hyperlink>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60" w:history="1">
        <w:r w:rsidR="00E50C46" w:rsidRPr="002F79E0">
          <w:rPr>
            <w:rStyle w:val="Hyperlink"/>
            <w:noProof/>
            <w:color w:val="auto"/>
            <w:u w:val="none"/>
          </w:rPr>
          <w:t>12</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Operational Support</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61" w:history="1">
        <w:r w:rsidR="00E50C46" w:rsidRPr="002F79E0">
          <w:rPr>
            <w:rStyle w:val="Hyperlink"/>
            <w:noProof/>
            <w:snapToGrid w:val="0"/>
            <w:color w:val="auto"/>
            <w:w w:val="0"/>
            <w:u w:val="none"/>
          </w:rPr>
          <w:t>12.1</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System Support</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62" w:history="1">
        <w:r w:rsidR="00E50C46" w:rsidRPr="002F79E0">
          <w:rPr>
            <w:rStyle w:val="Hyperlink"/>
            <w:noProof/>
            <w:snapToGrid w:val="0"/>
            <w:color w:val="auto"/>
            <w:w w:val="0"/>
            <w:u w:val="none"/>
          </w:rPr>
          <w:t>12.2</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Disaster Recovery</w:t>
        </w:r>
      </w:hyperlink>
    </w:p>
    <w:p w:rsidR="00E50C46" w:rsidRPr="002F79E0" w:rsidRDefault="00E64F68" w:rsidP="00E50C46">
      <w:pPr>
        <w:pStyle w:val="TOC2"/>
        <w:rPr>
          <w:rFonts w:asciiTheme="minorHAnsi" w:eastAsiaTheme="minorEastAsia" w:hAnsiTheme="minorHAnsi" w:cstheme="minorBidi"/>
          <w:smallCaps w:val="0"/>
          <w:noProof/>
          <w:sz w:val="22"/>
        </w:rPr>
      </w:pPr>
      <w:hyperlink w:anchor="_Toc366681863" w:history="1">
        <w:r w:rsidR="00E50C46" w:rsidRPr="002F79E0">
          <w:rPr>
            <w:rStyle w:val="Hyperlink"/>
            <w:noProof/>
            <w:snapToGrid w:val="0"/>
            <w:color w:val="auto"/>
            <w:w w:val="0"/>
            <w:u w:val="none"/>
          </w:rPr>
          <w:t>12.3</w:t>
        </w:r>
        <w:r w:rsidR="00E50C46" w:rsidRPr="002F79E0">
          <w:rPr>
            <w:rFonts w:asciiTheme="minorHAnsi" w:eastAsiaTheme="minorEastAsia" w:hAnsiTheme="minorHAnsi" w:cstheme="minorBidi"/>
            <w:smallCaps w:val="0"/>
            <w:noProof/>
            <w:sz w:val="22"/>
          </w:rPr>
          <w:tab/>
        </w:r>
        <w:r w:rsidR="00E50C46" w:rsidRPr="002F79E0">
          <w:rPr>
            <w:rStyle w:val="Hyperlink"/>
            <w:noProof/>
            <w:color w:val="auto"/>
            <w:u w:val="none"/>
          </w:rPr>
          <w:t>SMT Help Desk</w:t>
        </w:r>
      </w:hyperlink>
    </w:p>
    <w:p w:rsidR="00E50C46" w:rsidRPr="002F79E0" w:rsidRDefault="00E64F68" w:rsidP="00E50C46">
      <w:pPr>
        <w:pStyle w:val="TOC1"/>
        <w:tabs>
          <w:tab w:val="left" w:pos="480"/>
          <w:tab w:val="right" w:leader="dot" w:pos="9350"/>
        </w:tabs>
        <w:rPr>
          <w:rFonts w:asciiTheme="minorHAnsi" w:eastAsiaTheme="minorEastAsia" w:hAnsiTheme="minorHAnsi" w:cstheme="minorBidi"/>
          <w:b w:val="0"/>
          <w:bCs w:val="0"/>
          <w:i w:val="0"/>
          <w:caps w:val="0"/>
          <w:noProof/>
          <w:sz w:val="22"/>
        </w:rPr>
      </w:pPr>
      <w:hyperlink w:anchor="_Toc366681864" w:history="1">
        <w:r w:rsidR="00E50C46" w:rsidRPr="002F79E0">
          <w:rPr>
            <w:rStyle w:val="Hyperlink"/>
            <w:noProof/>
            <w:color w:val="auto"/>
            <w:u w:val="none"/>
          </w:rPr>
          <w:t>13</w:t>
        </w:r>
        <w:r w:rsidR="00E50C46" w:rsidRPr="002F79E0">
          <w:rPr>
            <w:rFonts w:asciiTheme="minorHAnsi" w:eastAsiaTheme="minorEastAsia" w:hAnsiTheme="minorHAnsi" w:cstheme="minorBidi"/>
            <w:b w:val="0"/>
            <w:bCs w:val="0"/>
            <w:i w:val="0"/>
            <w:caps w:val="0"/>
            <w:noProof/>
            <w:sz w:val="22"/>
          </w:rPr>
          <w:tab/>
        </w:r>
        <w:r w:rsidR="00E50C46" w:rsidRPr="002F79E0">
          <w:rPr>
            <w:rStyle w:val="Hyperlink"/>
            <w:noProof/>
            <w:color w:val="auto"/>
            <w:u w:val="none"/>
          </w:rPr>
          <w:t>Appendix A: – Example Use Case</w:t>
        </w:r>
      </w:hyperlink>
    </w:p>
    <w:p w:rsidR="00E50C46" w:rsidRPr="002F79E0" w:rsidRDefault="00E64F68" w:rsidP="001C0F8D">
      <w:pPr>
        <w:pStyle w:val="TOC2"/>
      </w:pPr>
      <w:hyperlink w:anchor="_Toc366681865" w:history="1">
        <w:r w:rsidR="00E50C46" w:rsidRPr="001C0F8D">
          <w:rPr>
            <w:rStyle w:val="Hyperlink"/>
            <w:noProof/>
            <w:color w:val="auto"/>
            <w:u w:val="none"/>
          </w:rPr>
          <w:t>13.1</w:t>
        </w:r>
        <w:r w:rsidR="00E50C46" w:rsidRPr="001C0F8D">
          <w:rPr>
            <w:rStyle w:val="Hyperlink"/>
            <w:rFonts w:eastAsiaTheme="minorEastAsia"/>
            <w:noProof/>
            <w:color w:val="auto"/>
            <w:u w:val="none"/>
          </w:rPr>
          <w:tab/>
        </w:r>
        <w:r w:rsidR="001C0F8D" w:rsidRPr="001C0F8D">
          <w:rPr>
            <w:rStyle w:val="Hyperlink"/>
            <w:noProof/>
            <w:color w:val="auto"/>
            <w:u w:val="none"/>
          </w:rPr>
          <w:t>EXAMPLE USE CASE</w:t>
        </w:r>
      </w:hyperlink>
    </w:p>
    <w:p w:rsidR="001F788E" w:rsidRDefault="001F788E" w:rsidP="00453344">
      <w:pPr>
        <w:jc w:val="both"/>
        <w:rPr>
          <w:b/>
          <w:sz w:val="36"/>
          <w:szCs w:val="36"/>
        </w:rPr>
      </w:pPr>
    </w:p>
    <w:p w:rsidR="0054098B" w:rsidRPr="006E227C" w:rsidRDefault="0054098B" w:rsidP="00453344">
      <w:pPr>
        <w:jc w:val="both"/>
      </w:pPr>
    </w:p>
    <w:sectPr w:rsidR="0054098B" w:rsidRPr="006E227C" w:rsidSect="00976051">
      <w:pgSz w:w="12240" w:h="15840" w:code="1"/>
      <w:pgMar w:top="1440" w:right="144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CC" w:rsidRDefault="00061BCC" w:rsidP="00507592">
      <w:r>
        <w:separator/>
      </w:r>
    </w:p>
  </w:endnote>
  <w:endnote w:type="continuationSeparator" w:id="0">
    <w:p w:rsidR="00061BCC" w:rsidRDefault="00061BCC" w:rsidP="0050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532"/>
      <w:docPartObj>
        <w:docPartGallery w:val="Page Numbers (Bottom of Page)"/>
        <w:docPartUnique/>
      </w:docPartObj>
    </w:sdtPr>
    <w:sdtEndPr/>
    <w:sdtContent>
      <w:p w:rsidR="004E1A03" w:rsidRDefault="004E1A03">
        <w:pPr>
          <w:pStyle w:val="Footer"/>
          <w:jc w:val="right"/>
        </w:pPr>
      </w:p>
      <w:p w:rsidR="004E1A03" w:rsidRDefault="004E1A03">
        <w:pPr>
          <w:pStyle w:val="Footer"/>
          <w:jc w:val="right"/>
        </w:pPr>
        <w:r w:rsidRPr="00D17EC4">
          <w:rPr>
            <w:rFonts w:ascii="Arial" w:hAnsi="Arial"/>
            <w:i w:val="0"/>
            <w:sz w:val="20"/>
            <w:szCs w:val="20"/>
          </w:rPr>
          <w:t xml:space="preserve">Page | </w:t>
        </w:r>
        <w:r w:rsidR="007F6387" w:rsidRPr="00D17EC4">
          <w:rPr>
            <w:rFonts w:ascii="Arial" w:hAnsi="Arial"/>
            <w:i w:val="0"/>
            <w:sz w:val="20"/>
            <w:szCs w:val="20"/>
          </w:rPr>
          <w:fldChar w:fldCharType="begin"/>
        </w:r>
        <w:r w:rsidRPr="00D17EC4">
          <w:rPr>
            <w:rFonts w:ascii="Arial" w:hAnsi="Arial"/>
            <w:i w:val="0"/>
            <w:sz w:val="20"/>
            <w:szCs w:val="20"/>
          </w:rPr>
          <w:instrText xml:space="preserve"> PAGE   \* MERGEFORMAT </w:instrText>
        </w:r>
        <w:r w:rsidR="007F6387" w:rsidRPr="00D17EC4">
          <w:rPr>
            <w:rFonts w:ascii="Arial" w:hAnsi="Arial"/>
            <w:i w:val="0"/>
            <w:sz w:val="20"/>
            <w:szCs w:val="20"/>
          </w:rPr>
          <w:fldChar w:fldCharType="separate"/>
        </w:r>
        <w:r w:rsidR="00E64F68">
          <w:rPr>
            <w:rFonts w:ascii="Arial" w:hAnsi="Arial"/>
            <w:i w:val="0"/>
            <w:noProof/>
            <w:sz w:val="20"/>
            <w:szCs w:val="20"/>
          </w:rPr>
          <w:t>18</w:t>
        </w:r>
        <w:r w:rsidR="007F6387" w:rsidRPr="00D17EC4">
          <w:rPr>
            <w:rFonts w:ascii="Arial" w:hAnsi="Arial"/>
            <w:i w:val="0"/>
            <w:sz w:val="20"/>
            <w:szCs w:val="20"/>
          </w:rPr>
          <w:fldChar w:fldCharType="end"/>
        </w:r>
        <w:r>
          <w:t xml:space="preserve"> </w:t>
        </w:r>
      </w:p>
    </w:sdtContent>
  </w:sdt>
  <w:p w:rsidR="004E1A03" w:rsidRDefault="004E1A03" w:rsidP="005075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CC" w:rsidRDefault="00061BCC" w:rsidP="00507592">
      <w:r>
        <w:separator/>
      </w:r>
    </w:p>
  </w:footnote>
  <w:footnote w:type="continuationSeparator" w:id="0">
    <w:p w:rsidR="00061BCC" w:rsidRDefault="00061BCC" w:rsidP="00507592">
      <w:r>
        <w:continuationSeparator/>
      </w:r>
    </w:p>
  </w:footnote>
  <w:footnote w:id="1">
    <w:p w:rsidR="0074405C" w:rsidRDefault="0074405C">
      <w:pPr>
        <w:pStyle w:val="FootnoteText"/>
      </w:pPr>
      <w:r>
        <w:rPr>
          <w:rStyle w:val="FootnoteReference"/>
        </w:rPr>
        <w:footnoteRef/>
      </w:r>
      <w:r>
        <w:t xml:space="preserve"> </w:t>
      </w:r>
      <w:r w:rsidRPr="0074405C">
        <w:rPr>
          <w:sz w:val="18"/>
          <w:szCs w:val="18"/>
        </w:rPr>
        <w:t>Understanding Smart Meter Texas is filed</w:t>
      </w:r>
      <w:r w:rsidRPr="0074405C">
        <w:rPr>
          <w:rFonts w:cs="Times New Roman"/>
          <w:sz w:val="18"/>
          <w:szCs w:val="18"/>
        </w:rPr>
        <w:t xml:space="preserve"> in</w:t>
      </w:r>
      <w:r>
        <w:rPr>
          <w:rFonts w:cs="Times New Roman"/>
          <w:sz w:val="18"/>
          <w:szCs w:val="18"/>
        </w:rPr>
        <w:t xml:space="preserve"> PUCT</w:t>
      </w:r>
      <w:r w:rsidRPr="0074405C">
        <w:rPr>
          <w:rFonts w:cs="Times New Roman"/>
          <w:sz w:val="18"/>
          <w:szCs w:val="18"/>
        </w:rPr>
        <w:t xml:space="preserve"> Project #41171 Repository of Advanced Metering Implementation Documents </w:t>
      </w:r>
      <w:hyperlink r:id="rId1" w:history="1">
        <w:r w:rsidRPr="0074405C">
          <w:rPr>
            <w:rStyle w:val="Hyperlink"/>
            <w:rFonts w:cs="Times New Roman"/>
            <w:sz w:val="18"/>
            <w:szCs w:val="18"/>
          </w:rPr>
          <w:t>http://interchange.puc.texas.gov/WebApp/Interchange/application/dbapps/filings/pgSearch.asp</w:t>
        </w:r>
      </w:hyperlink>
    </w:p>
  </w:footnote>
  <w:footnote w:id="2">
    <w:p w:rsidR="004E1A03" w:rsidRDefault="004E1A03">
      <w:pPr>
        <w:pStyle w:val="FootnoteText"/>
      </w:pPr>
      <w:r>
        <w:rPr>
          <w:rStyle w:val="FootnoteReference"/>
        </w:rPr>
        <w:footnoteRef/>
      </w:r>
      <w:r>
        <w:t xml:space="preserve"> IEC 62559 Publicly Available Specification </w:t>
      </w:r>
      <w:hyperlink r:id="rId2" w:history="1">
        <w:r w:rsidRPr="00F0373F">
          <w:rPr>
            <w:rStyle w:val="Hyperlink"/>
          </w:rPr>
          <w:t>http://webstore.iec.ch/webstore/webstore.nsf/Artnum_PK/38920</w:t>
        </w:r>
      </w:hyperlink>
    </w:p>
  </w:footnote>
  <w:footnote w:id="3">
    <w:p w:rsidR="004E1A03" w:rsidRPr="00D17EC4" w:rsidRDefault="004E1A03" w:rsidP="00F210B0">
      <w:pPr>
        <w:pStyle w:val="FootnoteText"/>
        <w:rPr>
          <w:sz w:val="18"/>
          <w:szCs w:val="18"/>
        </w:rPr>
      </w:pPr>
      <w:r w:rsidRPr="00D17EC4">
        <w:rPr>
          <w:rStyle w:val="FootnoteReference"/>
          <w:sz w:val="18"/>
          <w:szCs w:val="18"/>
        </w:rPr>
        <w:footnoteRef/>
      </w:r>
      <w:r w:rsidRPr="00D17EC4">
        <w:rPr>
          <w:sz w:val="18"/>
          <w:szCs w:val="18"/>
        </w:rPr>
        <w:t xml:space="preserve"> TDSPs use VEE requirements as specified in the Uniform Business Practices (UBP) standard</w:t>
      </w:r>
    </w:p>
  </w:footnote>
  <w:footnote w:id="4">
    <w:p w:rsidR="004E1A03" w:rsidRPr="00D17EC4" w:rsidRDefault="004E1A03" w:rsidP="00CD1990">
      <w:pPr>
        <w:pStyle w:val="FootnoteText"/>
        <w:rPr>
          <w:sz w:val="18"/>
          <w:szCs w:val="18"/>
        </w:rPr>
      </w:pPr>
      <w:r w:rsidRPr="00D17EC4">
        <w:rPr>
          <w:rStyle w:val="FootnoteReference"/>
          <w:sz w:val="18"/>
          <w:szCs w:val="18"/>
        </w:rPr>
        <w:footnoteRef/>
      </w:r>
      <w:r w:rsidRPr="00D17EC4">
        <w:rPr>
          <w:sz w:val="18"/>
          <w:szCs w:val="18"/>
        </w:rPr>
        <w:t xml:space="preserve"> PURA 39.107(b)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03" w:rsidRDefault="004E1A03" w:rsidP="00D9164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03" w:rsidRDefault="0091598E" w:rsidP="00653BD2">
    <w:pPr>
      <w:pStyle w:val="Header"/>
      <w:jc w:val="center"/>
    </w:pPr>
    <w:r w:rsidRPr="0091598E">
      <w:rPr>
        <w:noProof/>
      </w:rPr>
      <w:drawing>
        <wp:inline distT="0" distB="0" distL="0" distR="0" wp14:anchorId="0C864774" wp14:editId="166FEEC8">
          <wp:extent cx="1119637" cy="460450"/>
          <wp:effectExtent l="19050" t="0" r="4313"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19893" cy="460555"/>
                  </a:xfrm>
                  <a:prstGeom prst="rect">
                    <a:avLst/>
                  </a:prstGeom>
                  <a:noFill/>
                  <a:ln w="9525">
                    <a:noFill/>
                    <a:miter lim="800000"/>
                    <a:headEnd/>
                    <a:tailEnd/>
                  </a:ln>
                </pic:spPr>
              </pic:pic>
            </a:graphicData>
          </a:graphic>
        </wp:inline>
      </w:drawing>
    </w:r>
  </w:p>
  <w:p w:rsidR="004E1A03" w:rsidRDefault="004E1A03" w:rsidP="00653B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63A"/>
    <w:multiLevelType w:val="hybridMultilevel"/>
    <w:tmpl w:val="A660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3223F"/>
    <w:multiLevelType w:val="hybridMultilevel"/>
    <w:tmpl w:val="292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F6B6A"/>
    <w:multiLevelType w:val="hybridMultilevel"/>
    <w:tmpl w:val="0EC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6981"/>
    <w:multiLevelType w:val="hybridMultilevel"/>
    <w:tmpl w:val="996C5A6E"/>
    <w:lvl w:ilvl="0" w:tplc="8844FE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F63C0"/>
    <w:multiLevelType w:val="hybridMultilevel"/>
    <w:tmpl w:val="1DC8D3D2"/>
    <w:lvl w:ilvl="0" w:tplc="8844FE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156F7"/>
    <w:multiLevelType w:val="hybridMultilevel"/>
    <w:tmpl w:val="12640E6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0F556CD5"/>
    <w:multiLevelType w:val="hybridMultilevel"/>
    <w:tmpl w:val="DB225130"/>
    <w:lvl w:ilvl="0" w:tplc="8844FE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45387"/>
    <w:multiLevelType w:val="hybridMultilevel"/>
    <w:tmpl w:val="371E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E013E"/>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8120E31"/>
    <w:multiLevelType w:val="hybridMultilevel"/>
    <w:tmpl w:val="208E6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3516D5"/>
    <w:multiLevelType w:val="hybridMultilevel"/>
    <w:tmpl w:val="4EC41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0F4D03"/>
    <w:multiLevelType w:val="hybridMultilevel"/>
    <w:tmpl w:val="5A3E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F7E63"/>
    <w:multiLevelType w:val="hybridMultilevel"/>
    <w:tmpl w:val="F2B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37762"/>
    <w:multiLevelType w:val="hybridMultilevel"/>
    <w:tmpl w:val="83FCE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29686B"/>
    <w:multiLevelType w:val="hybridMultilevel"/>
    <w:tmpl w:val="2F76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552D8"/>
    <w:multiLevelType w:val="hybridMultilevel"/>
    <w:tmpl w:val="DE5A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C7149"/>
    <w:multiLevelType w:val="hybridMultilevel"/>
    <w:tmpl w:val="B4CE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23880"/>
    <w:multiLevelType w:val="hybridMultilevel"/>
    <w:tmpl w:val="AE5A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417A4"/>
    <w:multiLevelType w:val="hybridMultilevel"/>
    <w:tmpl w:val="262A97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4BC7290"/>
    <w:multiLevelType w:val="hybridMultilevel"/>
    <w:tmpl w:val="A1167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5125F32"/>
    <w:multiLevelType w:val="hybridMultilevel"/>
    <w:tmpl w:val="A10E2AE8"/>
    <w:lvl w:ilvl="0" w:tplc="6D7EE3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206CA9"/>
    <w:multiLevelType w:val="hybridMultilevel"/>
    <w:tmpl w:val="BEFC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F71C61"/>
    <w:multiLevelType w:val="hybridMultilevel"/>
    <w:tmpl w:val="5D4A3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70352B1"/>
    <w:multiLevelType w:val="hybridMultilevel"/>
    <w:tmpl w:val="0916002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4">
    <w:nsid w:val="27176240"/>
    <w:multiLevelType w:val="hybridMultilevel"/>
    <w:tmpl w:val="783AC59E"/>
    <w:lvl w:ilvl="0" w:tplc="714E2D7A">
      <w:start w:val="1"/>
      <w:numFmt w:val="bullet"/>
      <w:pStyle w:val="BulletsLevel1"/>
      <w:lvlText w:val=""/>
      <w:lvlJc w:val="left"/>
      <w:pPr>
        <w:tabs>
          <w:tab w:val="num" w:pos="720"/>
        </w:tabs>
        <w:ind w:left="720" w:hanging="360"/>
      </w:pPr>
      <w:rPr>
        <w:rFonts w:ascii="Symbol" w:hAnsi="Symbol" w:hint="default"/>
      </w:rPr>
    </w:lvl>
    <w:lvl w:ilvl="1" w:tplc="7ADE2ECE">
      <w:start w:val="1"/>
      <w:numFmt w:val="bullet"/>
      <w:pStyle w:val="BulletsLevel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ACD3D65"/>
    <w:multiLevelType w:val="hybridMultilevel"/>
    <w:tmpl w:val="07C2D8C6"/>
    <w:lvl w:ilvl="0" w:tplc="8844FE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D809E9"/>
    <w:multiLevelType w:val="hybridMultilevel"/>
    <w:tmpl w:val="AC54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FD73A2"/>
    <w:multiLevelType w:val="hybridMultilevel"/>
    <w:tmpl w:val="E558DDB8"/>
    <w:lvl w:ilvl="0" w:tplc="04090019">
      <w:start w:val="1"/>
      <w:numFmt w:val="lowerLetter"/>
      <w:lvlText w:val="%1."/>
      <w:lvlJc w:val="left"/>
      <w:pPr>
        <w:ind w:left="720" w:hanging="360"/>
      </w:pPr>
    </w:lvl>
    <w:lvl w:ilvl="1" w:tplc="8618D44A">
      <w:start w:val="1"/>
      <w:numFmt w:val="decimal"/>
      <w:lvlText w:val="%2."/>
      <w:lvlJc w:val="left"/>
      <w:pPr>
        <w:ind w:left="1440" w:hanging="360"/>
      </w:pPr>
    </w:lvl>
    <w:lvl w:ilvl="2" w:tplc="8618D44A">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E5C44E6"/>
    <w:multiLevelType w:val="hybridMultilevel"/>
    <w:tmpl w:val="ECF073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F616919"/>
    <w:multiLevelType w:val="hybridMultilevel"/>
    <w:tmpl w:val="7E64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4D07B2"/>
    <w:multiLevelType w:val="hybridMultilevel"/>
    <w:tmpl w:val="0872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6A1F2B"/>
    <w:multiLevelType w:val="multilevel"/>
    <w:tmpl w:val="0AA48122"/>
    <w:lvl w:ilvl="0">
      <w:start w:val="2"/>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33FC1081"/>
    <w:multiLevelType w:val="hybridMultilevel"/>
    <w:tmpl w:val="D59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6E0619"/>
    <w:multiLevelType w:val="hybridMultilevel"/>
    <w:tmpl w:val="31B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BE4CF3"/>
    <w:multiLevelType w:val="multilevel"/>
    <w:tmpl w:val="7CC05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AE22020"/>
    <w:multiLevelType w:val="hybridMultilevel"/>
    <w:tmpl w:val="6D22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8014AB"/>
    <w:multiLevelType w:val="hybridMultilevel"/>
    <w:tmpl w:val="62863524"/>
    <w:lvl w:ilvl="0" w:tplc="C41635FC">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EC71C87"/>
    <w:multiLevelType w:val="hybridMultilevel"/>
    <w:tmpl w:val="57E8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1267B7"/>
    <w:multiLevelType w:val="hybridMultilevel"/>
    <w:tmpl w:val="3AAC69F6"/>
    <w:lvl w:ilvl="0" w:tplc="8844FE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0B24F4"/>
    <w:multiLevelType w:val="hybridMultilevel"/>
    <w:tmpl w:val="9826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10B17CA"/>
    <w:multiLevelType w:val="hybridMultilevel"/>
    <w:tmpl w:val="BACCB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10E7139"/>
    <w:multiLevelType w:val="hybridMultilevel"/>
    <w:tmpl w:val="E500E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16635CA"/>
    <w:multiLevelType w:val="hybridMultilevel"/>
    <w:tmpl w:val="9D38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1F6AB4"/>
    <w:multiLevelType w:val="hybridMultilevel"/>
    <w:tmpl w:val="7F32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4B6990"/>
    <w:multiLevelType w:val="hybridMultilevel"/>
    <w:tmpl w:val="0C84A0C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5">
    <w:nsid w:val="43A85785"/>
    <w:multiLevelType w:val="hybridMultilevel"/>
    <w:tmpl w:val="7D90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C466CB"/>
    <w:multiLevelType w:val="hybridMultilevel"/>
    <w:tmpl w:val="FEF6D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3CC2601"/>
    <w:multiLevelType w:val="hybridMultilevel"/>
    <w:tmpl w:val="583A25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44122201"/>
    <w:multiLevelType w:val="hybridMultilevel"/>
    <w:tmpl w:val="7E365C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47037CF0"/>
    <w:multiLevelType w:val="hybridMultilevel"/>
    <w:tmpl w:val="BCDA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2B60D2"/>
    <w:multiLevelType w:val="hybridMultilevel"/>
    <w:tmpl w:val="591A9A7C"/>
    <w:lvl w:ilvl="0" w:tplc="8844FE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B04AAB"/>
    <w:multiLevelType w:val="hybridMultilevel"/>
    <w:tmpl w:val="7E4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9B5958"/>
    <w:multiLevelType w:val="hybridMultilevel"/>
    <w:tmpl w:val="95AA4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1310080"/>
    <w:multiLevelType w:val="hybridMultilevel"/>
    <w:tmpl w:val="D3DEAA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362113A"/>
    <w:multiLevelType w:val="hybridMultilevel"/>
    <w:tmpl w:val="44C48F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
    <w:nsid w:val="53676B0F"/>
    <w:multiLevelType w:val="hybridMultilevel"/>
    <w:tmpl w:val="BD6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1E795A"/>
    <w:multiLevelType w:val="hybridMultilevel"/>
    <w:tmpl w:val="99EA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495CBD"/>
    <w:multiLevelType w:val="hybridMultilevel"/>
    <w:tmpl w:val="18D89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nsid w:val="57534FDE"/>
    <w:multiLevelType w:val="hybridMultilevel"/>
    <w:tmpl w:val="948A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7714F2C"/>
    <w:multiLevelType w:val="hybridMultilevel"/>
    <w:tmpl w:val="FCE0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AE4D29"/>
    <w:multiLevelType w:val="hybridMultilevel"/>
    <w:tmpl w:val="D230FD1C"/>
    <w:lvl w:ilvl="0" w:tplc="442CB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652F39"/>
    <w:multiLevelType w:val="hybridMultilevel"/>
    <w:tmpl w:val="FA680320"/>
    <w:lvl w:ilvl="0" w:tplc="06B21656">
      <w:start w:val="1"/>
      <w:numFmt w:val="decimal"/>
      <w:pStyle w:val="NumberedList"/>
      <w:lvlText w:val="%1."/>
      <w:lvlJc w:val="left"/>
      <w:pPr>
        <w:tabs>
          <w:tab w:val="num" w:pos="720"/>
        </w:tabs>
        <w:ind w:left="720" w:hanging="360"/>
      </w:pPr>
      <w:rPr>
        <w:rFonts w:hint="default"/>
      </w:rPr>
    </w:lvl>
    <w:lvl w:ilvl="1" w:tplc="587876DC">
      <w:start w:val="1"/>
      <w:numFmt w:val="lowerLetter"/>
      <w:pStyle w:val="NumberedListLevel2"/>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A873143"/>
    <w:multiLevelType w:val="multilevel"/>
    <w:tmpl w:val="3CA4CEF6"/>
    <w:lvl w:ilvl="0">
      <w:start w:val="4"/>
      <w:numFmt w:val="decimal"/>
      <w:lvlText w:val="%1"/>
      <w:lvlJc w:val="left"/>
      <w:pPr>
        <w:ind w:left="435" w:hanging="435"/>
      </w:pPr>
    </w:lvl>
    <w:lvl w:ilvl="1">
      <w:start w:val="2"/>
      <w:numFmt w:val="decimal"/>
      <w:lvlText w:val="%1.%2"/>
      <w:lvlJc w:val="left"/>
      <w:pPr>
        <w:ind w:left="1109" w:hanging="435"/>
      </w:pPr>
    </w:lvl>
    <w:lvl w:ilvl="2">
      <w:start w:val="1"/>
      <w:numFmt w:val="decimal"/>
      <w:lvlText w:val="%1.%2.%3"/>
      <w:lvlJc w:val="left"/>
      <w:pPr>
        <w:ind w:left="2068" w:hanging="720"/>
      </w:pPr>
    </w:lvl>
    <w:lvl w:ilvl="3">
      <w:start w:val="1"/>
      <w:numFmt w:val="decimal"/>
      <w:lvlText w:val="%1.%2.%3.%4"/>
      <w:lvlJc w:val="left"/>
      <w:pPr>
        <w:ind w:left="2742" w:hanging="720"/>
      </w:pPr>
    </w:lvl>
    <w:lvl w:ilvl="4">
      <w:start w:val="1"/>
      <w:numFmt w:val="decimal"/>
      <w:lvlText w:val="%1.%2.%3.%4.%5"/>
      <w:lvlJc w:val="left"/>
      <w:pPr>
        <w:ind w:left="3776" w:hanging="1080"/>
      </w:pPr>
    </w:lvl>
    <w:lvl w:ilvl="5">
      <w:start w:val="1"/>
      <w:numFmt w:val="decimal"/>
      <w:lvlText w:val="%1.%2.%3.%4.%5.%6"/>
      <w:lvlJc w:val="left"/>
      <w:pPr>
        <w:ind w:left="4450" w:hanging="1080"/>
      </w:pPr>
    </w:lvl>
    <w:lvl w:ilvl="6">
      <w:start w:val="1"/>
      <w:numFmt w:val="decimal"/>
      <w:lvlText w:val="%1.%2.%3.%4.%5.%6.%7"/>
      <w:lvlJc w:val="left"/>
      <w:pPr>
        <w:ind w:left="5484" w:hanging="1440"/>
      </w:pPr>
    </w:lvl>
    <w:lvl w:ilvl="7">
      <w:start w:val="1"/>
      <w:numFmt w:val="decimal"/>
      <w:lvlText w:val="%1.%2.%3.%4.%5.%6.%7.%8"/>
      <w:lvlJc w:val="left"/>
      <w:pPr>
        <w:ind w:left="6158" w:hanging="1440"/>
      </w:pPr>
    </w:lvl>
    <w:lvl w:ilvl="8">
      <w:start w:val="1"/>
      <w:numFmt w:val="decimal"/>
      <w:lvlText w:val="%1.%2.%3.%4.%5.%6.%7.%8.%9"/>
      <w:lvlJc w:val="left"/>
      <w:pPr>
        <w:ind w:left="6832" w:hanging="1440"/>
      </w:pPr>
    </w:lvl>
  </w:abstractNum>
  <w:abstractNum w:abstractNumId="63">
    <w:nsid w:val="5E3429BC"/>
    <w:multiLevelType w:val="hybridMultilevel"/>
    <w:tmpl w:val="9D5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F2C7694"/>
    <w:multiLevelType w:val="hybridMultilevel"/>
    <w:tmpl w:val="B4D0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0281DB9"/>
    <w:multiLevelType w:val="hybridMultilevel"/>
    <w:tmpl w:val="F620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0D1741"/>
    <w:multiLevelType w:val="hybridMultilevel"/>
    <w:tmpl w:val="A760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CE354A"/>
    <w:multiLevelType w:val="hybridMultilevel"/>
    <w:tmpl w:val="6010C234"/>
    <w:lvl w:ilvl="0" w:tplc="04090001">
      <w:start w:val="1"/>
      <w:numFmt w:val="bullet"/>
      <w:lvlText w:val=""/>
      <w:lvlJc w:val="left"/>
      <w:pPr>
        <w:ind w:left="720" w:hanging="360"/>
      </w:pPr>
      <w:rPr>
        <w:rFonts w:ascii="Symbol" w:hAnsi="Symbol" w:hint="default"/>
      </w:rPr>
    </w:lvl>
    <w:lvl w:ilvl="1" w:tplc="8844FEA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7521408"/>
    <w:multiLevelType w:val="hybridMultilevel"/>
    <w:tmpl w:val="3B465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9C85917"/>
    <w:multiLevelType w:val="hybridMultilevel"/>
    <w:tmpl w:val="0D1E8008"/>
    <w:lvl w:ilvl="0" w:tplc="8844FE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D61259"/>
    <w:multiLevelType w:val="hybridMultilevel"/>
    <w:tmpl w:val="3E7813D8"/>
    <w:lvl w:ilvl="0" w:tplc="8844FE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A86E17"/>
    <w:multiLevelType w:val="hybridMultilevel"/>
    <w:tmpl w:val="75D88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C443FFA"/>
    <w:multiLevelType w:val="multilevel"/>
    <w:tmpl w:val="0AA48122"/>
    <w:lvl w:ilvl="0">
      <w:start w:val="2"/>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nsid w:val="6E2B45D9"/>
    <w:multiLevelType w:val="hybridMultilevel"/>
    <w:tmpl w:val="D7044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3B18C0"/>
    <w:multiLevelType w:val="hybridMultilevel"/>
    <w:tmpl w:val="3CD8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2643CE1"/>
    <w:multiLevelType w:val="hybridMultilevel"/>
    <w:tmpl w:val="7184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2C12505"/>
    <w:multiLevelType w:val="hybridMultilevel"/>
    <w:tmpl w:val="0FDCDA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7">
    <w:nsid w:val="73194D2C"/>
    <w:multiLevelType w:val="hybridMultilevel"/>
    <w:tmpl w:val="888A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3EB4554"/>
    <w:multiLevelType w:val="multilevel"/>
    <w:tmpl w:val="78D4DF84"/>
    <w:lvl w:ilvl="0">
      <w:start w:val="1"/>
      <w:numFmt w:val="decimal"/>
      <w:pStyle w:val="Heading1"/>
      <w:lvlText w:val="%1"/>
      <w:lvlJc w:val="left"/>
      <w:pPr>
        <w:tabs>
          <w:tab w:val="num" w:pos="-288"/>
        </w:tabs>
        <w:ind w:left="-288"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i w:val="0"/>
        <w:sz w:val="28"/>
        <w:szCs w:val="28"/>
      </w:rPr>
    </w:lvl>
    <w:lvl w:ilvl="2">
      <w:start w:val="1"/>
      <w:numFmt w:val="decimal"/>
      <w:pStyle w:val="Heading3"/>
      <w:lvlText w:val="%1.%2.%3"/>
      <w:lvlJc w:val="left"/>
      <w:pPr>
        <w:tabs>
          <w:tab w:val="num" w:pos="0"/>
        </w:tabs>
        <w:ind w:left="0" w:hanging="720"/>
      </w:pPr>
      <w:rPr>
        <w:rFonts w:hint="default"/>
      </w:rPr>
    </w:lvl>
    <w:lvl w:ilvl="3">
      <w:start w:val="1"/>
      <w:numFmt w:val="decimal"/>
      <w:pStyle w:val="Heading4"/>
      <w:lvlText w:val="%1.%2.%3.%4"/>
      <w:lvlJc w:val="left"/>
      <w:pPr>
        <w:tabs>
          <w:tab w:val="num" w:pos="144"/>
        </w:tabs>
        <w:ind w:left="144" w:hanging="864"/>
      </w:pPr>
      <w:rPr>
        <w:rFonts w:hint="default"/>
      </w:rPr>
    </w:lvl>
    <w:lvl w:ilvl="4">
      <w:start w:val="1"/>
      <w:numFmt w:val="decimal"/>
      <w:pStyle w:val="Heading5"/>
      <w:lvlText w:val="%1.%2.%3.%4.%5"/>
      <w:lvlJc w:val="left"/>
      <w:pPr>
        <w:tabs>
          <w:tab w:val="num" w:pos="288"/>
        </w:tabs>
        <w:ind w:left="288" w:hanging="1008"/>
      </w:pPr>
      <w:rPr>
        <w:rFonts w:hint="default"/>
      </w:rPr>
    </w:lvl>
    <w:lvl w:ilvl="5">
      <w:start w:val="1"/>
      <w:numFmt w:val="decimal"/>
      <w:pStyle w:val="Heading6"/>
      <w:lvlText w:val="%1.%2.%3.%4.%5.%6"/>
      <w:lvlJc w:val="left"/>
      <w:pPr>
        <w:tabs>
          <w:tab w:val="num" w:pos="432"/>
        </w:tabs>
        <w:ind w:left="432" w:hanging="1152"/>
      </w:pPr>
      <w:rPr>
        <w:rFonts w:hint="default"/>
      </w:rPr>
    </w:lvl>
    <w:lvl w:ilvl="6">
      <w:start w:val="1"/>
      <w:numFmt w:val="upperLetter"/>
      <w:pStyle w:val="Heading7"/>
      <w:lvlText w:val="Appendix %7 "/>
      <w:lvlJc w:val="left"/>
      <w:pPr>
        <w:tabs>
          <w:tab w:val="num" w:pos="576"/>
        </w:tabs>
        <w:ind w:left="576" w:hanging="1296"/>
      </w:pPr>
      <w:rPr>
        <w:rFonts w:hint="default"/>
      </w:rPr>
    </w:lvl>
    <w:lvl w:ilvl="7">
      <w:start w:val="1"/>
      <w:numFmt w:val="decimal"/>
      <w:lvlText w:val="%7.%8"/>
      <w:lvlJc w:val="left"/>
      <w:pPr>
        <w:tabs>
          <w:tab w:val="num" w:pos="720"/>
        </w:tabs>
        <w:ind w:left="720" w:hanging="1440"/>
      </w:pPr>
      <w:rPr>
        <w:rFonts w:hint="default"/>
      </w:rPr>
    </w:lvl>
    <w:lvl w:ilvl="8">
      <w:start w:val="1"/>
      <w:numFmt w:val="decimal"/>
      <w:pStyle w:val="Heading9"/>
      <w:lvlText w:val="%7.%8.%9"/>
      <w:lvlJc w:val="left"/>
      <w:pPr>
        <w:tabs>
          <w:tab w:val="num" w:pos="864"/>
        </w:tabs>
        <w:ind w:left="864" w:hanging="1584"/>
      </w:pPr>
      <w:rPr>
        <w:rFonts w:hint="default"/>
      </w:rPr>
    </w:lvl>
  </w:abstractNum>
  <w:abstractNum w:abstractNumId="79">
    <w:nsid w:val="747D3F43"/>
    <w:multiLevelType w:val="hybridMultilevel"/>
    <w:tmpl w:val="649A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D30EDC"/>
    <w:multiLevelType w:val="hybridMultilevel"/>
    <w:tmpl w:val="7E1C6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731669B"/>
    <w:multiLevelType w:val="hybridMultilevel"/>
    <w:tmpl w:val="EF02A46C"/>
    <w:lvl w:ilvl="0" w:tplc="341EE64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6F2802"/>
    <w:multiLevelType w:val="hybridMultilevel"/>
    <w:tmpl w:val="3CD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7704E32"/>
    <w:multiLevelType w:val="hybridMultilevel"/>
    <w:tmpl w:val="E51A9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7942941"/>
    <w:multiLevelType w:val="hybridMultilevel"/>
    <w:tmpl w:val="C590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9EE71E1"/>
    <w:multiLevelType w:val="hybridMultilevel"/>
    <w:tmpl w:val="9FE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B04086A"/>
    <w:multiLevelType w:val="hybridMultilevel"/>
    <w:tmpl w:val="E818A90C"/>
    <w:lvl w:ilvl="0" w:tplc="04090001">
      <w:start w:val="1"/>
      <w:numFmt w:val="bullet"/>
      <w:lvlText w:val=""/>
      <w:lvlJc w:val="left"/>
      <w:pPr>
        <w:ind w:left="469" w:hanging="360"/>
      </w:pPr>
      <w:rPr>
        <w:rFonts w:ascii="Symbol" w:hAnsi="Symbol" w:hint="default"/>
      </w:rPr>
    </w:lvl>
    <w:lvl w:ilvl="1" w:tplc="04090003">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87">
    <w:nsid w:val="7B663C81"/>
    <w:multiLevelType w:val="hybridMultilevel"/>
    <w:tmpl w:val="E69A4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C0404C8"/>
    <w:multiLevelType w:val="hybridMultilevel"/>
    <w:tmpl w:val="331E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2264AC"/>
    <w:multiLevelType w:val="hybridMultilevel"/>
    <w:tmpl w:val="AB82223A"/>
    <w:lvl w:ilvl="0" w:tplc="8844FE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DF5967"/>
    <w:multiLevelType w:val="hybridMultilevel"/>
    <w:tmpl w:val="FF24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864607"/>
    <w:multiLevelType w:val="hybridMultilevel"/>
    <w:tmpl w:val="6C94CFD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2">
    <w:nsid w:val="7F18141F"/>
    <w:multiLevelType w:val="hybridMultilevel"/>
    <w:tmpl w:val="51E4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884949"/>
    <w:multiLevelType w:val="hybridMultilevel"/>
    <w:tmpl w:val="91DC324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78"/>
  </w:num>
  <w:num w:numId="2">
    <w:abstractNumId w:val="24"/>
  </w:num>
  <w:num w:numId="3">
    <w:abstractNumId w:val="61"/>
  </w:num>
  <w:num w:numId="4">
    <w:abstractNumId w:val="53"/>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91"/>
  </w:num>
  <w:num w:numId="9">
    <w:abstractNumId w:val="87"/>
  </w:num>
  <w:num w:numId="10">
    <w:abstractNumId w:val="73"/>
  </w:num>
  <w:num w:numId="11">
    <w:abstractNumId w:val="42"/>
  </w:num>
  <w:num w:numId="12">
    <w:abstractNumId w:val="6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num>
  <w:num w:numId="14">
    <w:abstractNumId w:val="22"/>
  </w:num>
  <w:num w:numId="15">
    <w:abstractNumId w:val="76"/>
  </w:num>
  <w:num w:numId="16">
    <w:abstractNumId w:val="57"/>
  </w:num>
  <w:num w:numId="17">
    <w:abstractNumId w:val="67"/>
  </w:num>
  <w:num w:numId="18">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0"/>
  </w:num>
  <w:num w:numId="20">
    <w:abstractNumId w:val="36"/>
  </w:num>
  <w:num w:numId="21">
    <w:abstractNumId w:val="88"/>
  </w:num>
  <w:num w:numId="22">
    <w:abstractNumId w:val="35"/>
  </w:num>
  <w:num w:numId="23">
    <w:abstractNumId w:val="90"/>
  </w:num>
  <w:num w:numId="24">
    <w:abstractNumId w:val="86"/>
  </w:num>
  <w:num w:numId="25">
    <w:abstractNumId w:val="13"/>
  </w:num>
  <w:num w:numId="26">
    <w:abstractNumId w:val="9"/>
  </w:num>
  <w:num w:numId="27">
    <w:abstractNumId w:val="28"/>
  </w:num>
  <w:num w:numId="28">
    <w:abstractNumId w:val="1"/>
  </w:num>
  <w:num w:numId="29">
    <w:abstractNumId w:val="68"/>
  </w:num>
  <w:num w:numId="30">
    <w:abstractNumId w:val="51"/>
  </w:num>
  <w:num w:numId="31">
    <w:abstractNumId w:val="10"/>
  </w:num>
  <w:num w:numId="32">
    <w:abstractNumId w:val="71"/>
  </w:num>
  <w:num w:numId="33">
    <w:abstractNumId w:val="41"/>
  </w:num>
  <w:num w:numId="34">
    <w:abstractNumId w:val="44"/>
  </w:num>
  <w:num w:numId="35">
    <w:abstractNumId w:val="39"/>
  </w:num>
  <w:num w:numId="36">
    <w:abstractNumId w:val="52"/>
  </w:num>
  <w:num w:numId="37">
    <w:abstractNumId w:val="80"/>
  </w:num>
  <w:num w:numId="38">
    <w:abstractNumId w:val="40"/>
  </w:num>
  <w:num w:numId="39">
    <w:abstractNumId w:val="65"/>
  </w:num>
  <w:num w:numId="40">
    <w:abstractNumId w:val="56"/>
  </w:num>
  <w:num w:numId="41">
    <w:abstractNumId w:val="18"/>
  </w:num>
  <w:num w:numId="42">
    <w:abstractNumId w:val="48"/>
  </w:num>
  <w:num w:numId="43">
    <w:abstractNumId w:val="43"/>
  </w:num>
  <w:num w:numId="44">
    <w:abstractNumId w:val="69"/>
  </w:num>
  <w:num w:numId="45">
    <w:abstractNumId w:val="25"/>
  </w:num>
  <w:num w:numId="46">
    <w:abstractNumId w:val="4"/>
  </w:num>
  <w:num w:numId="47">
    <w:abstractNumId w:val="70"/>
  </w:num>
  <w:num w:numId="48">
    <w:abstractNumId w:val="89"/>
  </w:num>
  <w:num w:numId="49">
    <w:abstractNumId w:val="50"/>
  </w:num>
  <w:num w:numId="50">
    <w:abstractNumId w:val="19"/>
  </w:num>
  <w:num w:numId="51">
    <w:abstractNumId w:val="72"/>
  </w:num>
  <w:num w:numId="52">
    <w:abstractNumId w:val="16"/>
  </w:num>
  <w:num w:numId="53">
    <w:abstractNumId w:val="54"/>
  </w:num>
  <w:num w:numId="54">
    <w:abstractNumId w:val="32"/>
  </w:num>
  <w:num w:numId="55">
    <w:abstractNumId w:val="33"/>
  </w:num>
  <w:num w:numId="56">
    <w:abstractNumId w:val="2"/>
  </w:num>
  <w:num w:numId="57">
    <w:abstractNumId w:val="85"/>
  </w:num>
  <w:num w:numId="58">
    <w:abstractNumId w:val="66"/>
  </w:num>
  <w:num w:numId="59">
    <w:abstractNumId w:val="60"/>
  </w:num>
  <w:num w:numId="60">
    <w:abstractNumId w:val="38"/>
  </w:num>
  <w:num w:numId="61">
    <w:abstractNumId w:val="6"/>
  </w:num>
  <w:num w:numId="62">
    <w:abstractNumId w:val="3"/>
  </w:num>
  <w:num w:numId="63">
    <w:abstractNumId w:val="83"/>
  </w:num>
  <w:num w:numId="64">
    <w:abstractNumId w:val="30"/>
  </w:num>
  <w:num w:numId="65">
    <w:abstractNumId w:val="21"/>
  </w:num>
  <w:num w:numId="66">
    <w:abstractNumId w:val="15"/>
  </w:num>
  <w:num w:numId="67">
    <w:abstractNumId w:val="64"/>
  </w:num>
  <w:num w:numId="68">
    <w:abstractNumId w:val="92"/>
  </w:num>
  <w:num w:numId="69">
    <w:abstractNumId w:val="79"/>
  </w:num>
  <w:num w:numId="70">
    <w:abstractNumId w:val="46"/>
  </w:num>
  <w:num w:numId="71">
    <w:abstractNumId w:val="20"/>
  </w:num>
  <w:num w:numId="72">
    <w:abstractNumId w:val="47"/>
  </w:num>
  <w:num w:numId="73">
    <w:abstractNumId w:val="74"/>
  </w:num>
  <w:num w:numId="74">
    <w:abstractNumId w:val="31"/>
  </w:num>
  <w:num w:numId="75">
    <w:abstractNumId w:val="81"/>
  </w:num>
  <w:num w:numId="76">
    <w:abstractNumId w:val="14"/>
  </w:num>
  <w:num w:numId="77">
    <w:abstractNumId w:val="55"/>
  </w:num>
  <w:num w:numId="78">
    <w:abstractNumId w:val="82"/>
  </w:num>
  <w:num w:numId="79">
    <w:abstractNumId w:val="26"/>
  </w:num>
  <w:num w:numId="80">
    <w:abstractNumId w:val="93"/>
  </w:num>
  <w:num w:numId="81">
    <w:abstractNumId w:val="49"/>
  </w:num>
  <w:num w:numId="82">
    <w:abstractNumId w:val="7"/>
  </w:num>
  <w:num w:numId="83">
    <w:abstractNumId w:val="84"/>
  </w:num>
  <w:num w:numId="84">
    <w:abstractNumId w:val="11"/>
  </w:num>
  <w:num w:numId="85">
    <w:abstractNumId w:val="63"/>
  </w:num>
  <w:num w:numId="86">
    <w:abstractNumId w:val="12"/>
  </w:num>
  <w:num w:numId="87">
    <w:abstractNumId w:val="45"/>
  </w:num>
  <w:num w:numId="88">
    <w:abstractNumId w:val="5"/>
  </w:num>
  <w:num w:numId="89">
    <w:abstractNumId w:val="77"/>
  </w:num>
  <w:num w:numId="90">
    <w:abstractNumId w:val="75"/>
  </w:num>
  <w:num w:numId="91">
    <w:abstractNumId w:val="37"/>
  </w:num>
  <w:num w:numId="92">
    <w:abstractNumId w:val="59"/>
  </w:num>
  <w:num w:numId="93">
    <w:abstractNumId w:val="29"/>
  </w:num>
  <w:num w:numId="94">
    <w:abstractNumId w:val="7"/>
  </w:num>
  <w:num w:numId="95">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67"/>
    <w:rsid w:val="000035B3"/>
    <w:rsid w:val="00003782"/>
    <w:rsid w:val="000059C7"/>
    <w:rsid w:val="00006B9D"/>
    <w:rsid w:val="000104F7"/>
    <w:rsid w:val="00010781"/>
    <w:rsid w:val="00010D4F"/>
    <w:rsid w:val="00010E18"/>
    <w:rsid w:val="00011B5D"/>
    <w:rsid w:val="000150AA"/>
    <w:rsid w:val="000167A5"/>
    <w:rsid w:val="00017776"/>
    <w:rsid w:val="00017F24"/>
    <w:rsid w:val="00020945"/>
    <w:rsid w:val="00021864"/>
    <w:rsid w:val="00021B5D"/>
    <w:rsid w:val="00023568"/>
    <w:rsid w:val="000238FA"/>
    <w:rsid w:val="00023B5D"/>
    <w:rsid w:val="00026022"/>
    <w:rsid w:val="000262B2"/>
    <w:rsid w:val="00026C5F"/>
    <w:rsid w:val="00027097"/>
    <w:rsid w:val="00031CD8"/>
    <w:rsid w:val="00032399"/>
    <w:rsid w:val="000325A7"/>
    <w:rsid w:val="000328D5"/>
    <w:rsid w:val="00033015"/>
    <w:rsid w:val="000345AB"/>
    <w:rsid w:val="00036B89"/>
    <w:rsid w:val="000376B2"/>
    <w:rsid w:val="00040188"/>
    <w:rsid w:val="00040197"/>
    <w:rsid w:val="000409A2"/>
    <w:rsid w:val="00041535"/>
    <w:rsid w:val="00041FE6"/>
    <w:rsid w:val="00042C72"/>
    <w:rsid w:val="00044E48"/>
    <w:rsid w:val="00045247"/>
    <w:rsid w:val="000474C7"/>
    <w:rsid w:val="00047AFE"/>
    <w:rsid w:val="0005058D"/>
    <w:rsid w:val="00050D5F"/>
    <w:rsid w:val="0005105E"/>
    <w:rsid w:val="00051071"/>
    <w:rsid w:val="00051406"/>
    <w:rsid w:val="00051B27"/>
    <w:rsid w:val="00052797"/>
    <w:rsid w:val="00052ECC"/>
    <w:rsid w:val="000530CE"/>
    <w:rsid w:val="00053CB2"/>
    <w:rsid w:val="00054E0C"/>
    <w:rsid w:val="00055AD8"/>
    <w:rsid w:val="000568CF"/>
    <w:rsid w:val="00057AFD"/>
    <w:rsid w:val="00060302"/>
    <w:rsid w:val="00061063"/>
    <w:rsid w:val="00061BCC"/>
    <w:rsid w:val="000631A8"/>
    <w:rsid w:val="000633FE"/>
    <w:rsid w:val="00063A33"/>
    <w:rsid w:val="00064640"/>
    <w:rsid w:val="00064719"/>
    <w:rsid w:val="00064AD6"/>
    <w:rsid w:val="00064E88"/>
    <w:rsid w:val="000656C3"/>
    <w:rsid w:val="0006599C"/>
    <w:rsid w:val="00065D82"/>
    <w:rsid w:val="00070377"/>
    <w:rsid w:val="00070E39"/>
    <w:rsid w:val="00070E97"/>
    <w:rsid w:val="00071A2B"/>
    <w:rsid w:val="00072993"/>
    <w:rsid w:val="000733BB"/>
    <w:rsid w:val="00073469"/>
    <w:rsid w:val="00073CE8"/>
    <w:rsid w:val="00075030"/>
    <w:rsid w:val="0007613F"/>
    <w:rsid w:val="000764C8"/>
    <w:rsid w:val="000774BB"/>
    <w:rsid w:val="00081F92"/>
    <w:rsid w:val="00083B4E"/>
    <w:rsid w:val="0008585E"/>
    <w:rsid w:val="00086609"/>
    <w:rsid w:val="00086CC9"/>
    <w:rsid w:val="000872A9"/>
    <w:rsid w:val="0008793B"/>
    <w:rsid w:val="00090797"/>
    <w:rsid w:val="00090C7C"/>
    <w:rsid w:val="000928ED"/>
    <w:rsid w:val="000931DF"/>
    <w:rsid w:val="00094299"/>
    <w:rsid w:val="000943D0"/>
    <w:rsid w:val="00095075"/>
    <w:rsid w:val="000954AC"/>
    <w:rsid w:val="00096129"/>
    <w:rsid w:val="000A00A2"/>
    <w:rsid w:val="000A0A82"/>
    <w:rsid w:val="000A237A"/>
    <w:rsid w:val="000A32FF"/>
    <w:rsid w:val="000A35BA"/>
    <w:rsid w:val="000A3DEA"/>
    <w:rsid w:val="000A3F67"/>
    <w:rsid w:val="000A4C03"/>
    <w:rsid w:val="000A71D4"/>
    <w:rsid w:val="000B0C4A"/>
    <w:rsid w:val="000B1360"/>
    <w:rsid w:val="000B192F"/>
    <w:rsid w:val="000B1AB0"/>
    <w:rsid w:val="000B38D2"/>
    <w:rsid w:val="000B44A8"/>
    <w:rsid w:val="000B556E"/>
    <w:rsid w:val="000B691D"/>
    <w:rsid w:val="000C20DC"/>
    <w:rsid w:val="000C373D"/>
    <w:rsid w:val="000C3788"/>
    <w:rsid w:val="000C3831"/>
    <w:rsid w:val="000C3AFC"/>
    <w:rsid w:val="000C45B1"/>
    <w:rsid w:val="000C4863"/>
    <w:rsid w:val="000C5D00"/>
    <w:rsid w:val="000D053B"/>
    <w:rsid w:val="000D0A23"/>
    <w:rsid w:val="000D116B"/>
    <w:rsid w:val="000D165C"/>
    <w:rsid w:val="000D16C6"/>
    <w:rsid w:val="000D2DB8"/>
    <w:rsid w:val="000D3E72"/>
    <w:rsid w:val="000D47CC"/>
    <w:rsid w:val="000D4836"/>
    <w:rsid w:val="000D49C7"/>
    <w:rsid w:val="000D5ECE"/>
    <w:rsid w:val="000D62D4"/>
    <w:rsid w:val="000D6B2A"/>
    <w:rsid w:val="000D70F7"/>
    <w:rsid w:val="000D7192"/>
    <w:rsid w:val="000D7B08"/>
    <w:rsid w:val="000D7FA2"/>
    <w:rsid w:val="000E2966"/>
    <w:rsid w:val="000E468B"/>
    <w:rsid w:val="000E4CBE"/>
    <w:rsid w:val="000E6983"/>
    <w:rsid w:val="000E6A30"/>
    <w:rsid w:val="000E70B8"/>
    <w:rsid w:val="000F0C77"/>
    <w:rsid w:val="000F0F77"/>
    <w:rsid w:val="000F146D"/>
    <w:rsid w:val="000F2EDA"/>
    <w:rsid w:val="000F3A46"/>
    <w:rsid w:val="000F4A4F"/>
    <w:rsid w:val="000F4CBE"/>
    <w:rsid w:val="000F54FD"/>
    <w:rsid w:val="000F67DB"/>
    <w:rsid w:val="000F6968"/>
    <w:rsid w:val="000F6EEF"/>
    <w:rsid w:val="000F70B6"/>
    <w:rsid w:val="00100575"/>
    <w:rsid w:val="00100908"/>
    <w:rsid w:val="001019A3"/>
    <w:rsid w:val="0010216E"/>
    <w:rsid w:val="00103531"/>
    <w:rsid w:val="00104ADC"/>
    <w:rsid w:val="00104F5F"/>
    <w:rsid w:val="00104FC1"/>
    <w:rsid w:val="00105CD6"/>
    <w:rsid w:val="001071D3"/>
    <w:rsid w:val="00107429"/>
    <w:rsid w:val="00107584"/>
    <w:rsid w:val="00107651"/>
    <w:rsid w:val="00110D51"/>
    <w:rsid w:val="00111365"/>
    <w:rsid w:val="00112D90"/>
    <w:rsid w:val="00114664"/>
    <w:rsid w:val="00114B5F"/>
    <w:rsid w:val="00115566"/>
    <w:rsid w:val="001158CF"/>
    <w:rsid w:val="00116113"/>
    <w:rsid w:val="0011648B"/>
    <w:rsid w:val="0011665C"/>
    <w:rsid w:val="001166EA"/>
    <w:rsid w:val="0012186C"/>
    <w:rsid w:val="00121C89"/>
    <w:rsid w:val="001225D9"/>
    <w:rsid w:val="001226D6"/>
    <w:rsid w:val="00122A25"/>
    <w:rsid w:val="001231D5"/>
    <w:rsid w:val="001233B0"/>
    <w:rsid w:val="0012368E"/>
    <w:rsid w:val="001236B9"/>
    <w:rsid w:val="0012393D"/>
    <w:rsid w:val="00123B90"/>
    <w:rsid w:val="00123F5D"/>
    <w:rsid w:val="00124BDA"/>
    <w:rsid w:val="00125ACA"/>
    <w:rsid w:val="0012637E"/>
    <w:rsid w:val="001272D4"/>
    <w:rsid w:val="0012754F"/>
    <w:rsid w:val="0012767C"/>
    <w:rsid w:val="00127C8B"/>
    <w:rsid w:val="00130830"/>
    <w:rsid w:val="001312ED"/>
    <w:rsid w:val="00132723"/>
    <w:rsid w:val="00132732"/>
    <w:rsid w:val="001333D4"/>
    <w:rsid w:val="001336D5"/>
    <w:rsid w:val="0013538D"/>
    <w:rsid w:val="001355B4"/>
    <w:rsid w:val="001407A4"/>
    <w:rsid w:val="001412A5"/>
    <w:rsid w:val="00141729"/>
    <w:rsid w:val="001426C0"/>
    <w:rsid w:val="00142B9F"/>
    <w:rsid w:val="00142DFC"/>
    <w:rsid w:val="0014357E"/>
    <w:rsid w:val="00143695"/>
    <w:rsid w:val="00143982"/>
    <w:rsid w:val="001439C2"/>
    <w:rsid w:val="001443F9"/>
    <w:rsid w:val="00145D25"/>
    <w:rsid w:val="00146BC1"/>
    <w:rsid w:val="001501EA"/>
    <w:rsid w:val="00150A45"/>
    <w:rsid w:val="00150C8A"/>
    <w:rsid w:val="00153161"/>
    <w:rsid w:val="0015348B"/>
    <w:rsid w:val="00154BF7"/>
    <w:rsid w:val="00155670"/>
    <w:rsid w:val="001603F9"/>
    <w:rsid w:val="0016095E"/>
    <w:rsid w:val="00161D07"/>
    <w:rsid w:val="001628E4"/>
    <w:rsid w:val="00162B4A"/>
    <w:rsid w:val="00163028"/>
    <w:rsid w:val="00164779"/>
    <w:rsid w:val="0016496C"/>
    <w:rsid w:val="001652DA"/>
    <w:rsid w:val="00165689"/>
    <w:rsid w:val="00166A98"/>
    <w:rsid w:val="00166EDF"/>
    <w:rsid w:val="00170142"/>
    <w:rsid w:val="00172990"/>
    <w:rsid w:val="00172A11"/>
    <w:rsid w:val="00173E08"/>
    <w:rsid w:val="0017475F"/>
    <w:rsid w:val="00175007"/>
    <w:rsid w:val="001763EF"/>
    <w:rsid w:val="0018114E"/>
    <w:rsid w:val="00181C1E"/>
    <w:rsid w:val="001838A7"/>
    <w:rsid w:val="001849D3"/>
    <w:rsid w:val="00184CF0"/>
    <w:rsid w:val="00184E7B"/>
    <w:rsid w:val="00185FD2"/>
    <w:rsid w:val="00186C79"/>
    <w:rsid w:val="00190A93"/>
    <w:rsid w:val="001911C1"/>
    <w:rsid w:val="00191968"/>
    <w:rsid w:val="00194F17"/>
    <w:rsid w:val="0019541C"/>
    <w:rsid w:val="00195FAA"/>
    <w:rsid w:val="001968BD"/>
    <w:rsid w:val="0019705D"/>
    <w:rsid w:val="001A118E"/>
    <w:rsid w:val="001A14CC"/>
    <w:rsid w:val="001A16A6"/>
    <w:rsid w:val="001A1974"/>
    <w:rsid w:val="001A3554"/>
    <w:rsid w:val="001A3737"/>
    <w:rsid w:val="001A3D69"/>
    <w:rsid w:val="001A3E92"/>
    <w:rsid w:val="001A5DCD"/>
    <w:rsid w:val="001A7E3B"/>
    <w:rsid w:val="001B000E"/>
    <w:rsid w:val="001B09CD"/>
    <w:rsid w:val="001B0ECA"/>
    <w:rsid w:val="001B1D83"/>
    <w:rsid w:val="001B25BE"/>
    <w:rsid w:val="001B26B4"/>
    <w:rsid w:val="001B2A92"/>
    <w:rsid w:val="001B2CFD"/>
    <w:rsid w:val="001B32D6"/>
    <w:rsid w:val="001B39E1"/>
    <w:rsid w:val="001B3E9B"/>
    <w:rsid w:val="001B3EE8"/>
    <w:rsid w:val="001B47ED"/>
    <w:rsid w:val="001B48F4"/>
    <w:rsid w:val="001B66D0"/>
    <w:rsid w:val="001B7132"/>
    <w:rsid w:val="001B7CD1"/>
    <w:rsid w:val="001C01A6"/>
    <w:rsid w:val="001C0877"/>
    <w:rsid w:val="001C0F8D"/>
    <w:rsid w:val="001C15D9"/>
    <w:rsid w:val="001C2941"/>
    <w:rsid w:val="001C2BB2"/>
    <w:rsid w:val="001C2BF9"/>
    <w:rsid w:val="001C3A58"/>
    <w:rsid w:val="001C3C3F"/>
    <w:rsid w:val="001C4314"/>
    <w:rsid w:val="001C4F1B"/>
    <w:rsid w:val="001C755A"/>
    <w:rsid w:val="001D0151"/>
    <w:rsid w:val="001D0AAF"/>
    <w:rsid w:val="001D1FD6"/>
    <w:rsid w:val="001D25D5"/>
    <w:rsid w:val="001D3F01"/>
    <w:rsid w:val="001E076A"/>
    <w:rsid w:val="001E2E53"/>
    <w:rsid w:val="001E2FBD"/>
    <w:rsid w:val="001E372E"/>
    <w:rsid w:val="001E5B1F"/>
    <w:rsid w:val="001E62EE"/>
    <w:rsid w:val="001E6F5A"/>
    <w:rsid w:val="001E7E9A"/>
    <w:rsid w:val="001F00AF"/>
    <w:rsid w:val="001F0F67"/>
    <w:rsid w:val="001F1BAF"/>
    <w:rsid w:val="001F2460"/>
    <w:rsid w:val="001F30AA"/>
    <w:rsid w:val="001F4C32"/>
    <w:rsid w:val="001F4D45"/>
    <w:rsid w:val="001F5042"/>
    <w:rsid w:val="001F50AE"/>
    <w:rsid w:val="001F5CB7"/>
    <w:rsid w:val="001F788E"/>
    <w:rsid w:val="002013D5"/>
    <w:rsid w:val="00201824"/>
    <w:rsid w:val="00202621"/>
    <w:rsid w:val="00202709"/>
    <w:rsid w:val="002028B9"/>
    <w:rsid w:val="00202E55"/>
    <w:rsid w:val="00204356"/>
    <w:rsid w:val="00204924"/>
    <w:rsid w:val="00205EAB"/>
    <w:rsid w:val="00206A81"/>
    <w:rsid w:val="00207758"/>
    <w:rsid w:val="002077C7"/>
    <w:rsid w:val="00207997"/>
    <w:rsid w:val="00207C1C"/>
    <w:rsid w:val="002114EA"/>
    <w:rsid w:val="00211CFB"/>
    <w:rsid w:val="00215C75"/>
    <w:rsid w:val="0021677E"/>
    <w:rsid w:val="002176AE"/>
    <w:rsid w:val="0022000C"/>
    <w:rsid w:val="00220BD2"/>
    <w:rsid w:val="0022149B"/>
    <w:rsid w:val="002215EA"/>
    <w:rsid w:val="00222E9B"/>
    <w:rsid w:val="00222F83"/>
    <w:rsid w:val="00223FB8"/>
    <w:rsid w:val="00224336"/>
    <w:rsid w:val="00224A26"/>
    <w:rsid w:val="00225405"/>
    <w:rsid w:val="00225982"/>
    <w:rsid w:val="00225D82"/>
    <w:rsid w:val="00226F28"/>
    <w:rsid w:val="00227A44"/>
    <w:rsid w:val="0023051B"/>
    <w:rsid w:val="00230C98"/>
    <w:rsid w:val="00233569"/>
    <w:rsid w:val="0023408C"/>
    <w:rsid w:val="00235224"/>
    <w:rsid w:val="002362E4"/>
    <w:rsid w:val="00237268"/>
    <w:rsid w:val="00237364"/>
    <w:rsid w:val="00240BAC"/>
    <w:rsid w:val="002421AA"/>
    <w:rsid w:val="0024567A"/>
    <w:rsid w:val="002467AF"/>
    <w:rsid w:val="00246905"/>
    <w:rsid w:val="00246E07"/>
    <w:rsid w:val="00247BBA"/>
    <w:rsid w:val="00247D17"/>
    <w:rsid w:val="00250779"/>
    <w:rsid w:val="002521AC"/>
    <w:rsid w:val="00254600"/>
    <w:rsid w:val="00254B48"/>
    <w:rsid w:val="00254CBC"/>
    <w:rsid w:val="00255126"/>
    <w:rsid w:val="002556C4"/>
    <w:rsid w:val="0025615F"/>
    <w:rsid w:val="00256476"/>
    <w:rsid w:val="00256CA6"/>
    <w:rsid w:val="00257AC0"/>
    <w:rsid w:val="00257BD0"/>
    <w:rsid w:val="0026027B"/>
    <w:rsid w:val="002608FB"/>
    <w:rsid w:val="002624D7"/>
    <w:rsid w:val="00262E29"/>
    <w:rsid w:val="00263F89"/>
    <w:rsid w:val="00264A1D"/>
    <w:rsid w:val="00265863"/>
    <w:rsid w:val="002661F4"/>
    <w:rsid w:val="00266227"/>
    <w:rsid w:val="002677F8"/>
    <w:rsid w:val="0027233C"/>
    <w:rsid w:val="00272EDA"/>
    <w:rsid w:val="00273ECB"/>
    <w:rsid w:val="00274B4C"/>
    <w:rsid w:val="00277031"/>
    <w:rsid w:val="00277525"/>
    <w:rsid w:val="002776F3"/>
    <w:rsid w:val="00277BA6"/>
    <w:rsid w:val="00280791"/>
    <w:rsid w:val="00282E10"/>
    <w:rsid w:val="00283462"/>
    <w:rsid w:val="00283717"/>
    <w:rsid w:val="00283A15"/>
    <w:rsid w:val="00283E6C"/>
    <w:rsid w:val="00284639"/>
    <w:rsid w:val="0028552B"/>
    <w:rsid w:val="0028555D"/>
    <w:rsid w:val="002864AA"/>
    <w:rsid w:val="00286C06"/>
    <w:rsid w:val="00287AD6"/>
    <w:rsid w:val="00290766"/>
    <w:rsid w:val="00294C13"/>
    <w:rsid w:val="002954A9"/>
    <w:rsid w:val="00295CE6"/>
    <w:rsid w:val="00295DFB"/>
    <w:rsid w:val="00295E62"/>
    <w:rsid w:val="00296C1A"/>
    <w:rsid w:val="00297553"/>
    <w:rsid w:val="0029782D"/>
    <w:rsid w:val="002A29D3"/>
    <w:rsid w:val="002A2F39"/>
    <w:rsid w:val="002A31E6"/>
    <w:rsid w:val="002A3781"/>
    <w:rsid w:val="002A448D"/>
    <w:rsid w:val="002A46E1"/>
    <w:rsid w:val="002A4CFB"/>
    <w:rsid w:val="002A4D8F"/>
    <w:rsid w:val="002A5235"/>
    <w:rsid w:val="002A526D"/>
    <w:rsid w:val="002A570F"/>
    <w:rsid w:val="002A5A76"/>
    <w:rsid w:val="002A5B38"/>
    <w:rsid w:val="002A6FF6"/>
    <w:rsid w:val="002A7EEB"/>
    <w:rsid w:val="002B09AB"/>
    <w:rsid w:val="002B09D8"/>
    <w:rsid w:val="002B19E0"/>
    <w:rsid w:val="002B1D1A"/>
    <w:rsid w:val="002B2FFB"/>
    <w:rsid w:val="002B3778"/>
    <w:rsid w:val="002B3D1D"/>
    <w:rsid w:val="002B43BB"/>
    <w:rsid w:val="002B53F5"/>
    <w:rsid w:val="002B6052"/>
    <w:rsid w:val="002B6C24"/>
    <w:rsid w:val="002C155E"/>
    <w:rsid w:val="002C4CC4"/>
    <w:rsid w:val="002C4D18"/>
    <w:rsid w:val="002C59AB"/>
    <w:rsid w:val="002C634F"/>
    <w:rsid w:val="002C6CF9"/>
    <w:rsid w:val="002C6FA2"/>
    <w:rsid w:val="002D0811"/>
    <w:rsid w:val="002D129F"/>
    <w:rsid w:val="002D1E4C"/>
    <w:rsid w:val="002D36EF"/>
    <w:rsid w:val="002D381D"/>
    <w:rsid w:val="002D4449"/>
    <w:rsid w:val="002D4724"/>
    <w:rsid w:val="002D4BE9"/>
    <w:rsid w:val="002D5255"/>
    <w:rsid w:val="002D5567"/>
    <w:rsid w:val="002D56A6"/>
    <w:rsid w:val="002D75C6"/>
    <w:rsid w:val="002E1CF9"/>
    <w:rsid w:val="002E20D9"/>
    <w:rsid w:val="002E3469"/>
    <w:rsid w:val="002E4731"/>
    <w:rsid w:val="002E5DAD"/>
    <w:rsid w:val="002E6AD6"/>
    <w:rsid w:val="002E6C56"/>
    <w:rsid w:val="002E784D"/>
    <w:rsid w:val="002E7D68"/>
    <w:rsid w:val="002F1242"/>
    <w:rsid w:val="002F15DD"/>
    <w:rsid w:val="002F2BDD"/>
    <w:rsid w:val="002F38B3"/>
    <w:rsid w:val="002F4515"/>
    <w:rsid w:val="002F4531"/>
    <w:rsid w:val="002F4F74"/>
    <w:rsid w:val="002F520C"/>
    <w:rsid w:val="002F57BC"/>
    <w:rsid w:val="002F5C13"/>
    <w:rsid w:val="0030052E"/>
    <w:rsid w:val="003008E0"/>
    <w:rsid w:val="00301D87"/>
    <w:rsid w:val="00305E97"/>
    <w:rsid w:val="00305EE0"/>
    <w:rsid w:val="00307941"/>
    <w:rsid w:val="00307EB5"/>
    <w:rsid w:val="00310018"/>
    <w:rsid w:val="00310495"/>
    <w:rsid w:val="00311882"/>
    <w:rsid w:val="00311B95"/>
    <w:rsid w:val="00313304"/>
    <w:rsid w:val="00313795"/>
    <w:rsid w:val="00313B2E"/>
    <w:rsid w:val="00314C56"/>
    <w:rsid w:val="0031587C"/>
    <w:rsid w:val="00315A3B"/>
    <w:rsid w:val="00315B51"/>
    <w:rsid w:val="00315DB9"/>
    <w:rsid w:val="00317996"/>
    <w:rsid w:val="00317D91"/>
    <w:rsid w:val="00317F91"/>
    <w:rsid w:val="003208D9"/>
    <w:rsid w:val="00321440"/>
    <w:rsid w:val="00321A33"/>
    <w:rsid w:val="00321F73"/>
    <w:rsid w:val="003232A7"/>
    <w:rsid w:val="003232E2"/>
    <w:rsid w:val="003240F4"/>
    <w:rsid w:val="00324439"/>
    <w:rsid w:val="003249FD"/>
    <w:rsid w:val="00324E55"/>
    <w:rsid w:val="0032550D"/>
    <w:rsid w:val="00325B70"/>
    <w:rsid w:val="00325D0F"/>
    <w:rsid w:val="00326785"/>
    <w:rsid w:val="00326A21"/>
    <w:rsid w:val="00326CE8"/>
    <w:rsid w:val="003276BD"/>
    <w:rsid w:val="00327740"/>
    <w:rsid w:val="00327FAF"/>
    <w:rsid w:val="00331763"/>
    <w:rsid w:val="00332C66"/>
    <w:rsid w:val="00333406"/>
    <w:rsid w:val="00335BC0"/>
    <w:rsid w:val="00335DC9"/>
    <w:rsid w:val="003364FC"/>
    <w:rsid w:val="0034051B"/>
    <w:rsid w:val="00340D91"/>
    <w:rsid w:val="00341721"/>
    <w:rsid w:val="003417D7"/>
    <w:rsid w:val="00343C62"/>
    <w:rsid w:val="00343D9D"/>
    <w:rsid w:val="003447A7"/>
    <w:rsid w:val="0034517D"/>
    <w:rsid w:val="00346745"/>
    <w:rsid w:val="0034767B"/>
    <w:rsid w:val="00350118"/>
    <w:rsid w:val="00351587"/>
    <w:rsid w:val="003517D9"/>
    <w:rsid w:val="00351D8B"/>
    <w:rsid w:val="00352F53"/>
    <w:rsid w:val="00352F7B"/>
    <w:rsid w:val="00353E0F"/>
    <w:rsid w:val="003540ED"/>
    <w:rsid w:val="003543C1"/>
    <w:rsid w:val="00354A9B"/>
    <w:rsid w:val="00354F57"/>
    <w:rsid w:val="00354F9A"/>
    <w:rsid w:val="00355BCA"/>
    <w:rsid w:val="00356D50"/>
    <w:rsid w:val="003575E3"/>
    <w:rsid w:val="00360B0E"/>
    <w:rsid w:val="00362415"/>
    <w:rsid w:val="00362930"/>
    <w:rsid w:val="00363020"/>
    <w:rsid w:val="0036366C"/>
    <w:rsid w:val="00363B72"/>
    <w:rsid w:val="00363B91"/>
    <w:rsid w:val="0036426B"/>
    <w:rsid w:val="00364358"/>
    <w:rsid w:val="003645DA"/>
    <w:rsid w:val="003652A8"/>
    <w:rsid w:val="00365D2D"/>
    <w:rsid w:val="0036713E"/>
    <w:rsid w:val="0036741A"/>
    <w:rsid w:val="00370E8E"/>
    <w:rsid w:val="0037210B"/>
    <w:rsid w:val="0037221E"/>
    <w:rsid w:val="00372B2D"/>
    <w:rsid w:val="00372F3D"/>
    <w:rsid w:val="003740E3"/>
    <w:rsid w:val="00374C55"/>
    <w:rsid w:val="00375B5B"/>
    <w:rsid w:val="0037637B"/>
    <w:rsid w:val="00377B38"/>
    <w:rsid w:val="00381443"/>
    <w:rsid w:val="00382373"/>
    <w:rsid w:val="00383115"/>
    <w:rsid w:val="003833C6"/>
    <w:rsid w:val="0038401A"/>
    <w:rsid w:val="00384038"/>
    <w:rsid w:val="0038641F"/>
    <w:rsid w:val="003865A6"/>
    <w:rsid w:val="00386ACA"/>
    <w:rsid w:val="003877D6"/>
    <w:rsid w:val="00387E20"/>
    <w:rsid w:val="0039041B"/>
    <w:rsid w:val="00390B9E"/>
    <w:rsid w:val="00391218"/>
    <w:rsid w:val="003913A8"/>
    <w:rsid w:val="00391AE7"/>
    <w:rsid w:val="00391E42"/>
    <w:rsid w:val="00391E45"/>
    <w:rsid w:val="00391ED9"/>
    <w:rsid w:val="003928FD"/>
    <w:rsid w:val="00392C7B"/>
    <w:rsid w:val="00394936"/>
    <w:rsid w:val="003950CC"/>
    <w:rsid w:val="00396DEC"/>
    <w:rsid w:val="003A1393"/>
    <w:rsid w:val="003A14CB"/>
    <w:rsid w:val="003A1B29"/>
    <w:rsid w:val="003A1F7B"/>
    <w:rsid w:val="003A23B5"/>
    <w:rsid w:val="003A28F8"/>
    <w:rsid w:val="003A38EF"/>
    <w:rsid w:val="003A3C68"/>
    <w:rsid w:val="003A430B"/>
    <w:rsid w:val="003A4493"/>
    <w:rsid w:val="003A5829"/>
    <w:rsid w:val="003A628C"/>
    <w:rsid w:val="003A68A2"/>
    <w:rsid w:val="003A7361"/>
    <w:rsid w:val="003A776A"/>
    <w:rsid w:val="003A7C77"/>
    <w:rsid w:val="003B090A"/>
    <w:rsid w:val="003B1915"/>
    <w:rsid w:val="003B2E53"/>
    <w:rsid w:val="003B33B5"/>
    <w:rsid w:val="003B3963"/>
    <w:rsid w:val="003B400B"/>
    <w:rsid w:val="003B41A2"/>
    <w:rsid w:val="003B4507"/>
    <w:rsid w:val="003B4630"/>
    <w:rsid w:val="003B504B"/>
    <w:rsid w:val="003B685B"/>
    <w:rsid w:val="003B6E9F"/>
    <w:rsid w:val="003B7ECB"/>
    <w:rsid w:val="003C01B2"/>
    <w:rsid w:val="003C0F16"/>
    <w:rsid w:val="003C1398"/>
    <w:rsid w:val="003C14CE"/>
    <w:rsid w:val="003C2660"/>
    <w:rsid w:val="003C2BDA"/>
    <w:rsid w:val="003D080D"/>
    <w:rsid w:val="003D1ADF"/>
    <w:rsid w:val="003D1BBB"/>
    <w:rsid w:val="003D4B3F"/>
    <w:rsid w:val="003D4F12"/>
    <w:rsid w:val="003D5311"/>
    <w:rsid w:val="003D5822"/>
    <w:rsid w:val="003D60B8"/>
    <w:rsid w:val="003D6920"/>
    <w:rsid w:val="003D7375"/>
    <w:rsid w:val="003D7A73"/>
    <w:rsid w:val="003E0236"/>
    <w:rsid w:val="003E0B4E"/>
    <w:rsid w:val="003E13AC"/>
    <w:rsid w:val="003E1ACD"/>
    <w:rsid w:val="003E1BE6"/>
    <w:rsid w:val="003E2A0E"/>
    <w:rsid w:val="003E37CA"/>
    <w:rsid w:val="003E3892"/>
    <w:rsid w:val="003E38D3"/>
    <w:rsid w:val="003E3D0E"/>
    <w:rsid w:val="003E41FF"/>
    <w:rsid w:val="003E423E"/>
    <w:rsid w:val="003E6202"/>
    <w:rsid w:val="003E6A80"/>
    <w:rsid w:val="003E6B60"/>
    <w:rsid w:val="003E6E8B"/>
    <w:rsid w:val="003F0A3E"/>
    <w:rsid w:val="003F105A"/>
    <w:rsid w:val="003F120C"/>
    <w:rsid w:val="003F2049"/>
    <w:rsid w:val="003F3F62"/>
    <w:rsid w:val="003F4EF4"/>
    <w:rsid w:val="003F5034"/>
    <w:rsid w:val="003F58A8"/>
    <w:rsid w:val="003F59FB"/>
    <w:rsid w:val="003F5DCF"/>
    <w:rsid w:val="003F62B4"/>
    <w:rsid w:val="003F77AD"/>
    <w:rsid w:val="003F7DAE"/>
    <w:rsid w:val="00400B88"/>
    <w:rsid w:val="00400C8C"/>
    <w:rsid w:val="00401934"/>
    <w:rsid w:val="004032AC"/>
    <w:rsid w:val="00403530"/>
    <w:rsid w:val="00403BCC"/>
    <w:rsid w:val="00403E6D"/>
    <w:rsid w:val="0040459A"/>
    <w:rsid w:val="00405A90"/>
    <w:rsid w:val="004067AD"/>
    <w:rsid w:val="00407D1D"/>
    <w:rsid w:val="0041017B"/>
    <w:rsid w:val="00411847"/>
    <w:rsid w:val="00412F6C"/>
    <w:rsid w:val="004153C2"/>
    <w:rsid w:val="004158CC"/>
    <w:rsid w:val="0041689F"/>
    <w:rsid w:val="004169A6"/>
    <w:rsid w:val="00417821"/>
    <w:rsid w:val="00417D02"/>
    <w:rsid w:val="00420ABC"/>
    <w:rsid w:val="00420C64"/>
    <w:rsid w:val="004227CA"/>
    <w:rsid w:val="004242B5"/>
    <w:rsid w:val="0042472E"/>
    <w:rsid w:val="00425A19"/>
    <w:rsid w:val="004275D5"/>
    <w:rsid w:val="00431176"/>
    <w:rsid w:val="00433977"/>
    <w:rsid w:val="00434318"/>
    <w:rsid w:val="00434400"/>
    <w:rsid w:val="004348D6"/>
    <w:rsid w:val="00436919"/>
    <w:rsid w:val="00436DC8"/>
    <w:rsid w:val="00436EF8"/>
    <w:rsid w:val="00437280"/>
    <w:rsid w:val="00441A9B"/>
    <w:rsid w:val="004435EF"/>
    <w:rsid w:val="00443644"/>
    <w:rsid w:val="00445B6C"/>
    <w:rsid w:val="00446D08"/>
    <w:rsid w:val="0044710A"/>
    <w:rsid w:val="004507A4"/>
    <w:rsid w:val="00450A65"/>
    <w:rsid w:val="00451388"/>
    <w:rsid w:val="00453344"/>
    <w:rsid w:val="00453B4B"/>
    <w:rsid w:val="0045462F"/>
    <w:rsid w:val="00454880"/>
    <w:rsid w:val="0045573A"/>
    <w:rsid w:val="004565F7"/>
    <w:rsid w:val="0045721A"/>
    <w:rsid w:val="00460375"/>
    <w:rsid w:val="0046073A"/>
    <w:rsid w:val="00460780"/>
    <w:rsid w:val="0046243C"/>
    <w:rsid w:val="0046382B"/>
    <w:rsid w:val="004641B8"/>
    <w:rsid w:val="00465B7D"/>
    <w:rsid w:val="004665BA"/>
    <w:rsid w:val="00466B2E"/>
    <w:rsid w:val="00466E9B"/>
    <w:rsid w:val="00467795"/>
    <w:rsid w:val="00470235"/>
    <w:rsid w:val="00473917"/>
    <w:rsid w:val="00475F6A"/>
    <w:rsid w:val="004761CA"/>
    <w:rsid w:val="00476724"/>
    <w:rsid w:val="004810F0"/>
    <w:rsid w:val="00482434"/>
    <w:rsid w:val="00486A2B"/>
    <w:rsid w:val="004872A4"/>
    <w:rsid w:val="00487547"/>
    <w:rsid w:val="0048770D"/>
    <w:rsid w:val="00487FD5"/>
    <w:rsid w:val="00490A26"/>
    <w:rsid w:val="00490E71"/>
    <w:rsid w:val="00492D89"/>
    <w:rsid w:val="00494AE4"/>
    <w:rsid w:val="00494D29"/>
    <w:rsid w:val="0049589E"/>
    <w:rsid w:val="00497D95"/>
    <w:rsid w:val="004A0146"/>
    <w:rsid w:val="004A15B8"/>
    <w:rsid w:val="004A1961"/>
    <w:rsid w:val="004A1C63"/>
    <w:rsid w:val="004A2C5C"/>
    <w:rsid w:val="004A3530"/>
    <w:rsid w:val="004A5FDD"/>
    <w:rsid w:val="004A6555"/>
    <w:rsid w:val="004A68F2"/>
    <w:rsid w:val="004B01B3"/>
    <w:rsid w:val="004B1DBA"/>
    <w:rsid w:val="004B1EA4"/>
    <w:rsid w:val="004B2051"/>
    <w:rsid w:val="004B2BE6"/>
    <w:rsid w:val="004B3641"/>
    <w:rsid w:val="004B3C64"/>
    <w:rsid w:val="004B3D95"/>
    <w:rsid w:val="004B4067"/>
    <w:rsid w:val="004B50F7"/>
    <w:rsid w:val="004B5F3F"/>
    <w:rsid w:val="004B60E8"/>
    <w:rsid w:val="004B6486"/>
    <w:rsid w:val="004B6966"/>
    <w:rsid w:val="004B712D"/>
    <w:rsid w:val="004B7884"/>
    <w:rsid w:val="004B7A42"/>
    <w:rsid w:val="004B7C85"/>
    <w:rsid w:val="004C09DF"/>
    <w:rsid w:val="004C1056"/>
    <w:rsid w:val="004C219C"/>
    <w:rsid w:val="004C27FE"/>
    <w:rsid w:val="004C49FD"/>
    <w:rsid w:val="004C76F9"/>
    <w:rsid w:val="004C7B82"/>
    <w:rsid w:val="004D05AF"/>
    <w:rsid w:val="004D1100"/>
    <w:rsid w:val="004D27F1"/>
    <w:rsid w:val="004D2BD0"/>
    <w:rsid w:val="004D3256"/>
    <w:rsid w:val="004D4A09"/>
    <w:rsid w:val="004D4AC7"/>
    <w:rsid w:val="004D662B"/>
    <w:rsid w:val="004D71B2"/>
    <w:rsid w:val="004E0D7E"/>
    <w:rsid w:val="004E1A03"/>
    <w:rsid w:val="004E228B"/>
    <w:rsid w:val="004E233E"/>
    <w:rsid w:val="004E3E29"/>
    <w:rsid w:val="004E5208"/>
    <w:rsid w:val="004E5A08"/>
    <w:rsid w:val="004E653B"/>
    <w:rsid w:val="004E758B"/>
    <w:rsid w:val="004E75D1"/>
    <w:rsid w:val="004F064C"/>
    <w:rsid w:val="004F15E0"/>
    <w:rsid w:val="004F264B"/>
    <w:rsid w:val="004F36DD"/>
    <w:rsid w:val="004F3D08"/>
    <w:rsid w:val="004F5344"/>
    <w:rsid w:val="005009E0"/>
    <w:rsid w:val="00501014"/>
    <w:rsid w:val="00501800"/>
    <w:rsid w:val="00502A88"/>
    <w:rsid w:val="00502EA2"/>
    <w:rsid w:val="005034DE"/>
    <w:rsid w:val="005037B5"/>
    <w:rsid w:val="00504181"/>
    <w:rsid w:val="00504C8B"/>
    <w:rsid w:val="00505275"/>
    <w:rsid w:val="005060F7"/>
    <w:rsid w:val="00507592"/>
    <w:rsid w:val="00507EA9"/>
    <w:rsid w:val="00510278"/>
    <w:rsid w:val="0051175C"/>
    <w:rsid w:val="00511C63"/>
    <w:rsid w:val="005122C0"/>
    <w:rsid w:val="005131E0"/>
    <w:rsid w:val="00514258"/>
    <w:rsid w:val="005143B6"/>
    <w:rsid w:val="005178FE"/>
    <w:rsid w:val="00517BED"/>
    <w:rsid w:val="0052088D"/>
    <w:rsid w:val="00520E39"/>
    <w:rsid w:val="005215D6"/>
    <w:rsid w:val="00521B3D"/>
    <w:rsid w:val="00521D74"/>
    <w:rsid w:val="00522336"/>
    <w:rsid w:val="00522612"/>
    <w:rsid w:val="005229D0"/>
    <w:rsid w:val="00522D13"/>
    <w:rsid w:val="0052617A"/>
    <w:rsid w:val="0052650C"/>
    <w:rsid w:val="005303C1"/>
    <w:rsid w:val="00530473"/>
    <w:rsid w:val="00531410"/>
    <w:rsid w:val="005317B4"/>
    <w:rsid w:val="00532404"/>
    <w:rsid w:val="005327CF"/>
    <w:rsid w:val="005328B6"/>
    <w:rsid w:val="00532938"/>
    <w:rsid w:val="00532E33"/>
    <w:rsid w:val="005333EB"/>
    <w:rsid w:val="00534598"/>
    <w:rsid w:val="0053479C"/>
    <w:rsid w:val="00535294"/>
    <w:rsid w:val="00535F79"/>
    <w:rsid w:val="0053624A"/>
    <w:rsid w:val="005405B0"/>
    <w:rsid w:val="005408C6"/>
    <w:rsid w:val="0054098B"/>
    <w:rsid w:val="00540DE1"/>
    <w:rsid w:val="0054113F"/>
    <w:rsid w:val="00541359"/>
    <w:rsid w:val="00542EDE"/>
    <w:rsid w:val="00543441"/>
    <w:rsid w:val="005457D8"/>
    <w:rsid w:val="0054670D"/>
    <w:rsid w:val="0054681D"/>
    <w:rsid w:val="00547424"/>
    <w:rsid w:val="00547F35"/>
    <w:rsid w:val="0055038B"/>
    <w:rsid w:val="00551B73"/>
    <w:rsid w:val="005531C6"/>
    <w:rsid w:val="005536ED"/>
    <w:rsid w:val="0055463F"/>
    <w:rsid w:val="00554E40"/>
    <w:rsid w:val="005552CA"/>
    <w:rsid w:val="005552E3"/>
    <w:rsid w:val="00555513"/>
    <w:rsid w:val="00555754"/>
    <w:rsid w:val="005557CB"/>
    <w:rsid w:val="005559EC"/>
    <w:rsid w:val="0055713C"/>
    <w:rsid w:val="00557472"/>
    <w:rsid w:val="005577F5"/>
    <w:rsid w:val="005602E7"/>
    <w:rsid w:val="00561567"/>
    <w:rsid w:val="00561727"/>
    <w:rsid w:val="00561DFB"/>
    <w:rsid w:val="00562098"/>
    <w:rsid w:val="00562EE9"/>
    <w:rsid w:val="0056575D"/>
    <w:rsid w:val="005660A9"/>
    <w:rsid w:val="00566F50"/>
    <w:rsid w:val="00567343"/>
    <w:rsid w:val="00567602"/>
    <w:rsid w:val="005702D2"/>
    <w:rsid w:val="00570652"/>
    <w:rsid w:val="00570675"/>
    <w:rsid w:val="00570B29"/>
    <w:rsid w:val="00573DA9"/>
    <w:rsid w:val="0057429F"/>
    <w:rsid w:val="00574512"/>
    <w:rsid w:val="00575963"/>
    <w:rsid w:val="00576E32"/>
    <w:rsid w:val="005771C2"/>
    <w:rsid w:val="00580475"/>
    <w:rsid w:val="00581300"/>
    <w:rsid w:val="00583F24"/>
    <w:rsid w:val="00584431"/>
    <w:rsid w:val="005845A3"/>
    <w:rsid w:val="005848CD"/>
    <w:rsid w:val="00584C9C"/>
    <w:rsid w:val="00584D2F"/>
    <w:rsid w:val="0058675F"/>
    <w:rsid w:val="00587B3F"/>
    <w:rsid w:val="00590039"/>
    <w:rsid w:val="005907E1"/>
    <w:rsid w:val="00591A00"/>
    <w:rsid w:val="00592B14"/>
    <w:rsid w:val="00592B50"/>
    <w:rsid w:val="00592EB7"/>
    <w:rsid w:val="00594165"/>
    <w:rsid w:val="00594543"/>
    <w:rsid w:val="005958F6"/>
    <w:rsid w:val="00596241"/>
    <w:rsid w:val="00597207"/>
    <w:rsid w:val="005975CB"/>
    <w:rsid w:val="0059791F"/>
    <w:rsid w:val="00597AE3"/>
    <w:rsid w:val="00597D12"/>
    <w:rsid w:val="005A0A29"/>
    <w:rsid w:val="005A178F"/>
    <w:rsid w:val="005A1AE3"/>
    <w:rsid w:val="005A2664"/>
    <w:rsid w:val="005A407C"/>
    <w:rsid w:val="005A444F"/>
    <w:rsid w:val="005A50C7"/>
    <w:rsid w:val="005A6821"/>
    <w:rsid w:val="005A6F8C"/>
    <w:rsid w:val="005B030A"/>
    <w:rsid w:val="005B0690"/>
    <w:rsid w:val="005B0F0C"/>
    <w:rsid w:val="005B1A3E"/>
    <w:rsid w:val="005B1BFE"/>
    <w:rsid w:val="005B233F"/>
    <w:rsid w:val="005B28DC"/>
    <w:rsid w:val="005B2FB6"/>
    <w:rsid w:val="005B317C"/>
    <w:rsid w:val="005B6312"/>
    <w:rsid w:val="005C1050"/>
    <w:rsid w:val="005C135C"/>
    <w:rsid w:val="005C2971"/>
    <w:rsid w:val="005C2CB1"/>
    <w:rsid w:val="005C388B"/>
    <w:rsid w:val="005C3E56"/>
    <w:rsid w:val="005C4FD4"/>
    <w:rsid w:val="005C562F"/>
    <w:rsid w:val="005C750F"/>
    <w:rsid w:val="005C7AFD"/>
    <w:rsid w:val="005D2B95"/>
    <w:rsid w:val="005D308C"/>
    <w:rsid w:val="005D3BEB"/>
    <w:rsid w:val="005D3EDB"/>
    <w:rsid w:val="005D4423"/>
    <w:rsid w:val="005D65F9"/>
    <w:rsid w:val="005E02B3"/>
    <w:rsid w:val="005E05A6"/>
    <w:rsid w:val="005E0E96"/>
    <w:rsid w:val="005E3ABC"/>
    <w:rsid w:val="005E69A3"/>
    <w:rsid w:val="005E79A3"/>
    <w:rsid w:val="005E7A76"/>
    <w:rsid w:val="005F1E57"/>
    <w:rsid w:val="005F24A0"/>
    <w:rsid w:val="005F2C42"/>
    <w:rsid w:val="005F3425"/>
    <w:rsid w:val="005F495A"/>
    <w:rsid w:val="005F4BAF"/>
    <w:rsid w:val="005F5EAF"/>
    <w:rsid w:val="005F67AE"/>
    <w:rsid w:val="00600657"/>
    <w:rsid w:val="0060181E"/>
    <w:rsid w:val="00601BC3"/>
    <w:rsid w:val="00603C6C"/>
    <w:rsid w:val="00603F16"/>
    <w:rsid w:val="0060406B"/>
    <w:rsid w:val="00605786"/>
    <w:rsid w:val="00605AD4"/>
    <w:rsid w:val="00606194"/>
    <w:rsid w:val="006079FD"/>
    <w:rsid w:val="00607E55"/>
    <w:rsid w:val="006103B7"/>
    <w:rsid w:val="0061291A"/>
    <w:rsid w:val="006133FA"/>
    <w:rsid w:val="00613BBC"/>
    <w:rsid w:val="00613D52"/>
    <w:rsid w:val="00614D08"/>
    <w:rsid w:val="00616104"/>
    <w:rsid w:val="00616266"/>
    <w:rsid w:val="00616A73"/>
    <w:rsid w:val="00616C28"/>
    <w:rsid w:val="00622CEC"/>
    <w:rsid w:val="00622D9E"/>
    <w:rsid w:val="00623605"/>
    <w:rsid w:val="00623AC5"/>
    <w:rsid w:val="00625409"/>
    <w:rsid w:val="00626241"/>
    <w:rsid w:val="0062724C"/>
    <w:rsid w:val="0062792A"/>
    <w:rsid w:val="00627A8F"/>
    <w:rsid w:val="00630630"/>
    <w:rsid w:val="00630695"/>
    <w:rsid w:val="00632BB8"/>
    <w:rsid w:val="00632FBB"/>
    <w:rsid w:val="00633292"/>
    <w:rsid w:val="0063361A"/>
    <w:rsid w:val="00633EF0"/>
    <w:rsid w:val="006340B2"/>
    <w:rsid w:val="00634552"/>
    <w:rsid w:val="00634A43"/>
    <w:rsid w:val="00634E83"/>
    <w:rsid w:val="006352CA"/>
    <w:rsid w:val="00636BFE"/>
    <w:rsid w:val="00637AB6"/>
    <w:rsid w:val="00640082"/>
    <w:rsid w:val="0064040C"/>
    <w:rsid w:val="006414F6"/>
    <w:rsid w:val="0064522A"/>
    <w:rsid w:val="00645F77"/>
    <w:rsid w:val="0064644E"/>
    <w:rsid w:val="00651392"/>
    <w:rsid w:val="0065219D"/>
    <w:rsid w:val="00653B8E"/>
    <w:rsid w:val="00653BD2"/>
    <w:rsid w:val="00654E5B"/>
    <w:rsid w:val="0065538C"/>
    <w:rsid w:val="00656CEE"/>
    <w:rsid w:val="0065741D"/>
    <w:rsid w:val="00657D7C"/>
    <w:rsid w:val="00660072"/>
    <w:rsid w:val="006607F6"/>
    <w:rsid w:val="00660AE6"/>
    <w:rsid w:val="0066252A"/>
    <w:rsid w:val="00662CF8"/>
    <w:rsid w:val="00663EB8"/>
    <w:rsid w:val="00664330"/>
    <w:rsid w:val="006657E3"/>
    <w:rsid w:val="00665808"/>
    <w:rsid w:val="00665998"/>
    <w:rsid w:val="0066738C"/>
    <w:rsid w:val="00670765"/>
    <w:rsid w:val="0067199B"/>
    <w:rsid w:val="00671AC3"/>
    <w:rsid w:val="00672809"/>
    <w:rsid w:val="00675338"/>
    <w:rsid w:val="00675AD7"/>
    <w:rsid w:val="006763A3"/>
    <w:rsid w:val="00677776"/>
    <w:rsid w:val="0067790D"/>
    <w:rsid w:val="00680A89"/>
    <w:rsid w:val="006823BE"/>
    <w:rsid w:val="0068329A"/>
    <w:rsid w:val="006851C0"/>
    <w:rsid w:val="00685641"/>
    <w:rsid w:val="00686080"/>
    <w:rsid w:val="00686112"/>
    <w:rsid w:val="0068655E"/>
    <w:rsid w:val="006870C1"/>
    <w:rsid w:val="0069074A"/>
    <w:rsid w:val="00690C65"/>
    <w:rsid w:val="00691142"/>
    <w:rsid w:val="0069166F"/>
    <w:rsid w:val="00691863"/>
    <w:rsid w:val="00691A90"/>
    <w:rsid w:val="00691EB4"/>
    <w:rsid w:val="0069289C"/>
    <w:rsid w:val="00693CC6"/>
    <w:rsid w:val="00693DA2"/>
    <w:rsid w:val="0069515A"/>
    <w:rsid w:val="006956D4"/>
    <w:rsid w:val="00696374"/>
    <w:rsid w:val="006965A7"/>
    <w:rsid w:val="006974AE"/>
    <w:rsid w:val="0069777D"/>
    <w:rsid w:val="0069778B"/>
    <w:rsid w:val="00697E14"/>
    <w:rsid w:val="006A136D"/>
    <w:rsid w:val="006A1948"/>
    <w:rsid w:val="006A388C"/>
    <w:rsid w:val="006A4F91"/>
    <w:rsid w:val="006A645B"/>
    <w:rsid w:val="006B0952"/>
    <w:rsid w:val="006B1A19"/>
    <w:rsid w:val="006B1C61"/>
    <w:rsid w:val="006B1FF3"/>
    <w:rsid w:val="006B255F"/>
    <w:rsid w:val="006B2984"/>
    <w:rsid w:val="006B2E9B"/>
    <w:rsid w:val="006B3720"/>
    <w:rsid w:val="006B3C87"/>
    <w:rsid w:val="006B5BEE"/>
    <w:rsid w:val="006B5DBD"/>
    <w:rsid w:val="006B71AA"/>
    <w:rsid w:val="006C2759"/>
    <w:rsid w:val="006C2881"/>
    <w:rsid w:val="006C2DCA"/>
    <w:rsid w:val="006C31E7"/>
    <w:rsid w:val="006C38A8"/>
    <w:rsid w:val="006C393B"/>
    <w:rsid w:val="006C3D86"/>
    <w:rsid w:val="006C44C7"/>
    <w:rsid w:val="006C50CB"/>
    <w:rsid w:val="006C51CB"/>
    <w:rsid w:val="006D59D9"/>
    <w:rsid w:val="006D5BF1"/>
    <w:rsid w:val="006D629B"/>
    <w:rsid w:val="006D6963"/>
    <w:rsid w:val="006D6DFB"/>
    <w:rsid w:val="006D6FF6"/>
    <w:rsid w:val="006D736B"/>
    <w:rsid w:val="006E0338"/>
    <w:rsid w:val="006E0F13"/>
    <w:rsid w:val="006E1B77"/>
    <w:rsid w:val="006E1C9C"/>
    <w:rsid w:val="006E1E33"/>
    <w:rsid w:val="006E2260"/>
    <w:rsid w:val="006E227C"/>
    <w:rsid w:val="006E377A"/>
    <w:rsid w:val="006E3924"/>
    <w:rsid w:val="006E3FA7"/>
    <w:rsid w:val="006E46F7"/>
    <w:rsid w:val="006E52EF"/>
    <w:rsid w:val="006E59B6"/>
    <w:rsid w:val="006E5DE8"/>
    <w:rsid w:val="006E5E73"/>
    <w:rsid w:val="006E611C"/>
    <w:rsid w:val="006E7192"/>
    <w:rsid w:val="006F07D7"/>
    <w:rsid w:val="006F389C"/>
    <w:rsid w:val="006F3AAE"/>
    <w:rsid w:val="006F3ABC"/>
    <w:rsid w:val="006F3AD7"/>
    <w:rsid w:val="006F4ED6"/>
    <w:rsid w:val="006F6039"/>
    <w:rsid w:val="006F7897"/>
    <w:rsid w:val="00701260"/>
    <w:rsid w:val="00702FFA"/>
    <w:rsid w:val="007030D2"/>
    <w:rsid w:val="00703657"/>
    <w:rsid w:val="00703723"/>
    <w:rsid w:val="00704052"/>
    <w:rsid w:val="007068E5"/>
    <w:rsid w:val="007074F0"/>
    <w:rsid w:val="00707D55"/>
    <w:rsid w:val="0071062E"/>
    <w:rsid w:val="00710AAD"/>
    <w:rsid w:val="00711118"/>
    <w:rsid w:val="007119CF"/>
    <w:rsid w:val="00711F12"/>
    <w:rsid w:val="00712151"/>
    <w:rsid w:val="00713866"/>
    <w:rsid w:val="00713BCD"/>
    <w:rsid w:val="00713BD8"/>
    <w:rsid w:val="007144B7"/>
    <w:rsid w:val="00716790"/>
    <w:rsid w:val="00717236"/>
    <w:rsid w:val="0072045A"/>
    <w:rsid w:val="0072064B"/>
    <w:rsid w:val="007224AF"/>
    <w:rsid w:val="007227A4"/>
    <w:rsid w:val="00723507"/>
    <w:rsid w:val="00723DE2"/>
    <w:rsid w:val="007259BF"/>
    <w:rsid w:val="00726930"/>
    <w:rsid w:val="00726DB0"/>
    <w:rsid w:val="00727F97"/>
    <w:rsid w:val="00730402"/>
    <w:rsid w:val="00730A48"/>
    <w:rsid w:val="00730C8B"/>
    <w:rsid w:val="00731376"/>
    <w:rsid w:val="00731755"/>
    <w:rsid w:val="007319A8"/>
    <w:rsid w:val="00731A36"/>
    <w:rsid w:val="0073296B"/>
    <w:rsid w:val="00732B0F"/>
    <w:rsid w:val="0073526E"/>
    <w:rsid w:val="00737314"/>
    <w:rsid w:val="00737C13"/>
    <w:rsid w:val="00740524"/>
    <w:rsid w:val="00740C43"/>
    <w:rsid w:val="007416C3"/>
    <w:rsid w:val="00741972"/>
    <w:rsid w:val="00742B95"/>
    <w:rsid w:val="007433A7"/>
    <w:rsid w:val="00743839"/>
    <w:rsid w:val="0074405C"/>
    <w:rsid w:val="00744B8E"/>
    <w:rsid w:val="007457D5"/>
    <w:rsid w:val="00745D68"/>
    <w:rsid w:val="00746C13"/>
    <w:rsid w:val="00747062"/>
    <w:rsid w:val="00747297"/>
    <w:rsid w:val="00747A28"/>
    <w:rsid w:val="0075138F"/>
    <w:rsid w:val="0075321B"/>
    <w:rsid w:val="00753885"/>
    <w:rsid w:val="00753D0C"/>
    <w:rsid w:val="00753D2A"/>
    <w:rsid w:val="00753F1B"/>
    <w:rsid w:val="00757FBD"/>
    <w:rsid w:val="007609B0"/>
    <w:rsid w:val="00760B1E"/>
    <w:rsid w:val="00761B70"/>
    <w:rsid w:val="00762854"/>
    <w:rsid w:val="00763D6A"/>
    <w:rsid w:val="00764453"/>
    <w:rsid w:val="00764504"/>
    <w:rsid w:val="007645FB"/>
    <w:rsid w:val="00765D81"/>
    <w:rsid w:val="00765E45"/>
    <w:rsid w:val="00766FB7"/>
    <w:rsid w:val="007677F6"/>
    <w:rsid w:val="00767B9B"/>
    <w:rsid w:val="00770049"/>
    <w:rsid w:val="00771503"/>
    <w:rsid w:val="0077324B"/>
    <w:rsid w:val="007749E4"/>
    <w:rsid w:val="007773B9"/>
    <w:rsid w:val="00777D2B"/>
    <w:rsid w:val="00777FA6"/>
    <w:rsid w:val="007816BC"/>
    <w:rsid w:val="0078179C"/>
    <w:rsid w:val="00781C8E"/>
    <w:rsid w:val="00782D0B"/>
    <w:rsid w:val="00782E2E"/>
    <w:rsid w:val="007831C7"/>
    <w:rsid w:val="00783E6C"/>
    <w:rsid w:val="00785084"/>
    <w:rsid w:val="007863AB"/>
    <w:rsid w:val="007878D4"/>
    <w:rsid w:val="0079065D"/>
    <w:rsid w:val="007912DF"/>
    <w:rsid w:val="0079220D"/>
    <w:rsid w:val="00792F02"/>
    <w:rsid w:val="007931A9"/>
    <w:rsid w:val="00793213"/>
    <w:rsid w:val="0079364C"/>
    <w:rsid w:val="00793CF4"/>
    <w:rsid w:val="007950EF"/>
    <w:rsid w:val="0079684D"/>
    <w:rsid w:val="00797FA3"/>
    <w:rsid w:val="007A02C3"/>
    <w:rsid w:val="007A0743"/>
    <w:rsid w:val="007A0AE2"/>
    <w:rsid w:val="007A2C49"/>
    <w:rsid w:val="007A3355"/>
    <w:rsid w:val="007A4676"/>
    <w:rsid w:val="007A5822"/>
    <w:rsid w:val="007A60F0"/>
    <w:rsid w:val="007A61F1"/>
    <w:rsid w:val="007A62CB"/>
    <w:rsid w:val="007A7B5B"/>
    <w:rsid w:val="007B02B0"/>
    <w:rsid w:val="007B034F"/>
    <w:rsid w:val="007B07F2"/>
    <w:rsid w:val="007B0B15"/>
    <w:rsid w:val="007B1F41"/>
    <w:rsid w:val="007B2D3E"/>
    <w:rsid w:val="007B3D50"/>
    <w:rsid w:val="007B4049"/>
    <w:rsid w:val="007B47FF"/>
    <w:rsid w:val="007B5DA0"/>
    <w:rsid w:val="007B6181"/>
    <w:rsid w:val="007B70E2"/>
    <w:rsid w:val="007B7887"/>
    <w:rsid w:val="007B7E2A"/>
    <w:rsid w:val="007C1EA8"/>
    <w:rsid w:val="007C21B8"/>
    <w:rsid w:val="007C2428"/>
    <w:rsid w:val="007C36F8"/>
    <w:rsid w:val="007C3B89"/>
    <w:rsid w:val="007C3F76"/>
    <w:rsid w:val="007C4653"/>
    <w:rsid w:val="007C5EE7"/>
    <w:rsid w:val="007D15DB"/>
    <w:rsid w:val="007D16CD"/>
    <w:rsid w:val="007D36F3"/>
    <w:rsid w:val="007D3F82"/>
    <w:rsid w:val="007D4265"/>
    <w:rsid w:val="007D5933"/>
    <w:rsid w:val="007D5AD3"/>
    <w:rsid w:val="007D6513"/>
    <w:rsid w:val="007D65CF"/>
    <w:rsid w:val="007D73A4"/>
    <w:rsid w:val="007D7DC2"/>
    <w:rsid w:val="007E00DE"/>
    <w:rsid w:val="007E04AC"/>
    <w:rsid w:val="007E0EC9"/>
    <w:rsid w:val="007E215E"/>
    <w:rsid w:val="007E252C"/>
    <w:rsid w:val="007E2C3F"/>
    <w:rsid w:val="007E5126"/>
    <w:rsid w:val="007E53C8"/>
    <w:rsid w:val="007E71D4"/>
    <w:rsid w:val="007E772E"/>
    <w:rsid w:val="007E7D61"/>
    <w:rsid w:val="007F1DF1"/>
    <w:rsid w:val="007F278A"/>
    <w:rsid w:val="007F34B2"/>
    <w:rsid w:val="007F5093"/>
    <w:rsid w:val="007F53B9"/>
    <w:rsid w:val="007F6034"/>
    <w:rsid w:val="007F6387"/>
    <w:rsid w:val="007F74C1"/>
    <w:rsid w:val="007F782D"/>
    <w:rsid w:val="00801A35"/>
    <w:rsid w:val="00801C14"/>
    <w:rsid w:val="00801F9C"/>
    <w:rsid w:val="0080202B"/>
    <w:rsid w:val="00802494"/>
    <w:rsid w:val="0080379B"/>
    <w:rsid w:val="00804B91"/>
    <w:rsid w:val="00805D25"/>
    <w:rsid w:val="0080771B"/>
    <w:rsid w:val="00807CAD"/>
    <w:rsid w:val="008114BD"/>
    <w:rsid w:val="0081299A"/>
    <w:rsid w:val="00813AF5"/>
    <w:rsid w:val="00813BCE"/>
    <w:rsid w:val="00815ED2"/>
    <w:rsid w:val="00816687"/>
    <w:rsid w:val="008174AB"/>
    <w:rsid w:val="00820319"/>
    <w:rsid w:val="00820A32"/>
    <w:rsid w:val="00821C59"/>
    <w:rsid w:val="00822584"/>
    <w:rsid w:val="008226E2"/>
    <w:rsid w:val="00822CA3"/>
    <w:rsid w:val="008241A7"/>
    <w:rsid w:val="0082458C"/>
    <w:rsid w:val="0082490A"/>
    <w:rsid w:val="00824C31"/>
    <w:rsid w:val="008259CE"/>
    <w:rsid w:val="00825DA6"/>
    <w:rsid w:val="00827661"/>
    <w:rsid w:val="00827D54"/>
    <w:rsid w:val="00827F73"/>
    <w:rsid w:val="00830AAE"/>
    <w:rsid w:val="00830E39"/>
    <w:rsid w:val="00832638"/>
    <w:rsid w:val="00833A43"/>
    <w:rsid w:val="008351BF"/>
    <w:rsid w:val="0083541A"/>
    <w:rsid w:val="008400E7"/>
    <w:rsid w:val="00841549"/>
    <w:rsid w:val="00841AAA"/>
    <w:rsid w:val="00841D75"/>
    <w:rsid w:val="0085116D"/>
    <w:rsid w:val="0085223C"/>
    <w:rsid w:val="0085284A"/>
    <w:rsid w:val="00852A8E"/>
    <w:rsid w:val="008555F9"/>
    <w:rsid w:val="008558E9"/>
    <w:rsid w:val="0085698C"/>
    <w:rsid w:val="00856A3A"/>
    <w:rsid w:val="00860A21"/>
    <w:rsid w:val="00861EA0"/>
    <w:rsid w:val="00862048"/>
    <w:rsid w:val="00862844"/>
    <w:rsid w:val="00863EF5"/>
    <w:rsid w:val="00865062"/>
    <w:rsid w:val="008664B3"/>
    <w:rsid w:val="00871807"/>
    <w:rsid w:val="00873F1B"/>
    <w:rsid w:val="00874999"/>
    <w:rsid w:val="008749C3"/>
    <w:rsid w:val="00876AEE"/>
    <w:rsid w:val="008800C3"/>
    <w:rsid w:val="00880AC2"/>
    <w:rsid w:val="00880B19"/>
    <w:rsid w:val="008816D2"/>
    <w:rsid w:val="00881EB5"/>
    <w:rsid w:val="00882411"/>
    <w:rsid w:val="008845E6"/>
    <w:rsid w:val="00884690"/>
    <w:rsid w:val="0088551D"/>
    <w:rsid w:val="00885A8A"/>
    <w:rsid w:val="0088720A"/>
    <w:rsid w:val="00887DB2"/>
    <w:rsid w:val="00890263"/>
    <w:rsid w:val="00891C41"/>
    <w:rsid w:val="00891EA0"/>
    <w:rsid w:val="0089317D"/>
    <w:rsid w:val="00893567"/>
    <w:rsid w:val="0089458F"/>
    <w:rsid w:val="00894895"/>
    <w:rsid w:val="00896880"/>
    <w:rsid w:val="00896D68"/>
    <w:rsid w:val="00896D94"/>
    <w:rsid w:val="00896EFE"/>
    <w:rsid w:val="008A00AB"/>
    <w:rsid w:val="008A0A7E"/>
    <w:rsid w:val="008A1007"/>
    <w:rsid w:val="008A1A0F"/>
    <w:rsid w:val="008A270C"/>
    <w:rsid w:val="008A2BE3"/>
    <w:rsid w:val="008A35C7"/>
    <w:rsid w:val="008A459E"/>
    <w:rsid w:val="008A536F"/>
    <w:rsid w:val="008A6026"/>
    <w:rsid w:val="008A7AD7"/>
    <w:rsid w:val="008A7B20"/>
    <w:rsid w:val="008B0728"/>
    <w:rsid w:val="008B07DA"/>
    <w:rsid w:val="008B237B"/>
    <w:rsid w:val="008B2544"/>
    <w:rsid w:val="008B4511"/>
    <w:rsid w:val="008B544B"/>
    <w:rsid w:val="008B69A5"/>
    <w:rsid w:val="008B719F"/>
    <w:rsid w:val="008B72DB"/>
    <w:rsid w:val="008B7991"/>
    <w:rsid w:val="008C0EC5"/>
    <w:rsid w:val="008C19D0"/>
    <w:rsid w:val="008C2485"/>
    <w:rsid w:val="008C2B4F"/>
    <w:rsid w:val="008C2FD4"/>
    <w:rsid w:val="008C47BE"/>
    <w:rsid w:val="008C4BD5"/>
    <w:rsid w:val="008C61AD"/>
    <w:rsid w:val="008C6441"/>
    <w:rsid w:val="008C64D9"/>
    <w:rsid w:val="008C6F65"/>
    <w:rsid w:val="008D0C93"/>
    <w:rsid w:val="008D22A3"/>
    <w:rsid w:val="008D3F32"/>
    <w:rsid w:val="008D64A0"/>
    <w:rsid w:val="008D69B6"/>
    <w:rsid w:val="008D6DE8"/>
    <w:rsid w:val="008D70E2"/>
    <w:rsid w:val="008E07B4"/>
    <w:rsid w:val="008E1580"/>
    <w:rsid w:val="008E2552"/>
    <w:rsid w:val="008E30AD"/>
    <w:rsid w:val="008E39A0"/>
    <w:rsid w:val="008E3DD6"/>
    <w:rsid w:val="008E43CF"/>
    <w:rsid w:val="008E4C69"/>
    <w:rsid w:val="008E59A5"/>
    <w:rsid w:val="008E6389"/>
    <w:rsid w:val="008E647F"/>
    <w:rsid w:val="008E682A"/>
    <w:rsid w:val="008E683D"/>
    <w:rsid w:val="008E6C32"/>
    <w:rsid w:val="008E7957"/>
    <w:rsid w:val="008F017F"/>
    <w:rsid w:val="008F0684"/>
    <w:rsid w:val="008F0AB4"/>
    <w:rsid w:val="008F0FDA"/>
    <w:rsid w:val="008F10F5"/>
    <w:rsid w:val="008F182A"/>
    <w:rsid w:val="008F251D"/>
    <w:rsid w:val="008F260C"/>
    <w:rsid w:val="008F345A"/>
    <w:rsid w:val="008F382D"/>
    <w:rsid w:val="008F48C5"/>
    <w:rsid w:val="008F6E54"/>
    <w:rsid w:val="008F7186"/>
    <w:rsid w:val="008F7900"/>
    <w:rsid w:val="0090080E"/>
    <w:rsid w:val="00900CCB"/>
    <w:rsid w:val="009013DA"/>
    <w:rsid w:val="00901CF0"/>
    <w:rsid w:val="00902433"/>
    <w:rsid w:val="0090424A"/>
    <w:rsid w:val="0090439D"/>
    <w:rsid w:val="00904BB9"/>
    <w:rsid w:val="00906355"/>
    <w:rsid w:val="00906DC5"/>
    <w:rsid w:val="009070CD"/>
    <w:rsid w:val="00907447"/>
    <w:rsid w:val="00910757"/>
    <w:rsid w:val="00914874"/>
    <w:rsid w:val="0091508E"/>
    <w:rsid w:val="00915570"/>
    <w:rsid w:val="0091598E"/>
    <w:rsid w:val="00916EC4"/>
    <w:rsid w:val="00917DF8"/>
    <w:rsid w:val="009203BF"/>
    <w:rsid w:val="009227EB"/>
    <w:rsid w:val="00922EB8"/>
    <w:rsid w:val="00924A3D"/>
    <w:rsid w:val="0092581A"/>
    <w:rsid w:val="00927A4E"/>
    <w:rsid w:val="00930EE9"/>
    <w:rsid w:val="00931772"/>
    <w:rsid w:val="0093197E"/>
    <w:rsid w:val="00934878"/>
    <w:rsid w:val="00934D9F"/>
    <w:rsid w:val="00936C41"/>
    <w:rsid w:val="00937C66"/>
    <w:rsid w:val="00937D2B"/>
    <w:rsid w:val="00940675"/>
    <w:rsid w:val="00940A69"/>
    <w:rsid w:val="00940EFF"/>
    <w:rsid w:val="00942806"/>
    <w:rsid w:val="00942B30"/>
    <w:rsid w:val="00943FF8"/>
    <w:rsid w:val="00944A1D"/>
    <w:rsid w:val="00944B06"/>
    <w:rsid w:val="00945620"/>
    <w:rsid w:val="00947193"/>
    <w:rsid w:val="00947C5F"/>
    <w:rsid w:val="00947EA6"/>
    <w:rsid w:val="0095213F"/>
    <w:rsid w:val="0095448E"/>
    <w:rsid w:val="0095543D"/>
    <w:rsid w:val="009565F0"/>
    <w:rsid w:val="009566BB"/>
    <w:rsid w:val="00957C78"/>
    <w:rsid w:val="0096021D"/>
    <w:rsid w:val="0096171D"/>
    <w:rsid w:val="009627D8"/>
    <w:rsid w:val="00962EAA"/>
    <w:rsid w:val="00962ED2"/>
    <w:rsid w:val="009630D7"/>
    <w:rsid w:val="009631BF"/>
    <w:rsid w:val="00964482"/>
    <w:rsid w:val="00964CA4"/>
    <w:rsid w:val="0096525B"/>
    <w:rsid w:val="00965D39"/>
    <w:rsid w:val="009665F2"/>
    <w:rsid w:val="00966830"/>
    <w:rsid w:val="009700BE"/>
    <w:rsid w:val="009706D1"/>
    <w:rsid w:val="00971AB1"/>
    <w:rsid w:val="00971E85"/>
    <w:rsid w:val="00972AA8"/>
    <w:rsid w:val="009730B9"/>
    <w:rsid w:val="009737B0"/>
    <w:rsid w:val="009742B7"/>
    <w:rsid w:val="00975C12"/>
    <w:rsid w:val="00975E80"/>
    <w:rsid w:val="00976051"/>
    <w:rsid w:val="00976D87"/>
    <w:rsid w:val="009804A9"/>
    <w:rsid w:val="00980B2E"/>
    <w:rsid w:val="00980FEF"/>
    <w:rsid w:val="00981C3D"/>
    <w:rsid w:val="00981E34"/>
    <w:rsid w:val="0098300E"/>
    <w:rsid w:val="00983259"/>
    <w:rsid w:val="009833E5"/>
    <w:rsid w:val="00983692"/>
    <w:rsid w:val="00987EB8"/>
    <w:rsid w:val="00987FBA"/>
    <w:rsid w:val="009902AC"/>
    <w:rsid w:val="00990598"/>
    <w:rsid w:val="00990DFF"/>
    <w:rsid w:val="009912F7"/>
    <w:rsid w:val="00991919"/>
    <w:rsid w:val="00993E22"/>
    <w:rsid w:val="00995940"/>
    <w:rsid w:val="00995C12"/>
    <w:rsid w:val="00996FBB"/>
    <w:rsid w:val="009972E6"/>
    <w:rsid w:val="009973D2"/>
    <w:rsid w:val="009A0307"/>
    <w:rsid w:val="009A0A17"/>
    <w:rsid w:val="009A13E0"/>
    <w:rsid w:val="009A1748"/>
    <w:rsid w:val="009A30AC"/>
    <w:rsid w:val="009A3503"/>
    <w:rsid w:val="009A532C"/>
    <w:rsid w:val="009A58CB"/>
    <w:rsid w:val="009A61C7"/>
    <w:rsid w:val="009A6DBF"/>
    <w:rsid w:val="009B0622"/>
    <w:rsid w:val="009B0C1F"/>
    <w:rsid w:val="009B179D"/>
    <w:rsid w:val="009B1FDF"/>
    <w:rsid w:val="009B2DA3"/>
    <w:rsid w:val="009B2EB8"/>
    <w:rsid w:val="009B339E"/>
    <w:rsid w:val="009B3728"/>
    <w:rsid w:val="009B3D2D"/>
    <w:rsid w:val="009B3EF8"/>
    <w:rsid w:val="009B5D4F"/>
    <w:rsid w:val="009B78EE"/>
    <w:rsid w:val="009C08DB"/>
    <w:rsid w:val="009C1F0E"/>
    <w:rsid w:val="009C266F"/>
    <w:rsid w:val="009C2A4E"/>
    <w:rsid w:val="009C430F"/>
    <w:rsid w:val="009C46F8"/>
    <w:rsid w:val="009C5006"/>
    <w:rsid w:val="009C563A"/>
    <w:rsid w:val="009C5F95"/>
    <w:rsid w:val="009D241C"/>
    <w:rsid w:val="009D2C85"/>
    <w:rsid w:val="009D3531"/>
    <w:rsid w:val="009D35FF"/>
    <w:rsid w:val="009D3776"/>
    <w:rsid w:val="009D3D12"/>
    <w:rsid w:val="009D5D7E"/>
    <w:rsid w:val="009D6373"/>
    <w:rsid w:val="009D7AF0"/>
    <w:rsid w:val="009D7C0C"/>
    <w:rsid w:val="009D7CF7"/>
    <w:rsid w:val="009E06B7"/>
    <w:rsid w:val="009E0C08"/>
    <w:rsid w:val="009E1429"/>
    <w:rsid w:val="009E1F6E"/>
    <w:rsid w:val="009E291B"/>
    <w:rsid w:val="009E37EF"/>
    <w:rsid w:val="009E41E7"/>
    <w:rsid w:val="009E44A7"/>
    <w:rsid w:val="009E6B08"/>
    <w:rsid w:val="009F01EE"/>
    <w:rsid w:val="009F05E3"/>
    <w:rsid w:val="009F2B1B"/>
    <w:rsid w:val="009F2E15"/>
    <w:rsid w:val="009F4672"/>
    <w:rsid w:val="009F4A2B"/>
    <w:rsid w:val="009F70CA"/>
    <w:rsid w:val="00A01133"/>
    <w:rsid w:val="00A012F8"/>
    <w:rsid w:val="00A0225E"/>
    <w:rsid w:val="00A02656"/>
    <w:rsid w:val="00A033BC"/>
    <w:rsid w:val="00A0360A"/>
    <w:rsid w:val="00A06051"/>
    <w:rsid w:val="00A07D74"/>
    <w:rsid w:val="00A124FF"/>
    <w:rsid w:val="00A1290A"/>
    <w:rsid w:val="00A12971"/>
    <w:rsid w:val="00A154C8"/>
    <w:rsid w:val="00A15C11"/>
    <w:rsid w:val="00A16AED"/>
    <w:rsid w:val="00A17211"/>
    <w:rsid w:val="00A20069"/>
    <w:rsid w:val="00A22316"/>
    <w:rsid w:val="00A22568"/>
    <w:rsid w:val="00A227AE"/>
    <w:rsid w:val="00A23F5C"/>
    <w:rsid w:val="00A23FD7"/>
    <w:rsid w:val="00A270A5"/>
    <w:rsid w:val="00A2746A"/>
    <w:rsid w:val="00A307EC"/>
    <w:rsid w:val="00A3126F"/>
    <w:rsid w:val="00A31757"/>
    <w:rsid w:val="00A320FF"/>
    <w:rsid w:val="00A34861"/>
    <w:rsid w:val="00A35EE0"/>
    <w:rsid w:val="00A362C4"/>
    <w:rsid w:val="00A36503"/>
    <w:rsid w:val="00A36859"/>
    <w:rsid w:val="00A40036"/>
    <w:rsid w:val="00A4069D"/>
    <w:rsid w:val="00A41F7D"/>
    <w:rsid w:val="00A420C3"/>
    <w:rsid w:val="00A4218E"/>
    <w:rsid w:val="00A421A5"/>
    <w:rsid w:val="00A428AD"/>
    <w:rsid w:val="00A446B0"/>
    <w:rsid w:val="00A453E4"/>
    <w:rsid w:val="00A456EA"/>
    <w:rsid w:val="00A466BE"/>
    <w:rsid w:val="00A47449"/>
    <w:rsid w:val="00A52B95"/>
    <w:rsid w:val="00A53475"/>
    <w:rsid w:val="00A53D01"/>
    <w:rsid w:val="00A55176"/>
    <w:rsid w:val="00A56105"/>
    <w:rsid w:val="00A56740"/>
    <w:rsid w:val="00A612D4"/>
    <w:rsid w:val="00A614B4"/>
    <w:rsid w:val="00A61B1F"/>
    <w:rsid w:val="00A63D00"/>
    <w:rsid w:val="00A6420A"/>
    <w:rsid w:val="00A64821"/>
    <w:rsid w:val="00A65680"/>
    <w:rsid w:val="00A65794"/>
    <w:rsid w:val="00A66340"/>
    <w:rsid w:val="00A6707F"/>
    <w:rsid w:val="00A708B6"/>
    <w:rsid w:val="00A72C82"/>
    <w:rsid w:val="00A730A6"/>
    <w:rsid w:val="00A73A3B"/>
    <w:rsid w:val="00A73D08"/>
    <w:rsid w:val="00A73D14"/>
    <w:rsid w:val="00A74052"/>
    <w:rsid w:val="00A74C72"/>
    <w:rsid w:val="00A75478"/>
    <w:rsid w:val="00A75F78"/>
    <w:rsid w:val="00A75FB5"/>
    <w:rsid w:val="00A8022F"/>
    <w:rsid w:val="00A80371"/>
    <w:rsid w:val="00A81449"/>
    <w:rsid w:val="00A8158D"/>
    <w:rsid w:val="00A81E7B"/>
    <w:rsid w:val="00A83E28"/>
    <w:rsid w:val="00A8453B"/>
    <w:rsid w:val="00A85D0D"/>
    <w:rsid w:val="00A85D17"/>
    <w:rsid w:val="00A86632"/>
    <w:rsid w:val="00A87423"/>
    <w:rsid w:val="00A87625"/>
    <w:rsid w:val="00A87715"/>
    <w:rsid w:val="00A87835"/>
    <w:rsid w:val="00A929F2"/>
    <w:rsid w:val="00A92A2C"/>
    <w:rsid w:val="00A93BEE"/>
    <w:rsid w:val="00A968B1"/>
    <w:rsid w:val="00A96C1F"/>
    <w:rsid w:val="00A9701C"/>
    <w:rsid w:val="00A97C39"/>
    <w:rsid w:val="00A97FB1"/>
    <w:rsid w:val="00AA06FA"/>
    <w:rsid w:val="00AA0BBA"/>
    <w:rsid w:val="00AA103D"/>
    <w:rsid w:val="00AA1DD1"/>
    <w:rsid w:val="00AA302B"/>
    <w:rsid w:val="00AA3142"/>
    <w:rsid w:val="00AA3BDC"/>
    <w:rsid w:val="00AA4469"/>
    <w:rsid w:val="00AA471A"/>
    <w:rsid w:val="00AA4791"/>
    <w:rsid w:val="00AA5CD5"/>
    <w:rsid w:val="00AA6A89"/>
    <w:rsid w:val="00AB021E"/>
    <w:rsid w:val="00AB16FC"/>
    <w:rsid w:val="00AB1797"/>
    <w:rsid w:val="00AB1825"/>
    <w:rsid w:val="00AB2704"/>
    <w:rsid w:val="00AB4779"/>
    <w:rsid w:val="00AB4A24"/>
    <w:rsid w:val="00AB4AEF"/>
    <w:rsid w:val="00AB4DBE"/>
    <w:rsid w:val="00AB77FF"/>
    <w:rsid w:val="00AB7D39"/>
    <w:rsid w:val="00AC047B"/>
    <w:rsid w:val="00AC0C1A"/>
    <w:rsid w:val="00AC171D"/>
    <w:rsid w:val="00AC268A"/>
    <w:rsid w:val="00AC33E3"/>
    <w:rsid w:val="00AC39EE"/>
    <w:rsid w:val="00AC3BB3"/>
    <w:rsid w:val="00AC3F6C"/>
    <w:rsid w:val="00AC49D3"/>
    <w:rsid w:val="00AC51D2"/>
    <w:rsid w:val="00AC57FD"/>
    <w:rsid w:val="00AC65F6"/>
    <w:rsid w:val="00AC6728"/>
    <w:rsid w:val="00AC6D48"/>
    <w:rsid w:val="00AD0164"/>
    <w:rsid w:val="00AD0580"/>
    <w:rsid w:val="00AD1A39"/>
    <w:rsid w:val="00AD3372"/>
    <w:rsid w:val="00AD38C5"/>
    <w:rsid w:val="00AD3B1A"/>
    <w:rsid w:val="00AD57F3"/>
    <w:rsid w:val="00AD6A78"/>
    <w:rsid w:val="00AD6D79"/>
    <w:rsid w:val="00AD7813"/>
    <w:rsid w:val="00AD7932"/>
    <w:rsid w:val="00AD7F65"/>
    <w:rsid w:val="00AE049E"/>
    <w:rsid w:val="00AE057F"/>
    <w:rsid w:val="00AE17F3"/>
    <w:rsid w:val="00AE2079"/>
    <w:rsid w:val="00AE2313"/>
    <w:rsid w:val="00AE27E0"/>
    <w:rsid w:val="00AE5567"/>
    <w:rsid w:val="00AE5F37"/>
    <w:rsid w:val="00AE6114"/>
    <w:rsid w:val="00AE6B6B"/>
    <w:rsid w:val="00AE6BC5"/>
    <w:rsid w:val="00AF209A"/>
    <w:rsid w:val="00AF2690"/>
    <w:rsid w:val="00AF3042"/>
    <w:rsid w:val="00AF3E22"/>
    <w:rsid w:val="00AF4D0C"/>
    <w:rsid w:val="00AF5498"/>
    <w:rsid w:val="00AF7DFA"/>
    <w:rsid w:val="00B00BF9"/>
    <w:rsid w:val="00B01A95"/>
    <w:rsid w:val="00B02140"/>
    <w:rsid w:val="00B02650"/>
    <w:rsid w:val="00B04A93"/>
    <w:rsid w:val="00B04EB5"/>
    <w:rsid w:val="00B05613"/>
    <w:rsid w:val="00B05BEE"/>
    <w:rsid w:val="00B060F9"/>
    <w:rsid w:val="00B06FFA"/>
    <w:rsid w:val="00B10B58"/>
    <w:rsid w:val="00B11EEA"/>
    <w:rsid w:val="00B11F14"/>
    <w:rsid w:val="00B12495"/>
    <w:rsid w:val="00B128A5"/>
    <w:rsid w:val="00B1390D"/>
    <w:rsid w:val="00B140AF"/>
    <w:rsid w:val="00B15A7C"/>
    <w:rsid w:val="00B15ACE"/>
    <w:rsid w:val="00B17497"/>
    <w:rsid w:val="00B20A85"/>
    <w:rsid w:val="00B21271"/>
    <w:rsid w:val="00B216D7"/>
    <w:rsid w:val="00B21CA7"/>
    <w:rsid w:val="00B21E2A"/>
    <w:rsid w:val="00B23F2F"/>
    <w:rsid w:val="00B25420"/>
    <w:rsid w:val="00B26C73"/>
    <w:rsid w:val="00B26CD9"/>
    <w:rsid w:val="00B30417"/>
    <w:rsid w:val="00B31345"/>
    <w:rsid w:val="00B31E05"/>
    <w:rsid w:val="00B328EB"/>
    <w:rsid w:val="00B356EC"/>
    <w:rsid w:val="00B35B32"/>
    <w:rsid w:val="00B3620B"/>
    <w:rsid w:val="00B3650F"/>
    <w:rsid w:val="00B37CA4"/>
    <w:rsid w:val="00B409EE"/>
    <w:rsid w:val="00B4145B"/>
    <w:rsid w:val="00B44AD0"/>
    <w:rsid w:val="00B45152"/>
    <w:rsid w:val="00B452AB"/>
    <w:rsid w:val="00B46538"/>
    <w:rsid w:val="00B478BD"/>
    <w:rsid w:val="00B47C26"/>
    <w:rsid w:val="00B50934"/>
    <w:rsid w:val="00B51672"/>
    <w:rsid w:val="00B533D0"/>
    <w:rsid w:val="00B53B4C"/>
    <w:rsid w:val="00B54E09"/>
    <w:rsid w:val="00B55A39"/>
    <w:rsid w:val="00B55F69"/>
    <w:rsid w:val="00B57516"/>
    <w:rsid w:val="00B57F10"/>
    <w:rsid w:val="00B60598"/>
    <w:rsid w:val="00B6201A"/>
    <w:rsid w:val="00B6311A"/>
    <w:rsid w:val="00B655F6"/>
    <w:rsid w:val="00B669C9"/>
    <w:rsid w:val="00B70594"/>
    <w:rsid w:val="00B707CA"/>
    <w:rsid w:val="00B70A88"/>
    <w:rsid w:val="00B71A5D"/>
    <w:rsid w:val="00B74D52"/>
    <w:rsid w:val="00B75062"/>
    <w:rsid w:val="00B75703"/>
    <w:rsid w:val="00B760BC"/>
    <w:rsid w:val="00B76601"/>
    <w:rsid w:val="00B76918"/>
    <w:rsid w:val="00B803A7"/>
    <w:rsid w:val="00B81DFC"/>
    <w:rsid w:val="00B81F71"/>
    <w:rsid w:val="00B820A7"/>
    <w:rsid w:val="00B821EE"/>
    <w:rsid w:val="00B8342F"/>
    <w:rsid w:val="00B83566"/>
    <w:rsid w:val="00B84B99"/>
    <w:rsid w:val="00B863F5"/>
    <w:rsid w:val="00B86D95"/>
    <w:rsid w:val="00B8711E"/>
    <w:rsid w:val="00B90DD7"/>
    <w:rsid w:val="00B9128B"/>
    <w:rsid w:val="00B92C79"/>
    <w:rsid w:val="00B92EA4"/>
    <w:rsid w:val="00B936CD"/>
    <w:rsid w:val="00B936F3"/>
    <w:rsid w:val="00B9729A"/>
    <w:rsid w:val="00BA0FA6"/>
    <w:rsid w:val="00BA2656"/>
    <w:rsid w:val="00BA2A8A"/>
    <w:rsid w:val="00BA2FE1"/>
    <w:rsid w:val="00BA3344"/>
    <w:rsid w:val="00BA5054"/>
    <w:rsid w:val="00BA50F3"/>
    <w:rsid w:val="00BA5E52"/>
    <w:rsid w:val="00BB154A"/>
    <w:rsid w:val="00BB362D"/>
    <w:rsid w:val="00BB41A9"/>
    <w:rsid w:val="00BB54F3"/>
    <w:rsid w:val="00BB5DFF"/>
    <w:rsid w:val="00BB5F9E"/>
    <w:rsid w:val="00BB6EEC"/>
    <w:rsid w:val="00BB70A3"/>
    <w:rsid w:val="00BB7102"/>
    <w:rsid w:val="00BB7817"/>
    <w:rsid w:val="00BC00BB"/>
    <w:rsid w:val="00BC0507"/>
    <w:rsid w:val="00BC1343"/>
    <w:rsid w:val="00BC1F12"/>
    <w:rsid w:val="00BC2F52"/>
    <w:rsid w:val="00BC3BC0"/>
    <w:rsid w:val="00BC5175"/>
    <w:rsid w:val="00BC53F2"/>
    <w:rsid w:val="00BC6C56"/>
    <w:rsid w:val="00BC7570"/>
    <w:rsid w:val="00BC76EF"/>
    <w:rsid w:val="00BC7DCE"/>
    <w:rsid w:val="00BD1B38"/>
    <w:rsid w:val="00BD315A"/>
    <w:rsid w:val="00BD31B8"/>
    <w:rsid w:val="00BD38B4"/>
    <w:rsid w:val="00BD44DF"/>
    <w:rsid w:val="00BD4956"/>
    <w:rsid w:val="00BD49BE"/>
    <w:rsid w:val="00BD553F"/>
    <w:rsid w:val="00BD6037"/>
    <w:rsid w:val="00BD6098"/>
    <w:rsid w:val="00BD6788"/>
    <w:rsid w:val="00BE0037"/>
    <w:rsid w:val="00BE02E3"/>
    <w:rsid w:val="00BE16CE"/>
    <w:rsid w:val="00BE185F"/>
    <w:rsid w:val="00BE1BEC"/>
    <w:rsid w:val="00BE2E9E"/>
    <w:rsid w:val="00BE3DEC"/>
    <w:rsid w:val="00BE4360"/>
    <w:rsid w:val="00BE4454"/>
    <w:rsid w:val="00BE491A"/>
    <w:rsid w:val="00BE588F"/>
    <w:rsid w:val="00BE68A1"/>
    <w:rsid w:val="00BE6D31"/>
    <w:rsid w:val="00BF27D9"/>
    <w:rsid w:val="00BF2E0B"/>
    <w:rsid w:val="00BF4391"/>
    <w:rsid w:val="00BF48FD"/>
    <w:rsid w:val="00BF569B"/>
    <w:rsid w:val="00BF6091"/>
    <w:rsid w:val="00BF6B0A"/>
    <w:rsid w:val="00BF7B7F"/>
    <w:rsid w:val="00C008A8"/>
    <w:rsid w:val="00C01C47"/>
    <w:rsid w:val="00C022F9"/>
    <w:rsid w:val="00C02AA2"/>
    <w:rsid w:val="00C02BAB"/>
    <w:rsid w:val="00C02F78"/>
    <w:rsid w:val="00C06B3A"/>
    <w:rsid w:val="00C10130"/>
    <w:rsid w:val="00C105E8"/>
    <w:rsid w:val="00C10B44"/>
    <w:rsid w:val="00C1244A"/>
    <w:rsid w:val="00C1245D"/>
    <w:rsid w:val="00C139C2"/>
    <w:rsid w:val="00C14837"/>
    <w:rsid w:val="00C14916"/>
    <w:rsid w:val="00C156B7"/>
    <w:rsid w:val="00C16709"/>
    <w:rsid w:val="00C1672C"/>
    <w:rsid w:val="00C17BD0"/>
    <w:rsid w:val="00C202D2"/>
    <w:rsid w:val="00C20984"/>
    <w:rsid w:val="00C21079"/>
    <w:rsid w:val="00C2122B"/>
    <w:rsid w:val="00C229EF"/>
    <w:rsid w:val="00C22ABC"/>
    <w:rsid w:val="00C22C80"/>
    <w:rsid w:val="00C23F1B"/>
    <w:rsid w:val="00C24608"/>
    <w:rsid w:val="00C24E94"/>
    <w:rsid w:val="00C25195"/>
    <w:rsid w:val="00C2526B"/>
    <w:rsid w:val="00C26B81"/>
    <w:rsid w:val="00C26C7F"/>
    <w:rsid w:val="00C26FB1"/>
    <w:rsid w:val="00C2710D"/>
    <w:rsid w:val="00C27CDF"/>
    <w:rsid w:val="00C303EE"/>
    <w:rsid w:val="00C31287"/>
    <w:rsid w:val="00C31BBC"/>
    <w:rsid w:val="00C32046"/>
    <w:rsid w:val="00C32C8F"/>
    <w:rsid w:val="00C3345A"/>
    <w:rsid w:val="00C336F5"/>
    <w:rsid w:val="00C33B8E"/>
    <w:rsid w:val="00C35846"/>
    <w:rsid w:val="00C365E9"/>
    <w:rsid w:val="00C37564"/>
    <w:rsid w:val="00C41B96"/>
    <w:rsid w:val="00C42989"/>
    <w:rsid w:val="00C42E0D"/>
    <w:rsid w:val="00C432A6"/>
    <w:rsid w:val="00C438F6"/>
    <w:rsid w:val="00C43B72"/>
    <w:rsid w:val="00C43FF1"/>
    <w:rsid w:val="00C4521E"/>
    <w:rsid w:val="00C45D41"/>
    <w:rsid w:val="00C45F5E"/>
    <w:rsid w:val="00C464DB"/>
    <w:rsid w:val="00C471AA"/>
    <w:rsid w:val="00C501BE"/>
    <w:rsid w:val="00C50E7B"/>
    <w:rsid w:val="00C512EF"/>
    <w:rsid w:val="00C51303"/>
    <w:rsid w:val="00C5171F"/>
    <w:rsid w:val="00C51EAC"/>
    <w:rsid w:val="00C52EDE"/>
    <w:rsid w:val="00C55CCA"/>
    <w:rsid w:val="00C569B2"/>
    <w:rsid w:val="00C56E4E"/>
    <w:rsid w:val="00C608DE"/>
    <w:rsid w:val="00C61661"/>
    <w:rsid w:val="00C61BD2"/>
    <w:rsid w:val="00C63377"/>
    <w:rsid w:val="00C64C23"/>
    <w:rsid w:val="00C65AF7"/>
    <w:rsid w:val="00C7092B"/>
    <w:rsid w:val="00C70FEC"/>
    <w:rsid w:val="00C71290"/>
    <w:rsid w:val="00C71BA7"/>
    <w:rsid w:val="00C738DA"/>
    <w:rsid w:val="00C74286"/>
    <w:rsid w:val="00C749E7"/>
    <w:rsid w:val="00C74AA2"/>
    <w:rsid w:val="00C74B66"/>
    <w:rsid w:val="00C75C75"/>
    <w:rsid w:val="00C7662D"/>
    <w:rsid w:val="00C76D86"/>
    <w:rsid w:val="00C7743D"/>
    <w:rsid w:val="00C8082E"/>
    <w:rsid w:val="00C80F2A"/>
    <w:rsid w:val="00C82097"/>
    <w:rsid w:val="00C8230E"/>
    <w:rsid w:val="00C82BAF"/>
    <w:rsid w:val="00C82FF0"/>
    <w:rsid w:val="00C83A43"/>
    <w:rsid w:val="00C871FD"/>
    <w:rsid w:val="00C8738B"/>
    <w:rsid w:val="00C87910"/>
    <w:rsid w:val="00C87BD2"/>
    <w:rsid w:val="00C90092"/>
    <w:rsid w:val="00C907E9"/>
    <w:rsid w:val="00C90991"/>
    <w:rsid w:val="00C91341"/>
    <w:rsid w:val="00C92341"/>
    <w:rsid w:val="00C93786"/>
    <w:rsid w:val="00C94192"/>
    <w:rsid w:val="00C95257"/>
    <w:rsid w:val="00C96D16"/>
    <w:rsid w:val="00C96E90"/>
    <w:rsid w:val="00C978CF"/>
    <w:rsid w:val="00C97F1F"/>
    <w:rsid w:val="00CA0893"/>
    <w:rsid w:val="00CA0E16"/>
    <w:rsid w:val="00CA1ACB"/>
    <w:rsid w:val="00CA1CBD"/>
    <w:rsid w:val="00CA210A"/>
    <w:rsid w:val="00CA23AF"/>
    <w:rsid w:val="00CA29A1"/>
    <w:rsid w:val="00CA3DF8"/>
    <w:rsid w:val="00CA4EBC"/>
    <w:rsid w:val="00CA5212"/>
    <w:rsid w:val="00CA5BC6"/>
    <w:rsid w:val="00CB1588"/>
    <w:rsid w:val="00CB410D"/>
    <w:rsid w:val="00CB489A"/>
    <w:rsid w:val="00CB4F91"/>
    <w:rsid w:val="00CB504E"/>
    <w:rsid w:val="00CB540E"/>
    <w:rsid w:val="00CB5B40"/>
    <w:rsid w:val="00CB6B3A"/>
    <w:rsid w:val="00CB6CE0"/>
    <w:rsid w:val="00CC207B"/>
    <w:rsid w:val="00CC27A4"/>
    <w:rsid w:val="00CC3589"/>
    <w:rsid w:val="00CC3D0B"/>
    <w:rsid w:val="00CC40BD"/>
    <w:rsid w:val="00CC46A1"/>
    <w:rsid w:val="00CC5301"/>
    <w:rsid w:val="00CC5B0F"/>
    <w:rsid w:val="00CC5ED4"/>
    <w:rsid w:val="00CC5F82"/>
    <w:rsid w:val="00CC7DC3"/>
    <w:rsid w:val="00CD0036"/>
    <w:rsid w:val="00CD016F"/>
    <w:rsid w:val="00CD1990"/>
    <w:rsid w:val="00CD1A23"/>
    <w:rsid w:val="00CD1F49"/>
    <w:rsid w:val="00CD28B7"/>
    <w:rsid w:val="00CD43B7"/>
    <w:rsid w:val="00CD4FE5"/>
    <w:rsid w:val="00CD5EFE"/>
    <w:rsid w:val="00CD780F"/>
    <w:rsid w:val="00CE00DB"/>
    <w:rsid w:val="00CE01F7"/>
    <w:rsid w:val="00CE131A"/>
    <w:rsid w:val="00CE1E62"/>
    <w:rsid w:val="00CE4920"/>
    <w:rsid w:val="00CE514F"/>
    <w:rsid w:val="00CE5C83"/>
    <w:rsid w:val="00CE5EB7"/>
    <w:rsid w:val="00CE77CA"/>
    <w:rsid w:val="00CF099C"/>
    <w:rsid w:val="00CF0E8A"/>
    <w:rsid w:val="00CF0F75"/>
    <w:rsid w:val="00CF1F81"/>
    <w:rsid w:val="00CF29FC"/>
    <w:rsid w:val="00CF32D1"/>
    <w:rsid w:val="00CF4EF6"/>
    <w:rsid w:val="00CF522E"/>
    <w:rsid w:val="00CF5469"/>
    <w:rsid w:val="00CF656D"/>
    <w:rsid w:val="00D00C77"/>
    <w:rsid w:val="00D00E02"/>
    <w:rsid w:val="00D01677"/>
    <w:rsid w:val="00D019DE"/>
    <w:rsid w:val="00D01CCF"/>
    <w:rsid w:val="00D03004"/>
    <w:rsid w:val="00D03353"/>
    <w:rsid w:val="00D03F61"/>
    <w:rsid w:val="00D04D8F"/>
    <w:rsid w:val="00D054E0"/>
    <w:rsid w:val="00D05537"/>
    <w:rsid w:val="00D056F3"/>
    <w:rsid w:val="00D05991"/>
    <w:rsid w:val="00D05BEF"/>
    <w:rsid w:val="00D075DD"/>
    <w:rsid w:val="00D0763F"/>
    <w:rsid w:val="00D07E3B"/>
    <w:rsid w:val="00D11220"/>
    <w:rsid w:val="00D11F2E"/>
    <w:rsid w:val="00D12A21"/>
    <w:rsid w:val="00D12F00"/>
    <w:rsid w:val="00D12F1C"/>
    <w:rsid w:val="00D14219"/>
    <w:rsid w:val="00D156F4"/>
    <w:rsid w:val="00D1596D"/>
    <w:rsid w:val="00D15E93"/>
    <w:rsid w:val="00D162C5"/>
    <w:rsid w:val="00D16B0B"/>
    <w:rsid w:val="00D173B4"/>
    <w:rsid w:val="00D173E9"/>
    <w:rsid w:val="00D1775D"/>
    <w:rsid w:val="00D1784E"/>
    <w:rsid w:val="00D17EC4"/>
    <w:rsid w:val="00D215E5"/>
    <w:rsid w:val="00D21985"/>
    <w:rsid w:val="00D2380C"/>
    <w:rsid w:val="00D23959"/>
    <w:rsid w:val="00D23976"/>
    <w:rsid w:val="00D24390"/>
    <w:rsid w:val="00D24D5E"/>
    <w:rsid w:val="00D253A6"/>
    <w:rsid w:val="00D259C3"/>
    <w:rsid w:val="00D2700B"/>
    <w:rsid w:val="00D274AA"/>
    <w:rsid w:val="00D27535"/>
    <w:rsid w:val="00D27B37"/>
    <w:rsid w:val="00D301AE"/>
    <w:rsid w:val="00D31404"/>
    <w:rsid w:val="00D33052"/>
    <w:rsid w:val="00D332DC"/>
    <w:rsid w:val="00D356EE"/>
    <w:rsid w:val="00D358DB"/>
    <w:rsid w:val="00D4126B"/>
    <w:rsid w:val="00D41802"/>
    <w:rsid w:val="00D42FF9"/>
    <w:rsid w:val="00D432D9"/>
    <w:rsid w:val="00D44169"/>
    <w:rsid w:val="00D44245"/>
    <w:rsid w:val="00D47CCE"/>
    <w:rsid w:val="00D50B13"/>
    <w:rsid w:val="00D50BC3"/>
    <w:rsid w:val="00D50E02"/>
    <w:rsid w:val="00D50EDA"/>
    <w:rsid w:val="00D53A05"/>
    <w:rsid w:val="00D53A8E"/>
    <w:rsid w:val="00D53DC0"/>
    <w:rsid w:val="00D54CE4"/>
    <w:rsid w:val="00D55437"/>
    <w:rsid w:val="00D56108"/>
    <w:rsid w:val="00D56FDB"/>
    <w:rsid w:val="00D5712E"/>
    <w:rsid w:val="00D57CE0"/>
    <w:rsid w:val="00D60378"/>
    <w:rsid w:val="00D607D9"/>
    <w:rsid w:val="00D60CD1"/>
    <w:rsid w:val="00D60D83"/>
    <w:rsid w:val="00D616F0"/>
    <w:rsid w:val="00D61B0B"/>
    <w:rsid w:val="00D625D4"/>
    <w:rsid w:val="00D62D1B"/>
    <w:rsid w:val="00D62E5F"/>
    <w:rsid w:val="00D640D4"/>
    <w:rsid w:val="00D64B83"/>
    <w:rsid w:val="00D665A7"/>
    <w:rsid w:val="00D6715B"/>
    <w:rsid w:val="00D67A13"/>
    <w:rsid w:val="00D70241"/>
    <w:rsid w:val="00D70333"/>
    <w:rsid w:val="00D72AC4"/>
    <w:rsid w:val="00D730C1"/>
    <w:rsid w:val="00D7417B"/>
    <w:rsid w:val="00D74230"/>
    <w:rsid w:val="00D749E5"/>
    <w:rsid w:val="00D76BFB"/>
    <w:rsid w:val="00D77A93"/>
    <w:rsid w:val="00D8004F"/>
    <w:rsid w:val="00D80699"/>
    <w:rsid w:val="00D806C6"/>
    <w:rsid w:val="00D81A0E"/>
    <w:rsid w:val="00D81E35"/>
    <w:rsid w:val="00D82A2B"/>
    <w:rsid w:val="00D83546"/>
    <w:rsid w:val="00D83E15"/>
    <w:rsid w:val="00D83E48"/>
    <w:rsid w:val="00D83F9F"/>
    <w:rsid w:val="00D84798"/>
    <w:rsid w:val="00D86874"/>
    <w:rsid w:val="00D8695B"/>
    <w:rsid w:val="00D86AE1"/>
    <w:rsid w:val="00D90854"/>
    <w:rsid w:val="00D91647"/>
    <w:rsid w:val="00D91A10"/>
    <w:rsid w:val="00D926DF"/>
    <w:rsid w:val="00D92BF0"/>
    <w:rsid w:val="00D92CB7"/>
    <w:rsid w:val="00D938A2"/>
    <w:rsid w:val="00D93BAF"/>
    <w:rsid w:val="00D9440E"/>
    <w:rsid w:val="00D958DB"/>
    <w:rsid w:val="00D95AD7"/>
    <w:rsid w:val="00D95CFC"/>
    <w:rsid w:val="00D9601F"/>
    <w:rsid w:val="00D96472"/>
    <w:rsid w:val="00DA0408"/>
    <w:rsid w:val="00DA2057"/>
    <w:rsid w:val="00DA21FA"/>
    <w:rsid w:val="00DA3756"/>
    <w:rsid w:val="00DA4354"/>
    <w:rsid w:val="00DA4AC6"/>
    <w:rsid w:val="00DA4B28"/>
    <w:rsid w:val="00DA4F4A"/>
    <w:rsid w:val="00DA5621"/>
    <w:rsid w:val="00DA62EF"/>
    <w:rsid w:val="00DA6306"/>
    <w:rsid w:val="00DA6A74"/>
    <w:rsid w:val="00DA7393"/>
    <w:rsid w:val="00DA76A4"/>
    <w:rsid w:val="00DA7B58"/>
    <w:rsid w:val="00DB15ED"/>
    <w:rsid w:val="00DB1CF6"/>
    <w:rsid w:val="00DB1F18"/>
    <w:rsid w:val="00DB239C"/>
    <w:rsid w:val="00DB32F5"/>
    <w:rsid w:val="00DB3C3E"/>
    <w:rsid w:val="00DB411E"/>
    <w:rsid w:val="00DB4A01"/>
    <w:rsid w:val="00DB4CA6"/>
    <w:rsid w:val="00DB5F66"/>
    <w:rsid w:val="00DB63D5"/>
    <w:rsid w:val="00DC07DA"/>
    <w:rsid w:val="00DC159E"/>
    <w:rsid w:val="00DC1E40"/>
    <w:rsid w:val="00DC1FE0"/>
    <w:rsid w:val="00DC3570"/>
    <w:rsid w:val="00DC4740"/>
    <w:rsid w:val="00DC47D2"/>
    <w:rsid w:val="00DC4D2D"/>
    <w:rsid w:val="00DC6996"/>
    <w:rsid w:val="00DC6A10"/>
    <w:rsid w:val="00DC710E"/>
    <w:rsid w:val="00DD07CC"/>
    <w:rsid w:val="00DD1460"/>
    <w:rsid w:val="00DD2261"/>
    <w:rsid w:val="00DD2AF8"/>
    <w:rsid w:val="00DD35EC"/>
    <w:rsid w:val="00DD3F5C"/>
    <w:rsid w:val="00DD7C87"/>
    <w:rsid w:val="00DD7DCC"/>
    <w:rsid w:val="00DD7E45"/>
    <w:rsid w:val="00DE18A6"/>
    <w:rsid w:val="00DE2D60"/>
    <w:rsid w:val="00DE2E19"/>
    <w:rsid w:val="00DE3625"/>
    <w:rsid w:val="00DE3BC0"/>
    <w:rsid w:val="00DE4146"/>
    <w:rsid w:val="00DE48BC"/>
    <w:rsid w:val="00DE5086"/>
    <w:rsid w:val="00DE51F7"/>
    <w:rsid w:val="00DE5929"/>
    <w:rsid w:val="00DE79E8"/>
    <w:rsid w:val="00DE7F00"/>
    <w:rsid w:val="00DF030B"/>
    <w:rsid w:val="00DF0317"/>
    <w:rsid w:val="00DF2E0F"/>
    <w:rsid w:val="00DF4DBC"/>
    <w:rsid w:val="00DF6F38"/>
    <w:rsid w:val="00E00F5F"/>
    <w:rsid w:val="00E018CB"/>
    <w:rsid w:val="00E033E0"/>
    <w:rsid w:val="00E03AD4"/>
    <w:rsid w:val="00E03F05"/>
    <w:rsid w:val="00E049FF"/>
    <w:rsid w:val="00E04EEE"/>
    <w:rsid w:val="00E05229"/>
    <w:rsid w:val="00E06955"/>
    <w:rsid w:val="00E0728F"/>
    <w:rsid w:val="00E07445"/>
    <w:rsid w:val="00E075F9"/>
    <w:rsid w:val="00E07BEB"/>
    <w:rsid w:val="00E07D10"/>
    <w:rsid w:val="00E10BED"/>
    <w:rsid w:val="00E113BD"/>
    <w:rsid w:val="00E12349"/>
    <w:rsid w:val="00E12BEC"/>
    <w:rsid w:val="00E14ADA"/>
    <w:rsid w:val="00E14E6D"/>
    <w:rsid w:val="00E21079"/>
    <w:rsid w:val="00E2181D"/>
    <w:rsid w:val="00E21EB5"/>
    <w:rsid w:val="00E22261"/>
    <w:rsid w:val="00E229DE"/>
    <w:rsid w:val="00E22DD2"/>
    <w:rsid w:val="00E23C31"/>
    <w:rsid w:val="00E242E9"/>
    <w:rsid w:val="00E25446"/>
    <w:rsid w:val="00E25F5B"/>
    <w:rsid w:val="00E2676B"/>
    <w:rsid w:val="00E26E5B"/>
    <w:rsid w:val="00E27DCC"/>
    <w:rsid w:val="00E308FF"/>
    <w:rsid w:val="00E3135C"/>
    <w:rsid w:val="00E31BF1"/>
    <w:rsid w:val="00E321A9"/>
    <w:rsid w:val="00E32378"/>
    <w:rsid w:val="00E3283A"/>
    <w:rsid w:val="00E346BC"/>
    <w:rsid w:val="00E405E6"/>
    <w:rsid w:val="00E40756"/>
    <w:rsid w:val="00E40A24"/>
    <w:rsid w:val="00E4171F"/>
    <w:rsid w:val="00E417CE"/>
    <w:rsid w:val="00E42552"/>
    <w:rsid w:val="00E4383B"/>
    <w:rsid w:val="00E44755"/>
    <w:rsid w:val="00E44C1C"/>
    <w:rsid w:val="00E46541"/>
    <w:rsid w:val="00E46EB4"/>
    <w:rsid w:val="00E47398"/>
    <w:rsid w:val="00E47ED2"/>
    <w:rsid w:val="00E50780"/>
    <w:rsid w:val="00E50C46"/>
    <w:rsid w:val="00E51137"/>
    <w:rsid w:val="00E518C5"/>
    <w:rsid w:val="00E51A73"/>
    <w:rsid w:val="00E5314F"/>
    <w:rsid w:val="00E53326"/>
    <w:rsid w:val="00E560C7"/>
    <w:rsid w:val="00E560D5"/>
    <w:rsid w:val="00E572DB"/>
    <w:rsid w:val="00E57A67"/>
    <w:rsid w:val="00E60842"/>
    <w:rsid w:val="00E60E69"/>
    <w:rsid w:val="00E62086"/>
    <w:rsid w:val="00E62AF7"/>
    <w:rsid w:val="00E63F99"/>
    <w:rsid w:val="00E64095"/>
    <w:rsid w:val="00E64F68"/>
    <w:rsid w:val="00E65136"/>
    <w:rsid w:val="00E662E5"/>
    <w:rsid w:val="00E6745D"/>
    <w:rsid w:val="00E676A2"/>
    <w:rsid w:val="00E67A75"/>
    <w:rsid w:val="00E67ACA"/>
    <w:rsid w:val="00E67EFB"/>
    <w:rsid w:val="00E70611"/>
    <w:rsid w:val="00E71BEE"/>
    <w:rsid w:val="00E71EC2"/>
    <w:rsid w:val="00E721C8"/>
    <w:rsid w:val="00E72369"/>
    <w:rsid w:val="00E736FA"/>
    <w:rsid w:val="00E73959"/>
    <w:rsid w:val="00E73D91"/>
    <w:rsid w:val="00E74894"/>
    <w:rsid w:val="00E75CB1"/>
    <w:rsid w:val="00E76565"/>
    <w:rsid w:val="00E77A89"/>
    <w:rsid w:val="00E77D84"/>
    <w:rsid w:val="00E80044"/>
    <w:rsid w:val="00E8096F"/>
    <w:rsid w:val="00E8119F"/>
    <w:rsid w:val="00E81BEC"/>
    <w:rsid w:val="00E83C23"/>
    <w:rsid w:val="00E87A66"/>
    <w:rsid w:val="00E901CD"/>
    <w:rsid w:val="00E91251"/>
    <w:rsid w:val="00E915BC"/>
    <w:rsid w:val="00E928F4"/>
    <w:rsid w:val="00E9326B"/>
    <w:rsid w:val="00E945A7"/>
    <w:rsid w:val="00E948A2"/>
    <w:rsid w:val="00E94CE7"/>
    <w:rsid w:val="00E951AD"/>
    <w:rsid w:val="00EA072E"/>
    <w:rsid w:val="00EA0D7C"/>
    <w:rsid w:val="00EA1749"/>
    <w:rsid w:val="00EA2BBD"/>
    <w:rsid w:val="00EA2F05"/>
    <w:rsid w:val="00EA5186"/>
    <w:rsid w:val="00EA6F49"/>
    <w:rsid w:val="00EA7492"/>
    <w:rsid w:val="00EB0735"/>
    <w:rsid w:val="00EB19F2"/>
    <w:rsid w:val="00EB1C88"/>
    <w:rsid w:val="00EB2196"/>
    <w:rsid w:val="00EB2503"/>
    <w:rsid w:val="00EB37E0"/>
    <w:rsid w:val="00EB40DC"/>
    <w:rsid w:val="00EB4279"/>
    <w:rsid w:val="00EB7EC1"/>
    <w:rsid w:val="00EB7F2E"/>
    <w:rsid w:val="00EC07F6"/>
    <w:rsid w:val="00EC1862"/>
    <w:rsid w:val="00EC2E1D"/>
    <w:rsid w:val="00EC42BA"/>
    <w:rsid w:val="00EC525C"/>
    <w:rsid w:val="00EC55B6"/>
    <w:rsid w:val="00EC5F7B"/>
    <w:rsid w:val="00EC73F8"/>
    <w:rsid w:val="00EC75A7"/>
    <w:rsid w:val="00ED0057"/>
    <w:rsid w:val="00ED09DB"/>
    <w:rsid w:val="00ED2145"/>
    <w:rsid w:val="00ED319E"/>
    <w:rsid w:val="00ED3DEC"/>
    <w:rsid w:val="00ED47C8"/>
    <w:rsid w:val="00ED4B40"/>
    <w:rsid w:val="00ED4DBA"/>
    <w:rsid w:val="00ED5912"/>
    <w:rsid w:val="00ED5BA5"/>
    <w:rsid w:val="00ED6492"/>
    <w:rsid w:val="00ED7917"/>
    <w:rsid w:val="00EE03EC"/>
    <w:rsid w:val="00EE04C6"/>
    <w:rsid w:val="00EE1C49"/>
    <w:rsid w:val="00EE2000"/>
    <w:rsid w:val="00EE2E18"/>
    <w:rsid w:val="00EE3894"/>
    <w:rsid w:val="00EE458B"/>
    <w:rsid w:val="00EE56A6"/>
    <w:rsid w:val="00EE6456"/>
    <w:rsid w:val="00EE7435"/>
    <w:rsid w:val="00EE7A6A"/>
    <w:rsid w:val="00EE7E35"/>
    <w:rsid w:val="00EF1025"/>
    <w:rsid w:val="00EF12AA"/>
    <w:rsid w:val="00EF26C4"/>
    <w:rsid w:val="00EF31B4"/>
    <w:rsid w:val="00EF406A"/>
    <w:rsid w:val="00EF6BEC"/>
    <w:rsid w:val="00EF70DB"/>
    <w:rsid w:val="00EF7CA2"/>
    <w:rsid w:val="00EF7CCB"/>
    <w:rsid w:val="00F00C4C"/>
    <w:rsid w:val="00F00CA1"/>
    <w:rsid w:val="00F02465"/>
    <w:rsid w:val="00F02D1A"/>
    <w:rsid w:val="00F0346A"/>
    <w:rsid w:val="00F0485D"/>
    <w:rsid w:val="00F052D9"/>
    <w:rsid w:val="00F06BAE"/>
    <w:rsid w:val="00F10258"/>
    <w:rsid w:val="00F11AEE"/>
    <w:rsid w:val="00F120C1"/>
    <w:rsid w:val="00F1250D"/>
    <w:rsid w:val="00F12970"/>
    <w:rsid w:val="00F12E60"/>
    <w:rsid w:val="00F1321C"/>
    <w:rsid w:val="00F13422"/>
    <w:rsid w:val="00F13B8A"/>
    <w:rsid w:val="00F15004"/>
    <w:rsid w:val="00F15C8B"/>
    <w:rsid w:val="00F1790F"/>
    <w:rsid w:val="00F1794B"/>
    <w:rsid w:val="00F20365"/>
    <w:rsid w:val="00F210B0"/>
    <w:rsid w:val="00F21817"/>
    <w:rsid w:val="00F22134"/>
    <w:rsid w:val="00F22CE2"/>
    <w:rsid w:val="00F231A0"/>
    <w:rsid w:val="00F231B9"/>
    <w:rsid w:val="00F23FC8"/>
    <w:rsid w:val="00F24C13"/>
    <w:rsid w:val="00F25049"/>
    <w:rsid w:val="00F25968"/>
    <w:rsid w:val="00F25C7E"/>
    <w:rsid w:val="00F260B8"/>
    <w:rsid w:val="00F263A8"/>
    <w:rsid w:val="00F27526"/>
    <w:rsid w:val="00F31EEB"/>
    <w:rsid w:val="00F31FB7"/>
    <w:rsid w:val="00F329A1"/>
    <w:rsid w:val="00F3517C"/>
    <w:rsid w:val="00F36C27"/>
    <w:rsid w:val="00F377CA"/>
    <w:rsid w:val="00F37BAF"/>
    <w:rsid w:val="00F37CA2"/>
    <w:rsid w:val="00F40699"/>
    <w:rsid w:val="00F412AD"/>
    <w:rsid w:val="00F41993"/>
    <w:rsid w:val="00F43121"/>
    <w:rsid w:val="00F445F9"/>
    <w:rsid w:val="00F453E5"/>
    <w:rsid w:val="00F455B1"/>
    <w:rsid w:val="00F45650"/>
    <w:rsid w:val="00F50387"/>
    <w:rsid w:val="00F50F21"/>
    <w:rsid w:val="00F543EB"/>
    <w:rsid w:val="00F55235"/>
    <w:rsid w:val="00F55B2C"/>
    <w:rsid w:val="00F5755B"/>
    <w:rsid w:val="00F57C50"/>
    <w:rsid w:val="00F60919"/>
    <w:rsid w:val="00F6194E"/>
    <w:rsid w:val="00F620CA"/>
    <w:rsid w:val="00F62BFE"/>
    <w:rsid w:val="00F630F9"/>
    <w:rsid w:val="00F65AB8"/>
    <w:rsid w:val="00F66667"/>
    <w:rsid w:val="00F66EDF"/>
    <w:rsid w:val="00F670F5"/>
    <w:rsid w:val="00F67E9D"/>
    <w:rsid w:val="00F705B7"/>
    <w:rsid w:val="00F716DC"/>
    <w:rsid w:val="00F729CB"/>
    <w:rsid w:val="00F73B76"/>
    <w:rsid w:val="00F751C5"/>
    <w:rsid w:val="00F761E3"/>
    <w:rsid w:val="00F76F0E"/>
    <w:rsid w:val="00F774D1"/>
    <w:rsid w:val="00F8010F"/>
    <w:rsid w:val="00F81C3A"/>
    <w:rsid w:val="00F8494E"/>
    <w:rsid w:val="00F85373"/>
    <w:rsid w:val="00F866D8"/>
    <w:rsid w:val="00F86725"/>
    <w:rsid w:val="00F869DC"/>
    <w:rsid w:val="00F879E2"/>
    <w:rsid w:val="00F91D51"/>
    <w:rsid w:val="00F934B4"/>
    <w:rsid w:val="00F94449"/>
    <w:rsid w:val="00FA02FC"/>
    <w:rsid w:val="00FA29D7"/>
    <w:rsid w:val="00FA30F4"/>
    <w:rsid w:val="00FA462F"/>
    <w:rsid w:val="00FA4BBA"/>
    <w:rsid w:val="00FA4E11"/>
    <w:rsid w:val="00FA5A67"/>
    <w:rsid w:val="00FA6227"/>
    <w:rsid w:val="00FA7550"/>
    <w:rsid w:val="00FA7824"/>
    <w:rsid w:val="00FA7B8B"/>
    <w:rsid w:val="00FB05B6"/>
    <w:rsid w:val="00FB0605"/>
    <w:rsid w:val="00FB251D"/>
    <w:rsid w:val="00FB38DE"/>
    <w:rsid w:val="00FB3A6E"/>
    <w:rsid w:val="00FB3E53"/>
    <w:rsid w:val="00FB4478"/>
    <w:rsid w:val="00FB56F8"/>
    <w:rsid w:val="00FB5D26"/>
    <w:rsid w:val="00FB75DE"/>
    <w:rsid w:val="00FC0590"/>
    <w:rsid w:val="00FC09D6"/>
    <w:rsid w:val="00FC10A2"/>
    <w:rsid w:val="00FC10C1"/>
    <w:rsid w:val="00FC1F9E"/>
    <w:rsid w:val="00FC35C3"/>
    <w:rsid w:val="00FC366E"/>
    <w:rsid w:val="00FC559F"/>
    <w:rsid w:val="00FC5C3A"/>
    <w:rsid w:val="00FC6683"/>
    <w:rsid w:val="00FC71C3"/>
    <w:rsid w:val="00FD0962"/>
    <w:rsid w:val="00FD1370"/>
    <w:rsid w:val="00FD1C60"/>
    <w:rsid w:val="00FD50C8"/>
    <w:rsid w:val="00FD68C8"/>
    <w:rsid w:val="00FD7C64"/>
    <w:rsid w:val="00FE066D"/>
    <w:rsid w:val="00FE0861"/>
    <w:rsid w:val="00FE0957"/>
    <w:rsid w:val="00FE0E0F"/>
    <w:rsid w:val="00FE149B"/>
    <w:rsid w:val="00FE1980"/>
    <w:rsid w:val="00FE2013"/>
    <w:rsid w:val="00FE28A9"/>
    <w:rsid w:val="00FE4480"/>
    <w:rsid w:val="00FE64FF"/>
    <w:rsid w:val="00FE692B"/>
    <w:rsid w:val="00FE73D7"/>
    <w:rsid w:val="00FF0066"/>
    <w:rsid w:val="00FF08AF"/>
    <w:rsid w:val="00FF0DBE"/>
    <w:rsid w:val="00FF3E52"/>
    <w:rsid w:val="00FF4F4F"/>
    <w:rsid w:val="00FF61C6"/>
    <w:rsid w:val="00FF6247"/>
    <w:rsid w:val="00FF6671"/>
    <w:rsid w:val="00FF7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BD2"/>
    <w:pPr>
      <w:spacing w:before="140" w:after="140" w:line="360" w:lineRule="auto"/>
    </w:pPr>
    <w:rPr>
      <w:rFonts w:cs="Arial"/>
      <w:sz w:val="24"/>
      <w:szCs w:val="22"/>
    </w:rPr>
  </w:style>
  <w:style w:type="paragraph" w:styleId="Heading1">
    <w:name w:val="heading 1"/>
    <w:basedOn w:val="Normal"/>
    <w:next w:val="Normal"/>
    <w:link w:val="Heading1Char"/>
    <w:qFormat/>
    <w:rsid w:val="00653BD2"/>
    <w:pPr>
      <w:keepNext/>
      <w:pageBreakBefore/>
      <w:numPr>
        <w:numId w:val="1"/>
      </w:numPr>
      <w:pBdr>
        <w:bottom w:val="single" w:sz="6" w:space="1" w:color="auto"/>
      </w:pBdr>
      <w:spacing w:before="0" w:after="240"/>
      <w:outlineLvl w:val="0"/>
    </w:pPr>
    <w:rPr>
      <w:rFonts w:ascii="Arial" w:hAnsi="Arial"/>
      <w:b/>
      <w:bCs/>
      <w:kern w:val="32"/>
      <w:sz w:val="36"/>
      <w:szCs w:val="36"/>
    </w:rPr>
  </w:style>
  <w:style w:type="paragraph" w:styleId="Heading2">
    <w:name w:val="heading 2"/>
    <w:basedOn w:val="Normal"/>
    <w:next w:val="Normal"/>
    <w:link w:val="Heading2Char"/>
    <w:qFormat/>
    <w:rsid w:val="00653BD2"/>
    <w:pPr>
      <w:keepNext/>
      <w:numPr>
        <w:ilvl w:val="1"/>
        <w:numId w:val="1"/>
      </w:numPr>
      <w:spacing w:before="480"/>
      <w:outlineLvl w:val="1"/>
    </w:pPr>
    <w:rPr>
      <w:rFonts w:ascii="Arial" w:hAnsi="Arial"/>
      <w:b/>
      <w:bCs/>
      <w:iCs/>
      <w:sz w:val="28"/>
      <w:szCs w:val="28"/>
    </w:rPr>
  </w:style>
  <w:style w:type="paragraph" w:styleId="Heading3">
    <w:name w:val="heading 3"/>
    <w:basedOn w:val="Normal"/>
    <w:next w:val="Normal"/>
    <w:qFormat/>
    <w:rsid w:val="005F3425"/>
    <w:pPr>
      <w:keepNext/>
      <w:numPr>
        <w:ilvl w:val="2"/>
        <w:numId w:val="1"/>
      </w:numPr>
      <w:spacing w:before="240" w:after="60"/>
      <w:outlineLvl w:val="2"/>
    </w:pPr>
    <w:rPr>
      <w:b/>
      <w:bCs/>
      <w:i/>
      <w:sz w:val="28"/>
      <w:szCs w:val="26"/>
    </w:rPr>
  </w:style>
  <w:style w:type="paragraph" w:styleId="Heading4">
    <w:name w:val="heading 4"/>
    <w:basedOn w:val="Normal"/>
    <w:next w:val="Normal"/>
    <w:qFormat/>
    <w:rsid w:val="00A20069"/>
    <w:pPr>
      <w:keepNext/>
      <w:numPr>
        <w:ilvl w:val="3"/>
        <w:numId w:val="1"/>
      </w:numPr>
      <w:spacing w:before="240" w:after="60"/>
      <w:outlineLvl w:val="3"/>
    </w:pPr>
    <w:rPr>
      <w:b/>
      <w:bCs/>
      <w:i/>
      <w:szCs w:val="28"/>
    </w:rPr>
  </w:style>
  <w:style w:type="paragraph" w:styleId="Heading5">
    <w:name w:val="heading 5"/>
    <w:basedOn w:val="Normal"/>
    <w:next w:val="Normal"/>
    <w:qFormat/>
    <w:rsid w:val="004D2BD0"/>
    <w:pPr>
      <w:numPr>
        <w:ilvl w:val="4"/>
        <w:numId w:val="1"/>
      </w:numPr>
      <w:spacing w:before="240" w:after="60"/>
      <w:outlineLvl w:val="4"/>
    </w:pPr>
    <w:rPr>
      <w:bCs/>
      <w:i/>
      <w:iCs/>
      <w:szCs w:val="26"/>
    </w:rPr>
  </w:style>
  <w:style w:type="paragraph" w:styleId="Heading6">
    <w:name w:val="heading 6"/>
    <w:basedOn w:val="Normal"/>
    <w:next w:val="Normal"/>
    <w:qFormat/>
    <w:rsid w:val="004D2BD0"/>
    <w:pPr>
      <w:numPr>
        <w:ilvl w:val="5"/>
        <w:numId w:val="1"/>
      </w:numPr>
      <w:spacing w:before="240" w:after="60"/>
      <w:outlineLvl w:val="5"/>
    </w:pPr>
    <w:rPr>
      <w:b/>
      <w:bCs/>
    </w:rPr>
  </w:style>
  <w:style w:type="paragraph" w:styleId="Heading7">
    <w:name w:val="heading 7"/>
    <w:basedOn w:val="Heading1"/>
    <w:next w:val="Normal"/>
    <w:qFormat/>
    <w:rsid w:val="004D2BD0"/>
    <w:pPr>
      <w:numPr>
        <w:ilvl w:val="6"/>
      </w:numPr>
      <w:outlineLvl w:val="6"/>
    </w:pPr>
  </w:style>
  <w:style w:type="paragraph" w:styleId="Heading8">
    <w:name w:val="heading 8"/>
    <w:basedOn w:val="Heading2"/>
    <w:next w:val="Normal"/>
    <w:qFormat/>
    <w:rsid w:val="006E227C"/>
    <w:pPr>
      <w:numPr>
        <w:ilvl w:val="0"/>
        <w:numId w:val="0"/>
      </w:numPr>
      <w:outlineLvl w:val="7"/>
    </w:pPr>
  </w:style>
  <w:style w:type="paragraph" w:styleId="Heading9">
    <w:name w:val="heading 9"/>
    <w:basedOn w:val="Heading3"/>
    <w:next w:val="Normal"/>
    <w:qFormat/>
    <w:rsid w:val="004D2BD0"/>
    <w:pPr>
      <w:numPr>
        <w:ilvl w:val="8"/>
      </w:numPr>
      <w:tabs>
        <w:tab w:val="clear" w:pos="864"/>
        <w:tab w:val="num" w:pos="72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7E04AC"/>
    <w:pPr>
      <w:ind w:right="360"/>
    </w:pPr>
  </w:style>
  <w:style w:type="paragraph" w:styleId="Footer">
    <w:name w:val="footer"/>
    <w:basedOn w:val="Normal"/>
    <w:link w:val="FooterChar"/>
    <w:uiPriority w:val="99"/>
    <w:rsid w:val="00A227AE"/>
    <w:pPr>
      <w:tabs>
        <w:tab w:val="center" w:pos="4320"/>
        <w:tab w:val="right" w:pos="8640"/>
      </w:tabs>
      <w:spacing w:before="40" w:after="0"/>
      <w:contextualSpacing/>
    </w:pPr>
    <w:rPr>
      <w:i/>
      <w:sz w:val="16"/>
    </w:rPr>
  </w:style>
  <w:style w:type="paragraph" w:styleId="DocumentMap">
    <w:name w:val="Document Map"/>
    <w:basedOn w:val="Normal"/>
    <w:semiHidden/>
    <w:rsid w:val="001C01A6"/>
    <w:pPr>
      <w:shd w:val="clear" w:color="auto" w:fill="000080"/>
    </w:pPr>
    <w:rPr>
      <w:rFonts w:ascii="Tahoma" w:hAnsi="Tahoma" w:cs="Tahoma"/>
    </w:rPr>
  </w:style>
  <w:style w:type="table" w:styleId="TableGrid">
    <w:name w:val="Table Grid"/>
    <w:basedOn w:val="TableNormal"/>
    <w:uiPriority w:val="59"/>
    <w:rsid w:val="001C01A6"/>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nt">
    <w:name w:val="Table Font"/>
    <w:basedOn w:val="Normal"/>
    <w:rsid w:val="00664330"/>
    <w:pPr>
      <w:spacing w:before="40" w:after="40"/>
    </w:pPr>
    <w:rPr>
      <w:rFonts w:ascii="Cambria" w:hAnsi="Cambria"/>
    </w:rPr>
  </w:style>
  <w:style w:type="character" w:styleId="PageNumber">
    <w:name w:val="page number"/>
    <w:rsid w:val="00D4126B"/>
    <w:rPr>
      <w:rFonts w:ascii="Arial" w:hAnsi="Arial"/>
      <w:b/>
      <w:i/>
      <w:sz w:val="28"/>
    </w:rPr>
  </w:style>
  <w:style w:type="paragraph" w:styleId="Caption">
    <w:name w:val="caption"/>
    <w:basedOn w:val="Normal"/>
    <w:next w:val="Normal"/>
    <w:uiPriority w:val="35"/>
    <w:qFormat/>
    <w:rsid w:val="00343C62"/>
    <w:pPr>
      <w:jc w:val="center"/>
    </w:pPr>
    <w:rPr>
      <w:b/>
      <w:bCs/>
    </w:rPr>
  </w:style>
  <w:style w:type="character" w:styleId="Hyperlink">
    <w:name w:val="Hyperlink"/>
    <w:uiPriority w:val="99"/>
    <w:rsid w:val="00675338"/>
    <w:rPr>
      <w:color w:val="0000FF"/>
      <w:u w:val="single"/>
    </w:rPr>
  </w:style>
  <w:style w:type="character" w:styleId="FollowedHyperlink">
    <w:name w:val="FollowedHyperlink"/>
    <w:uiPriority w:val="99"/>
    <w:rsid w:val="00675338"/>
    <w:rPr>
      <w:color w:val="800080"/>
      <w:u w:val="single"/>
    </w:rPr>
  </w:style>
  <w:style w:type="paragraph" w:customStyle="1" w:styleId="NoNumber3">
    <w:name w:val="No Number 3"/>
    <w:basedOn w:val="Heading3"/>
    <w:next w:val="Normal"/>
    <w:rsid w:val="008E682A"/>
    <w:pPr>
      <w:numPr>
        <w:ilvl w:val="0"/>
        <w:numId w:val="0"/>
      </w:numPr>
    </w:pPr>
  </w:style>
  <w:style w:type="paragraph" w:customStyle="1" w:styleId="NoNumber4">
    <w:name w:val="No Number 4"/>
    <w:basedOn w:val="Heading4"/>
    <w:next w:val="Normal"/>
    <w:rsid w:val="008E682A"/>
    <w:pPr>
      <w:numPr>
        <w:ilvl w:val="0"/>
        <w:numId w:val="0"/>
      </w:numPr>
    </w:pPr>
  </w:style>
  <w:style w:type="paragraph" w:styleId="TOC1">
    <w:name w:val="toc 1"/>
    <w:basedOn w:val="Normal"/>
    <w:next w:val="Normal"/>
    <w:autoRedefine/>
    <w:uiPriority w:val="39"/>
    <w:qFormat/>
    <w:rsid w:val="00FC1F9E"/>
    <w:rPr>
      <w:b/>
      <w:bCs/>
      <w:i/>
      <w:caps/>
    </w:rPr>
  </w:style>
  <w:style w:type="paragraph" w:styleId="TOC2">
    <w:name w:val="toc 2"/>
    <w:basedOn w:val="Normal"/>
    <w:next w:val="Normal"/>
    <w:autoRedefine/>
    <w:uiPriority w:val="39"/>
    <w:qFormat/>
    <w:rsid w:val="00C71290"/>
    <w:pPr>
      <w:tabs>
        <w:tab w:val="left" w:pos="990"/>
        <w:tab w:val="right" w:leader="dot" w:pos="8630"/>
      </w:tabs>
      <w:spacing w:before="0" w:after="0" w:line="276" w:lineRule="auto"/>
      <w:ind w:left="245"/>
    </w:pPr>
    <w:rPr>
      <w:smallCaps/>
    </w:rPr>
  </w:style>
  <w:style w:type="paragraph" w:styleId="TOC3">
    <w:name w:val="toc 3"/>
    <w:basedOn w:val="Normal"/>
    <w:next w:val="Normal"/>
    <w:autoRedefine/>
    <w:uiPriority w:val="39"/>
    <w:qFormat/>
    <w:rsid w:val="00FC1F9E"/>
    <w:pPr>
      <w:spacing w:before="0" w:after="0"/>
      <w:ind w:left="480"/>
    </w:pPr>
    <w:rPr>
      <w:i/>
      <w:iCs/>
    </w:rPr>
  </w:style>
  <w:style w:type="paragraph" w:styleId="TOC4">
    <w:name w:val="toc 4"/>
    <w:basedOn w:val="Normal"/>
    <w:next w:val="Normal"/>
    <w:autoRedefine/>
    <w:uiPriority w:val="39"/>
    <w:rsid w:val="00FC1F9E"/>
    <w:pPr>
      <w:spacing w:before="0" w:after="0"/>
      <w:ind w:left="720"/>
    </w:pPr>
    <w:rPr>
      <w:sz w:val="18"/>
      <w:szCs w:val="18"/>
    </w:rPr>
  </w:style>
  <w:style w:type="paragraph" w:styleId="TOC5">
    <w:name w:val="toc 5"/>
    <w:basedOn w:val="Normal"/>
    <w:next w:val="Normal"/>
    <w:autoRedefine/>
    <w:uiPriority w:val="39"/>
    <w:rsid w:val="00FC1F9E"/>
    <w:pPr>
      <w:spacing w:before="0" w:after="0"/>
      <w:ind w:left="960"/>
    </w:pPr>
    <w:rPr>
      <w:sz w:val="18"/>
      <w:szCs w:val="18"/>
    </w:rPr>
  </w:style>
  <w:style w:type="paragraph" w:styleId="TOC6">
    <w:name w:val="toc 6"/>
    <w:basedOn w:val="Normal"/>
    <w:next w:val="Normal"/>
    <w:autoRedefine/>
    <w:uiPriority w:val="39"/>
    <w:rsid w:val="00FC1F9E"/>
    <w:pPr>
      <w:spacing w:before="0" w:after="0"/>
      <w:ind w:left="1200"/>
    </w:pPr>
    <w:rPr>
      <w:sz w:val="18"/>
      <w:szCs w:val="18"/>
    </w:rPr>
  </w:style>
  <w:style w:type="paragraph" w:styleId="TOC7">
    <w:name w:val="toc 7"/>
    <w:basedOn w:val="Normal"/>
    <w:next w:val="Normal"/>
    <w:autoRedefine/>
    <w:uiPriority w:val="39"/>
    <w:rsid w:val="00FC1F9E"/>
    <w:pPr>
      <w:spacing w:before="0" w:after="0"/>
      <w:ind w:left="1440"/>
    </w:pPr>
    <w:rPr>
      <w:sz w:val="18"/>
      <w:szCs w:val="18"/>
    </w:rPr>
  </w:style>
  <w:style w:type="paragraph" w:styleId="TOC8">
    <w:name w:val="toc 8"/>
    <w:basedOn w:val="Normal"/>
    <w:next w:val="Normal"/>
    <w:autoRedefine/>
    <w:uiPriority w:val="39"/>
    <w:rsid w:val="00FC1F9E"/>
    <w:pPr>
      <w:spacing w:before="0" w:after="0"/>
      <w:ind w:left="1680"/>
    </w:pPr>
    <w:rPr>
      <w:sz w:val="18"/>
      <w:szCs w:val="18"/>
    </w:rPr>
  </w:style>
  <w:style w:type="paragraph" w:styleId="TOC9">
    <w:name w:val="toc 9"/>
    <w:basedOn w:val="Normal"/>
    <w:next w:val="Normal"/>
    <w:autoRedefine/>
    <w:uiPriority w:val="39"/>
    <w:rsid w:val="00FC1F9E"/>
    <w:pPr>
      <w:spacing w:before="0" w:after="0"/>
      <w:ind w:left="1920"/>
    </w:pPr>
    <w:rPr>
      <w:sz w:val="18"/>
      <w:szCs w:val="18"/>
    </w:rPr>
  </w:style>
  <w:style w:type="paragraph" w:customStyle="1" w:styleId="NoTOCHeading">
    <w:name w:val="No TOC Heading"/>
    <w:basedOn w:val="Normal"/>
    <w:next w:val="Normal"/>
    <w:link w:val="NoTOCHeadingCharChar"/>
    <w:rsid w:val="00343C62"/>
    <w:pPr>
      <w:pageBreakBefore/>
      <w:pBdr>
        <w:bottom w:val="single" w:sz="6" w:space="1" w:color="auto"/>
      </w:pBdr>
      <w:spacing w:before="720" w:after="480"/>
      <w:ind w:left="-720"/>
    </w:pPr>
    <w:rPr>
      <w:rFonts w:ascii="Cambria" w:hAnsi="Cambria"/>
      <w:b/>
      <w:i/>
      <w:color w:val="365F91"/>
      <w:sz w:val="48"/>
      <w:szCs w:val="36"/>
    </w:rPr>
  </w:style>
  <w:style w:type="character" w:customStyle="1" w:styleId="NoTOCHeadingCharChar">
    <w:name w:val="No TOC Heading Char Char"/>
    <w:link w:val="NoTOCHeading"/>
    <w:rsid w:val="00343C62"/>
    <w:rPr>
      <w:rFonts w:ascii="Cambria" w:hAnsi="Cambria"/>
      <w:b/>
      <w:i/>
      <w:color w:val="365F91"/>
      <w:sz w:val="48"/>
      <w:szCs w:val="36"/>
    </w:rPr>
  </w:style>
  <w:style w:type="paragraph" w:customStyle="1" w:styleId="BulletsLevel1">
    <w:name w:val="Bullets Level 1"/>
    <w:basedOn w:val="Normal"/>
    <w:rsid w:val="00305EE0"/>
    <w:pPr>
      <w:numPr>
        <w:numId w:val="2"/>
      </w:numPr>
    </w:pPr>
  </w:style>
  <w:style w:type="paragraph" w:customStyle="1" w:styleId="BulletsLevel2">
    <w:name w:val="Bullets Level 2"/>
    <w:basedOn w:val="BulletsLevel1"/>
    <w:rsid w:val="00305EE0"/>
    <w:pPr>
      <w:numPr>
        <w:ilvl w:val="1"/>
      </w:numPr>
    </w:pPr>
  </w:style>
  <w:style w:type="paragraph" w:customStyle="1" w:styleId="NoNumber1">
    <w:name w:val="No Number 1"/>
    <w:basedOn w:val="Heading1"/>
    <w:next w:val="Normal"/>
    <w:link w:val="NoNumber1Char"/>
    <w:rsid w:val="00C82BAF"/>
    <w:pPr>
      <w:numPr>
        <w:numId w:val="0"/>
      </w:numPr>
      <w:ind w:hanging="720"/>
    </w:pPr>
  </w:style>
  <w:style w:type="paragraph" w:customStyle="1" w:styleId="NoNumber2">
    <w:name w:val="No Number 2"/>
    <w:basedOn w:val="Heading2"/>
    <w:next w:val="Normal"/>
    <w:link w:val="NoNumber2Char"/>
    <w:rsid w:val="00C82BAF"/>
    <w:pPr>
      <w:numPr>
        <w:ilvl w:val="0"/>
        <w:numId w:val="0"/>
      </w:numPr>
      <w:ind w:hanging="720"/>
    </w:pPr>
  </w:style>
  <w:style w:type="paragraph" w:customStyle="1" w:styleId="NoNumber5">
    <w:name w:val="No Number 5"/>
    <w:basedOn w:val="Heading5"/>
    <w:next w:val="Normal"/>
    <w:rsid w:val="008E682A"/>
    <w:pPr>
      <w:numPr>
        <w:ilvl w:val="0"/>
        <w:numId w:val="0"/>
      </w:numPr>
    </w:pPr>
  </w:style>
  <w:style w:type="paragraph" w:customStyle="1" w:styleId="NoNumber6">
    <w:name w:val="No Number 6"/>
    <w:basedOn w:val="Heading6"/>
    <w:next w:val="Normal"/>
    <w:rsid w:val="008E682A"/>
    <w:pPr>
      <w:numPr>
        <w:ilvl w:val="0"/>
        <w:numId w:val="0"/>
      </w:numPr>
    </w:pPr>
  </w:style>
  <w:style w:type="paragraph" w:styleId="Title">
    <w:name w:val="Title"/>
    <w:basedOn w:val="Normal"/>
    <w:qFormat/>
    <w:rsid w:val="00FA6227"/>
    <w:pPr>
      <w:spacing w:before="240" w:after="60"/>
      <w:jc w:val="right"/>
      <w:outlineLvl w:val="0"/>
    </w:pPr>
    <w:rPr>
      <w:rFonts w:ascii="Arial Bold" w:hAnsi="Arial Bold"/>
      <w:b/>
      <w:bCs/>
      <w:caps/>
      <w:kern w:val="28"/>
      <w:sz w:val="48"/>
      <w:szCs w:val="32"/>
    </w:rPr>
  </w:style>
  <w:style w:type="paragraph" w:customStyle="1" w:styleId="TitlePageText">
    <w:name w:val="Title Page Text"/>
    <w:basedOn w:val="Normal"/>
    <w:rsid w:val="00971E85"/>
    <w:pPr>
      <w:spacing w:before="60" w:after="60"/>
    </w:pPr>
  </w:style>
  <w:style w:type="paragraph" w:customStyle="1" w:styleId="NumberedList">
    <w:name w:val="Numbered List"/>
    <w:basedOn w:val="BulletsLevel1"/>
    <w:rsid w:val="00B26C73"/>
    <w:pPr>
      <w:numPr>
        <w:numId w:val="3"/>
      </w:numPr>
    </w:pPr>
  </w:style>
  <w:style w:type="paragraph" w:customStyle="1" w:styleId="NumberedListLevel2">
    <w:name w:val="Numbered List Level 2"/>
    <w:basedOn w:val="NumberedList"/>
    <w:rsid w:val="001A118E"/>
    <w:pPr>
      <w:numPr>
        <w:ilvl w:val="1"/>
      </w:numPr>
      <w:tabs>
        <w:tab w:val="clear" w:pos="1440"/>
        <w:tab w:val="num" w:pos="1080"/>
      </w:tabs>
      <w:ind w:left="1080"/>
    </w:pPr>
  </w:style>
  <w:style w:type="character" w:styleId="CommentReference">
    <w:name w:val="annotation reference"/>
    <w:semiHidden/>
    <w:rsid w:val="00D50EDA"/>
    <w:rPr>
      <w:sz w:val="16"/>
      <w:szCs w:val="16"/>
    </w:rPr>
  </w:style>
  <w:style w:type="paragraph" w:styleId="CommentText">
    <w:name w:val="annotation text"/>
    <w:basedOn w:val="Normal"/>
    <w:link w:val="CommentTextChar"/>
    <w:semiHidden/>
    <w:rsid w:val="00D50EDA"/>
  </w:style>
  <w:style w:type="paragraph" w:styleId="CommentSubject">
    <w:name w:val="annotation subject"/>
    <w:basedOn w:val="CommentText"/>
    <w:next w:val="CommentText"/>
    <w:semiHidden/>
    <w:rsid w:val="00D50EDA"/>
    <w:rPr>
      <w:b/>
      <w:bCs/>
    </w:rPr>
  </w:style>
  <w:style w:type="paragraph" w:styleId="BalloonText">
    <w:name w:val="Balloon Text"/>
    <w:basedOn w:val="Normal"/>
    <w:semiHidden/>
    <w:rsid w:val="00D50EDA"/>
    <w:rPr>
      <w:rFonts w:ascii="Tahoma" w:hAnsi="Tahoma" w:cs="Tahoma"/>
      <w:sz w:val="16"/>
      <w:szCs w:val="16"/>
    </w:rPr>
  </w:style>
  <w:style w:type="paragraph" w:styleId="EndnoteText">
    <w:name w:val="endnote text"/>
    <w:basedOn w:val="Normal"/>
    <w:semiHidden/>
    <w:rsid w:val="00A421A5"/>
  </w:style>
  <w:style w:type="character" w:styleId="EndnoteReference">
    <w:name w:val="endnote reference"/>
    <w:semiHidden/>
    <w:rsid w:val="00A421A5"/>
    <w:rPr>
      <w:vertAlign w:val="superscript"/>
    </w:rPr>
  </w:style>
  <w:style w:type="paragraph" w:customStyle="1" w:styleId="NoTOCHeading2">
    <w:name w:val="No TOC Heading 2"/>
    <w:basedOn w:val="NoTOCHeading"/>
    <w:next w:val="Normal"/>
    <w:qFormat/>
    <w:rsid w:val="00936C41"/>
    <w:pPr>
      <w:pageBreakBefore w:val="0"/>
      <w:pBdr>
        <w:bottom w:val="none" w:sz="0" w:space="0" w:color="auto"/>
      </w:pBdr>
      <w:spacing w:before="480" w:after="140"/>
    </w:pPr>
    <w:rPr>
      <w:sz w:val="32"/>
      <w:szCs w:val="32"/>
    </w:rPr>
  </w:style>
  <w:style w:type="paragraph" w:styleId="ListParagraph">
    <w:name w:val="List Paragraph"/>
    <w:basedOn w:val="Normal"/>
    <w:uiPriority w:val="34"/>
    <w:qFormat/>
    <w:rsid w:val="00664330"/>
    <w:pPr>
      <w:spacing w:before="0" w:after="200" w:line="276" w:lineRule="auto"/>
      <w:ind w:left="720"/>
      <w:contextualSpacing/>
    </w:pPr>
    <w:rPr>
      <w:rFonts w:eastAsia="Calibri"/>
    </w:rPr>
  </w:style>
  <w:style w:type="paragraph" w:customStyle="1" w:styleId="TableHeader">
    <w:name w:val="Table Header"/>
    <w:basedOn w:val="Normal"/>
    <w:link w:val="TableHeaderChar"/>
    <w:qFormat/>
    <w:rsid w:val="00D83E48"/>
    <w:pPr>
      <w:keepNext/>
      <w:spacing w:beforeLines="20" w:afterLines="20"/>
      <w:jc w:val="center"/>
    </w:pPr>
    <w:rPr>
      <w:rFonts w:ascii="Cambria" w:hAnsi="Cambria"/>
      <w:b/>
      <w:bCs/>
      <w:i/>
      <w:color w:val="333399"/>
    </w:rPr>
  </w:style>
  <w:style w:type="paragraph" w:customStyle="1" w:styleId="TableBody">
    <w:name w:val="Table Body"/>
    <w:basedOn w:val="Normal"/>
    <w:link w:val="TableBodyChar"/>
    <w:qFormat/>
    <w:rsid w:val="00D83E48"/>
    <w:pPr>
      <w:spacing w:beforeLines="20" w:afterLines="20"/>
    </w:pPr>
  </w:style>
  <w:style w:type="character" w:customStyle="1" w:styleId="TableHeaderChar">
    <w:name w:val="Table Header Char"/>
    <w:link w:val="TableHeader"/>
    <w:rsid w:val="00D83E48"/>
    <w:rPr>
      <w:rFonts w:ascii="Cambria" w:hAnsi="Cambria"/>
      <w:b/>
      <w:bCs/>
      <w:i/>
      <w:color w:val="333399"/>
      <w:sz w:val="22"/>
      <w:szCs w:val="24"/>
    </w:rPr>
  </w:style>
  <w:style w:type="paragraph" w:styleId="FootnoteText">
    <w:name w:val="footnote text"/>
    <w:basedOn w:val="Normal"/>
    <w:link w:val="FootnoteTextChar"/>
    <w:uiPriority w:val="99"/>
    <w:unhideWhenUsed/>
    <w:rsid w:val="00882411"/>
    <w:pPr>
      <w:spacing w:before="0" w:after="0"/>
    </w:pPr>
    <w:rPr>
      <w:rFonts w:eastAsia="Calibri"/>
    </w:rPr>
  </w:style>
  <w:style w:type="character" w:customStyle="1" w:styleId="TableBodyChar">
    <w:name w:val="Table Body Char"/>
    <w:link w:val="TableBody"/>
    <w:rsid w:val="00D83E48"/>
    <w:rPr>
      <w:rFonts w:ascii="Calibri" w:hAnsi="Calibri"/>
      <w:szCs w:val="24"/>
    </w:rPr>
  </w:style>
  <w:style w:type="character" w:customStyle="1" w:styleId="FootnoteTextChar">
    <w:name w:val="Footnote Text Char"/>
    <w:link w:val="FootnoteText"/>
    <w:uiPriority w:val="99"/>
    <w:rsid w:val="00882411"/>
    <w:rPr>
      <w:rFonts w:ascii="Calibri" w:eastAsia="Calibri" w:hAnsi="Calibri"/>
    </w:rPr>
  </w:style>
  <w:style w:type="character" w:styleId="FootnoteReference">
    <w:name w:val="footnote reference"/>
    <w:uiPriority w:val="99"/>
    <w:unhideWhenUsed/>
    <w:rsid w:val="00882411"/>
    <w:rPr>
      <w:vertAlign w:val="superscript"/>
    </w:rPr>
  </w:style>
  <w:style w:type="paragraph" w:styleId="NormalWeb">
    <w:name w:val="Normal (Web)"/>
    <w:basedOn w:val="Normal"/>
    <w:uiPriority w:val="99"/>
    <w:unhideWhenUsed/>
    <w:rsid w:val="00D938A2"/>
    <w:pPr>
      <w:spacing w:before="100" w:beforeAutospacing="1" w:after="100" w:afterAutospacing="1"/>
    </w:pPr>
    <w:rPr>
      <w:lang w:bidi="th-TH"/>
    </w:rPr>
  </w:style>
  <w:style w:type="paragraph" w:customStyle="1" w:styleId="xl65">
    <w:name w:val="xl65"/>
    <w:basedOn w:val="Normal"/>
    <w:rsid w:val="00296C1A"/>
    <w:pPr>
      <w:spacing w:before="100" w:beforeAutospacing="1" w:after="100" w:afterAutospacing="1"/>
      <w:jc w:val="center"/>
      <w:textAlignment w:val="center"/>
    </w:pPr>
  </w:style>
  <w:style w:type="paragraph" w:customStyle="1" w:styleId="xl66">
    <w:name w:val="xl66"/>
    <w:basedOn w:val="Normal"/>
    <w:rsid w:val="00296C1A"/>
    <w:pPr>
      <w:spacing w:before="100" w:beforeAutospacing="1" w:after="100" w:afterAutospacing="1"/>
      <w:textAlignment w:val="center"/>
    </w:pPr>
  </w:style>
  <w:style w:type="paragraph" w:customStyle="1" w:styleId="xl67">
    <w:name w:val="xl67"/>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69">
    <w:name w:val="xl69"/>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0">
    <w:name w:val="xl70"/>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296C1A"/>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b/>
      <w:bCs/>
    </w:rPr>
  </w:style>
  <w:style w:type="paragraph" w:customStyle="1" w:styleId="xl72">
    <w:name w:val="xl72"/>
    <w:basedOn w:val="Normal"/>
    <w:rsid w:val="00296C1A"/>
    <w:pPr>
      <w:pBdr>
        <w:top w:val="single" w:sz="4" w:space="0" w:color="auto"/>
        <w:bottom w:val="single" w:sz="4" w:space="0" w:color="auto"/>
      </w:pBdr>
      <w:shd w:val="clear" w:color="000000" w:fill="FFFF99"/>
      <w:spacing w:before="100" w:beforeAutospacing="1" w:after="100" w:afterAutospacing="1"/>
      <w:textAlignment w:val="center"/>
    </w:pPr>
    <w:rPr>
      <w:b/>
      <w:bCs/>
    </w:rPr>
  </w:style>
  <w:style w:type="paragraph" w:customStyle="1" w:styleId="xl73">
    <w:name w:val="xl73"/>
    <w:basedOn w:val="Normal"/>
    <w:rsid w:val="00296C1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74">
    <w:name w:val="xl74"/>
    <w:basedOn w:val="Normal"/>
    <w:rsid w:val="00296C1A"/>
    <w:pPr>
      <w:spacing w:before="100" w:beforeAutospacing="1" w:after="100" w:afterAutospacing="1"/>
      <w:textAlignment w:val="center"/>
    </w:pPr>
    <w:rPr>
      <w:sz w:val="18"/>
      <w:szCs w:val="18"/>
    </w:rPr>
  </w:style>
  <w:style w:type="paragraph" w:customStyle="1" w:styleId="xl75">
    <w:name w:val="xl75"/>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296C1A"/>
    <w:pPr>
      <w:pBdr>
        <w:top w:val="single" w:sz="4" w:space="0" w:color="auto"/>
        <w:bottom w:val="single" w:sz="4" w:space="0" w:color="auto"/>
      </w:pBdr>
      <w:spacing w:before="100" w:beforeAutospacing="1" w:after="100" w:afterAutospacing="1"/>
      <w:jc w:val="center"/>
      <w:textAlignment w:val="center"/>
    </w:pPr>
  </w:style>
  <w:style w:type="paragraph" w:customStyle="1" w:styleId="xl78">
    <w:name w:val="xl78"/>
    <w:basedOn w:val="Normal"/>
    <w:rsid w:val="00296C1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Normal"/>
    <w:rsid w:val="00296C1A"/>
    <w:pPr>
      <w:spacing w:before="100" w:beforeAutospacing="1" w:after="100" w:afterAutospacing="1"/>
      <w:textAlignment w:val="center"/>
    </w:pPr>
    <w:rPr>
      <w:b/>
      <w:bCs/>
    </w:rPr>
  </w:style>
  <w:style w:type="paragraph" w:customStyle="1" w:styleId="xl80">
    <w:name w:val="xl80"/>
    <w:basedOn w:val="Normal"/>
    <w:rsid w:val="00296C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296C1A"/>
    <w:pPr>
      <w:spacing w:before="100" w:beforeAutospacing="1" w:after="100" w:afterAutospacing="1"/>
      <w:textAlignment w:val="center"/>
    </w:pPr>
  </w:style>
  <w:style w:type="paragraph" w:customStyle="1" w:styleId="xl83">
    <w:name w:val="xl83"/>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296C1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5">
    <w:name w:val="xl85"/>
    <w:basedOn w:val="Normal"/>
    <w:rsid w:val="00296C1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Normal"/>
    <w:rsid w:val="00296C1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
    <w:rsid w:val="00296C1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88">
    <w:name w:val="xl88"/>
    <w:basedOn w:val="Normal"/>
    <w:rsid w:val="00296C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Normal"/>
    <w:rsid w:val="00296C1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92">
    <w:name w:val="xl92"/>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93">
    <w:name w:val="xl93"/>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94">
    <w:name w:val="xl94"/>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95">
    <w:name w:val="xl95"/>
    <w:basedOn w:val="Normal"/>
    <w:rsid w:val="00296C1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style>
  <w:style w:type="paragraph" w:customStyle="1" w:styleId="xl96">
    <w:name w:val="xl96"/>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97">
    <w:name w:val="xl97"/>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6"/>
      <w:szCs w:val="16"/>
    </w:rPr>
  </w:style>
  <w:style w:type="paragraph" w:customStyle="1" w:styleId="xl98">
    <w:name w:val="xl98"/>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99">
    <w:name w:val="xl99"/>
    <w:basedOn w:val="Normal"/>
    <w:rsid w:val="00296C1A"/>
    <w:pPr>
      <w:pBdr>
        <w:top w:val="single" w:sz="4" w:space="0" w:color="auto"/>
        <w:bottom w:val="single" w:sz="4" w:space="0" w:color="auto"/>
      </w:pBdr>
      <w:spacing w:before="100" w:beforeAutospacing="1" w:after="100" w:afterAutospacing="1"/>
      <w:textAlignment w:val="center"/>
    </w:pPr>
    <w:rPr>
      <w:b/>
      <w:bCs/>
    </w:rPr>
  </w:style>
  <w:style w:type="paragraph" w:customStyle="1" w:styleId="xl100">
    <w:name w:val="xl100"/>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Default">
    <w:name w:val="Default"/>
    <w:rsid w:val="00B05BEE"/>
    <w:pPr>
      <w:autoSpaceDE w:val="0"/>
      <w:autoSpaceDN w:val="0"/>
      <w:adjustRightInd w:val="0"/>
    </w:pPr>
    <w:rPr>
      <w:rFonts w:ascii="Arial" w:eastAsia="Calibri" w:hAnsi="Arial" w:cs="Arial"/>
      <w:color w:val="000000"/>
      <w:sz w:val="24"/>
      <w:szCs w:val="24"/>
    </w:rPr>
  </w:style>
  <w:style w:type="paragraph" w:customStyle="1" w:styleId="Heading11">
    <w:name w:val="Heading 1.1"/>
    <w:basedOn w:val="NoNumber1"/>
    <w:link w:val="Heading11Char"/>
    <w:rsid w:val="00E67EFB"/>
  </w:style>
  <w:style w:type="paragraph" w:customStyle="1" w:styleId="Heading31">
    <w:name w:val="Heading 3.1"/>
    <w:basedOn w:val="NoNumber2"/>
    <w:link w:val="Heading31Char"/>
    <w:qFormat/>
    <w:rsid w:val="00E67EFB"/>
  </w:style>
  <w:style w:type="character" w:customStyle="1" w:styleId="Heading1Char">
    <w:name w:val="Heading 1 Char"/>
    <w:basedOn w:val="DefaultParagraphFont"/>
    <w:link w:val="Heading1"/>
    <w:rsid w:val="00653BD2"/>
    <w:rPr>
      <w:rFonts w:ascii="Arial" w:hAnsi="Arial" w:cs="Arial"/>
      <w:b/>
      <w:bCs/>
      <w:kern w:val="32"/>
      <w:sz w:val="36"/>
      <w:szCs w:val="36"/>
    </w:rPr>
  </w:style>
  <w:style w:type="character" w:customStyle="1" w:styleId="NoNumber1Char">
    <w:name w:val="No Number 1 Char"/>
    <w:basedOn w:val="Heading1Char"/>
    <w:link w:val="NoNumber1"/>
    <w:rsid w:val="00E67EFB"/>
    <w:rPr>
      <w:rFonts w:ascii="Cambria" w:hAnsi="Cambria" w:cs="Arial"/>
      <w:b/>
      <w:bCs/>
      <w:i/>
      <w:color w:val="365F91"/>
      <w:kern w:val="32"/>
      <w:sz w:val="48"/>
      <w:szCs w:val="32"/>
    </w:rPr>
  </w:style>
  <w:style w:type="character" w:customStyle="1" w:styleId="Heading11Char">
    <w:name w:val="Heading 1.1 Char"/>
    <w:basedOn w:val="NoNumber1Char"/>
    <w:link w:val="Heading11"/>
    <w:rsid w:val="00E67EFB"/>
    <w:rPr>
      <w:rFonts w:ascii="Cambria" w:hAnsi="Cambria" w:cs="Arial"/>
      <w:b/>
      <w:bCs/>
      <w:i/>
      <w:color w:val="365F91"/>
      <w:kern w:val="32"/>
      <w:sz w:val="48"/>
      <w:szCs w:val="32"/>
    </w:rPr>
  </w:style>
  <w:style w:type="paragraph" w:customStyle="1" w:styleId="CharCharChar">
    <w:name w:val="Char Char Char"/>
    <w:basedOn w:val="Normal"/>
    <w:rsid w:val="00C5171F"/>
    <w:pPr>
      <w:spacing w:before="0" w:after="160" w:line="240" w:lineRule="exact"/>
    </w:pPr>
  </w:style>
  <w:style w:type="character" w:customStyle="1" w:styleId="Heading2Char">
    <w:name w:val="Heading 2 Char"/>
    <w:basedOn w:val="DefaultParagraphFont"/>
    <w:link w:val="Heading2"/>
    <w:rsid w:val="00653BD2"/>
    <w:rPr>
      <w:rFonts w:ascii="Arial" w:hAnsi="Arial" w:cs="Arial"/>
      <w:b/>
      <w:bCs/>
      <w:iCs/>
      <w:sz w:val="28"/>
      <w:szCs w:val="28"/>
    </w:rPr>
  </w:style>
  <w:style w:type="character" w:customStyle="1" w:styleId="NoNumber2Char">
    <w:name w:val="No Number 2 Char"/>
    <w:basedOn w:val="Heading2Char"/>
    <w:link w:val="NoNumber2"/>
    <w:rsid w:val="00E67EFB"/>
    <w:rPr>
      <w:rFonts w:ascii="Cambria" w:hAnsi="Cambria" w:cs="Arial"/>
      <w:b/>
      <w:bCs/>
      <w:i/>
      <w:iCs/>
      <w:color w:val="365F91"/>
      <w:sz w:val="32"/>
      <w:szCs w:val="28"/>
    </w:rPr>
  </w:style>
  <w:style w:type="character" w:customStyle="1" w:styleId="Heading31Char">
    <w:name w:val="Heading 3.1 Char"/>
    <w:basedOn w:val="NoNumber2Char"/>
    <w:link w:val="Heading31"/>
    <w:rsid w:val="00E67EFB"/>
    <w:rPr>
      <w:rFonts w:ascii="Cambria" w:hAnsi="Cambria" w:cs="Arial"/>
      <w:b/>
      <w:bCs/>
      <w:i/>
      <w:iCs/>
      <w:color w:val="365F91"/>
      <w:sz w:val="32"/>
      <w:szCs w:val="28"/>
    </w:rPr>
  </w:style>
  <w:style w:type="paragraph" w:styleId="PlainText">
    <w:name w:val="Plain Text"/>
    <w:basedOn w:val="Normal"/>
    <w:link w:val="PlainTextChar"/>
    <w:uiPriority w:val="99"/>
    <w:unhideWhenUsed/>
    <w:rsid w:val="0075321B"/>
    <w:pPr>
      <w:spacing w:before="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75321B"/>
    <w:rPr>
      <w:rFonts w:ascii="Consolas" w:eastAsia="Calibri" w:hAnsi="Consolas"/>
      <w:sz w:val="21"/>
      <w:szCs w:val="21"/>
    </w:rPr>
  </w:style>
  <w:style w:type="numbering" w:customStyle="1" w:styleId="Style1">
    <w:name w:val="Style1"/>
    <w:uiPriority w:val="99"/>
    <w:rsid w:val="0075321B"/>
    <w:pPr>
      <w:numPr>
        <w:numId w:val="6"/>
      </w:numPr>
    </w:pPr>
  </w:style>
  <w:style w:type="character" w:customStyle="1" w:styleId="FooterChar">
    <w:name w:val="Footer Char"/>
    <w:basedOn w:val="DefaultParagraphFont"/>
    <w:link w:val="Footer"/>
    <w:uiPriority w:val="99"/>
    <w:rsid w:val="00230C98"/>
    <w:rPr>
      <w:rFonts w:ascii="Arial" w:hAnsi="Arial"/>
      <w:i/>
      <w:sz w:val="16"/>
      <w:szCs w:val="24"/>
    </w:rPr>
  </w:style>
  <w:style w:type="character" w:styleId="Strong">
    <w:name w:val="Strong"/>
    <w:basedOn w:val="DefaultParagraphFont"/>
    <w:qFormat/>
    <w:rsid w:val="00760B1E"/>
    <w:rPr>
      <w:b/>
      <w:bCs/>
    </w:rPr>
  </w:style>
  <w:style w:type="character" w:styleId="SubtleEmphasis">
    <w:name w:val="Subtle Emphasis"/>
    <w:uiPriority w:val="19"/>
    <w:qFormat/>
    <w:rsid w:val="004A3530"/>
    <w:rPr>
      <w:i/>
    </w:rPr>
  </w:style>
  <w:style w:type="paragraph" w:styleId="TableofFigures">
    <w:name w:val="table of figures"/>
    <w:basedOn w:val="Normal"/>
    <w:next w:val="Normal"/>
    <w:uiPriority w:val="99"/>
    <w:rsid w:val="008A536F"/>
    <w:pPr>
      <w:spacing w:after="0"/>
    </w:pPr>
  </w:style>
  <w:style w:type="paragraph" w:customStyle="1" w:styleId="TableText">
    <w:name w:val="Table Text"/>
    <w:basedOn w:val="BodyText"/>
    <w:rsid w:val="00EC75A7"/>
    <w:pPr>
      <w:overflowPunct w:val="0"/>
      <w:autoSpaceDE w:val="0"/>
      <w:autoSpaceDN w:val="0"/>
      <w:adjustRightInd w:val="0"/>
      <w:spacing w:before="0" w:after="0" w:line="240" w:lineRule="auto"/>
      <w:ind w:left="28" w:right="28"/>
      <w:textAlignment w:val="baseline"/>
    </w:pPr>
    <w:rPr>
      <w:rFonts w:cs="Times New Roman"/>
      <w:szCs w:val="20"/>
    </w:rPr>
  </w:style>
  <w:style w:type="paragraph" w:styleId="BodyText">
    <w:name w:val="Body Text"/>
    <w:basedOn w:val="Normal"/>
    <w:link w:val="BodyTextChar"/>
    <w:rsid w:val="00EC75A7"/>
    <w:pPr>
      <w:spacing w:after="120"/>
    </w:pPr>
  </w:style>
  <w:style w:type="character" w:customStyle="1" w:styleId="BodyTextChar">
    <w:name w:val="Body Text Char"/>
    <w:basedOn w:val="DefaultParagraphFont"/>
    <w:link w:val="BodyText"/>
    <w:rsid w:val="00EC75A7"/>
    <w:rPr>
      <w:rFonts w:ascii="Arial" w:hAnsi="Arial" w:cs="Arial"/>
      <w:szCs w:val="22"/>
    </w:rPr>
  </w:style>
  <w:style w:type="paragraph" w:customStyle="1" w:styleId="content">
    <w:name w:val="content"/>
    <w:basedOn w:val="Normal"/>
    <w:rsid w:val="00E560D5"/>
    <w:pPr>
      <w:spacing w:before="100" w:beforeAutospacing="1" w:after="100" w:afterAutospacing="1" w:line="240" w:lineRule="auto"/>
    </w:pPr>
    <w:rPr>
      <w:color w:val="000000"/>
      <w:szCs w:val="20"/>
    </w:rPr>
  </w:style>
  <w:style w:type="paragraph" w:styleId="Revision">
    <w:name w:val="Revision"/>
    <w:hidden/>
    <w:uiPriority w:val="99"/>
    <w:semiHidden/>
    <w:rsid w:val="002C6CF9"/>
    <w:rPr>
      <w:rFonts w:ascii="Arial" w:hAnsi="Arial" w:cs="Arial"/>
      <w:szCs w:val="22"/>
    </w:rPr>
  </w:style>
  <w:style w:type="character" w:customStyle="1" w:styleId="CommentTextChar">
    <w:name w:val="Comment Text Char"/>
    <w:basedOn w:val="DefaultParagraphFont"/>
    <w:link w:val="CommentText"/>
    <w:semiHidden/>
    <w:rsid w:val="00CA1ACB"/>
    <w:rPr>
      <w:rFonts w:ascii="Arial" w:hAnsi="Arial" w:cs="Arial"/>
      <w:szCs w:val="22"/>
    </w:rPr>
  </w:style>
  <w:style w:type="paragraph" w:styleId="TOCHeading">
    <w:name w:val="TOC Heading"/>
    <w:basedOn w:val="Heading1"/>
    <w:next w:val="Normal"/>
    <w:uiPriority w:val="39"/>
    <w:semiHidden/>
    <w:unhideWhenUsed/>
    <w:qFormat/>
    <w:rsid w:val="00272EDA"/>
    <w:pPr>
      <w:keepLines/>
      <w:pageBreakBefore w:val="0"/>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BD2"/>
    <w:pPr>
      <w:spacing w:before="140" w:after="140" w:line="360" w:lineRule="auto"/>
    </w:pPr>
    <w:rPr>
      <w:rFonts w:cs="Arial"/>
      <w:sz w:val="24"/>
      <w:szCs w:val="22"/>
    </w:rPr>
  </w:style>
  <w:style w:type="paragraph" w:styleId="Heading1">
    <w:name w:val="heading 1"/>
    <w:basedOn w:val="Normal"/>
    <w:next w:val="Normal"/>
    <w:link w:val="Heading1Char"/>
    <w:qFormat/>
    <w:rsid w:val="00653BD2"/>
    <w:pPr>
      <w:keepNext/>
      <w:pageBreakBefore/>
      <w:numPr>
        <w:numId w:val="1"/>
      </w:numPr>
      <w:pBdr>
        <w:bottom w:val="single" w:sz="6" w:space="1" w:color="auto"/>
      </w:pBdr>
      <w:spacing w:before="0" w:after="240"/>
      <w:outlineLvl w:val="0"/>
    </w:pPr>
    <w:rPr>
      <w:rFonts w:ascii="Arial" w:hAnsi="Arial"/>
      <w:b/>
      <w:bCs/>
      <w:kern w:val="32"/>
      <w:sz w:val="36"/>
      <w:szCs w:val="36"/>
    </w:rPr>
  </w:style>
  <w:style w:type="paragraph" w:styleId="Heading2">
    <w:name w:val="heading 2"/>
    <w:basedOn w:val="Normal"/>
    <w:next w:val="Normal"/>
    <w:link w:val="Heading2Char"/>
    <w:qFormat/>
    <w:rsid w:val="00653BD2"/>
    <w:pPr>
      <w:keepNext/>
      <w:numPr>
        <w:ilvl w:val="1"/>
        <w:numId w:val="1"/>
      </w:numPr>
      <w:spacing w:before="480"/>
      <w:outlineLvl w:val="1"/>
    </w:pPr>
    <w:rPr>
      <w:rFonts w:ascii="Arial" w:hAnsi="Arial"/>
      <w:b/>
      <w:bCs/>
      <w:iCs/>
      <w:sz w:val="28"/>
      <w:szCs w:val="28"/>
    </w:rPr>
  </w:style>
  <w:style w:type="paragraph" w:styleId="Heading3">
    <w:name w:val="heading 3"/>
    <w:basedOn w:val="Normal"/>
    <w:next w:val="Normal"/>
    <w:qFormat/>
    <w:rsid w:val="005F3425"/>
    <w:pPr>
      <w:keepNext/>
      <w:numPr>
        <w:ilvl w:val="2"/>
        <w:numId w:val="1"/>
      </w:numPr>
      <w:spacing w:before="240" w:after="60"/>
      <w:outlineLvl w:val="2"/>
    </w:pPr>
    <w:rPr>
      <w:b/>
      <w:bCs/>
      <w:i/>
      <w:sz w:val="28"/>
      <w:szCs w:val="26"/>
    </w:rPr>
  </w:style>
  <w:style w:type="paragraph" w:styleId="Heading4">
    <w:name w:val="heading 4"/>
    <w:basedOn w:val="Normal"/>
    <w:next w:val="Normal"/>
    <w:qFormat/>
    <w:rsid w:val="00A20069"/>
    <w:pPr>
      <w:keepNext/>
      <w:numPr>
        <w:ilvl w:val="3"/>
        <w:numId w:val="1"/>
      </w:numPr>
      <w:spacing w:before="240" w:after="60"/>
      <w:outlineLvl w:val="3"/>
    </w:pPr>
    <w:rPr>
      <w:b/>
      <w:bCs/>
      <w:i/>
      <w:szCs w:val="28"/>
    </w:rPr>
  </w:style>
  <w:style w:type="paragraph" w:styleId="Heading5">
    <w:name w:val="heading 5"/>
    <w:basedOn w:val="Normal"/>
    <w:next w:val="Normal"/>
    <w:qFormat/>
    <w:rsid w:val="004D2BD0"/>
    <w:pPr>
      <w:numPr>
        <w:ilvl w:val="4"/>
        <w:numId w:val="1"/>
      </w:numPr>
      <w:spacing w:before="240" w:after="60"/>
      <w:outlineLvl w:val="4"/>
    </w:pPr>
    <w:rPr>
      <w:bCs/>
      <w:i/>
      <w:iCs/>
      <w:szCs w:val="26"/>
    </w:rPr>
  </w:style>
  <w:style w:type="paragraph" w:styleId="Heading6">
    <w:name w:val="heading 6"/>
    <w:basedOn w:val="Normal"/>
    <w:next w:val="Normal"/>
    <w:qFormat/>
    <w:rsid w:val="004D2BD0"/>
    <w:pPr>
      <w:numPr>
        <w:ilvl w:val="5"/>
        <w:numId w:val="1"/>
      </w:numPr>
      <w:spacing w:before="240" w:after="60"/>
      <w:outlineLvl w:val="5"/>
    </w:pPr>
    <w:rPr>
      <w:b/>
      <w:bCs/>
    </w:rPr>
  </w:style>
  <w:style w:type="paragraph" w:styleId="Heading7">
    <w:name w:val="heading 7"/>
    <w:basedOn w:val="Heading1"/>
    <w:next w:val="Normal"/>
    <w:qFormat/>
    <w:rsid w:val="004D2BD0"/>
    <w:pPr>
      <w:numPr>
        <w:ilvl w:val="6"/>
      </w:numPr>
      <w:outlineLvl w:val="6"/>
    </w:pPr>
  </w:style>
  <w:style w:type="paragraph" w:styleId="Heading8">
    <w:name w:val="heading 8"/>
    <w:basedOn w:val="Heading2"/>
    <w:next w:val="Normal"/>
    <w:qFormat/>
    <w:rsid w:val="006E227C"/>
    <w:pPr>
      <w:numPr>
        <w:ilvl w:val="0"/>
        <w:numId w:val="0"/>
      </w:numPr>
      <w:outlineLvl w:val="7"/>
    </w:pPr>
  </w:style>
  <w:style w:type="paragraph" w:styleId="Heading9">
    <w:name w:val="heading 9"/>
    <w:basedOn w:val="Heading3"/>
    <w:next w:val="Normal"/>
    <w:qFormat/>
    <w:rsid w:val="004D2BD0"/>
    <w:pPr>
      <w:numPr>
        <w:ilvl w:val="8"/>
      </w:numPr>
      <w:tabs>
        <w:tab w:val="clear" w:pos="864"/>
        <w:tab w:val="num" w:pos="72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rsid w:val="007E04AC"/>
    <w:pPr>
      <w:ind w:right="360"/>
    </w:pPr>
  </w:style>
  <w:style w:type="paragraph" w:styleId="Footer">
    <w:name w:val="footer"/>
    <w:basedOn w:val="Normal"/>
    <w:link w:val="FooterChar"/>
    <w:uiPriority w:val="99"/>
    <w:rsid w:val="00A227AE"/>
    <w:pPr>
      <w:tabs>
        <w:tab w:val="center" w:pos="4320"/>
        <w:tab w:val="right" w:pos="8640"/>
      </w:tabs>
      <w:spacing w:before="40" w:after="0"/>
      <w:contextualSpacing/>
    </w:pPr>
    <w:rPr>
      <w:i/>
      <w:sz w:val="16"/>
    </w:rPr>
  </w:style>
  <w:style w:type="paragraph" w:styleId="DocumentMap">
    <w:name w:val="Document Map"/>
    <w:basedOn w:val="Normal"/>
    <w:semiHidden/>
    <w:rsid w:val="001C01A6"/>
    <w:pPr>
      <w:shd w:val="clear" w:color="auto" w:fill="000080"/>
    </w:pPr>
    <w:rPr>
      <w:rFonts w:ascii="Tahoma" w:hAnsi="Tahoma" w:cs="Tahoma"/>
    </w:rPr>
  </w:style>
  <w:style w:type="table" w:styleId="TableGrid">
    <w:name w:val="Table Grid"/>
    <w:basedOn w:val="TableNormal"/>
    <w:uiPriority w:val="59"/>
    <w:rsid w:val="001C01A6"/>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nt">
    <w:name w:val="Table Font"/>
    <w:basedOn w:val="Normal"/>
    <w:rsid w:val="00664330"/>
    <w:pPr>
      <w:spacing w:before="40" w:after="40"/>
    </w:pPr>
    <w:rPr>
      <w:rFonts w:ascii="Cambria" w:hAnsi="Cambria"/>
    </w:rPr>
  </w:style>
  <w:style w:type="character" w:styleId="PageNumber">
    <w:name w:val="page number"/>
    <w:rsid w:val="00D4126B"/>
    <w:rPr>
      <w:rFonts w:ascii="Arial" w:hAnsi="Arial"/>
      <w:b/>
      <w:i/>
      <w:sz w:val="28"/>
    </w:rPr>
  </w:style>
  <w:style w:type="paragraph" w:styleId="Caption">
    <w:name w:val="caption"/>
    <w:basedOn w:val="Normal"/>
    <w:next w:val="Normal"/>
    <w:uiPriority w:val="35"/>
    <w:qFormat/>
    <w:rsid w:val="00343C62"/>
    <w:pPr>
      <w:jc w:val="center"/>
    </w:pPr>
    <w:rPr>
      <w:b/>
      <w:bCs/>
    </w:rPr>
  </w:style>
  <w:style w:type="character" w:styleId="Hyperlink">
    <w:name w:val="Hyperlink"/>
    <w:uiPriority w:val="99"/>
    <w:rsid w:val="00675338"/>
    <w:rPr>
      <w:color w:val="0000FF"/>
      <w:u w:val="single"/>
    </w:rPr>
  </w:style>
  <w:style w:type="character" w:styleId="FollowedHyperlink">
    <w:name w:val="FollowedHyperlink"/>
    <w:uiPriority w:val="99"/>
    <w:rsid w:val="00675338"/>
    <w:rPr>
      <w:color w:val="800080"/>
      <w:u w:val="single"/>
    </w:rPr>
  </w:style>
  <w:style w:type="paragraph" w:customStyle="1" w:styleId="NoNumber3">
    <w:name w:val="No Number 3"/>
    <w:basedOn w:val="Heading3"/>
    <w:next w:val="Normal"/>
    <w:rsid w:val="008E682A"/>
    <w:pPr>
      <w:numPr>
        <w:ilvl w:val="0"/>
        <w:numId w:val="0"/>
      </w:numPr>
    </w:pPr>
  </w:style>
  <w:style w:type="paragraph" w:customStyle="1" w:styleId="NoNumber4">
    <w:name w:val="No Number 4"/>
    <w:basedOn w:val="Heading4"/>
    <w:next w:val="Normal"/>
    <w:rsid w:val="008E682A"/>
    <w:pPr>
      <w:numPr>
        <w:ilvl w:val="0"/>
        <w:numId w:val="0"/>
      </w:numPr>
    </w:pPr>
  </w:style>
  <w:style w:type="paragraph" w:styleId="TOC1">
    <w:name w:val="toc 1"/>
    <w:basedOn w:val="Normal"/>
    <w:next w:val="Normal"/>
    <w:autoRedefine/>
    <w:uiPriority w:val="39"/>
    <w:qFormat/>
    <w:rsid w:val="00FC1F9E"/>
    <w:rPr>
      <w:b/>
      <w:bCs/>
      <w:i/>
      <w:caps/>
    </w:rPr>
  </w:style>
  <w:style w:type="paragraph" w:styleId="TOC2">
    <w:name w:val="toc 2"/>
    <w:basedOn w:val="Normal"/>
    <w:next w:val="Normal"/>
    <w:autoRedefine/>
    <w:uiPriority w:val="39"/>
    <w:qFormat/>
    <w:rsid w:val="00C71290"/>
    <w:pPr>
      <w:tabs>
        <w:tab w:val="left" w:pos="990"/>
        <w:tab w:val="right" w:leader="dot" w:pos="8630"/>
      </w:tabs>
      <w:spacing w:before="0" w:after="0" w:line="276" w:lineRule="auto"/>
      <w:ind w:left="245"/>
    </w:pPr>
    <w:rPr>
      <w:smallCaps/>
    </w:rPr>
  </w:style>
  <w:style w:type="paragraph" w:styleId="TOC3">
    <w:name w:val="toc 3"/>
    <w:basedOn w:val="Normal"/>
    <w:next w:val="Normal"/>
    <w:autoRedefine/>
    <w:uiPriority w:val="39"/>
    <w:qFormat/>
    <w:rsid w:val="00FC1F9E"/>
    <w:pPr>
      <w:spacing w:before="0" w:after="0"/>
      <w:ind w:left="480"/>
    </w:pPr>
    <w:rPr>
      <w:i/>
      <w:iCs/>
    </w:rPr>
  </w:style>
  <w:style w:type="paragraph" w:styleId="TOC4">
    <w:name w:val="toc 4"/>
    <w:basedOn w:val="Normal"/>
    <w:next w:val="Normal"/>
    <w:autoRedefine/>
    <w:uiPriority w:val="39"/>
    <w:rsid w:val="00FC1F9E"/>
    <w:pPr>
      <w:spacing w:before="0" w:after="0"/>
      <w:ind w:left="720"/>
    </w:pPr>
    <w:rPr>
      <w:sz w:val="18"/>
      <w:szCs w:val="18"/>
    </w:rPr>
  </w:style>
  <w:style w:type="paragraph" w:styleId="TOC5">
    <w:name w:val="toc 5"/>
    <w:basedOn w:val="Normal"/>
    <w:next w:val="Normal"/>
    <w:autoRedefine/>
    <w:uiPriority w:val="39"/>
    <w:rsid w:val="00FC1F9E"/>
    <w:pPr>
      <w:spacing w:before="0" w:after="0"/>
      <w:ind w:left="960"/>
    </w:pPr>
    <w:rPr>
      <w:sz w:val="18"/>
      <w:szCs w:val="18"/>
    </w:rPr>
  </w:style>
  <w:style w:type="paragraph" w:styleId="TOC6">
    <w:name w:val="toc 6"/>
    <w:basedOn w:val="Normal"/>
    <w:next w:val="Normal"/>
    <w:autoRedefine/>
    <w:uiPriority w:val="39"/>
    <w:rsid w:val="00FC1F9E"/>
    <w:pPr>
      <w:spacing w:before="0" w:after="0"/>
      <w:ind w:left="1200"/>
    </w:pPr>
    <w:rPr>
      <w:sz w:val="18"/>
      <w:szCs w:val="18"/>
    </w:rPr>
  </w:style>
  <w:style w:type="paragraph" w:styleId="TOC7">
    <w:name w:val="toc 7"/>
    <w:basedOn w:val="Normal"/>
    <w:next w:val="Normal"/>
    <w:autoRedefine/>
    <w:uiPriority w:val="39"/>
    <w:rsid w:val="00FC1F9E"/>
    <w:pPr>
      <w:spacing w:before="0" w:after="0"/>
      <w:ind w:left="1440"/>
    </w:pPr>
    <w:rPr>
      <w:sz w:val="18"/>
      <w:szCs w:val="18"/>
    </w:rPr>
  </w:style>
  <w:style w:type="paragraph" w:styleId="TOC8">
    <w:name w:val="toc 8"/>
    <w:basedOn w:val="Normal"/>
    <w:next w:val="Normal"/>
    <w:autoRedefine/>
    <w:uiPriority w:val="39"/>
    <w:rsid w:val="00FC1F9E"/>
    <w:pPr>
      <w:spacing w:before="0" w:after="0"/>
      <w:ind w:left="1680"/>
    </w:pPr>
    <w:rPr>
      <w:sz w:val="18"/>
      <w:szCs w:val="18"/>
    </w:rPr>
  </w:style>
  <w:style w:type="paragraph" w:styleId="TOC9">
    <w:name w:val="toc 9"/>
    <w:basedOn w:val="Normal"/>
    <w:next w:val="Normal"/>
    <w:autoRedefine/>
    <w:uiPriority w:val="39"/>
    <w:rsid w:val="00FC1F9E"/>
    <w:pPr>
      <w:spacing w:before="0" w:after="0"/>
      <w:ind w:left="1920"/>
    </w:pPr>
    <w:rPr>
      <w:sz w:val="18"/>
      <w:szCs w:val="18"/>
    </w:rPr>
  </w:style>
  <w:style w:type="paragraph" w:customStyle="1" w:styleId="NoTOCHeading">
    <w:name w:val="No TOC Heading"/>
    <w:basedOn w:val="Normal"/>
    <w:next w:val="Normal"/>
    <w:link w:val="NoTOCHeadingCharChar"/>
    <w:rsid w:val="00343C62"/>
    <w:pPr>
      <w:pageBreakBefore/>
      <w:pBdr>
        <w:bottom w:val="single" w:sz="6" w:space="1" w:color="auto"/>
      </w:pBdr>
      <w:spacing w:before="720" w:after="480"/>
      <w:ind w:left="-720"/>
    </w:pPr>
    <w:rPr>
      <w:rFonts w:ascii="Cambria" w:hAnsi="Cambria"/>
      <w:b/>
      <w:i/>
      <w:color w:val="365F91"/>
      <w:sz w:val="48"/>
      <w:szCs w:val="36"/>
    </w:rPr>
  </w:style>
  <w:style w:type="character" w:customStyle="1" w:styleId="NoTOCHeadingCharChar">
    <w:name w:val="No TOC Heading Char Char"/>
    <w:link w:val="NoTOCHeading"/>
    <w:rsid w:val="00343C62"/>
    <w:rPr>
      <w:rFonts w:ascii="Cambria" w:hAnsi="Cambria"/>
      <w:b/>
      <w:i/>
      <w:color w:val="365F91"/>
      <w:sz w:val="48"/>
      <w:szCs w:val="36"/>
    </w:rPr>
  </w:style>
  <w:style w:type="paragraph" w:customStyle="1" w:styleId="BulletsLevel1">
    <w:name w:val="Bullets Level 1"/>
    <w:basedOn w:val="Normal"/>
    <w:rsid w:val="00305EE0"/>
    <w:pPr>
      <w:numPr>
        <w:numId w:val="2"/>
      </w:numPr>
    </w:pPr>
  </w:style>
  <w:style w:type="paragraph" w:customStyle="1" w:styleId="BulletsLevel2">
    <w:name w:val="Bullets Level 2"/>
    <w:basedOn w:val="BulletsLevel1"/>
    <w:rsid w:val="00305EE0"/>
    <w:pPr>
      <w:numPr>
        <w:ilvl w:val="1"/>
      </w:numPr>
    </w:pPr>
  </w:style>
  <w:style w:type="paragraph" w:customStyle="1" w:styleId="NoNumber1">
    <w:name w:val="No Number 1"/>
    <w:basedOn w:val="Heading1"/>
    <w:next w:val="Normal"/>
    <w:link w:val="NoNumber1Char"/>
    <w:rsid w:val="00C82BAF"/>
    <w:pPr>
      <w:numPr>
        <w:numId w:val="0"/>
      </w:numPr>
      <w:ind w:hanging="720"/>
    </w:pPr>
  </w:style>
  <w:style w:type="paragraph" w:customStyle="1" w:styleId="NoNumber2">
    <w:name w:val="No Number 2"/>
    <w:basedOn w:val="Heading2"/>
    <w:next w:val="Normal"/>
    <w:link w:val="NoNumber2Char"/>
    <w:rsid w:val="00C82BAF"/>
    <w:pPr>
      <w:numPr>
        <w:ilvl w:val="0"/>
        <w:numId w:val="0"/>
      </w:numPr>
      <w:ind w:hanging="720"/>
    </w:pPr>
  </w:style>
  <w:style w:type="paragraph" w:customStyle="1" w:styleId="NoNumber5">
    <w:name w:val="No Number 5"/>
    <w:basedOn w:val="Heading5"/>
    <w:next w:val="Normal"/>
    <w:rsid w:val="008E682A"/>
    <w:pPr>
      <w:numPr>
        <w:ilvl w:val="0"/>
        <w:numId w:val="0"/>
      </w:numPr>
    </w:pPr>
  </w:style>
  <w:style w:type="paragraph" w:customStyle="1" w:styleId="NoNumber6">
    <w:name w:val="No Number 6"/>
    <w:basedOn w:val="Heading6"/>
    <w:next w:val="Normal"/>
    <w:rsid w:val="008E682A"/>
    <w:pPr>
      <w:numPr>
        <w:ilvl w:val="0"/>
        <w:numId w:val="0"/>
      </w:numPr>
    </w:pPr>
  </w:style>
  <w:style w:type="paragraph" w:styleId="Title">
    <w:name w:val="Title"/>
    <w:basedOn w:val="Normal"/>
    <w:qFormat/>
    <w:rsid w:val="00FA6227"/>
    <w:pPr>
      <w:spacing w:before="240" w:after="60"/>
      <w:jc w:val="right"/>
      <w:outlineLvl w:val="0"/>
    </w:pPr>
    <w:rPr>
      <w:rFonts w:ascii="Arial Bold" w:hAnsi="Arial Bold"/>
      <w:b/>
      <w:bCs/>
      <w:caps/>
      <w:kern w:val="28"/>
      <w:sz w:val="48"/>
      <w:szCs w:val="32"/>
    </w:rPr>
  </w:style>
  <w:style w:type="paragraph" w:customStyle="1" w:styleId="TitlePageText">
    <w:name w:val="Title Page Text"/>
    <w:basedOn w:val="Normal"/>
    <w:rsid w:val="00971E85"/>
    <w:pPr>
      <w:spacing w:before="60" w:after="60"/>
    </w:pPr>
  </w:style>
  <w:style w:type="paragraph" w:customStyle="1" w:styleId="NumberedList">
    <w:name w:val="Numbered List"/>
    <w:basedOn w:val="BulletsLevel1"/>
    <w:rsid w:val="00B26C73"/>
    <w:pPr>
      <w:numPr>
        <w:numId w:val="3"/>
      </w:numPr>
    </w:pPr>
  </w:style>
  <w:style w:type="paragraph" w:customStyle="1" w:styleId="NumberedListLevel2">
    <w:name w:val="Numbered List Level 2"/>
    <w:basedOn w:val="NumberedList"/>
    <w:rsid w:val="001A118E"/>
    <w:pPr>
      <w:numPr>
        <w:ilvl w:val="1"/>
      </w:numPr>
      <w:tabs>
        <w:tab w:val="clear" w:pos="1440"/>
        <w:tab w:val="num" w:pos="1080"/>
      </w:tabs>
      <w:ind w:left="1080"/>
    </w:pPr>
  </w:style>
  <w:style w:type="character" w:styleId="CommentReference">
    <w:name w:val="annotation reference"/>
    <w:semiHidden/>
    <w:rsid w:val="00D50EDA"/>
    <w:rPr>
      <w:sz w:val="16"/>
      <w:szCs w:val="16"/>
    </w:rPr>
  </w:style>
  <w:style w:type="paragraph" w:styleId="CommentText">
    <w:name w:val="annotation text"/>
    <w:basedOn w:val="Normal"/>
    <w:link w:val="CommentTextChar"/>
    <w:semiHidden/>
    <w:rsid w:val="00D50EDA"/>
  </w:style>
  <w:style w:type="paragraph" w:styleId="CommentSubject">
    <w:name w:val="annotation subject"/>
    <w:basedOn w:val="CommentText"/>
    <w:next w:val="CommentText"/>
    <w:semiHidden/>
    <w:rsid w:val="00D50EDA"/>
    <w:rPr>
      <w:b/>
      <w:bCs/>
    </w:rPr>
  </w:style>
  <w:style w:type="paragraph" w:styleId="BalloonText">
    <w:name w:val="Balloon Text"/>
    <w:basedOn w:val="Normal"/>
    <w:semiHidden/>
    <w:rsid w:val="00D50EDA"/>
    <w:rPr>
      <w:rFonts w:ascii="Tahoma" w:hAnsi="Tahoma" w:cs="Tahoma"/>
      <w:sz w:val="16"/>
      <w:szCs w:val="16"/>
    </w:rPr>
  </w:style>
  <w:style w:type="paragraph" w:styleId="EndnoteText">
    <w:name w:val="endnote text"/>
    <w:basedOn w:val="Normal"/>
    <w:semiHidden/>
    <w:rsid w:val="00A421A5"/>
  </w:style>
  <w:style w:type="character" w:styleId="EndnoteReference">
    <w:name w:val="endnote reference"/>
    <w:semiHidden/>
    <w:rsid w:val="00A421A5"/>
    <w:rPr>
      <w:vertAlign w:val="superscript"/>
    </w:rPr>
  </w:style>
  <w:style w:type="paragraph" w:customStyle="1" w:styleId="NoTOCHeading2">
    <w:name w:val="No TOC Heading 2"/>
    <w:basedOn w:val="NoTOCHeading"/>
    <w:next w:val="Normal"/>
    <w:qFormat/>
    <w:rsid w:val="00936C41"/>
    <w:pPr>
      <w:pageBreakBefore w:val="0"/>
      <w:pBdr>
        <w:bottom w:val="none" w:sz="0" w:space="0" w:color="auto"/>
      </w:pBdr>
      <w:spacing w:before="480" w:after="140"/>
    </w:pPr>
    <w:rPr>
      <w:sz w:val="32"/>
      <w:szCs w:val="32"/>
    </w:rPr>
  </w:style>
  <w:style w:type="paragraph" w:styleId="ListParagraph">
    <w:name w:val="List Paragraph"/>
    <w:basedOn w:val="Normal"/>
    <w:uiPriority w:val="34"/>
    <w:qFormat/>
    <w:rsid w:val="00664330"/>
    <w:pPr>
      <w:spacing w:before="0" w:after="200" w:line="276" w:lineRule="auto"/>
      <w:ind w:left="720"/>
      <w:contextualSpacing/>
    </w:pPr>
    <w:rPr>
      <w:rFonts w:eastAsia="Calibri"/>
    </w:rPr>
  </w:style>
  <w:style w:type="paragraph" w:customStyle="1" w:styleId="TableHeader">
    <w:name w:val="Table Header"/>
    <w:basedOn w:val="Normal"/>
    <w:link w:val="TableHeaderChar"/>
    <w:qFormat/>
    <w:rsid w:val="00D83E48"/>
    <w:pPr>
      <w:keepNext/>
      <w:spacing w:beforeLines="20" w:afterLines="20"/>
      <w:jc w:val="center"/>
    </w:pPr>
    <w:rPr>
      <w:rFonts w:ascii="Cambria" w:hAnsi="Cambria"/>
      <w:b/>
      <w:bCs/>
      <w:i/>
      <w:color w:val="333399"/>
    </w:rPr>
  </w:style>
  <w:style w:type="paragraph" w:customStyle="1" w:styleId="TableBody">
    <w:name w:val="Table Body"/>
    <w:basedOn w:val="Normal"/>
    <w:link w:val="TableBodyChar"/>
    <w:qFormat/>
    <w:rsid w:val="00D83E48"/>
    <w:pPr>
      <w:spacing w:beforeLines="20" w:afterLines="20"/>
    </w:pPr>
  </w:style>
  <w:style w:type="character" w:customStyle="1" w:styleId="TableHeaderChar">
    <w:name w:val="Table Header Char"/>
    <w:link w:val="TableHeader"/>
    <w:rsid w:val="00D83E48"/>
    <w:rPr>
      <w:rFonts w:ascii="Cambria" w:hAnsi="Cambria"/>
      <w:b/>
      <w:bCs/>
      <w:i/>
      <w:color w:val="333399"/>
      <w:sz w:val="22"/>
      <w:szCs w:val="24"/>
    </w:rPr>
  </w:style>
  <w:style w:type="paragraph" w:styleId="FootnoteText">
    <w:name w:val="footnote text"/>
    <w:basedOn w:val="Normal"/>
    <w:link w:val="FootnoteTextChar"/>
    <w:uiPriority w:val="99"/>
    <w:unhideWhenUsed/>
    <w:rsid w:val="00882411"/>
    <w:pPr>
      <w:spacing w:before="0" w:after="0"/>
    </w:pPr>
    <w:rPr>
      <w:rFonts w:eastAsia="Calibri"/>
    </w:rPr>
  </w:style>
  <w:style w:type="character" w:customStyle="1" w:styleId="TableBodyChar">
    <w:name w:val="Table Body Char"/>
    <w:link w:val="TableBody"/>
    <w:rsid w:val="00D83E48"/>
    <w:rPr>
      <w:rFonts w:ascii="Calibri" w:hAnsi="Calibri"/>
      <w:szCs w:val="24"/>
    </w:rPr>
  </w:style>
  <w:style w:type="character" w:customStyle="1" w:styleId="FootnoteTextChar">
    <w:name w:val="Footnote Text Char"/>
    <w:link w:val="FootnoteText"/>
    <w:uiPriority w:val="99"/>
    <w:rsid w:val="00882411"/>
    <w:rPr>
      <w:rFonts w:ascii="Calibri" w:eastAsia="Calibri" w:hAnsi="Calibri"/>
    </w:rPr>
  </w:style>
  <w:style w:type="character" w:styleId="FootnoteReference">
    <w:name w:val="footnote reference"/>
    <w:uiPriority w:val="99"/>
    <w:unhideWhenUsed/>
    <w:rsid w:val="00882411"/>
    <w:rPr>
      <w:vertAlign w:val="superscript"/>
    </w:rPr>
  </w:style>
  <w:style w:type="paragraph" w:styleId="NormalWeb">
    <w:name w:val="Normal (Web)"/>
    <w:basedOn w:val="Normal"/>
    <w:uiPriority w:val="99"/>
    <w:unhideWhenUsed/>
    <w:rsid w:val="00D938A2"/>
    <w:pPr>
      <w:spacing w:before="100" w:beforeAutospacing="1" w:after="100" w:afterAutospacing="1"/>
    </w:pPr>
    <w:rPr>
      <w:lang w:bidi="th-TH"/>
    </w:rPr>
  </w:style>
  <w:style w:type="paragraph" w:customStyle="1" w:styleId="xl65">
    <w:name w:val="xl65"/>
    <w:basedOn w:val="Normal"/>
    <w:rsid w:val="00296C1A"/>
    <w:pPr>
      <w:spacing w:before="100" w:beforeAutospacing="1" w:after="100" w:afterAutospacing="1"/>
      <w:jc w:val="center"/>
      <w:textAlignment w:val="center"/>
    </w:pPr>
  </w:style>
  <w:style w:type="paragraph" w:customStyle="1" w:styleId="xl66">
    <w:name w:val="xl66"/>
    <w:basedOn w:val="Normal"/>
    <w:rsid w:val="00296C1A"/>
    <w:pPr>
      <w:spacing w:before="100" w:beforeAutospacing="1" w:after="100" w:afterAutospacing="1"/>
      <w:textAlignment w:val="center"/>
    </w:pPr>
  </w:style>
  <w:style w:type="paragraph" w:customStyle="1" w:styleId="xl67">
    <w:name w:val="xl67"/>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69">
    <w:name w:val="xl69"/>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0">
    <w:name w:val="xl70"/>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296C1A"/>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b/>
      <w:bCs/>
    </w:rPr>
  </w:style>
  <w:style w:type="paragraph" w:customStyle="1" w:styleId="xl72">
    <w:name w:val="xl72"/>
    <w:basedOn w:val="Normal"/>
    <w:rsid w:val="00296C1A"/>
    <w:pPr>
      <w:pBdr>
        <w:top w:val="single" w:sz="4" w:space="0" w:color="auto"/>
        <w:bottom w:val="single" w:sz="4" w:space="0" w:color="auto"/>
      </w:pBdr>
      <w:shd w:val="clear" w:color="000000" w:fill="FFFF99"/>
      <w:spacing w:before="100" w:beforeAutospacing="1" w:after="100" w:afterAutospacing="1"/>
      <w:textAlignment w:val="center"/>
    </w:pPr>
    <w:rPr>
      <w:b/>
      <w:bCs/>
    </w:rPr>
  </w:style>
  <w:style w:type="paragraph" w:customStyle="1" w:styleId="xl73">
    <w:name w:val="xl73"/>
    <w:basedOn w:val="Normal"/>
    <w:rsid w:val="00296C1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74">
    <w:name w:val="xl74"/>
    <w:basedOn w:val="Normal"/>
    <w:rsid w:val="00296C1A"/>
    <w:pPr>
      <w:spacing w:before="100" w:beforeAutospacing="1" w:after="100" w:afterAutospacing="1"/>
      <w:textAlignment w:val="center"/>
    </w:pPr>
    <w:rPr>
      <w:sz w:val="18"/>
      <w:szCs w:val="18"/>
    </w:rPr>
  </w:style>
  <w:style w:type="paragraph" w:customStyle="1" w:styleId="xl75">
    <w:name w:val="xl75"/>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296C1A"/>
    <w:pPr>
      <w:pBdr>
        <w:top w:val="single" w:sz="4" w:space="0" w:color="auto"/>
        <w:bottom w:val="single" w:sz="4" w:space="0" w:color="auto"/>
      </w:pBdr>
      <w:spacing w:before="100" w:beforeAutospacing="1" w:after="100" w:afterAutospacing="1"/>
      <w:jc w:val="center"/>
      <w:textAlignment w:val="center"/>
    </w:pPr>
  </w:style>
  <w:style w:type="paragraph" w:customStyle="1" w:styleId="xl78">
    <w:name w:val="xl78"/>
    <w:basedOn w:val="Normal"/>
    <w:rsid w:val="00296C1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Normal"/>
    <w:rsid w:val="00296C1A"/>
    <w:pPr>
      <w:spacing w:before="100" w:beforeAutospacing="1" w:after="100" w:afterAutospacing="1"/>
      <w:textAlignment w:val="center"/>
    </w:pPr>
    <w:rPr>
      <w:b/>
      <w:bCs/>
    </w:rPr>
  </w:style>
  <w:style w:type="paragraph" w:customStyle="1" w:styleId="xl80">
    <w:name w:val="xl80"/>
    <w:basedOn w:val="Normal"/>
    <w:rsid w:val="00296C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1">
    <w:name w:val="xl81"/>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296C1A"/>
    <w:pPr>
      <w:spacing w:before="100" w:beforeAutospacing="1" w:after="100" w:afterAutospacing="1"/>
      <w:textAlignment w:val="center"/>
    </w:pPr>
  </w:style>
  <w:style w:type="paragraph" w:customStyle="1" w:styleId="xl83">
    <w:name w:val="xl83"/>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296C1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5">
    <w:name w:val="xl85"/>
    <w:basedOn w:val="Normal"/>
    <w:rsid w:val="00296C1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6">
    <w:name w:val="xl86"/>
    <w:basedOn w:val="Normal"/>
    <w:rsid w:val="00296C1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7">
    <w:name w:val="xl87"/>
    <w:basedOn w:val="Normal"/>
    <w:rsid w:val="00296C1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88">
    <w:name w:val="xl88"/>
    <w:basedOn w:val="Normal"/>
    <w:rsid w:val="00296C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Normal"/>
    <w:rsid w:val="00296C1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92">
    <w:name w:val="xl92"/>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93">
    <w:name w:val="xl93"/>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94">
    <w:name w:val="xl94"/>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95">
    <w:name w:val="xl95"/>
    <w:basedOn w:val="Normal"/>
    <w:rsid w:val="00296C1A"/>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style>
  <w:style w:type="paragraph" w:customStyle="1" w:styleId="xl96">
    <w:name w:val="xl96"/>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97">
    <w:name w:val="xl97"/>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6"/>
      <w:szCs w:val="16"/>
    </w:rPr>
  </w:style>
  <w:style w:type="paragraph" w:customStyle="1" w:styleId="xl98">
    <w:name w:val="xl98"/>
    <w:basedOn w:val="Normal"/>
    <w:rsid w:val="00296C1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99">
    <w:name w:val="xl99"/>
    <w:basedOn w:val="Normal"/>
    <w:rsid w:val="00296C1A"/>
    <w:pPr>
      <w:pBdr>
        <w:top w:val="single" w:sz="4" w:space="0" w:color="auto"/>
        <w:bottom w:val="single" w:sz="4" w:space="0" w:color="auto"/>
      </w:pBdr>
      <w:spacing w:before="100" w:beforeAutospacing="1" w:after="100" w:afterAutospacing="1"/>
      <w:textAlignment w:val="center"/>
    </w:pPr>
    <w:rPr>
      <w:b/>
      <w:bCs/>
    </w:rPr>
  </w:style>
  <w:style w:type="paragraph" w:customStyle="1" w:styleId="xl100">
    <w:name w:val="xl100"/>
    <w:basedOn w:val="Normal"/>
    <w:rsid w:val="00296C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Default">
    <w:name w:val="Default"/>
    <w:rsid w:val="00B05BEE"/>
    <w:pPr>
      <w:autoSpaceDE w:val="0"/>
      <w:autoSpaceDN w:val="0"/>
      <w:adjustRightInd w:val="0"/>
    </w:pPr>
    <w:rPr>
      <w:rFonts w:ascii="Arial" w:eastAsia="Calibri" w:hAnsi="Arial" w:cs="Arial"/>
      <w:color w:val="000000"/>
      <w:sz w:val="24"/>
      <w:szCs w:val="24"/>
    </w:rPr>
  </w:style>
  <w:style w:type="paragraph" w:customStyle="1" w:styleId="Heading11">
    <w:name w:val="Heading 1.1"/>
    <w:basedOn w:val="NoNumber1"/>
    <w:link w:val="Heading11Char"/>
    <w:rsid w:val="00E67EFB"/>
  </w:style>
  <w:style w:type="paragraph" w:customStyle="1" w:styleId="Heading31">
    <w:name w:val="Heading 3.1"/>
    <w:basedOn w:val="NoNumber2"/>
    <w:link w:val="Heading31Char"/>
    <w:qFormat/>
    <w:rsid w:val="00E67EFB"/>
  </w:style>
  <w:style w:type="character" w:customStyle="1" w:styleId="Heading1Char">
    <w:name w:val="Heading 1 Char"/>
    <w:basedOn w:val="DefaultParagraphFont"/>
    <w:link w:val="Heading1"/>
    <w:rsid w:val="00653BD2"/>
    <w:rPr>
      <w:rFonts w:ascii="Arial" w:hAnsi="Arial" w:cs="Arial"/>
      <w:b/>
      <w:bCs/>
      <w:kern w:val="32"/>
      <w:sz w:val="36"/>
      <w:szCs w:val="36"/>
    </w:rPr>
  </w:style>
  <w:style w:type="character" w:customStyle="1" w:styleId="NoNumber1Char">
    <w:name w:val="No Number 1 Char"/>
    <w:basedOn w:val="Heading1Char"/>
    <w:link w:val="NoNumber1"/>
    <w:rsid w:val="00E67EFB"/>
    <w:rPr>
      <w:rFonts w:ascii="Cambria" w:hAnsi="Cambria" w:cs="Arial"/>
      <w:b/>
      <w:bCs/>
      <w:i/>
      <w:color w:val="365F91"/>
      <w:kern w:val="32"/>
      <w:sz w:val="48"/>
      <w:szCs w:val="32"/>
    </w:rPr>
  </w:style>
  <w:style w:type="character" w:customStyle="1" w:styleId="Heading11Char">
    <w:name w:val="Heading 1.1 Char"/>
    <w:basedOn w:val="NoNumber1Char"/>
    <w:link w:val="Heading11"/>
    <w:rsid w:val="00E67EFB"/>
    <w:rPr>
      <w:rFonts w:ascii="Cambria" w:hAnsi="Cambria" w:cs="Arial"/>
      <w:b/>
      <w:bCs/>
      <w:i/>
      <w:color w:val="365F91"/>
      <w:kern w:val="32"/>
      <w:sz w:val="48"/>
      <w:szCs w:val="32"/>
    </w:rPr>
  </w:style>
  <w:style w:type="paragraph" w:customStyle="1" w:styleId="CharCharChar">
    <w:name w:val="Char Char Char"/>
    <w:basedOn w:val="Normal"/>
    <w:rsid w:val="00C5171F"/>
    <w:pPr>
      <w:spacing w:before="0" w:after="160" w:line="240" w:lineRule="exact"/>
    </w:pPr>
  </w:style>
  <w:style w:type="character" w:customStyle="1" w:styleId="Heading2Char">
    <w:name w:val="Heading 2 Char"/>
    <w:basedOn w:val="DefaultParagraphFont"/>
    <w:link w:val="Heading2"/>
    <w:rsid w:val="00653BD2"/>
    <w:rPr>
      <w:rFonts w:ascii="Arial" w:hAnsi="Arial" w:cs="Arial"/>
      <w:b/>
      <w:bCs/>
      <w:iCs/>
      <w:sz w:val="28"/>
      <w:szCs w:val="28"/>
    </w:rPr>
  </w:style>
  <w:style w:type="character" w:customStyle="1" w:styleId="NoNumber2Char">
    <w:name w:val="No Number 2 Char"/>
    <w:basedOn w:val="Heading2Char"/>
    <w:link w:val="NoNumber2"/>
    <w:rsid w:val="00E67EFB"/>
    <w:rPr>
      <w:rFonts w:ascii="Cambria" w:hAnsi="Cambria" w:cs="Arial"/>
      <w:b/>
      <w:bCs/>
      <w:i/>
      <w:iCs/>
      <w:color w:val="365F91"/>
      <w:sz w:val="32"/>
      <w:szCs w:val="28"/>
    </w:rPr>
  </w:style>
  <w:style w:type="character" w:customStyle="1" w:styleId="Heading31Char">
    <w:name w:val="Heading 3.1 Char"/>
    <w:basedOn w:val="NoNumber2Char"/>
    <w:link w:val="Heading31"/>
    <w:rsid w:val="00E67EFB"/>
    <w:rPr>
      <w:rFonts w:ascii="Cambria" w:hAnsi="Cambria" w:cs="Arial"/>
      <w:b/>
      <w:bCs/>
      <w:i/>
      <w:iCs/>
      <w:color w:val="365F91"/>
      <w:sz w:val="32"/>
      <w:szCs w:val="28"/>
    </w:rPr>
  </w:style>
  <w:style w:type="paragraph" w:styleId="PlainText">
    <w:name w:val="Plain Text"/>
    <w:basedOn w:val="Normal"/>
    <w:link w:val="PlainTextChar"/>
    <w:uiPriority w:val="99"/>
    <w:unhideWhenUsed/>
    <w:rsid w:val="0075321B"/>
    <w:pPr>
      <w:spacing w:before="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75321B"/>
    <w:rPr>
      <w:rFonts w:ascii="Consolas" w:eastAsia="Calibri" w:hAnsi="Consolas"/>
      <w:sz w:val="21"/>
      <w:szCs w:val="21"/>
    </w:rPr>
  </w:style>
  <w:style w:type="numbering" w:customStyle="1" w:styleId="Style1">
    <w:name w:val="Style1"/>
    <w:uiPriority w:val="99"/>
    <w:rsid w:val="0075321B"/>
    <w:pPr>
      <w:numPr>
        <w:numId w:val="6"/>
      </w:numPr>
    </w:pPr>
  </w:style>
  <w:style w:type="character" w:customStyle="1" w:styleId="FooterChar">
    <w:name w:val="Footer Char"/>
    <w:basedOn w:val="DefaultParagraphFont"/>
    <w:link w:val="Footer"/>
    <w:uiPriority w:val="99"/>
    <w:rsid w:val="00230C98"/>
    <w:rPr>
      <w:rFonts w:ascii="Arial" w:hAnsi="Arial"/>
      <w:i/>
      <w:sz w:val="16"/>
      <w:szCs w:val="24"/>
    </w:rPr>
  </w:style>
  <w:style w:type="character" w:styleId="Strong">
    <w:name w:val="Strong"/>
    <w:basedOn w:val="DefaultParagraphFont"/>
    <w:qFormat/>
    <w:rsid w:val="00760B1E"/>
    <w:rPr>
      <w:b/>
      <w:bCs/>
    </w:rPr>
  </w:style>
  <w:style w:type="character" w:styleId="SubtleEmphasis">
    <w:name w:val="Subtle Emphasis"/>
    <w:uiPriority w:val="19"/>
    <w:qFormat/>
    <w:rsid w:val="004A3530"/>
    <w:rPr>
      <w:i/>
    </w:rPr>
  </w:style>
  <w:style w:type="paragraph" w:styleId="TableofFigures">
    <w:name w:val="table of figures"/>
    <w:basedOn w:val="Normal"/>
    <w:next w:val="Normal"/>
    <w:uiPriority w:val="99"/>
    <w:rsid w:val="008A536F"/>
    <w:pPr>
      <w:spacing w:after="0"/>
    </w:pPr>
  </w:style>
  <w:style w:type="paragraph" w:customStyle="1" w:styleId="TableText">
    <w:name w:val="Table Text"/>
    <w:basedOn w:val="BodyText"/>
    <w:rsid w:val="00EC75A7"/>
    <w:pPr>
      <w:overflowPunct w:val="0"/>
      <w:autoSpaceDE w:val="0"/>
      <w:autoSpaceDN w:val="0"/>
      <w:adjustRightInd w:val="0"/>
      <w:spacing w:before="0" w:after="0" w:line="240" w:lineRule="auto"/>
      <w:ind w:left="28" w:right="28"/>
      <w:textAlignment w:val="baseline"/>
    </w:pPr>
    <w:rPr>
      <w:rFonts w:cs="Times New Roman"/>
      <w:szCs w:val="20"/>
    </w:rPr>
  </w:style>
  <w:style w:type="paragraph" w:styleId="BodyText">
    <w:name w:val="Body Text"/>
    <w:basedOn w:val="Normal"/>
    <w:link w:val="BodyTextChar"/>
    <w:rsid w:val="00EC75A7"/>
    <w:pPr>
      <w:spacing w:after="120"/>
    </w:pPr>
  </w:style>
  <w:style w:type="character" w:customStyle="1" w:styleId="BodyTextChar">
    <w:name w:val="Body Text Char"/>
    <w:basedOn w:val="DefaultParagraphFont"/>
    <w:link w:val="BodyText"/>
    <w:rsid w:val="00EC75A7"/>
    <w:rPr>
      <w:rFonts w:ascii="Arial" w:hAnsi="Arial" w:cs="Arial"/>
      <w:szCs w:val="22"/>
    </w:rPr>
  </w:style>
  <w:style w:type="paragraph" w:customStyle="1" w:styleId="content">
    <w:name w:val="content"/>
    <w:basedOn w:val="Normal"/>
    <w:rsid w:val="00E560D5"/>
    <w:pPr>
      <w:spacing w:before="100" w:beforeAutospacing="1" w:after="100" w:afterAutospacing="1" w:line="240" w:lineRule="auto"/>
    </w:pPr>
    <w:rPr>
      <w:color w:val="000000"/>
      <w:szCs w:val="20"/>
    </w:rPr>
  </w:style>
  <w:style w:type="paragraph" w:styleId="Revision">
    <w:name w:val="Revision"/>
    <w:hidden/>
    <w:uiPriority w:val="99"/>
    <w:semiHidden/>
    <w:rsid w:val="002C6CF9"/>
    <w:rPr>
      <w:rFonts w:ascii="Arial" w:hAnsi="Arial" w:cs="Arial"/>
      <w:szCs w:val="22"/>
    </w:rPr>
  </w:style>
  <w:style w:type="character" w:customStyle="1" w:styleId="CommentTextChar">
    <w:name w:val="Comment Text Char"/>
    <w:basedOn w:val="DefaultParagraphFont"/>
    <w:link w:val="CommentText"/>
    <w:semiHidden/>
    <w:rsid w:val="00CA1ACB"/>
    <w:rPr>
      <w:rFonts w:ascii="Arial" w:hAnsi="Arial" w:cs="Arial"/>
      <w:szCs w:val="22"/>
    </w:rPr>
  </w:style>
  <w:style w:type="paragraph" w:styleId="TOCHeading">
    <w:name w:val="TOC Heading"/>
    <w:basedOn w:val="Heading1"/>
    <w:next w:val="Normal"/>
    <w:uiPriority w:val="39"/>
    <w:semiHidden/>
    <w:unhideWhenUsed/>
    <w:qFormat/>
    <w:rsid w:val="00272EDA"/>
    <w:pPr>
      <w:keepLines/>
      <w:pageBreakBefore w:val="0"/>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16">
      <w:bodyDiv w:val="1"/>
      <w:marLeft w:val="0"/>
      <w:marRight w:val="0"/>
      <w:marTop w:val="0"/>
      <w:marBottom w:val="0"/>
      <w:divBdr>
        <w:top w:val="none" w:sz="0" w:space="0" w:color="auto"/>
        <w:left w:val="none" w:sz="0" w:space="0" w:color="auto"/>
        <w:bottom w:val="none" w:sz="0" w:space="0" w:color="auto"/>
        <w:right w:val="none" w:sz="0" w:space="0" w:color="auto"/>
      </w:divBdr>
      <w:divsChild>
        <w:div w:id="78061212">
          <w:marLeft w:val="1166"/>
          <w:marRight w:val="0"/>
          <w:marTop w:val="115"/>
          <w:marBottom w:val="0"/>
          <w:divBdr>
            <w:top w:val="none" w:sz="0" w:space="0" w:color="auto"/>
            <w:left w:val="none" w:sz="0" w:space="0" w:color="auto"/>
            <w:bottom w:val="none" w:sz="0" w:space="0" w:color="auto"/>
            <w:right w:val="none" w:sz="0" w:space="0" w:color="auto"/>
          </w:divBdr>
        </w:div>
        <w:div w:id="138815334">
          <w:marLeft w:val="1166"/>
          <w:marRight w:val="0"/>
          <w:marTop w:val="115"/>
          <w:marBottom w:val="0"/>
          <w:divBdr>
            <w:top w:val="none" w:sz="0" w:space="0" w:color="auto"/>
            <w:left w:val="none" w:sz="0" w:space="0" w:color="auto"/>
            <w:bottom w:val="none" w:sz="0" w:space="0" w:color="auto"/>
            <w:right w:val="none" w:sz="0" w:space="0" w:color="auto"/>
          </w:divBdr>
        </w:div>
        <w:div w:id="414520483">
          <w:marLeft w:val="1166"/>
          <w:marRight w:val="0"/>
          <w:marTop w:val="115"/>
          <w:marBottom w:val="0"/>
          <w:divBdr>
            <w:top w:val="none" w:sz="0" w:space="0" w:color="auto"/>
            <w:left w:val="none" w:sz="0" w:space="0" w:color="auto"/>
            <w:bottom w:val="none" w:sz="0" w:space="0" w:color="auto"/>
            <w:right w:val="none" w:sz="0" w:space="0" w:color="auto"/>
          </w:divBdr>
        </w:div>
        <w:div w:id="1229195180">
          <w:marLeft w:val="1166"/>
          <w:marRight w:val="0"/>
          <w:marTop w:val="115"/>
          <w:marBottom w:val="0"/>
          <w:divBdr>
            <w:top w:val="none" w:sz="0" w:space="0" w:color="auto"/>
            <w:left w:val="none" w:sz="0" w:space="0" w:color="auto"/>
            <w:bottom w:val="none" w:sz="0" w:space="0" w:color="auto"/>
            <w:right w:val="none" w:sz="0" w:space="0" w:color="auto"/>
          </w:divBdr>
        </w:div>
        <w:div w:id="1525897312">
          <w:marLeft w:val="1166"/>
          <w:marRight w:val="0"/>
          <w:marTop w:val="115"/>
          <w:marBottom w:val="0"/>
          <w:divBdr>
            <w:top w:val="none" w:sz="0" w:space="0" w:color="auto"/>
            <w:left w:val="none" w:sz="0" w:space="0" w:color="auto"/>
            <w:bottom w:val="none" w:sz="0" w:space="0" w:color="auto"/>
            <w:right w:val="none" w:sz="0" w:space="0" w:color="auto"/>
          </w:divBdr>
        </w:div>
        <w:div w:id="1615212635">
          <w:marLeft w:val="1166"/>
          <w:marRight w:val="0"/>
          <w:marTop w:val="115"/>
          <w:marBottom w:val="0"/>
          <w:divBdr>
            <w:top w:val="none" w:sz="0" w:space="0" w:color="auto"/>
            <w:left w:val="none" w:sz="0" w:space="0" w:color="auto"/>
            <w:bottom w:val="none" w:sz="0" w:space="0" w:color="auto"/>
            <w:right w:val="none" w:sz="0" w:space="0" w:color="auto"/>
          </w:divBdr>
        </w:div>
      </w:divsChild>
    </w:div>
    <w:div w:id="49892463">
      <w:bodyDiv w:val="1"/>
      <w:marLeft w:val="0"/>
      <w:marRight w:val="0"/>
      <w:marTop w:val="0"/>
      <w:marBottom w:val="0"/>
      <w:divBdr>
        <w:top w:val="none" w:sz="0" w:space="0" w:color="auto"/>
        <w:left w:val="none" w:sz="0" w:space="0" w:color="auto"/>
        <w:bottom w:val="none" w:sz="0" w:space="0" w:color="auto"/>
        <w:right w:val="none" w:sz="0" w:space="0" w:color="auto"/>
      </w:divBdr>
      <w:divsChild>
        <w:div w:id="56629426">
          <w:marLeft w:val="547"/>
          <w:marRight w:val="0"/>
          <w:marTop w:val="115"/>
          <w:marBottom w:val="0"/>
          <w:divBdr>
            <w:top w:val="none" w:sz="0" w:space="0" w:color="auto"/>
            <w:left w:val="none" w:sz="0" w:space="0" w:color="auto"/>
            <w:bottom w:val="none" w:sz="0" w:space="0" w:color="auto"/>
            <w:right w:val="none" w:sz="0" w:space="0" w:color="auto"/>
          </w:divBdr>
        </w:div>
        <w:div w:id="140771983">
          <w:marLeft w:val="547"/>
          <w:marRight w:val="0"/>
          <w:marTop w:val="115"/>
          <w:marBottom w:val="0"/>
          <w:divBdr>
            <w:top w:val="none" w:sz="0" w:space="0" w:color="auto"/>
            <w:left w:val="none" w:sz="0" w:space="0" w:color="auto"/>
            <w:bottom w:val="none" w:sz="0" w:space="0" w:color="auto"/>
            <w:right w:val="none" w:sz="0" w:space="0" w:color="auto"/>
          </w:divBdr>
        </w:div>
        <w:div w:id="205261001">
          <w:marLeft w:val="547"/>
          <w:marRight w:val="0"/>
          <w:marTop w:val="115"/>
          <w:marBottom w:val="0"/>
          <w:divBdr>
            <w:top w:val="none" w:sz="0" w:space="0" w:color="auto"/>
            <w:left w:val="none" w:sz="0" w:space="0" w:color="auto"/>
            <w:bottom w:val="none" w:sz="0" w:space="0" w:color="auto"/>
            <w:right w:val="none" w:sz="0" w:space="0" w:color="auto"/>
          </w:divBdr>
        </w:div>
        <w:div w:id="285552564">
          <w:marLeft w:val="547"/>
          <w:marRight w:val="0"/>
          <w:marTop w:val="115"/>
          <w:marBottom w:val="0"/>
          <w:divBdr>
            <w:top w:val="none" w:sz="0" w:space="0" w:color="auto"/>
            <w:left w:val="none" w:sz="0" w:space="0" w:color="auto"/>
            <w:bottom w:val="none" w:sz="0" w:space="0" w:color="auto"/>
            <w:right w:val="none" w:sz="0" w:space="0" w:color="auto"/>
          </w:divBdr>
        </w:div>
        <w:div w:id="673457805">
          <w:marLeft w:val="547"/>
          <w:marRight w:val="0"/>
          <w:marTop w:val="115"/>
          <w:marBottom w:val="0"/>
          <w:divBdr>
            <w:top w:val="none" w:sz="0" w:space="0" w:color="auto"/>
            <w:left w:val="none" w:sz="0" w:space="0" w:color="auto"/>
            <w:bottom w:val="none" w:sz="0" w:space="0" w:color="auto"/>
            <w:right w:val="none" w:sz="0" w:space="0" w:color="auto"/>
          </w:divBdr>
        </w:div>
        <w:div w:id="1553539361">
          <w:marLeft w:val="547"/>
          <w:marRight w:val="0"/>
          <w:marTop w:val="115"/>
          <w:marBottom w:val="0"/>
          <w:divBdr>
            <w:top w:val="none" w:sz="0" w:space="0" w:color="auto"/>
            <w:left w:val="none" w:sz="0" w:space="0" w:color="auto"/>
            <w:bottom w:val="none" w:sz="0" w:space="0" w:color="auto"/>
            <w:right w:val="none" w:sz="0" w:space="0" w:color="auto"/>
          </w:divBdr>
        </w:div>
      </w:divsChild>
    </w:div>
    <w:div w:id="91554468">
      <w:bodyDiv w:val="1"/>
      <w:marLeft w:val="0"/>
      <w:marRight w:val="0"/>
      <w:marTop w:val="0"/>
      <w:marBottom w:val="0"/>
      <w:divBdr>
        <w:top w:val="none" w:sz="0" w:space="0" w:color="auto"/>
        <w:left w:val="none" w:sz="0" w:space="0" w:color="auto"/>
        <w:bottom w:val="none" w:sz="0" w:space="0" w:color="auto"/>
        <w:right w:val="none" w:sz="0" w:space="0" w:color="auto"/>
      </w:divBdr>
    </w:div>
    <w:div w:id="130640040">
      <w:bodyDiv w:val="1"/>
      <w:marLeft w:val="0"/>
      <w:marRight w:val="0"/>
      <w:marTop w:val="0"/>
      <w:marBottom w:val="0"/>
      <w:divBdr>
        <w:top w:val="none" w:sz="0" w:space="0" w:color="auto"/>
        <w:left w:val="none" w:sz="0" w:space="0" w:color="auto"/>
        <w:bottom w:val="none" w:sz="0" w:space="0" w:color="auto"/>
        <w:right w:val="none" w:sz="0" w:space="0" w:color="auto"/>
      </w:divBdr>
    </w:div>
    <w:div w:id="185293804">
      <w:bodyDiv w:val="1"/>
      <w:marLeft w:val="0"/>
      <w:marRight w:val="0"/>
      <w:marTop w:val="0"/>
      <w:marBottom w:val="0"/>
      <w:divBdr>
        <w:top w:val="none" w:sz="0" w:space="0" w:color="auto"/>
        <w:left w:val="none" w:sz="0" w:space="0" w:color="auto"/>
        <w:bottom w:val="none" w:sz="0" w:space="0" w:color="auto"/>
        <w:right w:val="none" w:sz="0" w:space="0" w:color="auto"/>
      </w:divBdr>
    </w:div>
    <w:div w:id="223373210">
      <w:bodyDiv w:val="1"/>
      <w:marLeft w:val="0"/>
      <w:marRight w:val="0"/>
      <w:marTop w:val="0"/>
      <w:marBottom w:val="0"/>
      <w:divBdr>
        <w:top w:val="none" w:sz="0" w:space="0" w:color="auto"/>
        <w:left w:val="none" w:sz="0" w:space="0" w:color="auto"/>
        <w:bottom w:val="none" w:sz="0" w:space="0" w:color="auto"/>
        <w:right w:val="none" w:sz="0" w:space="0" w:color="auto"/>
      </w:divBdr>
      <w:divsChild>
        <w:div w:id="2003924520">
          <w:marLeft w:val="274"/>
          <w:marRight w:val="0"/>
          <w:marTop w:val="77"/>
          <w:marBottom w:val="0"/>
          <w:divBdr>
            <w:top w:val="none" w:sz="0" w:space="0" w:color="auto"/>
            <w:left w:val="none" w:sz="0" w:space="0" w:color="auto"/>
            <w:bottom w:val="none" w:sz="0" w:space="0" w:color="auto"/>
            <w:right w:val="none" w:sz="0" w:space="0" w:color="auto"/>
          </w:divBdr>
        </w:div>
      </w:divsChild>
    </w:div>
    <w:div w:id="351952330">
      <w:bodyDiv w:val="1"/>
      <w:marLeft w:val="0"/>
      <w:marRight w:val="0"/>
      <w:marTop w:val="0"/>
      <w:marBottom w:val="0"/>
      <w:divBdr>
        <w:top w:val="none" w:sz="0" w:space="0" w:color="auto"/>
        <w:left w:val="none" w:sz="0" w:space="0" w:color="auto"/>
        <w:bottom w:val="none" w:sz="0" w:space="0" w:color="auto"/>
        <w:right w:val="none" w:sz="0" w:space="0" w:color="auto"/>
      </w:divBdr>
      <w:divsChild>
        <w:div w:id="1375698296">
          <w:marLeft w:val="187"/>
          <w:marRight w:val="0"/>
          <w:marTop w:val="156"/>
          <w:marBottom w:val="0"/>
          <w:divBdr>
            <w:top w:val="none" w:sz="0" w:space="0" w:color="auto"/>
            <w:left w:val="none" w:sz="0" w:space="0" w:color="auto"/>
            <w:bottom w:val="none" w:sz="0" w:space="0" w:color="auto"/>
            <w:right w:val="none" w:sz="0" w:space="0" w:color="auto"/>
          </w:divBdr>
        </w:div>
      </w:divsChild>
    </w:div>
    <w:div w:id="352263967">
      <w:bodyDiv w:val="1"/>
      <w:marLeft w:val="0"/>
      <w:marRight w:val="0"/>
      <w:marTop w:val="0"/>
      <w:marBottom w:val="0"/>
      <w:divBdr>
        <w:top w:val="none" w:sz="0" w:space="0" w:color="auto"/>
        <w:left w:val="none" w:sz="0" w:space="0" w:color="auto"/>
        <w:bottom w:val="none" w:sz="0" w:space="0" w:color="auto"/>
        <w:right w:val="none" w:sz="0" w:space="0" w:color="auto"/>
      </w:divBdr>
      <w:divsChild>
        <w:div w:id="1619605206">
          <w:marLeft w:val="360"/>
          <w:marRight w:val="0"/>
          <w:marTop w:val="0"/>
          <w:marBottom w:val="0"/>
          <w:divBdr>
            <w:top w:val="none" w:sz="0" w:space="0" w:color="auto"/>
            <w:left w:val="none" w:sz="0" w:space="0" w:color="auto"/>
            <w:bottom w:val="none" w:sz="0" w:space="0" w:color="auto"/>
            <w:right w:val="none" w:sz="0" w:space="0" w:color="auto"/>
          </w:divBdr>
        </w:div>
        <w:div w:id="412627732">
          <w:marLeft w:val="360"/>
          <w:marRight w:val="0"/>
          <w:marTop w:val="0"/>
          <w:marBottom w:val="0"/>
          <w:divBdr>
            <w:top w:val="none" w:sz="0" w:space="0" w:color="auto"/>
            <w:left w:val="none" w:sz="0" w:space="0" w:color="auto"/>
            <w:bottom w:val="none" w:sz="0" w:space="0" w:color="auto"/>
            <w:right w:val="none" w:sz="0" w:space="0" w:color="auto"/>
          </w:divBdr>
        </w:div>
      </w:divsChild>
    </w:div>
    <w:div w:id="421490193">
      <w:bodyDiv w:val="1"/>
      <w:marLeft w:val="0"/>
      <w:marRight w:val="0"/>
      <w:marTop w:val="0"/>
      <w:marBottom w:val="0"/>
      <w:divBdr>
        <w:top w:val="none" w:sz="0" w:space="0" w:color="auto"/>
        <w:left w:val="none" w:sz="0" w:space="0" w:color="auto"/>
        <w:bottom w:val="none" w:sz="0" w:space="0" w:color="auto"/>
        <w:right w:val="none" w:sz="0" w:space="0" w:color="auto"/>
      </w:divBdr>
    </w:div>
    <w:div w:id="456991008">
      <w:bodyDiv w:val="1"/>
      <w:marLeft w:val="0"/>
      <w:marRight w:val="0"/>
      <w:marTop w:val="0"/>
      <w:marBottom w:val="0"/>
      <w:divBdr>
        <w:top w:val="none" w:sz="0" w:space="0" w:color="auto"/>
        <w:left w:val="none" w:sz="0" w:space="0" w:color="auto"/>
        <w:bottom w:val="none" w:sz="0" w:space="0" w:color="auto"/>
        <w:right w:val="none" w:sz="0" w:space="0" w:color="auto"/>
      </w:divBdr>
      <w:divsChild>
        <w:div w:id="39135978">
          <w:marLeft w:val="734"/>
          <w:marRight w:val="0"/>
          <w:marTop w:val="60"/>
          <w:marBottom w:val="0"/>
          <w:divBdr>
            <w:top w:val="none" w:sz="0" w:space="0" w:color="auto"/>
            <w:left w:val="none" w:sz="0" w:space="0" w:color="auto"/>
            <w:bottom w:val="none" w:sz="0" w:space="0" w:color="auto"/>
            <w:right w:val="none" w:sz="0" w:space="0" w:color="auto"/>
          </w:divBdr>
        </w:div>
        <w:div w:id="61950166">
          <w:marLeft w:val="302"/>
          <w:marRight w:val="0"/>
          <w:marTop w:val="72"/>
          <w:marBottom w:val="0"/>
          <w:divBdr>
            <w:top w:val="none" w:sz="0" w:space="0" w:color="auto"/>
            <w:left w:val="none" w:sz="0" w:space="0" w:color="auto"/>
            <w:bottom w:val="none" w:sz="0" w:space="0" w:color="auto"/>
            <w:right w:val="none" w:sz="0" w:space="0" w:color="auto"/>
          </w:divBdr>
        </w:div>
        <w:div w:id="258148556">
          <w:marLeft w:val="734"/>
          <w:marRight w:val="0"/>
          <w:marTop w:val="60"/>
          <w:marBottom w:val="0"/>
          <w:divBdr>
            <w:top w:val="none" w:sz="0" w:space="0" w:color="auto"/>
            <w:left w:val="none" w:sz="0" w:space="0" w:color="auto"/>
            <w:bottom w:val="none" w:sz="0" w:space="0" w:color="auto"/>
            <w:right w:val="none" w:sz="0" w:space="0" w:color="auto"/>
          </w:divBdr>
        </w:div>
        <w:div w:id="408894377">
          <w:marLeft w:val="734"/>
          <w:marRight w:val="0"/>
          <w:marTop w:val="60"/>
          <w:marBottom w:val="0"/>
          <w:divBdr>
            <w:top w:val="none" w:sz="0" w:space="0" w:color="auto"/>
            <w:left w:val="none" w:sz="0" w:space="0" w:color="auto"/>
            <w:bottom w:val="none" w:sz="0" w:space="0" w:color="auto"/>
            <w:right w:val="none" w:sz="0" w:space="0" w:color="auto"/>
          </w:divBdr>
        </w:div>
        <w:div w:id="469715747">
          <w:marLeft w:val="734"/>
          <w:marRight w:val="0"/>
          <w:marTop w:val="60"/>
          <w:marBottom w:val="0"/>
          <w:divBdr>
            <w:top w:val="none" w:sz="0" w:space="0" w:color="auto"/>
            <w:left w:val="none" w:sz="0" w:space="0" w:color="auto"/>
            <w:bottom w:val="none" w:sz="0" w:space="0" w:color="auto"/>
            <w:right w:val="none" w:sz="0" w:space="0" w:color="auto"/>
          </w:divBdr>
        </w:div>
        <w:div w:id="654603152">
          <w:marLeft w:val="734"/>
          <w:marRight w:val="0"/>
          <w:marTop w:val="60"/>
          <w:marBottom w:val="0"/>
          <w:divBdr>
            <w:top w:val="none" w:sz="0" w:space="0" w:color="auto"/>
            <w:left w:val="none" w:sz="0" w:space="0" w:color="auto"/>
            <w:bottom w:val="none" w:sz="0" w:space="0" w:color="auto"/>
            <w:right w:val="none" w:sz="0" w:space="0" w:color="auto"/>
          </w:divBdr>
        </w:div>
        <w:div w:id="740446345">
          <w:marLeft w:val="734"/>
          <w:marRight w:val="0"/>
          <w:marTop w:val="60"/>
          <w:marBottom w:val="0"/>
          <w:divBdr>
            <w:top w:val="none" w:sz="0" w:space="0" w:color="auto"/>
            <w:left w:val="none" w:sz="0" w:space="0" w:color="auto"/>
            <w:bottom w:val="none" w:sz="0" w:space="0" w:color="auto"/>
            <w:right w:val="none" w:sz="0" w:space="0" w:color="auto"/>
          </w:divBdr>
        </w:div>
        <w:div w:id="751506666">
          <w:marLeft w:val="302"/>
          <w:marRight w:val="0"/>
          <w:marTop w:val="72"/>
          <w:marBottom w:val="0"/>
          <w:divBdr>
            <w:top w:val="none" w:sz="0" w:space="0" w:color="auto"/>
            <w:left w:val="none" w:sz="0" w:space="0" w:color="auto"/>
            <w:bottom w:val="none" w:sz="0" w:space="0" w:color="auto"/>
            <w:right w:val="none" w:sz="0" w:space="0" w:color="auto"/>
          </w:divBdr>
        </w:div>
        <w:div w:id="910427304">
          <w:marLeft w:val="734"/>
          <w:marRight w:val="0"/>
          <w:marTop w:val="60"/>
          <w:marBottom w:val="0"/>
          <w:divBdr>
            <w:top w:val="none" w:sz="0" w:space="0" w:color="auto"/>
            <w:left w:val="none" w:sz="0" w:space="0" w:color="auto"/>
            <w:bottom w:val="none" w:sz="0" w:space="0" w:color="auto"/>
            <w:right w:val="none" w:sz="0" w:space="0" w:color="auto"/>
          </w:divBdr>
        </w:div>
        <w:div w:id="1060519018">
          <w:marLeft w:val="734"/>
          <w:marRight w:val="0"/>
          <w:marTop w:val="60"/>
          <w:marBottom w:val="0"/>
          <w:divBdr>
            <w:top w:val="none" w:sz="0" w:space="0" w:color="auto"/>
            <w:left w:val="none" w:sz="0" w:space="0" w:color="auto"/>
            <w:bottom w:val="none" w:sz="0" w:space="0" w:color="auto"/>
            <w:right w:val="none" w:sz="0" w:space="0" w:color="auto"/>
          </w:divBdr>
        </w:div>
        <w:div w:id="1148980856">
          <w:marLeft w:val="734"/>
          <w:marRight w:val="0"/>
          <w:marTop w:val="60"/>
          <w:marBottom w:val="0"/>
          <w:divBdr>
            <w:top w:val="none" w:sz="0" w:space="0" w:color="auto"/>
            <w:left w:val="none" w:sz="0" w:space="0" w:color="auto"/>
            <w:bottom w:val="none" w:sz="0" w:space="0" w:color="auto"/>
            <w:right w:val="none" w:sz="0" w:space="0" w:color="auto"/>
          </w:divBdr>
        </w:div>
        <w:div w:id="1318459393">
          <w:marLeft w:val="734"/>
          <w:marRight w:val="0"/>
          <w:marTop w:val="60"/>
          <w:marBottom w:val="0"/>
          <w:divBdr>
            <w:top w:val="none" w:sz="0" w:space="0" w:color="auto"/>
            <w:left w:val="none" w:sz="0" w:space="0" w:color="auto"/>
            <w:bottom w:val="none" w:sz="0" w:space="0" w:color="auto"/>
            <w:right w:val="none" w:sz="0" w:space="0" w:color="auto"/>
          </w:divBdr>
        </w:div>
        <w:div w:id="1427650952">
          <w:marLeft w:val="734"/>
          <w:marRight w:val="0"/>
          <w:marTop w:val="60"/>
          <w:marBottom w:val="0"/>
          <w:divBdr>
            <w:top w:val="none" w:sz="0" w:space="0" w:color="auto"/>
            <w:left w:val="none" w:sz="0" w:space="0" w:color="auto"/>
            <w:bottom w:val="none" w:sz="0" w:space="0" w:color="auto"/>
            <w:right w:val="none" w:sz="0" w:space="0" w:color="auto"/>
          </w:divBdr>
        </w:div>
        <w:div w:id="1773088452">
          <w:marLeft w:val="734"/>
          <w:marRight w:val="0"/>
          <w:marTop w:val="60"/>
          <w:marBottom w:val="0"/>
          <w:divBdr>
            <w:top w:val="none" w:sz="0" w:space="0" w:color="auto"/>
            <w:left w:val="none" w:sz="0" w:space="0" w:color="auto"/>
            <w:bottom w:val="none" w:sz="0" w:space="0" w:color="auto"/>
            <w:right w:val="none" w:sz="0" w:space="0" w:color="auto"/>
          </w:divBdr>
        </w:div>
        <w:div w:id="1854341579">
          <w:marLeft w:val="734"/>
          <w:marRight w:val="0"/>
          <w:marTop w:val="60"/>
          <w:marBottom w:val="0"/>
          <w:divBdr>
            <w:top w:val="none" w:sz="0" w:space="0" w:color="auto"/>
            <w:left w:val="none" w:sz="0" w:space="0" w:color="auto"/>
            <w:bottom w:val="none" w:sz="0" w:space="0" w:color="auto"/>
            <w:right w:val="none" w:sz="0" w:space="0" w:color="auto"/>
          </w:divBdr>
        </w:div>
        <w:div w:id="1919049772">
          <w:marLeft w:val="302"/>
          <w:marRight w:val="0"/>
          <w:marTop w:val="72"/>
          <w:marBottom w:val="0"/>
          <w:divBdr>
            <w:top w:val="none" w:sz="0" w:space="0" w:color="auto"/>
            <w:left w:val="none" w:sz="0" w:space="0" w:color="auto"/>
            <w:bottom w:val="none" w:sz="0" w:space="0" w:color="auto"/>
            <w:right w:val="none" w:sz="0" w:space="0" w:color="auto"/>
          </w:divBdr>
        </w:div>
        <w:div w:id="1930890435">
          <w:marLeft w:val="734"/>
          <w:marRight w:val="0"/>
          <w:marTop w:val="60"/>
          <w:marBottom w:val="0"/>
          <w:divBdr>
            <w:top w:val="none" w:sz="0" w:space="0" w:color="auto"/>
            <w:left w:val="none" w:sz="0" w:space="0" w:color="auto"/>
            <w:bottom w:val="none" w:sz="0" w:space="0" w:color="auto"/>
            <w:right w:val="none" w:sz="0" w:space="0" w:color="auto"/>
          </w:divBdr>
        </w:div>
      </w:divsChild>
    </w:div>
    <w:div w:id="468404761">
      <w:bodyDiv w:val="1"/>
      <w:marLeft w:val="0"/>
      <w:marRight w:val="0"/>
      <w:marTop w:val="0"/>
      <w:marBottom w:val="0"/>
      <w:divBdr>
        <w:top w:val="none" w:sz="0" w:space="0" w:color="auto"/>
        <w:left w:val="none" w:sz="0" w:space="0" w:color="auto"/>
        <w:bottom w:val="none" w:sz="0" w:space="0" w:color="auto"/>
        <w:right w:val="none" w:sz="0" w:space="0" w:color="auto"/>
      </w:divBdr>
      <w:divsChild>
        <w:div w:id="55864867">
          <w:marLeft w:val="187"/>
          <w:marRight w:val="0"/>
          <w:marTop w:val="156"/>
          <w:marBottom w:val="0"/>
          <w:divBdr>
            <w:top w:val="none" w:sz="0" w:space="0" w:color="auto"/>
            <w:left w:val="none" w:sz="0" w:space="0" w:color="auto"/>
            <w:bottom w:val="none" w:sz="0" w:space="0" w:color="auto"/>
            <w:right w:val="none" w:sz="0" w:space="0" w:color="auto"/>
          </w:divBdr>
        </w:div>
        <w:div w:id="645744890">
          <w:marLeft w:val="187"/>
          <w:marRight w:val="0"/>
          <w:marTop w:val="156"/>
          <w:marBottom w:val="0"/>
          <w:divBdr>
            <w:top w:val="none" w:sz="0" w:space="0" w:color="auto"/>
            <w:left w:val="none" w:sz="0" w:space="0" w:color="auto"/>
            <w:bottom w:val="none" w:sz="0" w:space="0" w:color="auto"/>
            <w:right w:val="none" w:sz="0" w:space="0" w:color="auto"/>
          </w:divBdr>
        </w:div>
        <w:div w:id="1004673473">
          <w:marLeft w:val="187"/>
          <w:marRight w:val="0"/>
          <w:marTop w:val="156"/>
          <w:marBottom w:val="0"/>
          <w:divBdr>
            <w:top w:val="none" w:sz="0" w:space="0" w:color="auto"/>
            <w:left w:val="none" w:sz="0" w:space="0" w:color="auto"/>
            <w:bottom w:val="none" w:sz="0" w:space="0" w:color="auto"/>
            <w:right w:val="none" w:sz="0" w:space="0" w:color="auto"/>
          </w:divBdr>
        </w:div>
        <w:div w:id="1634822998">
          <w:marLeft w:val="187"/>
          <w:marRight w:val="0"/>
          <w:marTop w:val="156"/>
          <w:marBottom w:val="0"/>
          <w:divBdr>
            <w:top w:val="none" w:sz="0" w:space="0" w:color="auto"/>
            <w:left w:val="none" w:sz="0" w:space="0" w:color="auto"/>
            <w:bottom w:val="none" w:sz="0" w:space="0" w:color="auto"/>
            <w:right w:val="none" w:sz="0" w:space="0" w:color="auto"/>
          </w:divBdr>
        </w:div>
        <w:div w:id="1770395415">
          <w:marLeft w:val="187"/>
          <w:marRight w:val="0"/>
          <w:marTop w:val="156"/>
          <w:marBottom w:val="0"/>
          <w:divBdr>
            <w:top w:val="none" w:sz="0" w:space="0" w:color="auto"/>
            <w:left w:val="none" w:sz="0" w:space="0" w:color="auto"/>
            <w:bottom w:val="none" w:sz="0" w:space="0" w:color="auto"/>
            <w:right w:val="none" w:sz="0" w:space="0" w:color="auto"/>
          </w:divBdr>
        </w:div>
        <w:div w:id="1855536383">
          <w:marLeft w:val="187"/>
          <w:marRight w:val="0"/>
          <w:marTop w:val="156"/>
          <w:marBottom w:val="0"/>
          <w:divBdr>
            <w:top w:val="none" w:sz="0" w:space="0" w:color="auto"/>
            <w:left w:val="none" w:sz="0" w:space="0" w:color="auto"/>
            <w:bottom w:val="none" w:sz="0" w:space="0" w:color="auto"/>
            <w:right w:val="none" w:sz="0" w:space="0" w:color="auto"/>
          </w:divBdr>
        </w:div>
      </w:divsChild>
    </w:div>
    <w:div w:id="472213654">
      <w:bodyDiv w:val="1"/>
      <w:marLeft w:val="0"/>
      <w:marRight w:val="0"/>
      <w:marTop w:val="0"/>
      <w:marBottom w:val="0"/>
      <w:divBdr>
        <w:top w:val="none" w:sz="0" w:space="0" w:color="auto"/>
        <w:left w:val="none" w:sz="0" w:space="0" w:color="auto"/>
        <w:bottom w:val="none" w:sz="0" w:space="0" w:color="auto"/>
        <w:right w:val="none" w:sz="0" w:space="0" w:color="auto"/>
      </w:divBdr>
    </w:div>
    <w:div w:id="572738484">
      <w:bodyDiv w:val="1"/>
      <w:marLeft w:val="0"/>
      <w:marRight w:val="0"/>
      <w:marTop w:val="0"/>
      <w:marBottom w:val="0"/>
      <w:divBdr>
        <w:top w:val="none" w:sz="0" w:space="0" w:color="auto"/>
        <w:left w:val="none" w:sz="0" w:space="0" w:color="auto"/>
        <w:bottom w:val="none" w:sz="0" w:space="0" w:color="auto"/>
        <w:right w:val="none" w:sz="0" w:space="0" w:color="auto"/>
      </w:divBdr>
    </w:div>
    <w:div w:id="574973639">
      <w:bodyDiv w:val="1"/>
      <w:marLeft w:val="0"/>
      <w:marRight w:val="0"/>
      <w:marTop w:val="143"/>
      <w:marBottom w:val="0"/>
      <w:divBdr>
        <w:top w:val="none" w:sz="0" w:space="0" w:color="auto"/>
        <w:left w:val="none" w:sz="0" w:space="0" w:color="auto"/>
        <w:bottom w:val="none" w:sz="0" w:space="0" w:color="auto"/>
        <w:right w:val="none" w:sz="0" w:space="0" w:color="auto"/>
      </w:divBdr>
      <w:divsChild>
        <w:div w:id="1442263915">
          <w:marLeft w:val="0"/>
          <w:marRight w:val="0"/>
          <w:marTop w:val="0"/>
          <w:marBottom w:val="0"/>
          <w:divBdr>
            <w:top w:val="none" w:sz="0" w:space="0" w:color="auto"/>
            <w:left w:val="none" w:sz="0" w:space="0" w:color="auto"/>
            <w:bottom w:val="none" w:sz="0" w:space="0" w:color="auto"/>
            <w:right w:val="none" w:sz="0" w:space="0" w:color="auto"/>
          </w:divBdr>
        </w:div>
      </w:divsChild>
    </w:div>
    <w:div w:id="624191596">
      <w:bodyDiv w:val="1"/>
      <w:marLeft w:val="0"/>
      <w:marRight w:val="0"/>
      <w:marTop w:val="0"/>
      <w:marBottom w:val="0"/>
      <w:divBdr>
        <w:top w:val="none" w:sz="0" w:space="0" w:color="auto"/>
        <w:left w:val="none" w:sz="0" w:space="0" w:color="auto"/>
        <w:bottom w:val="none" w:sz="0" w:space="0" w:color="auto"/>
        <w:right w:val="none" w:sz="0" w:space="0" w:color="auto"/>
      </w:divBdr>
    </w:div>
    <w:div w:id="675807502">
      <w:bodyDiv w:val="1"/>
      <w:marLeft w:val="0"/>
      <w:marRight w:val="0"/>
      <w:marTop w:val="0"/>
      <w:marBottom w:val="0"/>
      <w:divBdr>
        <w:top w:val="none" w:sz="0" w:space="0" w:color="auto"/>
        <w:left w:val="none" w:sz="0" w:space="0" w:color="auto"/>
        <w:bottom w:val="none" w:sz="0" w:space="0" w:color="auto"/>
        <w:right w:val="none" w:sz="0" w:space="0" w:color="auto"/>
      </w:divBdr>
    </w:div>
    <w:div w:id="677315984">
      <w:bodyDiv w:val="1"/>
      <w:marLeft w:val="0"/>
      <w:marRight w:val="0"/>
      <w:marTop w:val="0"/>
      <w:marBottom w:val="0"/>
      <w:divBdr>
        <w:top w:val="none" w:sz="0" w:space="0" w:color="auto"/>
        <w:left w:val="none" w:sz="0" w:space="0" w:color="auto"/>
        <w:bottom w:val="none" w:sz="0" w:space="0" w:color="auto"/>
        <w:right w:val="none" w:sz="0" w:space="0" w:color="auto"/>
      </w:divBdr>
    </w:div>
    <w:div w:id="725834221">
      <w:bodyDiv w:val="1"/>
      <w:marLeft w:val="0"/>
      <w:marRight w:val="0"/>
      <w:marTop w:val="0"/>
      <w:marBottom w:val="0"/>
      <w:divBdr>
        <w:top w:val="none" w:sz="0" w:space="0" w:color="auto"/>
        <w:left w:val="none" w:sz="0" w:space="0" w:color="auto"/>
        <w:bottom w:val="none" w:sz="0" w:space="0" w:color="auto"/>
        <w:right w:val="none" w:sz="0" w:space="0" w:color="auto"/>
      </w:divBdr>
    </w:div>
    <w:div w:id="749502174">
      <w:bodyDiv w:val="1"/>
      <w:marLeft w:val="0"/>
      <w:marRight w:val="0"/>
      <w:marTop w:val="0"/>
      <w:marBottom w:val="0"/>
      <w:divBdr>
        <w:top w:val="none" w:sz="0" w:space="0" w:color="auto"/>
        <w:left w:val="none" w:sz="0" w:space="0" w:color="auto"/>
        <w:bottom w:val="none" w:sz="0" w:space="0" w:color="auto"/>
        <w:right w:val="none" w:sz="0" w:space="0" w:color="auto"/>
      </w:divBdr>
      <w:divsChild>
        <w:div w:id="530609944">
          <w:marLeft w:val="360"/>
          <w:marRight w:val="0"/>
          <w:marTop w:val="0"/>
          <w:marBottom w:val="0"/>
          <w:divBdr>
            <w:top w:val="none" w:sz="0" w:space="0" w:color="auto"/>
            <w:left w:val="none" w:sz="0" w:space="0" w:color="auto"/>
            <w:bottom w:val="none" w:sz="0" w:space="0" w:color="auto"/>
            <w:right w:val="none" w:sz="0" w:space="0" w:color="auto"/>
          </w:divBdr>
        </w:div>
        <w:div w:id="1741246741">
          <w:marLeft w:val="360"/>
          <w:marRight w:val="0"/>
          <w:marTop w:val="0"/>
          <w:marBottom w:val="0"/>
          <w:divBdr>
            <w:top w:val="none" w:sz="0" w:space="0" w:color="auto"/>
            <w:left w:val="none" w:sz="0" w:space="0" w:color="auto"/>
            <w:bottom w:val="none" w:sz="0" w:space="0" w:color="auto"/>
            <w:right w:val="none" w:sz="0" w:space="0" w:color="auto"/>
          </w:divBdr>
        </w:div>
      </w:divsChild>
    </w:div>
    <w:div w:id="780802385">
      <w:bodyDiv w:val="1"/>
      <w:marLeft w:val="0"/>
      <w:marRight w:val="0"/>
      <w:marTop w:val="0"/>
      <w:marBottom w:val="0"/>
      <w:divBdr>
        <w:top w:val="none" w:sz="0" w:space="0" w:color="auto"/>
        <w:left w:val="none" w:sz="0" w:space="0" w:color="auto"/>
        <w:bottom w:val="none" w:sz="0" w:space="0" w:color="auto"/>
        <w:right w:val="none" w:sz="0" w:space="0" w:color="auto"/>
      </w:divBdr>
    </w:div>
    <w:div w:id="787435807">
      <w:bodyDiv w:val="1"/>
      <w:marLeft w:val="0"/>
      <w:marRight w:val="0"/>
      <w:marTop w:val="143"/>
      <w:marBottom w:val="0"/>
      <w:divBdr>
        <w:top w:val="none" w:sz="0" w:space="0" w:color="auto"/>
        <w:left w:val="none" w:sz="0" w:space="0" w:color="auto"/>
        <w:bottom w:val="none" w:sz="0" w:space="0" w:color="auto"/>
        <w:right w:val="none" w:sz="0" w:space="0" w:color="auto"/>
      </w:divBdr>
      <w:divsChild>
        <w:div w:id="313459476">
          <w:marLeft w:val="0"/>
          <w:marRight w:val="0"/>
          <w:marTop w:val="0"/>
          <w:marBottom w:val="0"/>
          <w:divBdr>
            <w:top w:val="none" w:sz="0" w:space="0" w:color="auto"/>
            <w:left w:val="none" w:sz="0" w:space="0" w:color="auto"/>
            <w:bottom w:val="none" w:sz="0" w:space="0" w:color="auto"/>
            <w:right w:val="none" w:sz="0" w:space="0" w:color="auto"/>
          </w:divBdr>
        </w:div>
      </w:divsChild>
    </w:div>
    <w:div w:id="840316906">
      <w:bodyDiv w:val="1"/>
      <w:marLeft w:val="0"/>
      <w:marRight w:val="0"/>
      <w:marTop w:val="0"/>
      <w:marBottom w:val="0"/>
      <w:divBdr>
        <w:top w:val="none" w:sz="0" w:space="0" w:color="auto"/>
        <w:left w:val="none" w:sz="0" w:space="0" w:color="auto"/>
        <w:bottom w:val="none" w:sz="0" w:space="0" w:color="auto"/>
        <w:right w:val="none" w:sz="0" w:space="0" w:color="auto"/>
      </w:divBdr>
      <w:divsChild>
        <w:div w:id="785778596">
          <w:marLeft w:val="274"/>
          <w:marRight w:val="0"/>
          <w:marTop w:val="58"/>
          <w:marBottom w:val="0"/>
          <w:divBdr>
            <w:top w:val="none" w:sz="0" w:space="0" w:color="auto"/>
            <w:left w:val="none" w:sz="0" w:space="0" w:color="auto"/>
            <w:bottom w:val="none" w:sz="0" w:space="0" w:color="auto"/>
            <w:right w:val="none" w:sz="0" w:space="0" w:color="auto"/>
          </w:divBdr>
        </w:div>
        <w:div w:id="874344245">
          <w:marLeft w:val="274"/>
          <w:marRight w:val="0"/>
          <w:marTop w:val="58"/>
          <w:marBottom w:val="0"/>
          <w:divBdr>
            <w:top w:val="none" w:sz="0" w:space="0" w:color="auto"/>
            <w:left w:val="none" w:sz="0" w:space="0" w:color="auto"/>
            <w:bottom w:val="none" w:sz="0" w:space="0" w:color="auto"/>
            <w:right w:val="none" w:sz="0" w:space="0" w:color="auto"/>
          </w:divBdr>
        </w:div>
        <w:div w:id="1583835839">
          <w:marLeft w:val="274"/>
          <w:marRight w:val="0"/>
          <w:marTop w:val="58"/>
          <w:marBottom w:val="0"/>
          <w:divBdr>
            <w:top w:val="none" w:sz="0" w:space="0" w:color="auto"/>
            <w:left w:val="none" w:sz="0" w:space="0" w:color="auto"/>
            <w:bottom w:val="none" w:sz="0" w:space="0" w:color="auto"/>
            <w:right w:val="none" w:sz="0" w:space="0" w:color="auto"/>
          </w:divBdr>
        </w:div>
        <w:div w:id="1818263011">
          <w:marLeft w:val="274"/>
          <w:marRight w:val="0"/>
          <w:marTop w:val="58"/>
          <w:marBottom w:val="0"/>
          <w:divBdr>
            <w:top w:val="none" w:sz="0" w:space="0" w:color="auto"/>
            <w:left w:val="none" w:sz="0" w:space="0" w:color="auto"/>
            <w:bottom w:val="none" w:sz="0" w:space="0" w:color="auto"/>
            <w:right w:val="none" w:sz="0" w:space="0" w:color="auto"/>
          </w:divBdr>
        </w:div>
      </w:divsChild>
    </w:div>
    <w:div w:id="866791432">
      <w:bodyDiv w:val="1"/>
      <w:marLeft w:val="0"/>
      <w:marRight w:val="0"/>
      <w:marTop w:val="171"/>
      <w:marBottom w:val="0"/>
      <w:divBdr>
        <w:top w:val="none" w:sz="0" w:space="0" w:color="auto"/>
        <w:left w:val="none" w:sz="0" w:space="0" w:color="auto"/>
        <w:bottom w:val="none" w:sz="0" w:space="0" w:color="auto"/>
        <w:right w:val="none" w:sz="0" w:space="0" w:color="auto"/>
      </w:divBdr>
      <w:divsChild>
        <w:div w:id="1524514488">
          <w:marLeft w:val="0"/>
          <w:marRight w:val="0"/>
          <w:marTop w:val="0"/>
          <w:marBottom w:val="0"/>
          <w:divBdr>
            <w:top w:val="none" w:sz="0" w:space="0" w:color="auto"/>
            <w:left w:val="none" w:sz="0" w:space="0" w:color="auto"/>
            <w:bottom w:val="none" w:sz="0" w:space="0" w:color="auto"/>
            <w:right w:val="none" w:sz="0" w:space="0" w:color="auto"/>
          </w:divBdr>
        </w:div>
      </w:divsChild>
    </w:div>
    <w:div w:id="897401355">
      <w:bodyDiv w:val="1"/>
      <w:marLeft w:val="0"/>
      <w:marRight w:val="0"/>
      <w:marTop w:val="0"/>
      <w:marBottom w:val="0"/>
      <w:divBdr>
        <w:top w:val="none" w:sz="0" w:space="0" w:color="auto"/>
        <w:left w:val="none" w:sz="0" w:space="0" w:color="auto"/>
        <w:bottom w:val="none" w:sz="0" w:space="0" w:color="auto"/>
        <w:right w:val="none" w:sz="0" w:space="0" w:color="auto"/>
      </w:divBdr>
    </w:div>
    <w:div w:id="899906170">
      <w:bodyDiv w:val="1"/>
      <w:marLeft w:val="0"/>
      <w:marRight w:val="0"/>
      <w:marTop w:val="0"/>
      <w:marBottom w:val="0"/>
      <w:divBdr>
        <w:top w:val="none" w:sz="0" w:space="0" w:color="auto"/>
        <w:left w:val="none" w:sz="0" w:space="0" w:color="auto"/>
        <w:bottom w:val="none" w:sz="0" w:space="0" w:color="auto"/>
        <w:right w:val="none" w:sz="0" w:space="0" w:color="auto"/>
      </w:divBdr>
    </w:div>
    <w:div w:id="923804800">
      <w:bodyDiv w:val="1"/>
      <w:marLeft w:val="0"/>
      <w:marRight w:val="0"/>
      <w:marTop w:val="0"/>
      <w:marBottom w:val="0"/>
      <w:divBdr>
        <w:top w:val="none" w:sz="0" w:space="0" w:color="auto"/>
        <w:left w:val="none" w:sz="0" w:space="0" w:color="auto"/>
        <w:bottom w:val="none" w:sz="0" w:space="0" w:color="auto"/>
        <w:right w:val="none" w:sz="0" w:space="0" w:color="auto"/>
      </w:divBdr>
    </w:div>
    <w:div w:id="936333544">
      <w:bodyDiv w:val="1"/>
      <w:marLeft w:val="0"/>
      <w:marRight w:val="0"/>
      <w:marTop w:val="0"/>
      <w:marBottom w:val="0"/>
      <w:divBdr>
        <w:top w:val="none" w:sz="0" w:space="0" w:color="auto"/>
        <w:left w:val="none" w:sz="0" w:space="0" w:color="auto"/>
        <w:bottom w:val="none" w:sz="0" w:space="0" w:color="auto"/>
        <w:right w:val="none" w:sz="0" w:space="0" w:color="auto"/>
      </w:divBdr>
    </w:div>
    <w:div w:id="993291838">
      <w:bodyDiv w:val="1"/>
      <w:marLeft w:val="0"/>
      <w:marRight w:val="0"/>
      <w:marTop w:val="143"/>
      <w:marBottom w:val="0"/>
      <w:divBdr>
        <w:top w:val="none" w:sz="0" w:space="0" w:color="auto"/>
        <w:left w:val="none" w:sz="0" w:space="0" w:color="auto"/>
        <w:bottom w:val="none" w:sz="0" w:space="0" w:color="auto"/>
        <w:right w:val="none" w:sz="0" w:space="0" w:color="auto"/>
      </w:divBdr>
      <w:divsChild>
        <w:div w:id="1666519803">
          <w:marLeft w:val="0"/>
          <w:marRight w:val="0"/>
          <w:marTop w:val="0"/>
          <w:marBottom w:val="0"/>
          <w:divBdr>
            <w:top w:val="none" w:sz="0" w:space="0" w:color="auto"/>
            <w:left w:val="none" w:sz="0" w:space="0" w:color="auto"/>
            <w:bottom w:val="none" w:sz="0" w:space="0" w:color="auto"/>
            <w:right w:val="none" w:sz="0" w:space="0" w:color="auto"/>
          </w:divBdr>
        </w:div>
      </w:divsChild>
    </w:div>
    <w:div w:id="1112213131">
      <w:bodyDiv w:val="1"/>
      <w:marLeft w:val="0"/>
      <w:marRight w:val="0"/>
      <w:marTop w:val="0"/>
      <w:marBottom w:val="0"/>
      <w:divBdr>
        <w:top w:val="none" w:sz="0" w:space="0" w:color="auto"/>
        <w:left w:val="none" w:sz="0" w:space="0" w:color="auto"/>
        <w:bottom w:val="none" w:sz="0" w:space="0" w:color="auto"/>
        <w:right w:val="none" w:sz="0" w:space="0" w:color="auto"/>
      </w:divBdr>
    </w:div>
    <w:div w:id="1137911706">
      <w:bodyDiv w:val="1"/>
      <w:marLeft w:val="0"/>
      <w:marRight w:val="0"/>
      <w:marTop w:val="0"/>
      <w:marBottom w:val="0"/>
      <w:divBdr>
        <w:top w:val="none" w:sz="0" w:space="0" w:color="auto"/>
        <w:left w:val="none" w:sz="0" w:space="0" w:color="auto"/>
        <w:bottom w:val="none" w:sz="0" w:space="0" w:color="auto"/>
        <w:right w:val="none" w:sz="0" w:space="0" w:color="auto"/>
      </w:divBdr>
    </w:div>
    <w:div w:id="1139806055">
      <w:bodyDiv w:val="1"/>
      <w:marLeft w:val="0"/>
      <w:marRight w:val="0"/>
      <w:marTop w:val="0"/>
      <w:marBottom w:val="0"/>
      <w:divBdr>
        <w:top w:val="none" w:sz="0" w:space="0" w:color="auto"/>
        <w:left w:val="none" w:sz="0" w:space="0" w:color="auto"/>
        <w:bottom w:val="none" w:sz="0" w:space="0" w:color="auto"/>
        <w:right w:val="none" w:sz="0" w:space="0" w:color="auto"/>
      </w:divBdr>
    </w:div>
    <w:div w:id="1151599019">
      <w:bodyDiv w:val="1"/>
      <w:marLeft w:val="0"/>
      <w:marRight w:val="0"/>
      <w:marTop w:val="0"/>
      <w:marBottom w:val="0"/>
      <w:divBdr>
        <w:top w:val="none" w:sz="0" w:space="0" w:color="auto"/>
        <w:left w:val="none" w:sz="0" w:space="0" w:color="auto"/>
        <w:bottom w:val="none" w:sz="0" w:space="0" w:color="auto"/>
        <w:right w:val="none" w:sz="0" w:space="0" w:color="auto"/>
      </w:divBdr>
    </w:div>
    <w:div w:id="1182164227">
      <w:bodyDiv w:val="1"/>
      <w:marLeft w:val="0"/>
      <w:marRight w:val="0"/>
      <w:marTop w:val="0"/>
      <w:marBottom w:val="0"/>
      <w:divBdr>
        <w:top w:val="none" w:sz="0" w:space="0" w:color="auto"/>
        <w:left w:val="none" w:sz="0" w:space="0" w:color="auto"/>
        <w:bottom w:val="none" w:sz="0" w:space="0" w:color="auto"/>
        <w:right w:val="none" w:sz="0" w:space="0" w:color="auto"/>
      </w:divBdr>
    </w:div>
    <w:div w:id="1186290222">
      <w:bodyDiv w:val="1"/>
      <w:marLeft w:val="0"/>
      <w:marRight w:val="0"/>
      <w:marTop w:val="0"/>
      <w:marBottom w:val="0"/>
      <w:divBdr>
        <w:top w:val="none" w:sz="0" w:space="0" w:color="auto"/>
        <w:left w:val="none" w:sz="0" w:space="0" w:color="auto"/>
        <w:bottom w:val="none" w:sz="0" w:space="0" w:color="auto"/>
        <w:right w:val="none" w:sz="0" w:space="0" w:color="auto"/>
      </w:divBdr>
    </w:div>
    <w:div w:id="1199899482">
      <w:bodyDiv w:val="1"/>
      <w:marLeft w:val="0"/>
      <w:marRight w:val="0"/>
      <w:marTop w:val="0"/>
      <w:marBottom w:val="0"/>
      <w:divBdr>
        <w:top w:val="none" w:sz="0" w:space="0" w:color="auto"/>
        <w:left w:val="none" w:sz="0" w:space="0" w:color="auto"/>
        <w:bottom w:val="none" w:sz="0" w:space="0" w:color="auto"/>
        <w:right w:val="none" w:sz="0" w:space="0" w:color="auto"/>
      </w:divBdr>
    </w:div>
    <w:div w:id="1239364019">
      <w:bodyDiv w:val="1"/>
      <w:marLeft w:val="0"/>
      <w:marRight w:val="0"/>
      <w:marTop w:val="0"/>
      <w:marBottom w:val="0"/>
      <w:divBdr>
        <w:top w:val="none" w:sz="0" w:space="0" w:color="auto"/>
        <w:left w:val="none" w:sz="0" w:space="0" w:color="auto"/>
        <w:bottom w:val="none" w:sz="0" w:space="0" w:color="auto"/>
        <w:right w:val="none" w:sz="0" w:space="0" w:color="auto"/>
      </w:divBdr>
    </w:div>
    <w:div w:id="1426531796">
      <w:bodyDiv w:val="1"/>
      <w:marLeft w:val="0"/>
      <w:marRight w:val="0"/>
      <w:marTop w:val="0"/>
      <w:marBottom w:val="0"/>
      <w:divBdr>
        <w:top w:val="none" w:sz="0" w:space="0" w:color="auto"/>
        <w:left w:val="none" w:sz="0" w:space="0" w:color="auto"/>
        <w:bottom w:val="none" w:sz="0" w:space="0" w:color="auto"/>
        <w:right w:val="none" w:sz="0" w:space="0" w:color="auto"/>
      </w:divBdr>
    </w:div>
    <w:div w:id="1450319711">
      <w:bodyDiv w:val="1"/>
      <w:marLeft w:val="0"/>
      <w:marRight w:val="0"/>
      <w:marTop w:val="0"/>
      <w:marBottom w:val="0"/>
      <w:divBdr>
        <w:top w:val="none" w:sz="0" w:space="0" w:color="auto"/>
        <w:left w:val="none" w:sz="0" w:space="0" w:color="auto"/>
        <w:bottom w:val="none" w:sz="0" w:space="0" w:color="auto"/>
        <w:right w:val="none" w:sz="0" w:space="0" w:color="auto"/>
      </w:divBdr>
    </w:div>
    <w:div w:id="1548446392">
      <w:bodyDiv w:val="1"/>
      <w:marLeft w:val="0"/>
      <w:marRight w:val="0"/>
      <w:marTop w:val="0"/>
      <w:marBottom w:val="0"/>
      <w:divBdr>
        <w:top w:val="none" w:sz="0" w:space="0" w:color="auto"/>
        <w:left w:val="none" w:sz="0" w:space="0" w:color="auto"/>
        <w:bottom w:val="none" w:sz="0" w:space="0" w:color="auto"/>
        <w:right w:val="none" w:sz="0" w:space="0" w:color="auto"/>
      </w:divBdr>
      <w:divsChild>
        <w:div w:id="311567975">
          <w:marLeft w:val="547"/>
          <w:marRight w:val="0"/>
          <w:marTop w:val="154"/>
          <w:marBottom w:val="0"/>
          <w:divBdr>
            <w:top w:val="none" w:sz="0" w:space="0" w:color="auto"/>
            <w:left w:val="none" w:sz="0" w:space="0" w:color="auto"/>
            <w:bottom w:val="none" w:sz="0" w:space="0" w:color="auto"/>
            <w:right w:val="none" w:sz="0" w:space="0" w:color="auto"/>
          </w:divBdr>
        </w:div>
        <w:div w:id="394665320">
          <w:marLeft w:val="547"/>
          <w:marRight w:val="0"/>
          <w:marTop w:val="154"/>
          <w:marBottom w:val="0"/>
          <w:divBdr>
            <w:top w:val="none" w:sz="0" w:space="0" w:color="auto"/>
            <w:left w:val="none" w:sz="0" w:space="0" w:color="auto"/>
            <w:bottom w:val="none" w:sz="0" w:space="0" w:color="auto"/>
            <w:right w:val="none" w:sz="0" w:space="0" w:color="auto"/>
          </w:divBdr>
        </w:div>
        <w:div w:id="437138098">
          <w:marLeft w:val="547"/>
          <w:marRight w:val="0"/>
          <w:marTop w:val="154"/>
          <w:marBottom w:val="0"/>
          <w:divBdr>
            <w:top w:val="none" w:sz="0" w:space="0" w:color="auto"/>
            <w:left w:val="none" w:sz="0" w:space="0" w:color="auto"/>
            <w:bottom w:val="none" w:sz="0" w:space="0" w:color="auto"/>
            <w:right w:val="none" w:sz="0" w:space="0" w:color="auto"/>
          </w:divBdr>
        </w:div>
        <w:div w:id="544102550">
          <w:marLeft w:val="547"/>
          <w:marRight w:val="0"/>
          <w:marTop w:val="154"/>
          <w:marBottom w:val="0"/>
          <w:divBdr>
            <w:top w:val="none" w:sz="0" w:space="0" w:color="auto"/>
            <w:left w:val="none" w:sz="0" w:space="0" w:color="auto"/>
            <w:bottom w:val="none" w:sz="0" w:space="0" w:color="auto"/>
            <w:right w:val="none" w:sz="0" w:space="0" w:color="auto"/>
          </w:divBdr>
        </w:div>
        <w:div w:id="820387152">
          <w:marLeft w:val="547"/>
          <w:marRight w:val="0"/>
          <w:marTop w:val="154"/>
          <w:marBottom w:val="0"/>
          <w:divBdr>
            <w:top w:val="none" w:sz="0" w:space="0" w:color="auto"/>
            <w:left w:val="none" w:sz="0" w:space="0" w:color="auto"/>
            <w:bottom w:val="none" w:sz="0" w:space="0" w:color="auto"/>
            <w:right w:val="none" w:sz="0" w:space="0" w:color="auto"/>
          </w:divBdr>
        </w:div>
        <w:div w:id="1246111356">
          <w:marLeft w:val="547"/>
          <w:marRight w:val="0"/>
          <w:marTop w:val="154"/>
          <w:marBottom w:val="0"/>
          <w:divBdr>
            <w:top w:val="none" w:sz="0" w:space="0" w:color="auto"/>
            <w:left w:val="none" w:sz="0" w:space="0" w:color="auto"/>
            <w:bottom w:val="none" w:sz="0" w:space="0" w:color="auto"/>
            <w:right w:val="none" w:sz="0" w:space="0" w:color="auto"/>
          </w:divBdr>
        </w:div>
      </w:divsChild>
    </w:div>
    <w:div w:id="1549730293">
      <w:bodyDiv w:val="1"/>
      <w:marLeft w:val="0"/>
      <w:marRight w:val="0"/>
      <w:marTop w:val="0"/>
      <w:marBottom w:val="0"/>
      <w:divBdr>
        <w:top w:val="none" w:sz="0" w:space="0" w:color="auto"/>
        <w:left w:val="none" w:sz="0" w:space="0" w:color="auto"/>
        <w:bottom w:val="none" w:sz="0" w:space="0" w:color="auto"/>
        <w:right w:val="none" w:sz="0" w:space="0" w:color="auto"/>
      </w:divBdr>
    </w:div>
    <w:div w:id="1581912609">
      <w:bodyDiv w:val="1"/>
      <w:marLeft w:val="0"/>
      <w:marRight w:val="0"/>
      <w:marTop w:val="0"/>
      <w:marBottom w:val="0"/>
      <w:divBdr>
        <w:top w:val="none" w:sz="0" w:space="0" w:color="auto"/>
        <w:left w:val="none" w:sz="0" w:space="0" w:color="auto"/>
        <w:bottom w:val="none" w:sz="0" w:space="0" w:color="auto"/>
        <w:right w:val="none" w:sz="0" w:space="0" w:color="auto"/>
      </w:divBdr>
      <w:divsChild>
        <w:div w:id="381901859">
          <w:marLeft w:val="806"/>
          <w:marRight w:val="0"/>
          <w:marTop w:val="77"/>
          <w:marBottom w:val="0"/>
          <w:divBdr>
            <w:top w:val="none" w:sz="0" w:space="0" w:color="auto"/>
            <w:left w:val="none" w:sz="0" w:space="0" w:color="auto"/>
            <w:bottom w:val="none" w:sz="0" w:space="0" w:color="auto"/>
            <w:right w:val="none" w:sz="0" w:space="0" w:color="auto"/>
          </w:divBdr>
        </w:div>
        <w:div w:id="521864845">
          <w:marLeft w:val="274"/>
          <w:marRight w:val="0"/>
          <w:marTop w:val="77"/>
          <w:marBottom w:val="0"/>
          <w:divBdr>
            <w:top w:val="none" w:sz="0" w:space="0" w:color="auto"/>
            <w:left w:val="none" w:sz="0" w:space="0" w:color="auto"/>
            <w:bottom w:val="none" w:sz="0" w:space="0" w:color="auto"/>
            <w:right w:val="none" w:sz="0" w:space="0" w:color="auto"/>
          </w:divBdr>
        </w:div>
        <w:div w:id="832643520">
          <w:marLeft w:val="806"/>
          <w:marRight w:val="0"/>
          <w:marTop w:val="77"/>
          <w:marBottom w:val="0"/>
          <w:divBdr>
            <w:top w:val="none" w:sz="0" w:space="0" w:color="auto"/>
            <w:left w:val="none" w:sz="0" w:space="0" w:color="auto"/>
            <w:bottom w:val="none" w:sz="0" w:space="0" w:color="auto"/>
            <w:right w:val="none" w:sz="0" w:space="0" w:color="auto"/>
          </w:divBdr>
        </w:div>
        <w:div w:id="989094693">
          <w:marLeft w:val="806"/>
          <w:marRight w:val="0"/>
          <w:marTop w:val="77"/>
          <w:marBottom w:val="0"/>
          <w:divBdr>
            <w:top w:val="none" w:sz="0" w:space="0" w:color="auto"/>
            <w:left w:val="none" w:sz="0" w:space="0" w:color="auto"/>
            <w:bottom w:val="none" w:sz="0" w:space="0" w:color="auto"/>
            <w:right w:val="none" w:sz="0" w:space="0" w:color="auto"/>
          </w:divBdr>
        </w:div>
        <w:div w:id="1162626975">
          <w:marLeft w:val="274"/>
          <w:marRight w:val="0"/>
          <w:marTop w:val="77"/>
          <w:marBottom w:val="0"/>
          <w:divBdr>
            <w:top w:val="none" w:sz="0" w:space="0" w:color="auto"/>
            <w:left w:val="none" w:sz="0" w:space="0" w:color="auto"/>
            <w:bottom w:val="none" w:sz="0" w:space="0" w:color="auto"/>
            <w:right w:val="none" w:sz="0" w:space="0" w:color="auto"/>
          </w:divBdr>
        </w:div>
        <w:div w:id="1228220599">
          <w:marLeft w:val="274"/>
          <w:marRight w:val="0"/>
          <w:marTop w:val="77"/>
          <w:marBottom w:val="0"/>
          <w:divBdr>
            <w:top w:val="none" w:sz="0" w:space="0" w:color="auto"/>
            <w:left w:val="none" w:sz="0" w:space="0" w:color="auto"/>
            <w:bottom w:val="none" w:sz="0" w:space="0" w:color="auto"/>
            <w:right w:val="none" w:sz="0" w:space="0" w:color="auto"/>
          </w:divBdr>
        </w:div>
        <w:div w:id="1318340887">
          <w:marLeft w:val="806"/>
          <w:marRight w:val="0"/>
          <w:marTop w:val="77"/>
          <w:marBottom w:val="0"/>
          <w:divBdr>
            <w:top w:val="none" w:sz="0" w:space="0" w:color="auto"/>
            <w:left w:val="none" w:sz="0" w:space="0" w:color="auto"/>
            <w:bottom w:val="none" w:sz="0" w:space="0" w:color="auto"/>
            <w:right w:val="none" w:sz="0" w:space="0" w:color="auto"/>
          </w:divBdr>
        </w:div>
      </w:divsChild>
    </w:div>
    <w:div w:id="1585608249">
      <w:bodyDiv w:val="1"/>
      <w:marLeft w:val="0"/>
      <w:marRight w:val="0"/>
      <w:marTop w:val="0"/>
      <w:marBottom w:val="0"/>
      <w:divBdr>
        <w:top w:val="none" w:sz="0" w:space="0" w:color="auto"/>
        <w:left w:val="none" w:sz="0" w:space="0" w:color="auto"/>
        <w:bottom w:val="none" w:sz="0" w:space="0" w:color="auto"/>
        <w:right w:val="none" w:sz="0" w:space="0" w:color="auto"/>
      </w:divBdr>
    </w:div>
    <w:div w:id="1634410930">
      <w:bodyDiv w:val="1"/>
      <w:marLeft w:val="0"/>
      <w:marRight w:val="0"/>
      <w:marTop w:val="0"/>
      <w:marBottom w:val="0"/>
      <w:divBdr>
        <w:top w:val="none" w:sz="0" w:space="0" w:color="auto"/>
        <w:left w:val="none" w:sz="0" w:space="0" w:color="auto"/>
        <w:bottom w:val="none" w:sz="0" w:space="0" w:color="auto"/>
        <w:right w:val="none" w:sz="0" w:space="0" w:color="auto"/>
      </w:divBdr>
    </w:div>
    <w:div w:id="1686326042">
      <w:bodyDiv w:val="1"/>
      <w:marLeft w:val="0"/>
      <w:marRight w:val="0"/>
      <w:marTop w:val="0"/>
      <w:marBottom w:val="0"/>
      <w:divBdr>
        <w:top w:val="none" w:sz="0" w:space="0" w:color="auto"/>
        <w:left w:val="none" w:sz="0" w:space="0" w:color="auto"/>
        <w:bottom w:val="none" w:sz="0" w:space="0" w:color="auto"/>
        <w:right w:val="none" w:sz="0" w:space="0" w:color="auto"/>
      </w:divBdr>
    </w:div>
    <w:div w:id="1704402809">
      <w:bodyDiv w:val="1"/>
      <w:marLeft w:val="0"/>
      <w:marRight w:val="0"/>
      <w:marTop w:val="0"/>
      <w:marBottom w:val="0"/>
      <w:divBdr>
        <w:top w:val="none" w:sz="0" w:space="0" w:color="auto"/>
        <w:left w:val="none" w:sz="0" w:space="0" w:color="auto"/>
        <w:bottom w:val="none" w:sz="0" w:space="0" w:color="auto"/>
        <w:right w:val="none" w:sz="0" w:space="0" w:color="auto"/>
      </w:divBdr>
    </w:div>
    <w:div w:id="1713462563">
      <w:bodyDiv w:val="1"/>
      <w:marLeft w:val="0"/>
      <w:marRight w:val="0"/>
      <w:marTop w:val="0"/>
      <w:marBottom w:val="0"/>
      <w:divBdr>
        <w:top w:val="none" w:sz="0" w:space="0" w:color="auto"/>
        <w:left w:val="none" w:sz="0" w:space="0" w:color="auto"/>
        <w:bottom w:val="none" w:sz="0" w:space="0" w:color="auto"/>
        <w:right w:val="none" w:sz="0" w:space="0" w:color="auto"/>
      </w:divBdr>
    </w:div>
    <w:div w:id="1769160551">
      <w:bodyDiv w:val="1"/>
      <w:marLeft w:val="0"/>
      <w:marRight w:val="0"/>
      <w:marTop w:val="0"/>
      <w:marBottom w:val="0"/>
      <w:divBdr>
        <w:top w:val="none" w:sz="0" w:space="0" w:color="auto"/>
        <w:left w:val="none" w:sz="0" w:space="0" w:color="auto"/>
        <w:bottom w:val="none" w:sz="0" w:space="0" w:color="auto"/>
        <w:right w:val="none" w:sz="0" w:space="0" w:color="auto"/>
      </w:divBdr>
      <w:divsChild>
        <w:div w:id="1739329336">
          <w:marLeft w:val="720"/>
          <w:marRight w:val="0"/>
          <w:marTop w:val="0"/>
          <w:marBottom w:val="0"/>
          <w:divBdr>
            <w:top w:val="none" w:sz="0" w:space="0" w:color="auto"/>
            <w:left w:val="none" w:sz="0" w:space="0" w:color="auto"/>
            <w:bottom w:val="none" w:sz="0" w:space="0" w:color="auto"/>
            <w:right w:val="none" w:sz="0" w:space="0" w:color="auto"/>
          </w:divBdr>
        </w:div>
        <w:div w:id="68888115">
          <w:marLeft w:val="1440"/>
          <w:marRight w:val="0"/>
          <w:marTop w:val="0"/>
          <w:marBottom w:val="0"/>
          <w:divBdr>
            <w:top w:val="none" w:sz="0" w:space="0" w:color="auto"/>
            <w:left w:val="none" w:sz="0" w:space="0" w:color="auto"/>
            <w:bottom w:val="none" w:sz="0" w:space="0" w:color="auto"/>
            <w:right w:val="none" w:sz="0" w:space="0" w:color="auto"/>
          </w:divBdr>
        </w:div>
        <w:div w:id="725691114">
          <w:marLeft w:val="1440"/>
          <w:marRight w:val="0"/>
          <w:marTop w:val="0"/>
          <w:marBottom w:val="0"/>
          <w:divBdr>
            <w:top w:val="none" w:sz="0" w:space="0" w:color="auto"/>
            <w:left w:val="none" w:sz="0" w:space="0" w:color="auto"/>
            <w:bottom w:val="none" w:sz="0" w:space="0" w:color="auto"/>
            <w:right w:val="none" w:sz="0" w:space="0" w:color="auto"/>
          </w:divBdr>
        </w:div>
      </w:divsChild>
    </w:div>
    <w:div w:id="1806117918">
      <w:bodyDiv w:val="1"/>
      <w:marLeft w:val="0"/>
      <w:marRight w:val="0"/>
      <w:marTop w:val="0"/>
      <w:marBottom w:val="0"/>
      <w:divBdr>
        <w:top w:val="none" w:sz="0" w:space="0" w:color="auto"/>
        <w:left w:val="none" w:sz="0" w:space="0" w:color="auto"/>
        <w:bottom w:val="none" w:sz="0" w:space="0" w:color="auto"/>
        <w:right w:val="none" w:sz="0" w:space="0" w:color="auto"/>
      </w:divBdr>
    </w:div>
    <w:div w:id="1806197920">
      <w:bodyDiv w:val="1"/>
      <w:marLeft w:val="0"/>
      <w:marRight w:val="0"/>
      <w:marTop w:val="0"/>
      <w:marBottom w:val="0"/>
      <w:divBdr>
        <w:top w:val="none" w:sz="0" w:space="0" w:color="auto"/>
        <w:left w:val="none" w:sz="0" w:space="0" w:color="auto"/>
        <w:bottom w:val="none" w:sz="0" w:space="0" w:color="auto"/>
        <w:right w:val="none" w:sz="0" w:space="0" w:color="auto"/>
      </w:divBdr>
      <w:divsChild>
        <w:div w:id="640772300">
          <w:marLeft w:val="720"/>
          <w:marRight w:val="0"/>
          <w:marTop w:val="0"/>
          <w:marBottom w:val="0"/>
          <w:divBdr>
            <w:top w:val="none" w:sz="0" w:space="0" w:color="auto"/>
            <w:left w:val="none" w:sz="0" w:space="0" w:color="auto"/>
            <w:bottom w:val="none" w:sz="0" w:space="0" w:color="auto"/>
            <w:right w:val="none" w:sz="0" w:space="0" w:color="auto"/>
          </w:divBdr>
        </w:div>
        <w:div w:id="23555066">
          <w:marLeft w:val="1440"/>
          <w:marRight w:val="0"/>
          <w:marTop w:val="0"/>
          <w:marBottom w:val="0"/>
          <w:divBdr>
            <w:top w:val="none" w:sz="0" w:space="0" w:color="auto"/>
            <w:left w:val="none" w:sz="0" w:space="0" w:color="auto"/>
            <w:bottom w:val="none" w:sz="0" w:space="0" w:color="auto"/>
            <w:right w:val="none" w:sz="0" w:space="0" w:color="auto"/>
          </w:divBdr>
        </w:div>
        <w:div w:id="1757944995">
          <w:marLeft w:val="1440"/>
          <w:marRight w:val="0"/>
          <w:marTop w:val="0"/>
          <w:marBottom w:val="0"/>
          <w:divBdr>
            <w:top w:val="none" w:sz="0" w:space="0" w:color="auto"/>
            <w:left w:val="none" w:sz="0" w:space="0" w:color="auto"/>
            <w:bottom w:val="none" w:sz="0" w:space="0" w:color="auto"/>
            <w:right w:val="none" w:sz="0" w:space="0" w:color="auto"/>
          </w:divBdr>
        </w:div>
        <w:div w:id="174539591">
          <w:marLeft w:val="720"/>
          <w:marRight w:val="0"/>
          <w:marTop w:val="0"/>
          <w:marBottom w:val="0"/>
          <w:divBdr>
            <w:top w:val="none" w:sz="0" w:space="0" w:color="auto"/>
            <w:left w:val="none" w:sz="0" w:space="0" w:color="auto"/>
            <w:bottom w:val="none" w:sz="0" w:space="0" w:color="auto"/>
            <w:right w:val="none" w:sz="0" w:space="0" w:color="auto"/>
          </w:divBdr>
        </w:div>
        <w:div w:id="2052148055">
          <w:marLeft w:val="1440"/>
          <w:marRight w:val="0"/>
          <w:marTop w:val="0"/>
          <w:marBottom w:val="0"/>
          <w:divBdr>
            <w:top w:val="none" w:sz="0" w:space="0" w:color="auto"/>
            <w:left w:val="none" w:sz="0" w:space="0" w:color="auto"/>
            <w:bottom w:val="none" w:sz="0" w:space="0" w:color="auto"/>
            <w:right w:val="none" w:sz="0" w:space="0" w:color="auto"/>
          </w:divBdr>
        </w:div>
      </w:divsChild>
    </w:div>
    <w:div w:id="1808088185">
      <w:bodyDiv w:val="1"/>
      <w:marLeft w:val="0"/>
      <w:marRight w:val="0"/>
      <w:marTop w:val="0"/>
      <w:marBottom w:val="0"/>
      <w:divBdr>
        <w:top w:val="none" w:sz="0" w:space="0" w:color="auto"/>
        <w:left w:val="none" w:sz="0" w:space="0" w:color="auto"/>
        <w:bottom w:val="none" w:sz="0" w:space="0" w:color="auto"/>
        <w:right w:val="none" w:sz="0" w:space="0" w:color="auto"/>
      </w:divBdr>
    </w:div>
    <w:div w:id="1840535526">
      <w:bodyDiv w:val="1"/>
      <w:marLeft w:val="0"/>
      <w:marRight w:val="0"/>
      <w:marTop w:val="0"/>
      <w:marBottom w:val="0"/>
      <w:divBdr>
        <w:top w:val="none" w:sz="0" w:space="0" w:color="auto"/>
        <w:left w:val="none" w:sz="0" w:space="0" w:color="auto"/>
        <w:bottom w:val="none" w:sz="0" w:space="0" w:color="auto"/>
        <w:right w:val="none" w:sz="0" w:space="0" w:color="auto"/>
      </w:divBdr>
      <w:divsChild>
        <w:div w:id="138546273">
          <w:marLeft w:val="187"/>
          <w:marRight w:val="0"/>
          <w:marTop w:val="156"/>
          <w:marBottom w:val="0"/>
          <w:divBdr>
            <w:top w:val="none" w:sz="0" w:space="0" w:color="auto"/>
            <w:left w:val="none" w:sz="0" w:space="0" w:color="auto"/>
            <w:bottom w:val="none" w:sz="0" w:space="0" w:color="auto"/>
            <w:right w:val="none" w:sz="0" w:space="0" w:color="auto"/>
          </w:divBdr>
        </w:div>
        <w:div w:id="286400516">
          <w:marLeft w:val="187"/>
          <w:marRight w:val="0"/>
          <w:marTop w:val="156"/>
          <w:marBottom w:val="0"/>
          <w:divBdr>
            <w:top w:val="none" w:sz="0" w:space="0" w:color="auto"/>
            <w:left w:val="none" w:sz="0" w:space="0" w:color="auto"/>
            <w:bottom w:val="none" w:sz="0" w:space="0" w:color="auto"/>
            <w:right w:val="none" w:sz="0" w:space="0" w:color="auto"/>
          </w:divBdr>
        </w:div>
        <w:div w:id="1169641210">
          <w:marLeft w:val="187"/>
          <w:marRight w:val="0"/>
          <w:marTop w:val="156"/>
          <w:marBottom w:val="0"/>
          <w:divBdr>
            <w:top w:val="none" w:sz="0" w:space="0" w:color="auto"/>
            <w:left w:val="none" w:sz="0" w:space="0" w:color="auto"/>
            <w:bottom w:val="none" w:sz="0" w:space="0" w:color="auto"/>
            <w:right w:val="none" w:sz="0" w:space="0" w:color="auto"/>
          </w:divBdr>
        </w:div>
        <w:div w:id="1274361947">
          <w:marLeft w:val="187"/>
          <w:marRight w:val="0"/>
          <w:marTop w:val="156"/>
          <w:marBottom w:val="0"/>
          <w:divBdr>
            <w:top w:val="none" w:sz="0" w:space="0" w:color="auto"/>
            <w:left w:val="none" w:sz="0" w:space="0" w:color="auto"/>
            <w:bottom w:val="none" w:sz="0" w:space="0" w:color="auto"/>
            <w:right w:val="none" w:sz="0" w:space="0" w:color="auto"/>
          </w:divBdr>
        </w:div>
        <w:div w:id="1393889178">
          <w:marLeft w:val="187"/>
          <w:marRight w:val="0"/>
          <w:marTop w:val="156"/>
          <w:marBottom w:val="0"/>
          <w:divBdr>
            <w:top w:val="none" w:sz="0" w:space="0" w:color="auto"/>
            <w:left w:val="none" w:sz="0" w:space="0" w:color="auto"/>
            <w:bottom w:val="none" w:sz="0" w:space="0" w:color="auto"/>
            <w:right w:val="none" w:sz="0" w:space="0" w:color="auto"/>
          </w:divBdr>
        </w:div>
        <w:div w:id="1784035347">
          <w:marLeft w:val="187"/>
          <w:marRight w:val="0"/>
          <w:marTop w:val="156"/>
          <w:marBottom w:val="0"/>
          <w:divBdr>
            <w:top w:val="none" w:sz="0" w:space="0" w:color="auto"/>
            <w:left w:val="none" w:sz="0" w:space="0" w:color="auto"/>
            <w:bottom w:val="none" w:sz="0" w:space="0" w:color="auto"/>
            <w:right w:val="none" w:sz="0" w:space="0" w:color="auto"/>
          </w:divBdr>
        </w:div>
      </w:divsChild>
    </w:div>
    <w:div w:id="1879736303">
      <w:bodyDiv w:val="1"/>
      <w:marLeft w:val="0"/>
      <w:marRight w:val="0"/>
      <w:marTop w:val="0"/>
      <w:marBottom w:val="0"/>
      <w:divBdr>
        <w:top w:val="none" w:sz="0" w:space="0" w:color="auto"/>
        <w:left w:val="none" w:sz="0" w:space="0" w:color="auto"/>
        <w:bottom w:val="none" w:sz="0" w:space="0" w:color="auto"/>
        <w:right w:val="none" w:sz="0" w:space="0" w:color="auto"/>
      </w:divBdr>
      <w:divsChild>
        <w:div w:id="2100053780">
          <w:marLeft w:val="187"/>
          <w:marRight w:val="0"/>
          <w:marTop w:val="156"/>
          <w:marBottom w:val="0"/>
          <w:divBdr>
            <w:top w:val="none" w:sz="0" w:space="0" w:color="auto"/>
            <w:left w:val="none" w:sz="0" w:space="0" w:color="auto"/>
            <w:bottom w:val="none" w:sz="0" w:space="0" w:color="auto"/>
            <w:right w:val="none" w:sz="0" w:space="0" w:color="auto"/>
          </w:divBdr>
        </w:div>
      </w:divsChild>
    </w:div>
    <w:div w:id="1887061180">
      <w:bodyDiv w:val="1"/>
      <w:marLeft w:val="0"/>
      <w:marRight w:val="0"/>
      <w:marTop w:val="0"/>
      <w:marBottom w:val="0"/>
      <w:divBdr>
        <w:top w:val="none" w:sz="0" w:space="0" w:color="auto"/>
        <w:left w:val="none" w:sz="0" w:space="0" w:color="auto"/>
        <w:bottom w:val="none" w:sz="0" w:space="0" w:color="auto"/>
        <w:right w:val="none" w:sz="0" w:space="0" w:color="auto"/>
      </w:divBdr>
    </w:div>
    <w:div w:id="1924533210">
      <w:bodyDiv w:val="1"/>
      <w:marLeft w:val="0"/>
      <w:marRight w:val="0"/>
      <w:marTop w:val="0"/>
      <w:marBottom w:val="0"/>
      <w:divBdr>
        <w:top w:val="none" w:sz="0" w:space="0" w:color="auto"/>
        <w:left w:val="none" w:sz="0" w:space="0" w:color="auto"/>
        <w:bottom w:val="none" w:sz="0" w:space="0" w:color="auto"/>
        <w:right w:val="none" w:sz="0" w:space="0" w:color="auto"/>
      </w:divBdr>
      <w:divsChild>
        <w:div w:id="119569499">
          <w:marLeft w:val="1354"/>
          <w:marRight w:val="0"/>
          <w:marTop w:val="77"/>
          <w:marBottom w:val="0"/>
          <w:divBdr>
            <w:top w:val="none" w:sz="0" w:space="0" w:color="auto"/>
            <w:left w:val="none" w:sz="0" w:space="0" w:color="auto"/>
            <w:bottom w:val="none" w:sz="0" w:space="0" w:color="auto"/>
            <w:right w:val="none" w:sz="0" w:space="0" w:color="auto"/>
          </w:divBdr>
        </w:div>
        <w:div w:id="288633698">
          <w:marLeft w:val="806"/>
          <w:marRight w:val="0"/>
          <w:marTop w:val="77"/>
          <w:marBottom w:val="0"/>
          <w:divBdr>
            <w:top w:val="none" w:sz="0" w:space="0" w:color="auto"/>
            <w:left w:val="none" w:sz="0" w:space="0" w:color="auto"/>
            <w:bottom w:val="none" w:sz="0" w:space="0" w:color="auto"/>
            <w:right w:val="none" w:sz="0" w:space="0" w:color="auto"/>
          </w:divBdr>
        </w:div>
        <w:div w:id="1065908229">
          <w:marLeft w:val="1354"/>
          <w:marRight w:val="0"/>
          <w:marTop w:val="77"/>
          <w:marBottom w:val="0"/>
          <w:divBdr>
            <w:top w:val="none" w:sz="0" w:space="0" w:color="auto"/>
            <w:left w:val="none" w:sz="0" w:space="0" w:color="auto"/>
            <w:bottom w:val="none" w:sz="0" w:space="0" w:color="auto"/>
            <w:right w:val="none" w:sz="0" w:space="0" w:color="auto"/>
          </w:divBdr>
        </w:div>
        <w:div w:id="1346640123">
          <w:marLeft w:val="1354"/>
          <w:marRight w:val="0"/>
          <w:marTop w:val="77"/>
          <w:marBottom w:val="0"/>
          <w:divBdr>
            <w:top w:val="none" w:sz="0" w:space="0" w:color="auto"/>
            <w:left w:val="none" w:sz="0" w:space="0" w:color="auto"/>
            <w:bottom w:val="none" w:sz="0" w:space="0" w:color="auto"/>
            <w:right w:val="none" w:sz="0" w:space="0" w:color="auto"/>
          </w:divBdr>
        </w:div>
        <w:div w:id="1486048845">
          <w:marLeft w:val="1354"/>
          <w:marRight w:val="0"/>
          <w:marTop w:val="77"/>
          <w:marBottom w:val="0"/>
          <w:divBdr>
            <w:top w:val="none" w:sz="0" w:space="0" w:color="auto"/>
            <w:left w:val="none" w:sz="0" w:space="0" w:color="auto"/>
            <w:bottom w:val="none" w:sz="0" w:space="0" w:color="auto"/>
            <w:right w:val="none" w:sz="0" w:space="0" w:color="auto"/>
          </w:divBdr>
        </w:div>
        <w:div w:id="1737776601">
          <w:marLeft w:val="1354"/>
          <w:marRight w:val="0"/>
          <w:marTop w:val="77"/>
          <w:marBottom w:val="0"/>
          <w:divBdr>
            <w:top w:val="none" w:sz="0" w:space="0" w:color="auto"/>
            <w:left w:val="none" w:sz="0" w:space="0" w:color="auto"/>
            <w:bottom w:val="none" w:sz="0" w:space="0" w:color="auto"/>
            <w:right w:val="none" w:sz="0" w:space="0" w:color="auto"/>
          </w:divBdr>
        </w:div>
        <w:div w:id="1799253736">
          <w:marLeft w:val="1354"/>
          <w:marRight w:val="0"/>
          <w:marTop w:val="77"/>
          <w:marBottom w:val="0"/>
          <w:divBdr>
            <w:top w:val="none" w:sz="0" w:space="0" w:color="auto"/>
            <w:left w:val="none" w:sz="0" w:space="0" w:color="auto"/>
            <w:bottom w:val="none" w:sz="0" w:space="0" w:color="auto"/>
            <w:right w:val="none" w:sz="0" w:space="0" w:color="auto"/>
          </w:divBdr>
        </w:div>
      </w:divsChild>
    </w:div>
    <w:div w:id="1947468088">
      <w:bodyDiv w:val="1"/>
      <w:marLeft w:val="0"/>
      <w:marRight w:val="0"/>
      <w:marTop w:val="0"/>
      <w:marBottom w:val="0"/>
      <w:divBdr>
        <w:top w:val="none" w:sz="0" w:space="0" w:color="auto"/>
        <w:left w:val="none" w:sz="0" w:space="0" w:color="auto"/>
        <w:bottom w:val="none" w:sz="0" w:space="0" w:color="auto"/>
        <w:right w:val="none" w:sz="0" w:space="0" w:color="auto"/>
      </w:divBdr>
    </w:div>
    <w:div w:id="1967731070">
      <w:bodyDiv w:val="1"/>
      <w:marLeft w:val="0"/>
      <w:marRight w:val="0"/>
      <w:marTop w:val="0"/>
      <w:marBottom w:val="0"/>
      <w:divBdr>
        <w:top w:val="none" w:sz="0" w:space="0" w:color="auto"/>
        <w:left w:val="none" w:sz="0" w:space="0" w:color="auto"/>
        <w:bottom w:val="none" w:sz="0" w:space="0" w:color="auto"/>
        <w:right w:val="none" w:sz="0" w:space="0" w:color="auto"/>
      </w:divBdr>
    </w:div>
    <w:div w:id="2062048610">
      <w:bodyDiv w:val="1"/>
      <w:marLeft w:val="0"/>
      <w:marRight w:val="0"/>
      <w:marTop w:val="0"/>
      <w:marBottom w:val="0"/>
      <w:divBdr>
        <w:top w:val="none" w:sz="0" w:space="0" w:color="auto"/>
        <w:left w:val="none" w:sz="0" w:space="0" w:color="auto"/>
        <w:bottom w:val="none" w:sz="0" w:space="0" w:color="auto"/>
        <w:right w:val="none" w:sz="0" w:space="0" w:color="auto"/>
      </w:divBdr>
    </w:div>
    <w:div w:id="2135707251">
      <w:bodyDiv w:val="1"/>
      <w:marLeft w:val="0"/>
      <w:marRight w:val="0"/>
      <w:marTop w:val="0"/>
      <w:marBottom w:val="0"/>
      <w:divBdr>
        <w:top w:val="none" w:sz="0" w:space="0" w:color="auto"/>
        <w:left w:val="none" w:sz="0" w:space="0" w:color="auto"/>
        <w:bottom w:val="none" w:sz="0" w:space="0" w:color="auto"/>
        <w:right w:val="none" w:sz="0" w:space="0" w:color="auto"/>
      </w:divBdr>
    </w:div>
    <w:div w:id="21417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http://webstore.iec.ch/webstore/webstore.nsf/Artnum_PK/38920" TargetMode="External"/><Relationship Id="rId1" Type="http://schemas.openxmlformats.org/officeDocument/2006/relationships/hyperlink" Target="http://interchange.puc.texas.gov/WebApp/Interchange/application/dbapps/filings/pgSearch.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ENERNEX\Documents\Templates%20for%20EnerNex\EnerNex%20Technical%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C0028D5-EFAD-46F4-84B4-EC07FC20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EnerNex Technical Report Template.dotx</Template>
  <TotalTime>0</TotalTime>
  <Pages>19</Pages>
  <Words>3699</Words>
  <Characters>21089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SMT Draft Report</vt:lpstr>
    </vt:vector>
  </TitlesOfParts>
  <Company>EnerNex</Company>
  <LinksUpToDate>false</LinksUpToDate>
  <CharactersWithSpaces>24739</CharactersWithSpaces>
  <SharedDoc>false</SharedDoc>
  <HLinks>
    <vt:vector size="576" baseType="variant">
      <vt:variant>
        <vt:i4>4128783</vt:i4>
      </vt:variant>
      <vt:variant>
        <vt:i4>543</vt:i4>
      </vt:variant>
      <vt:variant>
        <vt:i4>0</vt:i4>
      </vt:variant>
      <vt:variant>
        <vt:i4>5</vt:i4>
      </vt:variant>
      <vt:variant>
        <vt:lpwstr>https://www.smartmetertexas.com/CAP/public/home/home_faq.html</vt:lpwstr>
      </vt:variant>
      <vt:variant>
        <vt:lpwstr>top</vt:lpwstr>
      </vt:variant>
      <vt:variant>
        <vt:i4>4128783</vt:i4>
      </vt:variant>
      <vt:variant>
        <vt:i4>540</vt:i4>
      </vt:variant>
      <vt:variant>
        <vt:i4>0</vt:i4>
      </vt:variant>
      <vt:variant>
        <vt:i4>5</vt:i4>
      </vt:variant>
      <vt:variant>
        <vt:lpwstr>https://www.smartmetertexas.com/CAP/public/home/home_faq.html</vt:lpwstr>
      </vt:variant>
      <vt:variant>
        <vt:lpwstr>top</vt:lpwstr>
      </vt:variant>
      <vt:variant>
        <vt:i4>3080223</vt:i4>
      </vt:variant>
      <vt:variant>
        <vt:i4>537</vt:i4>
      </vt:variant>
      <vt:variant>
        <vt:i4>0</vt:i4>
      </vt:variant>
      <vt:variant>
        <vt:i4>5</vt:i4>
      </vt:variant>
      <vt:variant>
        <vt:lpwstr>https://www.smartmetertexas.com/CAP/private/home/home_faq.html</vt:lpwstr>
      </vt:variant>
      <vt:variant>
        <vt:lpwstr>top</vt:lpwstr>
      </vt:variant>
      <vt:variant>
        <vt:i4>3080223</vt:i4>
      </vt:variant>
      <vt:variant>
        <vt:i4>534</vt:i4>
      </vt:variant>
      <vt:variant>
        <vt:i4>0</vt:i4>
      </vt:variant>
      <vt:variant>
        <vt:i4>5</vt:i4>
      </vt:variant>
      <vt:variant>
        <vt:lpwstr>https://www.smartmetertexas.com/CAP/private/home/home_faq.html</vt:lpwstr>
      </vt:variant>
      <vt:variant>
        <vt:lpwstr>top</vt:lpwstr>
      </vt:variant>
      <vt:variant>
        <vt:i4>3080223</vt:i4>
      </vt:variant>
      <vt:variant>
        <vt:i4>531</vt:i4>
      </vt:variant>
      <vt:variant>
        <vt:i4>0</vt:i4>
      </vt:variant>
      <vt:variant>
        <vt:i4>5</vt:i4>
      </vt:variant>
      <vt:variant>
        <vt:lpwstr>https://www.smartmetertexas.com/CAP/private/home/home_faq.html</vt:lpwstr>
      </vt:variant>
      <vt:variant>
        <vt:lpwstr>top</vt:lpwstr>
      </vt:variant>
      <vt:variant>
        <vt:i4>4128783</vt:i4>
      </vt:variant>
      <vt:variant>
        <vt:i4>528</vt:i4>
      </vt:variant>
      <vt:variant>
        <vt:i4>0</vt:i4>
      </vt:variant>
      <vt:variant>
        <vt:i4>5</vt:i4>
      </vt:variant>
      <vt:variant>
        <vt:lpwstr>https://www.smartmetertexas.com/CAP/public/home/home_faq.html</vt:lpwstr>
      </vt:variant>
      <vt:variant>
        <vt:lpwstr>top</vt:lpwstr>
      </vt:variant>
      <vt:variant>
        <vt:i4>917569</vt:i4>
      </vt:variant>
      <vt:variant>
        <vt:i4>525</vt:i4>
      </vt:variant>
      <vt:variant>
        <vt:i4>0</vt:i4>
      </vt:variant>
      <vt:variant>
        <vt:i4>5</vt:i4>
      </vt:variant>
      <vt:variant>
        <vt:lpwstr>http://www.puc.texas.gov/agency/rulesnlaws/subrules/electric/25.130/25.130ei.aspx</vt:lpwstr>
      </vt:variant>
      <vt:variant>
        <vt:lpwstr/>
      </vt:variant>
      <vt:variant>
        <vt:i4>1376307</vt:i4>
      </vt:variant>
      <vt:variant>
        <vt:i4>458</vt:i4>
      </vt:variant>
      <vt:variant>
        <vt:i4>0</vt:i4>
      </vt:variant>
      <vt:variant>
        <vt:i4>5</vt:i4>
      </vt:variant>
      <vt:variant>
        <vt:lpwstr/>
      </vt:variant>
      <vt:variant>
        <vt:lpwstr>_Toc345243176</vt:lpwstr>
      </vt:variant>
      <vt:variant>
        <vt:i4>1376307</vt:i4>
      </vt:variant>
      <vt:variant>
        <vt:i4>452</vt:i4>
      </vt:variant>
      <vt:variant>
        <vt:i4>0</vt:i4>
      </vt:variant>
      <vt:variant>
        <vt:i4>5</vt:i4>
      </vt:variant>
      <vt:variant>
        <vt:lpwstr/>
      </vt:variant>
      <vt:variant>
        <vt:lpwstr>_Toc345243175</vt:lpwstr>
      </vt:variant>
      <vt:variant>
        <vt:i4>1376307</vt:i4>
      </vt:variant>
      <vt:variant>
        <vt:i4>446</vt:i4>
      </vt:variant>
      <vt:variant>
        <vt:i4>0</vt:i4>
      </vt:variant>
      <vt:variant>
        <vt:i4>5</vt:i4>
      </vt:variant>
      <vt:variant>
        <vt:lpwstr/>
      </vt:variant>
      <vt:variant>
        <vt:lpwstr>_Toc345243174</vt:lpwstr>
      </vt:variant>
      <vt:variant>
        <vt:i4>1376307</vt:i4>
      </vt:variant>
      <vt:variant>
        <vt:i4>440</vt:i4>
      </vt:variant>
      <vt:variant>
        <vt:i4>0</vt:i4>
      </vt:variant>
      <vt:variant>
        <vt:i4>5</vt:i4>
      </vt:variant>
      <vt:variant>
        <vt:lpwstr/>
      </vt:variant>
      <vt:variant>
        <vt:lpwstr>_Toc345243173</vt:lpwstr>
      </vt:variant>
      <vt:variant>
        <vt:i4>1376307</vt:i4>
      </vt:variant>
      <vt:variant>
        <vt:i4>434</vt:i4>
      </vt:variant>
      <vt:variant>
        <vt:i4>0</vt:i4>
      </vt:variant>
      <vt:variant>
        <vt:i4>5</vt:i4>
      </vt:variant>
      <vt:variant>
        <vt:lpwstr/>
      </vt:variant>
      <vt:variant>
        <vt:lpwstr>_Toc345243172</vt:lpwstr>
      </vt:variant>
      <vt:variant>
        <vt:i4>1376307</vt:i4>
      </vt:variant>
      <vt:variant>
        <vt:i4>428</vt:i4>
      </vt:variant>
      <vt:variant>
        <vt:i4>0</vt:i4>
      </vt:variant>
      <vt:variant>
        <vt:i4>5</vt:i4>
      </vt:variant>
      <vt:variant>
        <vt:lpwstr/>
      </vt:variant>
      <vt:variant>
        <vt:lpwstr>_Toc345243171</vt:lpwstr>
      </vt:variant>
      <vt:variant>
        <vt:i4>1376307</vt:i4>
      </vt:variant>
      <vt:variant>
        <vt:i4>422</vt:i4>
      </vt:variant>
      <vt:variant>
        <vt:i4>0</vt:i4>
      </vt:variant>
      <vt:variant>
        <vt:i4>5</vt:i4>
      </vt:variant>
      <vt:variant>
        <vt:lpwstr/>
      </vt:variant>
      <vt:variant>
        <vt:lpwstr>_Toc345243170</vt:lpwstr>
      </vt:variant>
      <vt:variant>
        <vt:i4>1310771</vt:i4>
      </vt:variant>
      <vt:variant>
        <vt:i4>416</vt:i4>
      </vt:variant>
      <vt:variant>
        <vt:i4>0</vt:i4>
      </vt:variant>
      <vt:variant>
        <vt:i4>5</vt:i4>
      </vt:variant>
      <vt:variant>
        <vt:lpwstr/>
      </vt:variant>
      <vt:variant>
        <vt:lpwstr>_Toc345243169</vt:lpwstr>
      </vt:variant>
      <vt:variant>
        <vt:i4>1310771</vt:i4>
      </vt:variant>
      <vt:variant>
        <vt:i4>410</vt:i4>
      </vt:variant>
      <vt:variant>
        <vt:i4>0</vt:i4>
      </vt:variant>
      <vt:variant>
        <vt:i4>5</vt:i4>
      </vt:variant>
      <vt:variant>
        <vt:lpwstr/>
      </vt:variant>
      <vt:variant>
        <vt:lpwstr>_Toc345243168</vt:lpwstr>
      </vt:variant>
      <vt:variant>
        <vt:i4>1310771</vt:i4>
      </vt:variant>
      <vt:variant>
        <vt:i4>404</vt:i4>
      </vt:variant>
      <vt:variant>
        <vt:i4>0</vt:i4>
      </vt:variant>
      <vt:variant>
        <vt:i4>5</vt:i4>
      </vt:variant>
      <vt:variant>
        <vt:lpwstr/>
      </vt:variant>
      <vt:variant>
        <vt:lpwstr>_Toc345243167</vt:lpwstr>
      </vt:variant>
      <vt:variant>
        <vt:i4>1310771</vt:i4>
      </vt:variant>
      <vt:variant>
        <vt:i4>398</vt:i4>
      </vt:variant>
      <vt:variant>
        <vt:i4>0</vt:i4>
      </vt:variant>
      <vt:variant>
        <vt:i4>5</vt:i4>
      </vt:variant>
      <vt:variant>
        <vt:lpwstr/>
      </vt:variant>
      <vt:variant>
        <vt:lpwstr>_Toc345243166</vt:lpwstr>
      </vt:variant>
      <vt:variant>
        <vt:i4>1310771</vt:i4>
      </vt:variant>
      <vt:variant>
        <vt:i4>392</vt:i4>
      </vt:variant>
      <vt:variant>
        <vt:i4>0</vt:i4>
      </vt:variant>
      <vt:variant>
        <vt:i4>5</vt:i4>
      </vt:variant>
      <vt:variant>
        <vt:lpwstr/>
      </vt:variant>
      <vt:variant>
        <vt:lpwstr>_Toc345243165</vt:lpwstr>
      </vt:variant>
      <vt:variant>
        <vt:i4>1310771</vt:i4>
      </vt:variant>
      <vt:variant>
        <vt:i4>386</vt:i4>
      </vt:variant>
      <vt:variant>
        <vt:i4>0</vt:i4>
      </vt:variant>
      <vt:variant>
        <vt:i4>5</vt:i4>
      </vt:variant>
      <vt:variant>
        <vt:lpwstr/>
      </vt:variant>
      <vt:variant>
        <vt:lpwstr>_Toc345243164</vt:lpwstr>
      </vt:variant>
      <vt:variant>
        <vt:i4>1310771</vt:i4>
      </vt:variant>
      <vt:variant>
        <vt:i4>380</vt:i4>
      </vt:variant>
      <vt:variant>
        <vt:i4>0</vt:i4>
      </vt:variant>
      <vt:variant>
        <vt:i4>5</vt:i4>
      </vt:variant>
      <vt:variant>
        <vt:lpwstr/>
      </vt:variant>
      <vt:variant>
        <vt:lpwstr>_Toc345243163</vt:lpwstr>
      </vt:variant>
      <vt:variant>
        <vt:i4>1310771</vt:i4>
      </vt:variant>
      <vt:variant>
        <vt:i4>374</vt:i4>
      </vt:variant>
      <vt:variant>
        <vt:i4>0</vt:i4>
      </vt:variant>
      <vt:variant>
        <vt:i4>5</vt:i4>
      </vt:variant>
      <vt:variant>
        <vt:lpwstr/>
      </vt:variant>
      <vt:variant>
        <vt:lpwstr>_Toc345243162</vt:lpwstr>
      </vt:variant>
      <vt:variant>
        <vt:i4>1310771</vt:i4>
      </vt:variant>
      <vt:variant>
        <vt:i4>368</vt:i4>
      </vt:variant>
      <vt:variant>
        <vt:i4>0</vt:i4>
      </vt:variant>
      <vt:variant>
        <vt:i4>5</vt:i4>
      </vt:variant>
      <vt:variant>
        <vt:lpwstr/>
      </vt:variant>
      <vt:variant>
        <vt:lpwstr>_Toc345243161</vt:lpwstr>
      </vt:variant>
      <vt:variant>
        <vt:i4>1310771</vt:i4>
      </vt:variant>
      <vt:variant>
        <vt:i4>362</vt:i4>
      </vt:variant>
      <vt:variant>
        <vt:i4>0</vt:i4>
      </vt:variant>
      <vt:variant>
        <vt:i4>5</vt:i4>
      </vt:variant>
      <vt:variant>
        <vt:lpwstr/>
      </vt:variant>
      <vt:variant>
        <vt:lpwstr>_Toc345243160</vt:lpwstr>
      </vt:variant>
      <vt:variant>
        <vt:i4>1507379</vt:i4>
      </vt:variant>
      <vt:variant>
        <vt:i4>356</vt:i4>
      </vt:variant>
      <vt:variant>
        <vt:i4>0</vt:i4>
      </vt:variant>
      <vt:variant>
        <vt:i4>5</vt:i4>
      </vt:variant>
      <vt:variant>
        <vt:lpwstr/>
      </vt:variant>
      <vt:variant>
        <vt:lpwstr>_Toc345243159</vt:lpwstr>
      </vt:variant>
      <vt:variant>
        <vt:i4>1507379</vt:i4>
      </vt:variant>
      <vt:variant>
        <vt:i4>350</vt:i4>
      </vt:variant>
      <vt:variant>
        <vt:i4>0</vt:i4>
      </vt:variant>
      <vt:variant>
        <vt:i4>5</vt:i4>
      </vt:variant>
      <vt:variant>
        <vt:lpwstr/>
      </vt:variant>
      <vt:variant>
        <vt:lpwstr>_Toc345243158</vt:lpwstr>
      </vt:variant>
      <vt:variant>
        <vt:i4>1507379</vt:i4>
      </vt:variant>
      <vt:variant>
        <vt:i4>344</vt:i4>
      </vt:variant>
      <vt:variant>
        <vt:i4>0</vt:i4>
      </vt:variant>
      <vt:variant>
        <vt:i4>5</vt:i4>
      </vt:variant>
      <vt:variant>
        <vt:lpwstr/>
      </vt:variant>
      <vt:variant>
        <vt:lpwstr>_Toc345243157</vt:lpwstr>
      </vt:variant>
      <vt:variant>
        <vt:i4>1507379</vt:i4>
      </vt:variant>
      <vt:variant>
        <vt:i4>338</vt:i4>
      </vt:variant>
      <vt:variant>
        <vt:i4>0</vt:i4>
      </vt:variant>
      <vt:variant>
        <vt:i4>5</vt:i4>
      </vt:variant>
      <vt:variant>
        <vt:lpwstr/>
      </vt:variant>
      <vt:variant>
        <vt:lpwstr>_Toc345243156</vt:lpwstr>
      </vt:variant>
      <vt:variant>
        <vt:i4>1507379</vt:i4>
      </vt:variant>
      <vt:variant>
        <vt:i4>332</vt:i4>
      </vt:variant>
      <vt:variant>
        <vt:i4>0</vt:i4>
      </vt:variant>
      <vt:variant>
        <vt:i4>5</vt:i4>
      </vt:variant>
      <vt:variant>
        <vt:lpwstr/>
      </vt:variant>
      <vt:variant>
        <vt:lpwstr>_Toc345243155</vt:lpwstr>
      </vt:variant>
      <vt:variant>
        <vt:i4>1507379</vt:i4>
      </vt:variant>
      <vt:variant>
        <vt:i4>326</vt:i4>
      </vt:variant>
      <vt:variant>
        <vt:i4>0</vt:i4>
      </vt:variant>
      <vt:variant>
        <vt:i4>5</vt:i4>
      </vt:variant>
      <vt:variant>
        <vt:lpwstr/>
      </vt:variant>
      <vt:variant>
        <vt:lpwstr>_Toc345243154</vt:lpwstr>
      </vt:variant>
      <vt:variant>
        <vt:i4>1507379</vt:i4>
      </vt:variant>
      <vt:variant>
        <vt:i4>320</vt:i4>
      </vt:variant>
      <vt:variant>
        <vt:i4>0</vt:i4>
      </vt:variant>
      <vt:variant>
        <vt:i4>5</vt:i4>
      </vt:variant>
      <vt:variant>
        <vt:lpwstr/>
      </vt:variant>
      <vt:variant>
        <vt:lpwstr>_Toc345243153</vt:lpwstr>
      </vt:variant>
      <vt:variant>
        <vt:i4>1507379</vt:i4>
      </vt:variant>
      <vt:variant>
        <vt:i4>314</vt:i4>
      </vt:variant>
      <vt:variant>
        <vt:i4>0</vt:i4>
      </vt:variant>
      <vt:variant>
        <vt:i4>5</vt:i4>
      </vt:variant>
      <vt:variant>
        <vt:lpwstr/>
      </vt:variant>
      <vt:variant>
        <vt:lpwstr>_Toc345243152</vt:lpwstr>
      </vt:variant>
      <vt:variant>
        <vt:i4>1507379</vt:i4>
      </vt:variant>
      <vt:variant>
        <vt:i4>308</vt:i4>
      </vt:variant>
      <vt:variant>
        <vt:i4>0</vt:i4>
      </vt:variant>
      <vt:variant>
        <vt:i4>5</vt:i4>
      </vt:variant>
      <vt:variant>
        <vt:lpwstr/>
      </vt:variant>
      <vt:variant>
        <vt:lpwstr>_Toc345243151</vt:lpwstr>
      </vt:variant>
      <vt:variant>
        <vt:i4>1507379</vt:i4>
      </vt:variant>
      <vt:variant>
        <vt:i4>302</vt:i4>
      </vt:variant>
      <vt:variant>
        <vt:i4>0</vt:i4>
      </vt:variant>
      <vt:variant>
        <vt:i4>5</vt:i4>
      </vt:variant>
      <vt:variant>
        <vt:lpwstr/>
      </vt:variant>
      <vt:variant>
        <vt:lpwstr>_Toc345243150</vt:lpwstr>
      </vt:variant>
      <vt:variant>
        <vt:i4>1441843</vt:i4>
      </vt:variant>
      <vt:variant>
        <vt:i4>296</vt:i4>
      </vt:variant>
      <vt:variant>
        <vt:i4>0</vt:i4>
      </vt:variant>
      <vt:variant>
        <vt:i4>5</vt:i4>
      </vt:variant>
      <vt:variant>
        <vt:lpwstr/>
      </vt:variant>
      <vt:variant>
        <vt:lpwstr>_Toc345243149</vt:lpwstr>
      </vt:variant>
      <vt:variant>
        <vt:i4>1441843</vt:i4>
      </vt:variant>
      <vt:variant>
        <vt:i4>290</vt:i4>
      </vt:variant>
      <vt:variant>
        <vt:i4>0</vt:i4>
      </vt:variant>
      <vt:variant>
        <vt:i4>5</vt:i4>
      </vt:variant>
      <vt:variant>
        <vt:lpwstr/>
      </vt:variant>
      <vt:variant>
        <vt:lpwstr>_Toc345243148</vt:lpwstr>
      </vt:variant>
      <vt:variant>
        <vt:i4>1441843</vt:i4>
      </vt:variant>
      <vt:variant>
        <vt:i4>284</vt:i4>
      </vt:variant>
      <vt:variant>
        <vt:i4>0</vt:i4>
      </vt:variant>
      <vt:variant>
        <vt:i4>5</vt:i4>
      </vt:variant>
      <vt:variant>
        <vt:lpwstr/>
      </vt:variant>
      <vt:variant>
        <vt:lpwstr>_Toc345243147</vt:lpwstr>
      </vt:variant>
      <vt:variant>
        <vt:i4>1441843</vt:i4>
      </vt:variant>
      <vt:variant>
        <vt:i4>278</vt:i4>
      </vt:variant>
      <vt:variant>
        <vt:i4>0</vt:i4>
      </vt:variant>
      <vt:variant>
        <vt:i4>5</vt:i4>
      </vt:variant>
      <vt:variant>
        <vt:lpwstr/>
      </vt:variant>
      <vt:variant>
        <vt:lpwstr>_Toc345243146</vt:lpwstr>
      </vt:variant>
      <vt:variant>
        <vt:i4>1441843</vt:i4>
      </vt:variant>
      <vt:variant>
        <vt:i4>272</vt:i4>
      </vt:variant>
      <vt:variant>
        <vt:i4>0</vt:i4>
      </vt:variant>
      <vt:variant>
        <vt:i4>5</vt:i4>
      </vt:variant>
      <vt:variant>
        <vt:lpwstr/>
      </vt:variant>
      <vt:variant>
        <vt:lpwstr>_Toc345243145</vt:lpwstr>
      </vt:variant>
      <vt:variant>
        <vt:i4>1441843</vt:i4>
      </vt:variant>
      <vt:variant>
        <vt:i4>266</vt:i4>
      </vt:variant>
      <vt:variant>
        <vt:i4>0</vt:i4>
      </vt:variant>
      <vt:variant>
        <vt:i4>5</vt:i4>
      </vt:variant>
      <vt:variant>
        <vt:lpwstr/>
      </vt:variant>
      <vt:variant>
        <vt:lpwstr>_Toc345243144</vt:lpwstr>
      </vt:variant>
      <vt:variant>
        <vt:i4>1441843</vt:i4>
      </vt:variant>
      <vt:variant>
        <vt:i4>260</vt:i4>
      </vt:variant>
      <vt:variant>
        <vt:i4>0</vt:i4>
      </vt:variant>
      <vt:variant>
        <vt:i4>5</vt:i4>
      </vt:variant>
      <vt:variant>
        <vt:lpwstr/>
      </vt:variant>
      <vt:variant>
        <vt:lpwstr>_Toc345243143</vt:lpwstr>
      </vt:variant>
      <vt:variant>
        <vt:i4>1441843</vt:i4>
      </vt:variant>
      <vt:variant>
        <vt:i4>254</vt:i4>
      </vt:variant>
      <vt:variant>
        <vt:i4>0</vt:i4>
      </vt:variant>
      <vt:variant>
        <vt:i4>5</vt:i4>
      </vt:variant>
      <vt:variant>
        <vt:lpwstr/>
      </vt:variant>
      <vt:variant>
        <vt:lpwstr>_Toc345243142</vt:lpwstr>
      </vt:variant>
      <vt:variant>
        <vt:i4>1441843</vt:i4>
      </vt:variant>
      <vt:variant>
        <vt:i4>248</vt:i4>
      </vt:variant>
      <vt:variant>
        <vt:i4>0</vt:i4>
      </vt:variant>
      <vt:variant>
        <vt:i4>5</vt:i4>
      </vt:variant>
      <vt:variant>
        <vt:lpwstr/>
      </vt:variant>
      <vt:variant>
        <vt:lpwstr>_Toc345243141</vt:lpwstr>
      </vt:variant>
      <vt:variant>
        <vt:i4>1441843</vt:i4>
      </vt:variant>
      <vt:variant>
        <vt:i4>242</vt:i4>
      </vt:variant>
      <vt:variant>
        <vt:i4>0</vt:i4>
      </vt:variant>
      <vt:variant>
        <vt:i4>5</vt:i4>
      </vt:variant>
      <vt:variant>
        <vt:lpwstr/>
      </vt:variant>
      <vt:variant>
        <vt:lpwstr>_Toc345243140</vt:lpwstr>
      </vt:variant>
      <vt:variant>
        <vt:i4>1114163</vt:i4>
      </vt:variant>
      <vt:variant>
        <vt:i4>236</vt:i4>
      </vt:variant>
      <vt:variant>
        <vt:i4>0</vt:i4>
      </vt:variant>
      <vt:variant>
        <vt:i4>5</vt:i4>
      </vt:variant>
      <vt:variant>
        <vt:lpwstr/>
      </vt:variant>
      <vt:variant>
        <vt:lpwstr>_Toc345243139</vt:lpwstr>
      </vt:variant>
      <vt:variant>
        <vt:i4>1114163</vt:i4>
      </vt:variant>
      <vt:variant>
        <vt:i4>230</vt:i4>
      </vt:variant>
      <vt:variant>
        <vt:i4>0</vt:i4>
      </vt:variant>
      <vt:variant>
        <vt:i4>5</vt:i4>
      </vt:variant>
      <vt:variant>
        <vt:lpwstr/>
      </vt:variant>
      <vt:variant>
        <vt:lpwstr>_Toc345243138</vt:lpwstr>
      </vt:variant>
      <vt:variant>
        <vt:i4>1114163</vt:i4>
      </vt:variant>
      <vt:variant>
        <vt:i4>224</vt:i4>
      </vt:variant>
      <vt:variant>
        <vt:i4>0</vt:i4>
      </vt:variant>
      <vt:variant>
        <vt:i4>5</vt:i4>
      </vt:variant>
      <vt:variant>
        <vt:lpwstr/>
      </vt:variant>
      <vt:variant>
        <vt:lpwstr>_Toc345243137</vt:lpwstr>
      </vt:variant>
      <vt:variant>
        <vt:i4>1114163</vt:i4>
      </vt:variant>
      <vt:variant>
        <vt:i4>218</vt:i4>
      </vt:variant>
      <vt:variant>
        <vt:i4>0</vt:i4>
      </vt:variant>
      <vt:variant>
        <vt:i4>5</vt:i4>
      </vt:variant>
      <vt:variant>
        <vt:lpwstr/>
      </vt:variant>
      <vt:variant>
        <vt:lpwstr>_Toc345243136</vt:lpwstr>
      </vt:variant>
      <vt:variant>
        <vt:i4>1114163</vt:i4>
      </vt:variant>
      <vt:variant>
        <vt:i4>212</vt:i4>
      </vt:variant>
      <vt:variant>
        <vt:i4>0</vt:i4>
      </vt:variant>
      <vt:variant>
        <vt:i4>5</vt:i4>
      </vt:variant>
      <vt:variant>
        <vt:lpwstr/>
      </vt:variant>
      <vt:variant>
        <vt:lpwstr>_Toc345243135</vt:lpwstr>
      </vt:variant>
      <vt:variant>
        <vt:i4>1114163</vt:i4>
      </vt:variant>
      <vt:variant>
        <vt:i4>206</vt:i4>
      </vt:variant>
      <vt:variant>
        <vt:i4>0</vt:i4>
      </vt:variant>
      <vt:variant>
        <vt:i4>5</vt:i4>
      </vt:variant>
      <vt:variant>
        <vt:lpwstr/>
      </vt:variant>
      <vt:variant>
        <vt:lpwstr>_Toc345243134</vt:lpwstr>
      </vt:variant>
      <vt:variant>
        <vt:i4>1114163</vt:i4>
      </vt:variant>
      <vt:variant>
        <vt:i4>200</vt:i4>
      </vt:variant>
      <vt:variant>
        <vt:i4>0</vt:i4>
      </vt:variant>
      <vt:variant>
        <vt:i4>5</vt:i4>
      </vt:variant>
      <vt:variant>
        <vt:lpwstr/>
      </vt:variant>
      <vt:variant>
        <vt:lpwstr>_Toc345243133</vt:lpwstr>
      </vt:variant>
      <vt:variant>
        <vt:i4>1114163</vt:i4>
      </vt:variant>
      <vt:variant>
        <vt:i4>194</vt:i4>
      </vt:variant>
      <vt:variant>
        <vt:i4>0</vt:i4>
      </vt:variant>
      <vt:variant>
        <vt:i4>5</vt:i4>
      </vt:variant>
      <vt:variant>
        <vt:lpwstr/>
      </vt:variant>
      <vt:variant>
        <vt:lpwstr>_Toc345243132</vt:lpwstr>
      </vt:variant>
      <vt:variant>
        <vt:i4>1114163</vt:i4>
      </vt:variant>
      <vt:variant>
        <vt:i4>188</vt:i4>
      </vt:variant>
      <vt:variant>
        <vt:i4>0</vt:i4>
      </vt:variant>
      <vt:variant>
        <vt:i4>5</vt:i4>
      </vt:variant>
      <vt:variant>
        <vt:lpwstr/>
      </vt:variant>
      <vt:variant>
        <vt:lpwstr>_Toc345243131</vt:lpwstr>
      </vt:variant>
      <vt:variant>
        <vt:i4>1114163</vt:i4>
      </vt:variant>
      <vt:variant>
        <vt:i4>182</vt:i4>
      </vt:variant>
      <vt:variant>
        <vt:i4>0</vt:i4>
      </vt:variant>
      <vt:variant>
        <vt:i4>5</vt:i4>
      </vt:variant>
      <vt:variant>
        <vt:lpwstr/>
      </vt:variant>
      <vt:variant>
        <vt:lpwstr>_Toc345243130</vt:lpwstr>
      </vt:variant>
      <vt:variant>
        <vt:i4>1048627</vt:i4>
      </vt:variant>
      <vt:variant>
        <vt:i4>176</vt:i4>
      </vt:variant>
      <vt:variant>
        <vt:i4>0</vt:i4>
      </vt:variant>
      <vt:variant>
        <vt:i4>5</vt:i4>
      </vt:variant>
      <vt:variant>
        <vt:lpwstr/>
      </vt:variant>
      <vt:variant>
        <vt:lpwstr>_Toc345243129</vt:lpwstr>
      </vt:variant>
      <vt:variant>
        <vt:i4>1048627</vt:i4>
      </vt:variant>
      <vt:variant>
        <vt:i4>170</vt:i4>
      </vt:variant>
      <vt:variant>
        <vt:i4>0</vt:i4>
      </vt:variant>
      <vt:variant>
        <vt:i4>5</vt:i4>
      </vt:variant>
      <vt:variant>
        <vt:lpwstr/>
      </vt:variant>
      <vt:variant>
        <vt:lpwstr>_Toc345243128</vt:lpwstr>
      </vt:variant>
      <vt:variant>
        <vt:i4>1048627</vt:i4>
      </vt:variant>
      <vt:variant>
        <vt:i4>164</vt:i4>
      </vt:variant>
      <vt:variant>
        <vt:i4>0</vt:i4>
      </vt:variant>
      <vt:variant>
        <vt:i4>5</vt:i4>
      </vt:variant>
      <vt:variant>
        <vt:lpwstr/>
      </vt:variant>
      <vt:variant>
        <vt:lpwstr>_Toc345243127</vt:lpwstr>
      </vt:variant>
      <vt:variant>
        <vt:i4>1048627</vt:i4>
      </vt:variant>
      <vt:variant>
        <vt:i4>158</vt:i4>
      </vt:variant>
      <vt:variant>
        <vt:i4>0</vt:i4>
      </vt:variant>
      <vt:variant>
        <vt:i4>5</vt:i4>
      </vt:variant>
      <vt:variant>
        <vt:lpwstr/>
      </vt:variant>
      <vt:variant>
        <vt:lpwstr>_Toc345243126</vt:lpwstr>
      </vt:variant>
      <vt:variant>
        <vt:i4>1048627</vt:i4>
      </vt:variant>
      <vt:variant>
        <vt:i4>152</vt:i4>
      </vt:variant>
      <vt:variant>
        <vt:i4>0</vt:i4>
      </vt:variant>
      <vt:variant>
        <vt:i4>5</vt:i4>
      </vt:variant>
      <vt:variant>
        <vt:lpwstr/>
      </vt:variant>
      <vt:variant>
        <vt:lpwstr>_Toc345243125</vt:lpwstr>
      </vt:variant>
      <vt:variant>
        <vt:i4>1048627</vt:i4>
      </vt:variant>
      <vt:variant>
        <vt:i4>146</vt:i4>
      </vt:variant>
      <vt:variant>
        <vt:i4>0</vt:i4>
      </vt:variant>
      <vt:variant>
        <vt:i4>5</vt:i4>
      </vt:variant>
      <vt:variant>
        <vt:lpwstr/>
      </vt:variant>
      <vt:variant>
        <vt:lpwstr>_Toc345243124</vt:lpwstr>
      </vt:variant>
      <vt:variant>
        <vt:i4>1048627</vt:i4>
      </vt:variant>
      <vt:variant>
        <vt:i4>140</vt:i4>
      </vt:variant>
      <vt:variant>
        <vt:i4>0</vt:i4>
      </vt:variant>
      <vt:variant>
        <vt:i4>5</vt:i4>
      </vt:variant>
      <vt:variant>
        <vt:lpwstr/>
      </vt:variant>
      <vt:variant>
        <vt:lpwstr>_Toc345243123</vt:lpwstr>
      </vt:variant>
      <vt:variant>
        <vt:i4>1048627</vt:i4>
      </vt:variant>
      <vt:variant>
        <vt:i4>134</vt:i4>
      </vt:variant>
      <vt:variant>
        <vt:i4>0</vt:i4>
      </vt:variant>
      <vt:variant>
        <vt:i4>5</vt:i4>
      </vt:variant>
      <vt:variant>
        <vt:lpwstr/>
      </vt:variant>
      <vt:variant>
        <vt:lpwstr>_Toc345243122</vt:lpwstr>
      </vt:variant>
      <vt:variant>
        <vt:i4>1048627</vt:i4>
      </vt:variant>
      <vt:variant>
        <vt:i4>128</vt:i4>
      </vt:variant>
      <vt:variant>
        <vt:i4>0</vt:i4>
      </vt:variant>
      <vt:variant>
        <vt:i4>5</vt:i4>
      </vt:variant>
      <vt:variant>
        <vt:lpwstr/>
      </vt:variant>
      <vt:variant>
        <vt:lpwstr>_Toc345243121</vt:lpwstr>
      </vt:variant>
      <vt:variant>
        <vt:i4>1048627</vt:i4>
      </vt:variant>
      <vt:variant>
        <vt:i4>122</vt:i4>
      </vt:variant>
      <vt:variant>
        <vt:i4>0</vt:i4>
      </vt:variant>
      <vt:variant>
        <vt:i4>5</vt:i4>
      </vt:variant>
      <vt:variant>
        <vt:lpwstr/>
      </vt:variant>
      <vt:variant>
        <vt:lpwstr>_Toc345243120</vt:lpwstr>
      </vt:variant>
      <vt:variant>
        <vt:i4>1245235</vt:i4>
      </vt:variant>
      <vt:variant>
        <vt:i4>116</vt:i4>
      </vt:variant>
      <vt:variant>
        <vt:i4>0</vt:i4>
      </vt:variant>
      <vt:variant>
        <vt:i4>5</vt:i4>
      </vt:variant>
      <vt:variant>
        <vt:lpwstr/>
      </vt:variant>
      <vt:variant>
        <vt:lpwstr>_Toc345243119</vt:lpwstr>
      </vt:variant>
      <vt:variant>
        <vt:i4>1245235</vt:i4>
      </vt:variant>
      <vt:variant>
        <vt:i4>110</vt:i4>
      </vt:variant>
      <vt:variant>
        <vt:i4>0</vt:i4>
      </vt:variant>
      <vt:variant>
        <vt:i4>5</vt:i4>
      </vt:variant>
      <vt:variant>
        <vt:lpwstr/>
      </vt:variant>
      <vt:variant>
        <vt:lpwstr>_Toc345243118</vt:lpwstr>
      </vt:variant>
      <vt:variant>
        <vt:i4>1245235</vt:i4>
      </vt:variant>
      <vt:variant>
        <vt:i4>104</vt:i4>
      </vt:variant>
      <vt:variant>
        <vt:i4>0</vt:i4>
      </vt:variant>
      <vt:variant>
        <vt:i4>5</vt:i4>
      </vt:variant>
      <vt:variant>
        <vt:lpwstr/>
      </vt:variant>
      <vt:variant>
        <vt:lpwstr>_Toc345243117</vt:lpwstr>
      </vt:variant>
      <vt:variant>
        <vt:i4>1245235</vt:i4>
      </vt:variant>
      <vt:variant>
        <vt:i4>98</vt:i4>
      </vt:variant>
      <vt:variant>
        <vt:i4>0</vt:i4>
      </vt:variant>
      <vt:variant>
        <vt:i4>5</vt:i4>
      </vt:variant>
      <vt:variant>
        <vt:lpwstr/>
      </vt:variant>
      <vt:variant>
        <vt:lpwstr>_Toc345243116</vt:lpwstr>
      </vt:variant>
      <vt:variant>
        <vt:i4>1245235</vt:i4>
      </vt:variant>
      <vt:variant>
        <vt:i4>92</vt:i4>
      </vt:variant>
      <vt:variant>
        <vt:i4>0</vt:i4>
      </vt:variant>
      <vt:variant>
        <vt:i4>5</vt:i4>
      </vt:variant>
      <vt:variant>
        <vt:lpwstr/>
      </vt:variant>
      <vt:variant>
        <vt:lpwstr>_Toc345243115</vt:lpwstr>
      </vt:variant>
      <vt:variant>
        <vt:i4>1245235</vt:i4>
      </vt:variant>
      <vt:variant>
        <vt:i4>86</vt:i4>
      </vt:variant>
      <vt:variant>
        <vt:i4>0</vt:i4>
      </vt:variant>
      <vt:variant>
        <vt:i4>5</vt:i4>
      </vt:variant>
      <vt:variant>
        <vt:lpwstr/>
      </vt:variant>
      <vt:variant>
        <vt:lpwstr>_Toc345243114</vt:lpwstr>
      </vt:variant>
      <vt:variant>
        <vt:i4>1245235</vt:i4>
      </vt:variant>
      <vt:variant>
        <vt:i4>80</vt:i4>
      </vt:variant>
      <vt:variant>
        <vt:i4>0</vt:i4>
      </vt:variant>
      <vt:variant>
        <vt:i4>5</vt:i4>
      </vt:variant>
      <vt:variant>
        <vt:lpwstr/>
      </vt:variant>
      <vt:variant>
        <vt:lpwstr>_Toc345243113</vt:lpwstr>
      </vt:variant>
      <vt:variant>
        <vt:i4>1245235</vt:i4>
      </vt:variant>
      <vt:variant>
        <vt:i4>74</vt:i4>
      </vt:variant>
      <vt:variant>
        <vt:i4>0</vt:i4>
      </vt:variant>
      <vt:variant>
        <vt:i4>5</vt:i4>
      </vt:variant>
      <vt:variant>
        <vt:lpwstr/>
      </vt:variant>
      <vt:variant>
        <vt:lpwstr>_Toc345243112</vt:lpwstr>
      </vt:variant>
      <vt:variant>
        <vt:i4>1245235</vt:i4>
      </vt:variant>
      <vt:variant>
        <vt:i4>68</vt:i4>
      </vt:variant>
      <vt:variant>
        <vt:i4>0</vt:i4>
      </vt:variant>
      <vt:variant>
        <vt:i4>5</vt:i4>
      </vt:variant>
      <vt:variant>
        <vt:lpwstr/>
      </vt:variant>
      <vt:variant>
        <vt:lpwstr>_Toc345243111</vt:lpwstr>
      </vt:variant>
      <vt:variant>
        <vt:i4>1245235</vt:i4>
      </vt:variant>
      <vt:variant>
        <vt:i4>62</vt:i4>
      </vt:variant>
      <vt:variant>
        <vt:i4>0</vt:i4>
      </vt:variant>
      <vt:variant>
        <vt:i4>5</vt:i4>
      </vt:variant>
      <vt:variant>
        <vt:lpwstr/>
      </vt:variant>
      <vt:variant>
        <vt:lpwstr>_Toc345243110</vt:lpwstr>
      </vt:variant>
      <vt:variant>
        <vt:i4>1179699</vt:i4>
      </vt:variant>
      <vt:variant>
        <vt:i4>56</vt:i4>
      </vt:variant>
      <vt:variant>
        <vt:i4>0</vt:i4>
      </vt:variant>
      <vt:variant>
        <vt:i4>5</vt:i4>
      </vt:variant>
      <vt:variant>
        <vt:lpwstr/>
      </vt:variant>
      <vt:variant>
        <vt:lpwstr>_Toc345243109</vt:lpwstr>
      </vt:variant>
      <vt:variant>
        <vt:i4>1179699</vt:i4>
      </vt:variant>
      <vt:variant>
        <vt:i4>50</vt:i4>
      </vt:variant>
      <vt:variant>
        <vt:i4>0</vt:i4>
      </vt:variant>
      <vt:variant>
        <vt:i4>5</vt:i4>
      </vt:variant>
      <vt:variant>
        <vt:lpwstr/>
      </vt:variant>
      <vt:variant>
        <vt:lpwstr>_Toc345243108</vt:lpwstr>
      </vt:variant>
      <vt:variant>
        <vt:i4>1179699</vt:i4>
      </vt:variant>
      <vt:variant>
        <vt:i4>44</vt:i4>
      </vt:variant>
      <vt:variant>
        <vt:i4>0</vt:i4>
      </vt:variant>
      <vt:variant>
        <vt:i4>5</vt:i4>
      </vt:variant>
      <vt:variant>
        <vt:lpwstr/>
      </vt:variant>
      <vt:variant>
        <vt:lpwstr>_Toc345243107</vt:lpwstr>
      </vt:variant>
      <vt:variant>
        <vt:i4>1179699</vt:i4>
      </vt:variant>
      <vt:variant>
        <vt:i4>38</vt:i4>
      </vt:variant>
      <vt:variant>
        <vt:i4>0</vt:i4>
      </vt:variant>
      <vt:variant>
        <vt:i4>5</vt:i4>
      </vt:variant>
      <vt:variant>
        <vt:lpwstr/>
      </vt:variant>
      <vt:variant>
        <vt:lpwstr>_Toc345243106</vt:lpwstr>
      </vt:variant>
      <vt:variant>
        <vt:i4>1179699</vt:i4>
      </vt:variant>
      <vt:variant>
        <vt:i4>32</vt:i4>
      </vt:variant>
      <vt:variant>
        <vt:i4>0</vt:i4>
      </vt:variant>
      <vt:variant>
        <vt:i4>5</vt:i4>
      </vt:variant>
      <vt:variant>
        <vt:lpwstr/>
      </vt:variant>
      <vt:variant>
        <vt:lpwstr>_Toc345243105</vt:lpwstr>
      </vt:variant>
      <vt:variant>
        <vt:i4>1179699</vt:i4>
      </vt:variant>
      <vt:variant>
        <vt:i4>26</vt:i4>
      </vt:variant>
      <vt:variant>
        <vt:i4>0</vt:i4>
      </vt:variant>
      <vt:variant>
        <vt:i4>5</vt:i4>
      </vt:variant>
      <vt:variant>
        <vt:lpwstr/>
      </vt:variant>
      <vt:variant>
        <vt:lpwstr>_Toc345243104</vt:lpwstr>
      </vt:variant>
      <vt:variant>
        <vt:i4>1179699</vt:i4>
      </vt:variant>
      <vt:variant>
        <vt:i4>20</vt:i4>
      </vt:variant>
      <vt:variant>
        <vt:i4>0</vt:i4>
      </vt:variant>
      <vt:variant>
        <vt:i4>5</vt:i4>
      </vt:variant>
      <vt:variant>
        <vt:lpwstr/>
      </vt:variant>
      <vt:variant>
        <vt:lpwstr>_Toc345243103</vt:lpwstr>
      </vt:variant>
      <vt:variant>
        <vt:i4>1179699</vt:i4>
      </vt:variant>
      <vt:variant>
        <vt:i4>14</vt:i4>
      </vt:variant>
      <vt:variant>
        <vt:i4>0</vt:i4>
      </vt:variant>
      <vt:variant>
        <vt:i4>5</vt:i4>
      </vt:variant>
      <vt:variant>
        <vt:lpwstr/>
      </vt:variant>
      <vt:variant>
        <vt:lpwstr>_Toc345243102</vt:lpwstr>
      </vt:variant>
      <vt:variant>
        <vt:i4>1179699</vt:i4>
      </vt:variant>
      <vt:variant>
        <vt:i4>8</vt:i4>
      </vt:variant>
      <vt:variant>
        <vt:i4>0</vt:i4>
      </vt:variant>
      <vt:variant>
        <vt:i4>5</vt:i4>
      </vt:variant>
      <vt:variant>
        <vt:lpwstr/>
      </vt:variant>
      <vt:variant>
        <vt:lpwstr>_Toc345243101</vt:lpwstr>
      </vt:variant>
      <vt:variant>
        <vt:i4>4522073</vt:i4>
      </vt:variant>
      <vt:variant>
        <vt:i4>36</vt:i4>
      </vt:variant>
      <vt:variant>
        <vt:i4>0</vt:i4>
      </vt:variant>
      <vt:variant>
        <vt:i4>5</vt:i4>
      </vt:variant>
      <vt:variant>
        <vt:lpwstr>http://www.puc.texas.gov/industry/projects/electric/34610/34610.aspx</vt:lpwstr>
      </vt:variant>
      <vt:variant>
        <vt:lpwstr/>
      </vt:variant>
      <vt:variant>
        <vt:i4>7471192</vt:i4>
      </vt:variant>
      <vt:variant>
        <vt:i4>33</vt:i4>
      </vt:variant>
      <vt:variant>
        <vt:i4>0</vt:i4>
      </vt:variant>
      <vt:variant>
        <vt:i4>5</vt:i4>
      </vt:variant>
      <vt:variant>
        <vt:lpwstr>http://www.puc.texas.gov/industry/projects/electric/34610/presentations/ERCOTBoard_0811.pdf</vt:lpwstr>
      </vt:variant>
      <vt:variant>
        <vt:lpwstr/>
      </vt:variant>
      <vt:variant>
        <vt:i4>1245238</vt:i4>
      </vt:variant>
      <vt:variant>
        <vt:i4>30</vt:i4>
      </vt:variant>
      <vt:variant>
        <vt:i4>0</vt:i4>
      </vt:variant>
      <vt:variant>
        <vt:i4>5</vt:i4>
      </vt:variant>
      <vt:variant>
        <vt:lpwstr>http://www.puc.texas.gov/industry/projects/electric/34610/presentations/Utilimetrics_0811.pdf</vt:lpwstr>
      </vt:variant>
      <vt:variant>
        <vt:lpwstr/>
      </vt:variant>
      <vt:variant>
        <vt:i4>5570579</vt:i4>
      </vt:variant>
      <vt:variant>
        <vt:i4>27</vt:i4>
      </vt:variant>
      <vt:variant>
        <vt:i4>0</vt:i4>
      </vt:variant>
      <vt:variant>
        <vt:i4>5</vt:i4>
      </vt:variant>
      <vt:variant>
        <vt:lpwstr>http://standards.gov/a119.cfm</vt:lpwstr>
      </vt:variant>
      <vt:variant>
        <vt:lpwstr/>
      </vt:variant>
      <vt:variant>
        <vt:i4>4522073</vt:i4>
      </vt:variant>
      <vt:variant>
        <vt:i4>24</vt:i4>
      </vt:variant>
      <vt:variant>
        <vt:i4>0</vt:i4>
      </vt:variant>
      <vt:variant>
        <vt:i4>5</vt:i4>
      </vt:variant>
      <vt:variant>
        <vt:lpwstr>http://www.puc.texas.gov/industry/projects/electric/34610/34610.aspx</vt:lpwstr>
      </vt:variant>
      <vt:variant>
        <vt:lpwstr/>
      </vt:variant>
      <vt:variant>
        <vt:i4>8060950</vt:i4>
      </vt:variant>
      <vt:variant>
        <vt:i4>21</vt:i4>
      </vt:variant>
      <vt:variant>
        <vt:i4>0</vt:i4>
      </vt:variant>
      <vt:variant>
        <vt:i4>5</vt:i4>
      </vt:variant>
      <vt:variant>
        <vt:lpwstr>http://www.nist.gov/smartgrid/upload/1-20-12_Green_Button_Webinar_-_Wollman_and_Irwin.pdf</vt:lpwstr>
      </vt:variant>
      <vt:variant>
        <vt:lpwstr/>
      </vt:variant>
      <vt:variant>
        <vt:i4>6291507</vt:i4>
      </vt:variant>
      <vt:variant>
        <vt:i4>18</vt:i4>
      </vt:variant>
      <vt:variant>
        <vt:i4>0</vt:i4>
      </vt:variant>
      <vt:variant>
        <vt:i4>5</vt:i4>
      </vt:variant>
      <vt:variant>
        <vt:lpwstr>http://www.puc.texas.gov/agency/rulesnlaws/subrules/electric/25.130/25.130.pdf</vt:lpwstr>
      </vt:variant>
      <vt:variant>
        <vt:lpwstr/>
      </vt:variant>
      <vt:variant>
        <vt:i4>6357052</vt:i4>
      </vt:variant>
      <vt:variant>
        <vt:i4>15</vt:i4>
      </vt:variant>
      <vt:variant>
        <vt:i4>0</vt:i4>
      </vt:variant>
      <vt:variant>
        <vt:i4>5</vt:i4>
      </vt:variant>
      <vt:variant>
        <vt:lpwstr>(http:/www.puc.texas.gov/agency/rulesnlaws/statutes/Pura11.pdf)</vt:lpwstr>
      </vt:variant>
      <vt:variant>
        <vt:lpwstr/>
      </vt:variant>
      <vt:variant>
        <vt:i4>720950</vt:i4>
      </vt:variant>
      <vt:variant>
        <vt:i4>12</vt:i4>
      </vt:variant>
      <vt:variant>
        <vt:i4>0</vt:i4>
      </vt:variant>
      <vt:variant>
        <vt:i4>5</vt:i4>
      </vt:variant>
      <vt:variant>
        <vt:lpwstr>http://www.nist.gov/public_affairs/releases/upload/smartgrid_interoperability_final.pdf</vt:lpwstr>
      </vt:variant>
      <vt:variant>
        <vt:lpwstr/>
      </vt:variant>
      <vt:variant>
        <vt:i4>5177411</vt:i4>
      </vt:variant>
      <vt:variant>
        <vt:i4>9</vt:i4>
      </vt:variant>
      <vt:variant>
        <vt:i4>0</vt:i4>
      </vt:variant>
      <vt:variant>
        <vt:i4>5</vt:i4>
      </vt:variant>
      <vt:variant>
        <vt:lpwstr>http://www.nist.gov/smartgrid/upload/NIST_Framework_Release_2-0_corr.pdf</vt:lpwstr>
      </vt:variant>
      <vt:variant>
        <vt:lpwstr/>
      </vt:variant>
      <vt:variant>
        <vt:i4>6291507</vt:i4>
      </vt:variant>
      <vt:variant>
        <vt:i4>6</vt:i4>
      </vt:variant>
      <vt:variant>
        <vt:i4>0</vt:i4>
      </vt:variant>
      <vt:variant>
        <vt:i4>5</vt:i4>
      </vt:variant>
      <vt:variant>
        <vt:lpwstr>http://www.puc.texas.gov/agency/rulesnlaws/subrules/electric/25.130/25.130.pdf</vt:lpwstr>
      </vt:variant>
      <vt:variant>
        <vt:lpwstr/>
      </vt:variant>
      <vt:variant>
        <vt:i4>7667820</vt:i4>
      </vt:variant>
      <vt:variant>
        <vt:i4>3</vt:i4>
      </vt:variant>
      <vt:variant>
        <vt:i4>0</vt:i4>
      </vt:variant>
      <vt:variant>
        <vt:i4>5</vt:i4>
      </vt:variant>
      <vt:variant>
        <vt:lpwstr>http://www.whitehouse.gov/blog/2011/09/15/modeling-green-energy-challenge-after-blue-button</vt:lpwstr>
      </vt:variant>
      <vt:variant>
        <vt:lpwstr/>
      </vt:variant>
      <vt:variant>
        <vt:i4>7536650</vt:i4>
      </vt:variant>
      <vt:variant>
        <vt:i4>0</vt:i4>
      </vt:variant>
      <vt:variant>
        <vt:i4>0</vt:i4>
      </vt:variant>
      <vt:variant>
        <vt:i4>5</vt:i4>
      </vt:variant>
      <vt:variant>
        <vt:lpwstr>http://webstore.iec.ch/webstore/webstore.nsf/Artnum_PK/38920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Draft Report</dc:title>
  <dc:creator>Ben Rankin</dc:creator>
  <cp:lastModifiedBy>00018207</cp:lastModifiedBy>
  <cp:revision>2</cp:revision>
  <cp:lastPrinted>2013-02-14T18:15:00Z</cp:lastPrinted>
  <dcterms:created xsi:type="dcterms:W3CDTF">2015-06-19T14:59:00Z</dcterms:created>
  <dcterms:modified xsi:type="dcterms:W3CDTF">2015-06-19T14:59:00Z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vt:lpwstr>
  </property>
  <property fmtid="{D5CDD505-2E9C-101B-9397-08002B2CF9AE}" pid="3" name="Date completed">
    <vt:lpwstr>June 18, 2012</vt:lpwstr>
  </property>
  <property fmtid="{D5CDD505-2E9C-101B-9397-08002B2CF9AE}" pid="4" name="Client">
    <vt:lpwstr>LADWP</vt:lpwstr>
  </property>
  <property fmtid="{D5CDD505-2E9C-101B-9397-08002B2CF9AE}" pid="5" name="Owner">
    <vt:lpwstr>LADWP</vt:lpwstr>
  </property>
</Properties>
</file>