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56D" w:rsidRPr="004D3BDA" w:rsidRDefault="00AB156D" w:rsidP="00AB156D">
      <w:pPr>
        <w:ind w:left="360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  <w:r>
        <w:rPr>
          <w:b/>
          <w:sz w:val="22"/>
          <w:szCs w:val="22"/>
        </w:rPr>
        <w:t xml:space="preserve"> </w:t>
      </w:r>
    </w:p>
    <w:p w:rsidR="00AB156D" w:rsidRPr="004D3BDA" w:rsidRDefault="004C6865" w:rsidP="00AB156D">
      <w:pPr>
        <w:ind w:left="360"/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 xml:space="preserve">Communication and Settlement </w:t>
      </w:r>
      <w:r w:rsidR="00AB156D" w:rsidRPr="004D3BDA">
        <w:rPr>
          <w:b/>
          <w:sz w:val="22"/>
          <w:szCs w:val="22"/>
        </w:rPr>
        <w:t>Working Group</w:t>
      </w:r>
      <w:r>
        <w:rPr>
          <w:b/>
          <w:sz w:val="22"/>
          <w:szCs w:val="22"/>
        </w:rPr>
        <w:t xml:space="preserve"> (CSWG)</w:t>
      </w:r>
      <w:r w:rsidR="00AB156D" w:rsidRPr="004D3BDA">
        <w:rPr>
          <w:b/>
          <w:color w:val="000000"/>
          <w:sz w:val="22"/>
          <w:szCs w:val="22"/>
        </w:rPr>
        <w:t xml:space="preserve"> </w:t>
      </w:r>
    </w:p>
    <w:p w:rsidR="00AB156D" w:rsidRPr="00F75C82" w:rsidRDefault="004C6865" w:rsidP="00F75C82">
      <w:pPr>
        <w:rPr>
          <w:b/>
          <w:sz w:val="22"/>
          <w:szCs w:val="22"/>
        </w:rPr>
      </w:pPr>
      <w:r w:rsidRPr="00F75C82">
        <w:rPr>
          <w:b/>
          <w:sz w:val="22"/>
          <w:szCs w:val="22"/>
        </w:rPr>
        <w:t xml:space="preserve"> </w:t>
      </w:r>
      <w:r w:rsidR="00F75C82" w:rsidRPr="00F75C82">
        <w:rPr>
          <w:b/>
          <w:sz w:val="22"/>
          <w:szCs w:val="22"/>
        </w:rPr>
        <w:t xml:space="preserve">      June</w:t>
      </w:r>
      <w:r w:rsidR="00104E8C" w:rsidRPr="00F75C82">
        <w:rPr>
          <w:b/>
          <w:sz w:val="22"/>
          <w:szCs w:val="22"/>
        </w:rPr>
        <w:t xml:space="preserve"> 2</w:t>
      </w:r>
      <w:r w:rsidR="00F75C82" w:rsidRPr="00F75C82">
        <w:rPr>
          <w:b/>
          <w:sz w:val="22"/>
          <w:szCs w:val="22"/>
        </w:rPr>
        <w:t>2</w:t>
      </w:r>
      <w:r w:rsidRPr="00F75C82">
        <w:rPr>
          <w:b/>
          <w:sz w:val="22"/>
          <w:szCs w:val="22"/>
        </w:rPr>
        <w:t>, 2015</w:t>
      </w:r>
      <w:r w:rsidR="00AB156D" w:rsidRPr="00F75C82">
        <w:rPr>
          <w:b/>
          <w:sz w:val="22"/>
          <w:szCs w:val="22"/>
        </w:rPr>
        <w:t xml:space="preserve">; </w:t>
      </w:r>
      <w:r w:rsidR="00F75C82" w:rsidRPr="00F75C82">
        <w:rPr>
          <w:b/>
          <w:sz w:val="22"/>
          <w:szCs w:val="22"/>
        </w:rPr>
        <w:t>9</w:t>
      </w:r>
      <w:r w:rsidR="00D73912" w:rsidRPr="00F75C82">
        <w:rPr>
          <w:b/>
          <w:sz w:val="22"/>
          <w:szCs w:val="22"/>
        </w:rPr>
        <w:t>:</w:t>
      </w:r>
      <w:r w:rsidR="00F75C82" w:rsidRPr="00F75C82">
        <w:rPr>
          <w:b/>
          <w:sz w:val="22"/>
          <w:szCs w:val="22"/>
        </w:rPr>
        <w:t>30a</w:t>
      </w:r>
      <w:r w:rsidR="00D73912" w:rsidRPr="00F75C82">
        <w:rPr>
          <w:b/>
          <w:sz w:val="22"/>
          <w:szCs w:val="22"/>
        </w:rPr>
        <w:t>m</w:t>
      </w:r>
      <w:r w:rsidR="00AB156D" w:rsidRPr="00F75C82">
        <w:rPr>
          <w:b/>
          <w:sz w:val="22"/>
          <w:szCs w:val="22"/>
        </w:rPr>
        <w:t xml:space="preserve"> – </w:t>
      </w:r>
      <w:r w:rsidR="00F75C82" w:rsidRPr="00F75C82">
        <w:rPr>
          <w:b/>
          <w:sz w:val="22"/>
          <w:szCs w:val="22"/>
        </w:rPr>
        <w:t>12</w:t>
      </w:r>
      <w:r w:rsidR="00396F70" w:rsidRPr="00F75C82">
        <w:rPr>
          <w:b/>
          <w:sz w:val="22"/>
          <w:szCs w:val="22"/>
        </w:rPr>
        <w:t>:</w:t>
      </w:r>
      <w:r w:rsidR="00C256B6" w:rsidRPr="00F75C82">
        <w:rPr>
          <w:b/>
          <w:sz w:val="22"/>
          <w:szCs w:val="22"/>
        </w:rPr>
        <w:t>0</w:t>
      </w:r>
      <w:r w:rsidR="00396F70" w:rsidRPr="00F75C82">
        <w:rPr>
          <w:b/>
          <w:sz w:val="22"/>
          <w:szCs w:val="22"/>
        </w:rPr>
        <w:t>0</w:t>
      </w:r>
      <w:r w:rsidRPr="00F75C82">
        <w:rPr>
          <w:b/>
          <w:sz w:val="22"/>
          <w:szCs w:val="22"/>
        </w:rPr>
        <w:t>pm</w:t>
      </w:r>
    </w:p>
    <w:p w:rsidR="00AB156D" w:rsidRPr="00F75C82" w:rsidRDefault="00AB156D" w:rsidP="00AB156D">
      <w:pPr>
        <w:ind w:left="360"/>
        <w:rPr>
          <w:b/>
          <w:sz w:val="22"/>
          <w:szCs w:val="22"/>
        </w:rPr>
      </w:pPr>
    </w:p>
    <w:p w:rsidR="00AB156D" w:rsidRPr="004D3BDA" w:rsidRDefault="00ED023C" w:rsidP="00AB156D">
      <w:pPr>
        <w:ind w:left="360"/>
        <w:rPr>
          <w:b/>
          <w:color w:val="000000"/>
          <w:sz w:val="22"/>
          <w:szCs w:val="22"/>
        </w:rPr>
      </w:pPr>
      <w:hyperlink r:id="rId7" w:history="1">
        <w:r w:rsidR="00AB156D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4C6865">
        <w:rPr>
          <w:b/>
          <w:color w:val="000000"/>
          <w:sz w:val="22"/>
          <w:szCs w:val="22"/>
        </w:rPr>
        <w:t xml:space="preserve"> </w:t>
      </w:r>
      <w:r w:rsidR="00F75C82">
        <w:rPr>
          <w:b/>
          <w:color w:val="000000"/>
          <w:sz w:val="22"/>
          <w:szCs w:val="22"/>
        </w:rPr>
        <w:t>656 806 786</w:t>
      </w:r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462ACD">
        <w:rPr>
          <w:b/>
          <w:color w:val="000000"/>
          <w:sz w:val="22"/>
          <w:szCs w:val="22"/>
        </w:rPr>
        <w:t xml:space="preserve"> </w:t>
      </w:r>
      <w:proofErr w:type="spellStart"/>
      <w:r w:rsidR="00462ACD">
        <w:rPr>
          <w:b/>
          <w:color w:val="000000"/>
          <w:sz w:val="22"/>
          <w:szCs w:val="22"/>
        </w:rPr>
        <w:t>Cswg</w:t>
      </w:r>
      <w:proofErr w:type="spellEnd"/>
    </w:p>
    <w:p w:rsidR="00AB156D" w:rsidRPr="004D3BDA" w:rsidRDefault="00AB156D" w:rsidP="00AB156D">
      <w:pPr>
        <w:ind w:left="360"/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462ACD">
        <w:rPr>
          <w:b/>
          <w:color w:val="000000"/>
          <w:sz w:val="22"/>
          <w:szCs w:val="22"/>
        </w:rPr>
        <w:t>1.877.668.4493</w:t>
      </w:r>
    </w:p>
    <w:p w:rsidR="00AB156D" w:rsidRPr="004D3BDA" w:rsidRDefault="00AB156D" w:rsidP="00AB156D">
      <w:pPr>
        <w:ind w:left="360"/>
        <w:rPr>
          <w:rFonts w:ascii="Arial" w:hAnsi="Arial" w:cs="Arial"/>
          <w:sz w:val="22"/>
          <w:szCs w:val="22"/>
        </w:rPr>
      </w:pPr>
    </w:p>
    <w:p w:rsidR="00AB156D" w:rsidRPr="004D3BDA" w:rsidRDefault="00AB156D" w:rsidP="00462ACD">
      <w:pPr>
        <w:ind w:left="720"/>
        <w:rPr>
          <w:sz w:val="22"/>
          <w:szCs w:val="22"/>
        </w:rPr>
      </w:pPr>
    </w:p>
    <w:tbl>
      <w:tblPr>
        <w:tblW w:w="0" w:type="auto"/>
        <w:tblInd w:w="-162" w:type="dxa"/>
        <w:tblLook w:val="01E0"/>
      </w:tblPr>
      <w:tblGrid>
        <w:gridCol w:w="523"/>
        <w:gridCol w:w="5777"/>
        <w:gridCol w:w="1620"/>
        <w:gridCol w:w="1170"/>
      </w:tblGrid>
      <w:tr w:rsidR="00AB156D" w:rsidRPr="004D3BDA" w:rsidTr="00A25F05"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4D3BDA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Antitrust Admonition</w:t>
            </w:r>
          </w:p>
          <w:p w:rsidR="00AB156D" w:rsidRPr="004D3BDA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462ACD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</w:tc>
        <w:tc>
          <w:tcPr>
            <w:tcW w:w="1170" w:type="dxa"/>
          </w:tcPr>
          <w:p w:rsidR="00AB156D" w:rsidRPr="004D3BDA" w:rsidRDefault="000D714C" w:rsidP="000D7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B156D">
              <w:rPr>
                <w:b/>
                <w:sz w:val="22"/>
                <w:szCs w:val="22"/>
              </w:rPr>
              <w:t xml:space="preserve">:30 </w:t>
            </w:r>
            <w:r>
              <w:rPr>
                <w:b/>
                <w:sz w:val="22"/>
                <w:szCs w:val="22"/>
              </w:rPr>
              <w:t>a</w:t>
            </w:r>
            <w:r w:rsidR="00AB156D">
              <w:rPr>
                <w:b/>
                <w:sz w:val="22"/>
                <w:szCs w:val="22"/>
              </w:rPr>
              <w:t>.m.</w:t>
            </w:r>
          </w:p>
        </w:tc>
      </w:tr>
      <w:tr w:rsidR="00AB156D" w:rsidRPr="004D3BDA" w:rsidTr="00A25F05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4D3BDA" w:rsidRDefault="00462ACD" w:rsidP="00440E2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Agenda Review and Roll Call</w:t>
            </w:r>
          </w:p>
        </w:tc>
        <w:tc>
          <w:tcPr>
            <w:tcW w:w="1620" w:type="dxa"/>
          </w:tcPr>
          <w:p w:rsidR="00AB156D" w:rsidRPr="004D3BDA" w:rsidRDefault="00462ACD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H. Boisseau</w:t>
            </w:r>
          </w:p>
        </w:tc>
        <w:tc>
          <w:tcPr>
            <w:tcW w:w="1170" w:type="dxa"/>
          </w:tcPr>
          <w:p w:rsidR="00AB156D" w:rsidRPr="004D3BDA" w:rsidRDefault="000D714C" w:rsidP="000D714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62ACD">
              <w:rPr>
                <w:b/>
                <w:sz w:val="22"/>
                <w:szCs w:val="22"/>
              </w:rPr>
              <w:t xml:space="preserve">:35 </w:t>
            </w:r>
            <w:r>
              <w:rPr>
                <w:b/>
                <w:sz w:val="22"/>
                <w:szCs w:val="22"/>
              </w:rPr>
              <w:t>a</w:t>
            </w:r>
            <w:r w:rsidR="00462ACD">
              <w:rPr>
                <w:b/>
                <w:sz w:val="22"/>
                <w:szCs w:val="22"/>
              </w:rPr>
              <w:t>.m.</w:t>
            </w:r>
          </w:p>
        </w:tc>
      </w:tr>
      <w:tr w:rsidR="00AB156D" w:rsidRPr="004D3BDA" w:rsidTr="00A25F05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5777" w:type="dxa"/>
          </w:tcPr>
          <w:p w:rsidR="00AB156D" w:rsidRDefault="00462ACD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ERCOT Updates</w:t>
            </w:r>
          </w:p>
          <w:p w:rsidR="00462ACD" w:rsidRDefault="00462ACD" w:rsidP="00462ACD">
            <w:pPr>
              <w:pStyle w:val="ListParagraph"/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Service Availability Metric</w:t>
            </w:r>
          </w:p>
          <w:p w:rsidR="00244F56" w:rsidRPr="00462ACD" w:rsidRDefault="00244F56" w:rsidP="00244F56">
            <w:pPr>
              <w:pStyle w:val="ListParagraph"/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462ACD" w:rsidP="00462A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D. Pagliai</w:t>
            </w:r>
          </w:p>
        </w:tc>
        <w:tc>
          <w:tcPr>
            <w:tcW w:w="1170" w:type="dxa"/>
          </w:tcPr>
          <w:p w:rsidR="00AB156D" w:rsidRPr="004D3BDA" w:rsidRDefault="00F4778C" w:rsidP="00F4778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62ACD">
              <w:rPr>
                <w:b/>
                <w:sz w:val="22"/>
                <w:szCs w:val="22"/>
              </w:rPr>
              <w:t xml:space="preserve">:40 </w:t>
            </w:r>
            <w:r>
              <w:rPr>
                <w:b/>
                <w:sz w:val="22"/>
                <w:szCs w:val="22"/>
              </w:rPr>
              <w:t>a</w:t>
            </w:r>
            <w:r w:rsidR="00462ACD">
              <w:rPr>
                <w:b/>
                <w:sz w:val="22"/>
                <w:szCs w:val="22"/>
              </w:rPr>
              <w:t>.m.</w:t>
            </w:r>
          </w:p>
        </w:tc>
      </w:tr>
      <w:tr w:rsidR="00AB156D" w:rsidRPr="004D3BDA" w:rsidTr="00A25F05">
        <w:trPr>
          <w:trHeight w:val="405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777" w:type="dxa"/>
          </w:tcPr>
          <w:p w:rsidR="00244F56" w:rsidRDefault="000D714C" w:rsidP="00D7391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DG Communications draft revisit/ DG webpage concept</w:t>
            </w:r>
          </w:p>
          <w:p w:rsidR="00D73912" w:rsidRDefault="00D73912" w:rsidP="00D73912">
            <w:pPr>
              <w:rPr>
                <w:b/>
                <w:sz w:val="22"/>
                <w:szCs w:val="22"/>
              </w:rPr>
            </w:pPr>
          </w:p>
          <w:p w:rsidR="00AB156D" w:rsidRPr="004D3BDA" w:rsidRDefault="00AB156D" w:rsidP="00D73912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AB156D" w:rsidRPr="004D3BDA" w:rsidRDefault="00244F56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T. </w:t>
            </w:r>
            <w:proofErr w:type="spellStart"/>
            <w:r>
              <w:rPr>
                <w:b/>
                <w:sz w:val="22"/>
                <w:szCs w:val="22"/>
              </w:rPr>
              <w:t>Hailu</w:t>
            </w:r>
            <w:proofErr w:type="spellEnd"/>
            <w:r w:rsidR="00717851">
              <w:rPr>
                <w:b/>
                <w:sz w:val="22"/>
                <w:szCs w:val="22"/>
              </w:rPr>
              <w:t>/CSWG</w:t>
            </w:r>
          </w:p>
        </w:tc>
        <w:tc>
          <w:tcPr>
            <w:tcW w:w="1170" w:type="dxa"/>
          </w:tcPr>
          <w:p w:rsidR="00AB156D" w:rsidRPr="004D3BDA" w:rsidRDefault="00F4778C" w:rsidP="007D04C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7D04C2">
              <w:rPr>
                <w:b/>
                <w:sz w:val="22"/>
                <w:szCs w:val="22"/>
              </w:rPr>
              <w:t>:50 a.m.</w:t>
            </w:r>
          </w:p>
        </w:tc>
      </w:tr>
      <w:tr w:rsidR="00AB156D" w:rsidRPr="004D3BDA" w:rsidTr="00A25F05">
        <w:trPr>
          <w:trHeight w:val="432"/>
        </w:trPr>
        <w:tc>
          <w:tcPr>
            <w:tcW w:w="523" w:type="dxa"/>
          </w:tcPr>
          <w:p w:rsidR="00AB156D" w:rsidRPr="004D3BDA" w:rsidRDefault="00AB156D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777" w:type="dxa"/>
          </w:tcPr>
          <w:p w:rsidR="00862735" w:rsidRDefault="00D73912" w:rsidP="00462A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Settlement Stability</w:t>
            </w:r>
            <w:r w:rsidR="000D714C">
              <w:rPr>
                <w:b/>
                <w:sz w:val="22"/>
                <w:szCs w:val="22"/>
              </w:rPr>
              <w:t xml:space="preserve"> – </w:t>
            </w:r>
          </w:p>
          <w:p w:rsidR="00AB156D" w:rsidRDefault="00862735" w:rsidP="00462A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Nodal Protocol </w:t>
            </w:r>
            <w:r w:rsidRPr="00862735">
              <w:rPr>
                <w:b/>
                <w:sz w:val="22"/>
                <w:szCs w:val="22"/>
              </w:rPr>
              <w:t>Section 8.2(2)(c)</w:t>
            </w:r>
          </w:p>
          <w:p w:rsidR="00AF33CB" w:rsidRPr="00862735" w:rsidRDefault="00AF33CB" w:rsidP="00462AC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Extract Availability Performance tracking</w:t>
            </w:r>
          </w:p>
        </w:tc>
        <w:tc>
          <w:tcPr>
            <w:tcW w:w="1620" w:type="dxa"/>
          </w:tcPr>
          <w:p w:rsidR="00AB156D" w:rsidRDefault="00D73912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B. Holt/CSWG</w:t>
            </w:r>
          </w:p>
          <w:p w:rsidR="00D73912" w:rsidRPr="004D3BDA" w:rsidRDefault="00D73912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4D3BDA" w:rsidRDefault="00A25F05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7D04C2">
              <w:rPr>
                <w:b/>
                <w:sz w:val="22"/>
                <w:szCs w:val="22"/>
              </w:rPr>
              <w:t>:</w:t>
            </w:r>
            <w:r w:rsidR="001B10B6">
              <w:rPr>
                <w:b/>
                <w:sz w:val="22"/>
                <w:szCs w:val="22"/>
              </w:rPr>
              <w:t>15</w:t>
            </w:r>
            <w:r>
              <w:rPr>
                <w:b/>
                <w:sz w:val="22"/>
                <w:szCs w:val="22"/>
              </w:rPr>
              <w:t xml:space="preserve"> a</w:t>
            </w:r>
            <w:r w:rsidR="00D73912">
              <w:rPr>
                <w:b/>
                <w:sz w:val="22"/>
                <w:szCs w:val="22"/>
              </w:rPr>
              <w:t>.m.</w:t>
            </w:r>
          </w:p>
        </w:tc>
      </w:tr>
      <w:tr w:rsidR="000C662F" w:rsidRPr="004D3BDA" w:rsidTr="00A25F05">
        <w:trPr>
          <w:trHeight w:val="333"/>
        </w:trPr>
        <w:tc>
          <w:tcPr>
            <w:tcW w:w="523" w:type="dxa"/>
          </w:tcPr>
          <w:p w:rsidR="000C662F" w:rsidRDefault="000C662F" w:rsidP="00440E2D">
            <w:pPr>
              <w:rPr>
                <w:b/>
                <w:sz w:val="22"/>
                <w:szCs w:val="22"/>
              </w:rPr>
            </w:pPr>
          </w:p>
          <w:p w:rsidR="000C662F" w:rsidRPr="004D3BDA" w:rsidDel="00B32631" w:rsidRDefault="000C662F" w:rsidP="00440E2D">
            <w:pPr>
              <w:rPr>
                <w:b/>
                <w:sz w:val="22"/>
                <w:szCs w:val="22"/>
              </w:rPr>
            </w:pPr>
            <w:r w:rsidRPr="004D3BDA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777" w:type="dxa"/>
          </w:tcPr>
          <w:p w:rsidR="000C662F" w:rsidRDefault="000C662F" w:rsidP="00EB2594">
            <w:pPr>
              <w:rPr>
                <w:b/>
                <w:sz w:val="22"/>
                <w:szCs w:val="22"/>
              </w:rPr>
            </w:pPr>
          </w:p>
          <w:p w:rsidR="000C662F" w:rsidRPr="007D04C2" w:rsidRDefault="000C662F" w:rsidP="00EB25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Other Business</w:t>
            </w:r>
          </w:p>
        </w:tc>
        <w:tc>
          <w:tcPr>
            <w:tcW w:w="1620" w:type="dxa"/>
          </w:tcPr>
          <w:p w:rsidR="000C662F" w:rsidRDefault="000C662F" w:rsidP="00440E2D">
            <w:pPr>
              <w:rPr>
                <w:b/>
                <w:sz w:val="22"/>
                <w:szCs w:val="22"/>
              </w:rPr>
            </w:pPr>
          </w:p>
          <w:p w:rsidR="000C662F" w:rsidRPr="004D3BDA" w:rsidRDefault="000C662F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CSWG</w:t>
            </w:r>
          </w:p>
        </w:tc>
        <w:tc>
          <w:tcPr>
            <w:tcW w:w="1170" w:type="dxa"/>
          </w:tcPr>
          <w:p w:rsidR="000C662F" w:rsidRDefault="000C662F" w:rsidP="00C256B6">
            <w:pPr>
              <w:rPr>
                <w:b/>
                <w:sz w:val="22"/>
                <w:szCs w:val="22"/>
              </w:rPr>
            </w:pPr>
          </w:p>
          <w:p w:rsidR="000C662F" w:rsidRPr="004D3BDA" w:rsidRDefault="000C662F" w:rsidP="00C256B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10:55 a.m.</w:t>
            </w:r>
          </w:p>
        </w:tc>
      </w:tr>
      <w:tr w:rsidR="000C662F" w:rsidRPr="004D3BDA" w:rsidTr="00A25F05">
        <w:trPr>
          <w:trHeight w:val="387"/>
        </w:trPr>
        <w:tc>
          <w:tcPr>
            <w:tcW w:w="523" w:type="dxa"/>
          </w:tcPr>
          <w:p w:rsidR="000C662F" w:rsidRPr="004D3BDA" w:rsidRDefault="000C662F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0C662F" w:rsidRPr="004D3BDA" w:rsidRDefault="000C662F" w:rsidP="00440E2D">
            <w:pPr>
              <w:rPr>
                <w:sz w:val="22"/>
                <w:szCs w:val="22"/>
              </w:rPr>
            </w:pPr>
          </w:p>
        </w:tc>
        <w:tc>
          <w:tcPr>
            <w:tcW w:w="1620" w:type="dxa"/>
          </w:tcPr>
          <w:p w:rsidR="000C662F" w:rsidRPr="004D3BDA" w:rsidRDefault="000C662F" w:rsidP="00440E2D">
            <w:pPr>
              <w:rPr>
                <w:sz w:val="22"/>
                <w:szCs w:val="22"/>
              </w:rPr>
            </w:pPr>
            <w:r w:rsidRPr="004D3BDA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</w:tcPr>
          <w:p w:rsidR="000C662F" w:rsidRPr="004D3BDA" w:rsidRDefault="000C662F" w:rsidP="00814A9B">
            <w:pPr>
              <w:rPr>
                <w:b/>
                <w:sz w:val="22"/>
                <w:szCs w:val="22"/>
              </w:rPr>
            </w:pPr>
          </w:p>
        </w:tc>
      </w:tr>
      <w:tr w:rsidR="000C662F" w:rsidRPr="004D3BDA" w:rsidTr="00A25F05">
        <w:trPr>
          <w:trHeight w:val="360"/>
        </w:trPr>
        <w:tc>
          <w:tcPr>
            <w:tcW w:w="523" w:type="dxa"/>
          </w:tcPr>
          <w:p w:rsidR="000C662F" w:rsidRPr="004D3BDA" w:rsidRDefault="000C662F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0C662F" w:rsidRPr="004D3BDA" w:rsidRDefault="000C662F" w:rsidP="00440E2D">
            <w:pPr>
              <w:rPr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0C662F" w:rsidRPr="004D3BDA" w:rsidRDefault="000C662F" w:rsidP="00440E2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:rsidR="000C662F" w:rsidRPr="004D3BDA" w:rsidRDefault="000C662F" w:rsidP="00440E2D">
            <w:pPr>
              <w:rPr>
                <w:b/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</w:tbl>
    <w:p w:rsidR="00AB156D" w:rsidRPr="004D3BDA" w:rsidRDefault="00AB156D" w:rsidP="00AB156D">
      <w:pPr>
        <w:ind w:left="360"/>
        <w:rPr>
          <w:sz w:val="22"/>
          <w:szCs w:val="22"/>
        </w:rPr>
      </w:pPr>
    </w:p>
    <w:p w:rsidR="00AB156D" w:rsidRPr="004D3BDA" w:rsidRDefault="00AB156D" w:rsidP="00AB156D">
      <w:pPr>
        <w:ind w:left="360"/>
        <w:rPr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0"/>
        <w:gridCol w:w="1980"/>
      </w:tblGrid>
      <w:tr w:rsidR="00AB156D" w:rsidRPr="004D3BD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4D3BDA" w:rsidRDefault="00AB156D" w:rsidP="00440E2D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4D3BD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34A8" w:rsidRPr="004D3BDA" w:rsidRDefault="00D73912" w:rsidP="00F434A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Nodal Settlements Handbook</w:t>
            </w:r>
          </w:p>
          <w:p w:rsidR="00AB156D" w:rsidRDefault="00F4778C" w:rsidP="00440E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Meeting dates after 6/22</w:t>
            </w:r>
          </w:p>
          <w:p w:rsidR="00350381" w:rsidRPr="004D3BDA" w:rsidRDefault="00350381" w:rsidP="00440E2D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4D3BDA" w:rsidRDefault="007D04C2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</w:t>
            </w:r>
          </w:p>
        </w:tc>
      </w:tr>
    </w:tbl>
    <w:p w:rsidR="00AB156D" w:rsidRPr="004D3BDA" w:rsidRDefault="00AB156D" w:rsidP="00AB156D">
      <w:pPr>
        <w:ind w:left="360"/>
        <w:rPr>
          <w:sz w:val="22"/>
          <w:szCs w:val="22"/>
        </w:rPr>
      </w:pPr>
    </w:p>
    <w:p w:rsidR="00F148BF" w:rsidRPr="00F148BF" w:rsidRDefault="00F148BF" w:rsidP="00AB156D">
      <w:pPr>
        <w:ind w:left="720"/>
      </w:pPr>
    </w:p>
    <w:p w:rsidR="00F148BF" w:rsidRDefault="00F148BF"/>
    <w:sectPr w:rsidR="00F148BF" w:rsidSect="00535121">
      <w:footerReference w:type="default" r:id="rId8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09FC" w:rsidRDefault="002B09FC">
      <w:r>
        <w:separator/>
      </w:r>
    </w:p>
  </w:endnote>
  <w:endnote w:type="continuationSeparator" w:id="0">
    <w:p w:rsidR="002B09FC" w:rsidRDefault="002B0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B3B" w:rsidRDefault="0076245E">
    <w:pPr>
      <w:pStyle w:val="Footer"/>
    </w:pPr>
    <w:r>
      <w:t>0</w:t>
    </w:r>
    <w:r w:rsidR="001456D2">
      <w:t>404</w:t>
    </w:r>
    <w:r>
      <w:t>13</w:t>
    </w:r>
    <w:r w:rsidR="001F1B3B">
      <w:tab/>
      <w:t>Public</w:t>
    </w:r>
    <w:r w:rsidR="001F1B3B">
      <w:tab/>
    </w:r>
    <w:r w:rsidR="00ED023C">
      <w:rPr>
        <w:rStyle w:val="PageNumber"/>
      </w:rPr>
      <w:fldChar w:fldCharType="begin"/>
    </w:r>
    <w:r w:rsidR="001F1B3B">
      <w:rPr>
        <w:rStyle w:val="PageNumber"/>
      </w:rPr>
      <w:instrText xml:space="preserve"> PAGE </w:instrText>
    </w:r>
    <w:r w:rsidR="00ED023C">
      <w:rPr>
        <w:rStyle w:val="PageNumber"/>
      </w:rPr>
      <w:fldChar w:fldCharType="separate"/>
    </w:r>
    <w:r w:rsidR="00350381">
      <w:rPr>
        <w:rStyle w:val="PageNumber"/>
        <w:noProof/>
      </w:rPr>
      <w:t>1</w:t>
    </w:r>
    <w:r w:rsidR="00ED023C">
      <w:rPr>
        <w:rStyle w:val="PageNumber"/>
      </w:rPr>
      <w:fldChar w:fldCharType="end"/>
    </w:r>
    <w:r w:rsidR="001F1B3B">
      <w:rPr>
        <w:rStyle w:val="PageNumber"/>
      </w:rPr>
      <w:t xml:space="preserve"> of </w:t>
    </w:r>
    <w:r w:rsidR="00ED023C">
      <w:rPr>
        <w:rStyle w:val="PageNumber"/>
      </w:rPr>
      <w:fldChar w:fldCharType="begin"/>
    </w:r>
    <w:r w:rsidR="001F1B3B">
      <w:rPr>
        <w:rStyle w:val="PageNumber"/>
      </w:rPr>
      <w:instrText xml:space="preserve"> NUMPAGES </w:instrText>
    </w:r>
    <w:r w:rsidR="00ED023C">
      <w:rPr>
        <w:rStyle w:val="PageNumber"/>
      </w:rPr>
      <w:fldChar w:fldCharType="separate"/>
    </w:r>
    <w:r w:rsidR="00350381">
      <w:rPr>
        <w:rStyle w:val="PageNumber"/>
        <w:noProof/>
      </w:rPr>
      <w:t>1</w:t>
    </w:r>
    <w:r w:rsidR="00ED023C">
      <w:rPr>
        <w:rStyle w:val="PageNumber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09FC" w:rsidRDefault="002B09FC">
      <w:r>
        <w:separator/>
      </w:r>
    </w:p>
  </w:footnote>
  <w:footnote w:type="continuationSeparator" w:id="0">
    <w:p w:rsidR="002B09FC" w:rsidRDefault="002B09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5A75C4"/>
    <w:multiLevelType w:val="hybridMultilevel"/>
    <w:tmpl w:val="A3241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5245"/>
    <w:rsid w:val="00000CBF"/>
    <w:rsid w:val="00017F5B"/>
    <w:rsid w:val="00036126"/>
    <w:rsid w:val="00052F61"/>
    <w:rsid w:val="00070CDA"/>
    <w:rsid w:val="000940B1"/>
    <w:rsid w:val="000C662F"/>
    <w:rsid w:val="000D714C"/>
    <w:rsid w:val="00100031"/>
    <w:rsid w:val="00104E8C"/>
    <w:rsid w:val="00112BB2"/>
    <w:rsid w:val="00121BF6"/>
    <w:rsid w:val="00142495"/>
    <w:rsid w:val="001456D2"/>
    <w:rsid w:val="0014674A"/>
    <w:rsid w:val="0015477F"/>
    <w:rsid w:val="00156BA3"/>
    <w:rsid w:val="001578B4"/>
    <w:rsid w:val="001836B1"/>
    <w:rsid w:val="001B10B6"/>
    <w:rsid w:val="001F1B3B"/>
    <w:rsid w:val="001F57E1"/>
    <w:rsid w:val="0024020C"/>
    <w:rsid w:val="00244F56"/>
    <w:rsid w:val="00294AEC"/>
    <w:rsid w:val="002B09FC"/>
    <w:rsid w:val="002B653D"/>
    <w:rsid w:val="002C7B5F"/>
    <w:rsid w:val="00322F03"/>
    <w:rsid w:val="00332E4B"/>
    <w:rsid w:val="00345CF6"/>
    <w:rsid w:val="00350381"/>
    <w:rsid w:val="00360073"/>
    <w:rsid w:val="00396F70"/>
    <w:rsid w:val="003E1A3B"/>
    <w:rsid w:val="00426535"/>
    <w:rsid w:val="00440E2D"/>
    <w:rsid w:val="00462ACD"/>
    <w:rsid w:val="00464DBB"/>
    <w:rsid w:val="004A2322"/>
    <w:rsid w:val="004C6865"/>
    <w:rsid w:val="00535121"/>
    <w:rsid w:val="00543E6B"/>
    <w:rsid w:val="00555771"/>
    <w:rsid w:val="005D13A3"/>
    <w:rsid w:val="006113A7"/>
    <w:rsid w:val="0064501E"/>
    <w:rsid w:val="006547BE"/>
    <w:rsid w:val="006814AC"/>
    <w:rsid w:val="0069332C"/>
    <w:rsid w:val="006B6FA2"/>
    <w:rsid w:val="006D4E74"/>
    <w:rsid w:val="00707489"/>
    <w:rsid w:val="00711070"/>
    <w:rsid w:val="00717851"/>
    <w:rsid w:val="00750DDC"/>
    <w:rsid w:val="0076245E"/>
    <w:rsid w:val="007776CF"/>
    <w:rsid w:val="007A1985"/>
    <w:rsid w:val="007D04C2"/>
    <w:rsid w:val="00814A9B"/>
    <w:rsid w:val="00825245"/>
    <w:rsid w:val="00837869"/>
    <w:rsid w:val="00862735"/>
    <w:rsid w:val="00885FF7"/>
    <w:rsid w:val="008A78FB"/>
    <w:rsid w:val="008C0916"/>
    <w:rsid w:val="008F6E46"/>
    <w:rsid w:val="00954727"/>
    <w:rsid w:val="00A239F8"/>
    <w:rsid w:val="00A25F05"/>
    <w:rsid w:val="00A5432D"/>
    <w:rsid w:val="00A57613"/>
    <w:rsid w:val="00AB156D"/>
    <w:rsid w:val="00AF33CB"/>
    <w:rsid w:val="00B6137D"/>
    <w:rsid w:val="00B7060D"/>
    <w:rsid w:val="00B9492C"/>
    <w:rsid w:val="00BB0A81"/>
    <w:rsid w:val="00BC4D86"/>
    <w:rsid w:val="00BD1C54"/>
    <w:rsid w:val="00BD7374"/>
    <w:rsid w:val="00BF1111"/>
    <w:rsid w:val="00BF7B9E"/>
    <w:rsid w:val="00C10FB2"/>
    <w:rsid w:val="00C256B6"/>
    <w:rsid w:val="00C27D2C"/>
    <w:rsid w:val="00C31714"/>
    <w:rsid w:val="00C55270"/>
    <w:rsid w:val="00C5544B"/>
    <w:rsid w:val="00C779E5"/>
    <w:rsid w:val="00CA144A"/>
    <w:rsid w:val="00CD31A5"/>
    <w:rsid w:val="00D46368"/>
    <w:rsid w:val="00D550B9"/>
    <w:rsid w:val="00D676B0"/>
    <w:rsid w:val="00D73912"/>
    <w:rsid w:val="00DD5730"/>
    <w:rsid w:val="00E05AAD"/>
    <w:rsid w:val="00E27F68"/>
    <w:rsid w:val="00E53A6D"/>
    <w:rsid w:val="00ED023C"/>
    <w:rsid w:val="00EF1E68"/>
    <w:rsid w:val="00F119BE"/>
    <w:rsid w:val="00F148BF"/>
    <w:rsid w:val="00F334F6"/>
    <w:rsid w:val="00F434A8"/>
    <w:rsid w:val="00F473B8"/>
    <w:rsid w:val="00F4778C"/>
    <w:rsid w:val="00F75C82"/>
    <w:rsid w:val="00F90BCC"/>
    <w:rsid w:val="00FA1711"/>
    <w:rsid w:val="00FB3E36"/>
    <w:rsid w:val="00FD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7B5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462A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789</CharactersWithSpaces>
  <SharedDoc>false</SharedDoc>
  <HLinks>
    <vt:vector size="84" baseType="variant">
      <vt:variant>
        <vt:i4>3801211</vt:i4>
      </vt:variant>
      <vt:variant>
        <vt:i4>39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  <vt:variant>
        <vt:i4>5832786</vt:i4>
      </vt:variant>
      <vt:variant>
        <vt:i4>36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5832786</vt:i4>
      </vt:variant>
      <vt:variant>
        <vt:i4>33</vt:i4>
      </vt:variant>
      <vt:variant>
        <vt:i4>0</vt:i4>
      </vt:variant>
      <vt:variant>
        <vt:i4>5</vt:i4>
      </vt:variant>
      <vt:variant>
        <vt:lpwstr>http://www.roberts-rules.com/</vt:lpwstr>
      </vt:variant>
      <vt:variant>
        <vt:lpwstr/>
      </vt:variant>
      <vt:variant>
        <vt:i4>2752620</vt:i4>
      </vt:variant>
      <vt:variant>
        <vt:i4>30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2752620</vt:i4>
      </vt:variant>
      <vt:variant>
        <vt:i4>27</vt:i4>
      </vt:variant>
      <vt:variant>
        <vt:i4>0</vt:i4>
      </vt:variant>
      <vt:variant>
        <vt:i4>5</vt:i4>
      </vt:variant>
      <vt:variant>
        <vt:lpwstr>http://www.rulesonline.com/</vt:lpwstr>
      </vt:variant>
      <vt:variant>
        <vt:lpwstr/>
      </vt:variant>
      <vt:variant>
        <vt:i4>5832779</vt:i4>
      </vt:variant>
      <vt:variant>
        <vt:i4>24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5832779</vt:i4>
      </vt:variant>
      <vt:variant>
        <vt:i4>21</vt:i4>
      </vt:variant>
      <vt:variant>
        <vt:i4>0</vt:i4>
      </vt:variant>
      <vt:variant>
        <vt:i4>5</vt:i4>
      </vt:variant>
      <vt:variant>
        <vt:lpwstr>http://www.robertsrules.org/</vt:lpwstr>
      </vt:variant>
      <vt:variant>
        <vt:lpwstr/>
      </vt:variant>
      <vt:variant>
        <vt:i4>4456525</vt:i4>
      </vt:variant>
      <vt:variant>
        <vt:i4>18</vt:i4>
      </vt:variant>
      <vt:variant>
        <vt:i4>0</vt:i4>
      </vt:variant>
      <vt:variant>
        <vt:i4>5</vt:i4>
      </vt:variant>
      <vt:variant>
        <vt:lpwstr>http://www.robertsrules.com/</vt:lpwstr>
      </vt:variant>
      <vt:variant>
        <vt:lpwstr/>
      </vt:variant>
      <vt:variant>
        <vt:i4>7471155</vt:i4>
      </vt:variant>
      <vt:variant>
        <vt:i4>15</vt:i4>
      </vt:variant>
      <vt:variant>
        <vt:i4>0</vt:i4>
      </vt:variant>
      <vt:variant>
        <vt:i4>5</vt:i4>
      </vt:variant>
      <vt:variant>
        <vt:lpwstr>http://www.ercot.com/committees/board/tac/</vt:lpwstr>
      </vt:variant>
      <vt:variant>
        <vt:lpwstr/>
      </vt:variant>
      <vt:variant>
        <vt:i4>6094861</vt:i4>
      </vt:variant>
      <vt:variant>
        <vt:i4>12</vt:i4>
      </vt:variant>
      <vt:variant>
        <vt:i4>0</vt:i4>
      </vt:variant>
      <vt:variant>
        <vt:i4>5</vt:i4>
      </vt:variant>
      <vt:variant>
        <vt:lpwstr>http://www.ercot.com/content/committees/board/tac/keydocs/2013/TAC Procedures</vt:lpwstr>
      </vt:variant>
      <vt:variant>
        <vt:lpwstr/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http://www.ercot.com/about/governance/</vt:lpwstr>
      </vt:variant>
      <vt:variant>
        <vt:lpwstr/>
      </vt:variant>
      <vt:variant>
        <vt:i4>1245221</vt:i4>
      </vt:variant>
      <vt:variant>
        <vt:i4>6</vt:i4>
      </vt:variant>
      <vt:variant>
        <vt:i4>0</vt:i4>
      </vt:variant>
      <vt:variant>
        <vt:i4>5</vt:i4>
      </vt:variant>
      <vt:variant>
        <vt:lpwstr>mailto:StakeholderServices@ercot.com</vt:lpwstr>
      </vt:variant>
      <vt:variant>
        <vt:lpwstr/>
      </vt:variant>
      <vt:variant>
        <vt:i4>1507365</vt:i4>
      </vt:variant>
      <vt:variant>
        <vt:i4>3</vt:i4>
      </vt:variant>
      <vt:variant>
        <vt:i4>0</vt:i4>
      </vt:variant>
      <vt:variant>
        <vt:i4>5</vt:i4>
      </vt:variant>
      <vt:variant>
        <vt:lpwstr>mailto:ClientServices@ercot.com</vt:lpwstr>
      </vt:variant>
      <vt:variant>
        <vt:lpwstr/>
      </vt:variant>
      <vt:variant>
        <vt:i4>3342387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http://www.ercot.com/committees/index.html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heatherjo</cp:lastModifiedBy>
  <cp:revision>11</cp:revision>
  <cp:lastPrinted>2015-01-26T14:07:00Z</cp:lastPrinted>
  <dcterms:created xsi:type="dcterms:W3CDTF">2015-06-03T15:50:00Z</dcterms:created>
  <dcterms:modified xsi:type="dcterms:W3CDTF">2015-06-19T16:15:00Z</dcterms:modified>
</cp:coreProperties>
</file>