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19B" w:rsidRPr="00661B0B" w:rsidRDefault="00661B0B" w:rsidP="00661B0B">
      <w:pPr>
        <w:jc w:val="center"/>
        <w:rPr>
          <w:rFonts w:eastAsiaTheme="minorEastAsia"/>
          <w:b/>
          <w:sz w:val="32"/>
        </w:rPr>
      </w:pPr>
      <w:r w:rsidRPr="00661B0B">
        <w:rPr>
          <w:rFonts w:eastAsiaTheme="minorEastAsia"/>
          <w:b/>
          <w:sz w:val="32"/>
        </w:rPr>
        <w:t>RT Energy and AS Co-Optimization – Original and Modified Approach</w:t>
      </w:r>
    </w:p>
    <w:p w:rsidR="00661B0B" w:rsidRDefault="00661B0B" w:rsidP="00E3319B">
      <w:pPr>
        <w:rPr>
          <w:rFonts w:eastAsiaTheme="minorEastAsia"/>
          <w:b/>
          <w:sz w:val="24"/>
        </w:rPr>
      </w:pPr>
    </w:p>
    <w:p w:rsidR="005434C4" w:rsidRPr="00D05ECC" w:rsidRDefault="005434C4" w:rsidP="00E3319B">
      <w:pPr>
        <w:rPr>
          <w:rFonts w:eastAsiaTheme="minorEastAsia"/>
          <w:b/>
          <w:sz w:val="24"/>
        </w:rPr>
      </w:pPr>
      <w:r w:rsidRPr="00D05ECC">
        <w:rPr>
          <w:rFonts w:eastAsiaTheme="minorEastAsia"/>
          <w:b/>
          <w:sz w:val="24"/>
        </w:rPr>
        <w:t>Proposed Resource Specific AS Offer Submission Rule Modification:</w:t>
      </w:r>
    </w:p>
    <w:p w:rsidR="001E45A8" w:rsidRDefault="005434C4" w:rsidP="00E3319B">
      <w:pPr>
        <w:rPr>
          <w:rFonts w:eastAsiaTheme="minorEastAsia"/>
        </w:rPr>
      </w:pPr>
      <w:r>
        <w:rPr>
          <w:rFonts w:eastAsiaTheme="minorEastAsia"/>
        </w:rPr>
        <w:t xml:space="preserve">The proposed modifications </w:t>
      </w:r>
      <w:r w:rsidR="001E45A8">
        <w:rPr>
          <w:rFonts w:eastAsiaTheme="minorEastAsia"/>
        </w:rPr>
        <w:t>to the Resource Specific AS Offer Submission rules are:</w:t>
      </w:r>
    </w:p>
    <w:p w:rsidR="00983AAA" w:rsidRPr="00D05ECC" w:rsidRDefault="00983AAA" w:rsidP="00D05ECC">
      <w:pPr>
        <w:pStyle w:val="ListParagraph"/>
        <w:numPr>
          <w:ilvl w:val="0"/>
          <w:numId w:val="31"/>
        </w:numPr>
        <w:rPr>
          <w:rFonts w:eastAsiaTheme="minorEastAsia"/>
        </w:rPr>
      </w:pPr>
      <w:r w:rsidRPr="00D05ECC">
        <w:rPr>
          <w:rFonts w:eastAsiaTheme="minorEastAsia"/>
          <w:b/>
          <w:u w:val="single"/>
        </w:rPr>
        <w:t>Cascade of AS prices (MCPC) from higher quality AS to lower quality AS</w:t>
      </w:r>
      <w:r w:rsidRPr="00D05ECC">
        <w:rPr>
          <w:rFonts w:eastAsiaTheme="minorEastAsia"/>
        </w:rPr>
        <w:t xml:space="preserve"> </w:t>
      </w:r>
    </w:p>
    <w:p w:rsidR="00983AAA" w:rsidRPr="00983AAA" w:rsidRDefault="001E45A8" w:rsidP="00D05ECC">
      <w:pPr>
        <w:ind w:left="720"/>
        <w:rPr>
          <w:rFonts w:eastAsiaTheme="minorEastAsia"/>
        </w:rPr>
      </w:pPr>
      <w:r w:rsidRPr="00983AAA">
        <w:rPr>
          <w:rFonts w:eastAsiaTheme="minorEastAsia"/>
        </w:rPr>
        <w:t>If a higher qua</w:t>
      </w:r>
      <w:r w:rsidR="00983AAA" w:rsidRPr="00983AAA">
        <w:rPr>
          <w:rFonts w:eastAsiaTheme="minorEastAsia"/>
        </w:rPr>
        <w:t>lity AS is offered</w:t>
      </w:r>
      <w:r w:rsidRPr="00983AAA">
        <w:rPr>
          <w:rFonts w:eastAsiaTheme="minorEastAsia"/>
        </w:rPr>
        <w:t xml:space="preserve"> </w:t>
      </w:r>
      <w:r w:rsidR="00164B64" w:rsidRPr="00983AAA">
        <w:rPr>
          <w:rFonts w:eastAsiaTheme="minorEastAsia"/>
        </w:rPr>
        <w:t xml:space="preserve">then, the submitted prices for </w:t>
      </w:r>
      <w:r w:rsidRPr="00983AAA">
        <w:rPr>
          <w:rFonts w:eastAsiaTheme="minorEastAsia"/>
        </w:rPr>
        <w:t xml:space="preserve">lower quality AS </w:t>
      </w:r>
      <w:r w:rsidR="00164B64" w:rsidRPr="00983AAA">
        <w:rPr>
          <w:rFonts w:eastAsiaTheme="minorEastAsia"/>
        </w:rPr>
        <w:t>offer for the same offered MW quantity must be equal to or less than the offered higher quality AS.</w:t>
      </w:r>
    </w:p>
    <w:p w:rsidR="00164B64" w:rsidRPr="00983AAA" w:rsidRDefault="00164B64" w:rsidP="00D05ECC">
      <w:pPr>
        <w:ind w:left="720"/>
        <w:rPr>
          <w:rFonts w:eastAsiaTheme="minorEastAsia"/>
        </w:rPr>
      </w:pPr>
      <w:r w:rsidRPr="00983AAA">
        <w:rPr>
          <w:rFonts w:eastAsiaTheme="minorEastAsia"/>
        </w:rPr>
        <w:t xml:space="preserve">For example, if 10 MW of </w:t>
      </w:r>
      <w:proofErr w:type="spellStart"/>
      <w:r w:rsidRPr="00983AAA">
        <w:rPr>
          <w:rFonts w:eastAsiaTheme="minorEastAsia"/>
        </w:rPr>
        <w:t>RegUp</w:t>
      </w:r>
      <w:proofErr w:type="spellEnd"/>
      <w:r w:rsidRPr="00983AAA">
        <w:rPr>
          <w:rFonts w:eastAsiaTheme="minorEastAsia"/>
        </w:rPr>
        <w:t xml:space="preserve"> is offered at 15 $/MW/h, then the submitted offer price for lower quality AS (RRS, Non-</w:t>
      </w:r>
      <w:proofErr w:type="gramStart"/>
      <w:r w:rsidRPr="00983AAA">
        <w:rPr>
          <w:rFonts w:eastAsiaTheme="minorEastAsia"/>
        </w:rPr>
        <w:t>Spin, …)</w:t>
      </w:r>
      <w:proofErr w:type="gramEnd"/>
      <w:r w:rsidRPr="00983AAA">
        <w:rPr>
          <w:rFonts w:eastAsiaTheme="minorEastAsia"/>
        </w:rPr>
        <w:t xml:space="preserve"> must be equal to or less than 15 $/MW/h</w:t>
      </w:r>
    </w:p>
    <w:p w:rsidR="00D05ECC" w:rsidRDefault="00D05ECC" w:rsidP="00983AAA">
      <w:pPr>
        <w:rPr>
          <w:rFonts w:eastAsiaTheme="minorEastAsia"/>
          <w:b/>
          <w:u w:val="single"/>
        </w:rPr>
      </w:pPr>
    </w:p>
    <w:p w:rsidR="00983AAA" w:rsidRPr="00D05ECC" w:rsidRDefault="00983AAA" w:rsidP="00D05ECC">
      <w:pPr>
        <w:pStyle w:val="ListParagraph"/>
        <w:numPr>
          <w:ilvl w:val="0"/>
          <w:numId w:val="31"/>
        </w:numPr>
        <w:rPr>
          <w:rFonts w:eastAsiaTheme="minorEastAsia"/>
        </w:rPr>
      </w:pPr>
      <w:r w:rsidRPr="00D05ECC">
        <w:rPr>
          <w:rFonts w:eastAsiaTheme="minorEastAsia"/>
          <w:b/>
          <w:u w:val="single"/>
        </w:rPr>
        <w:t>Increased liquidity in the AS market</w:t>
      </w:r>
      <w:r w:rsidRPr="00D05ECC">
        <w:rPr>
          <w:rFonts w:eastAsiaTheme="minorEastAsia"/>
        </w:rPr>
        <w:t xml:space="preserve"> </w:t>
      </w:r>
    </w:p>
    <w:p w:rsidR="00983AAA" w:rsidRDefault="00983AAA" w:rsidP="00D05ECC">
      <w:pPr>
        <w:ind w:left="720"/>
        <w:rPr>
          <w:rFonts w:eastAsiaTheme="minorEastAsia"/>
        </w:rPr>
      </w:pPr>
      <w:r>
        <w:rPr>
          <w:rFonts w:eastAsiaTheme="minorEastAsia"/>
        </w:rPr>
        <w:t xml:space="preserve">If </w:t>
      </w:r>
      <w:r w:rsidR="00D05ECC">
        <w:rPr>
          <w:rFonts w:eastAsiaTheme="minorEastAsia"/>
        </w:rPr>
        <w:t>higher qualities AS offers are</w:t>
      </w:r>
      <w:r>
        <w:rPr>
          <w:rFonts w:eastAsiaTheme="minorEastAsia"/>
        </w:rPr>
        <w:t xml:space="preserve"> submitted with no prices for lower quality AS, then instead of the current practice of not using the offered AS MW for lower quality AS, ERCOT systems WILL consider these AS offer MW for lower quality AS at the same price as submitted for the higher quality AS.</w:t>
      </w:r>
    </w:p>
    <w:p w:rsidR="001E45A8" w:rsidRPr="00983AAA" w:rsidRDefault="00983AAA" w:rsidP="00D05ECC">
      <w:pPr>
        <w:ind w:left="720"/>
        <w:rPr>
          <w:rFonts w:eastAsiaTheme="minorEastAsia"/>
        </w:rPr>
      </w:pPr>
      <w:r>
        <w:rPr>
          <w:rFonts w:eastAsiaTheme="minorEastAsia"/>
        </w:rPr>
        <w:t xml:space="preserve">For example, if 10 MW of </w:t>
      </w:r>
      <w:proofErr w:type="spellStart"/>
      <w:r>
        <w:rPr>
          <w:rFonts w:eastAsiaTheme="minorEastAsia"/>
        </w:rPr>
        <w:t>RegUp</w:t>
      </w:r>
      <w:proofErr w:type="spellEnd"/>
      <w:r>
        <w:rPr>
          <w:rFonts w:eastAsiaTheme="minorEastAsia"/>
        </w:rPr>
        <w:t xml:space="preserve"> offered at 15 $/MW/h but no prices submitted for lower quality AS (RRS, Non-Spin…), then, ERCOT systems will consider this offer </w:t>
      </w:r>
      <w:r w:rsidR="00D05ECC">
        <w:rPr>
          <w:rFonts w:eastAsiaTheme="minorEastAsia"/>
        </w:rPr>
        <w:t>for the qualified</w:t>
      </w:r>
      <w:r>
        <w:rPr>
          <w:rFonts w:eastAsiaTheme="minorEastAsia"/>
        </w:rPr>
        <w:t xml:space="preserve"> lower quality</w:t>
      </w:r>
      <w:r w:rsidR="00D05ECC">
        <w:rPr>
          <w:rFonts w:eastAsiaTheme="minorEastAsia"/>
        </w:rPr>
        <w:t xml:space="preserve"> AS (RRS, Non-Spin</w:t>
      </w:r>
      <w:proofErr w:type="gramStart"/>
      <w:r w:rsidR="00D05ECC">
        <w:rPr>
          <w:rFonts w:eastAsiaTheme="minorEastAsia"/>
        </w:rPr>
        <w:t>,…</w:t>
      </w:r>
      <w:proofErr w:type="gramEnd"/>
      <w:r w:rsidR="00D05ECC">
        <w:rPr>
          <w:rFonts w:eastAsiaTheme="minorEastAsia"/>
        </w:rPr>
        <w:t>) at 15 $/MW/h.</w:t>
      </w:r>
    </w:p>
    <w:p w:rsidR="00E72AD2" w:rsidRDefault="00E72AD2">
      <w:r>
        <w:br w:type="page"/>
      </w:r>
    </w:p>
    <w:p w:rsidR="00D05ECC" w:rsidRDefault="00D05ECC" w:rsidP="00D05ECC">
      <w:pPr>
        <w:rPr>
          <w:b/>
          <w:sz w:val="24"/>
        </w:rPr>
      </w:pPr>
      <w:r>
        <w:rPr>
          <w:b/>
          <w:sz w:val="24"/>
        </w:rPr>
        <w:t xml:space="preserve">Energy and AS co-optimization in the </w:t>
      </w:r>
      <w:r w:rsidRPr="00D05ECC">
        <w:rPr>
          <w:b/>
          <w:sz w:val="24"/>
        </w:rPr>
        <w:t xml:space="preserve">Day-Ahead and Real-Time Market </w:t>
      </w:r>
    </w:p>
    <w:p w:rsidR="00D05ECC" w:rsidRDefault="00D05ECC" w:rsidP="00D05ECC">
      <w:r>
        <w:t xml:space="preserve">In this section, </w:t>
      </w:r>
      <w:r w:rsidR="000448C8">
        <w:t xml:space="preserve">modifications to the original approach in the concept paper are presented. The table below summarizes the key points of the original and modifications to the original </w:t>
      </w:r>
      <w:r>
        <w:t xml:space="preserve">for comparison. </w:t>
      </w:r>
    </w:p>
    <w:tbl>
      <w:tblPr>
        <w:tblStyle w:val="TableGrid"/>
        <w:tblW w:w="0" w:type="auto"/>
        <w:tblLook w:val="04A0" w:firstRow="1" w:lastRow="0" w:firstColumn="1" w:lastColumn="0" w:noHBand="0" w:noVBand="1"/>
      </w:tblPr>
      <w:tblGrid>
        <w:gridCol w:w="1008"/>
        <w:gridCol w:w="810"/>
        <w:gridCol w:w="1260"/>
        <w:gridCol w:w="1800"/>
        <w:gridCol w:w="810"/>
        <w:gridCol w:w="2334"/>
        <w:gridCol w:w="2093"/>
      </w:tblGrid>
      <w:tr w:rsidR="002D1A70" w:rsidTr="002D1A70">
        <w:tc>
          <w:tcPr>
            <w:tcW w:w="1008" w:type="dxa"/>
          </w:tcPr>
          <w:p w:rsidR="002D1A70" w:rsidRDefault="002D1A70" w:rsidP="00D05ECC"/>
        </w:tc>
        <w:tc>
          <w:tcPr>
            <w:tcW w:w="3870" w:type="dxa"/>
            <w:gridSpan w:val="3"/>
          </w:tcPr>
          <w:p w:rsidR="002D1A70" w:rsidRPr="002D1A70" w:rsidRDefault="002D1A70" w:rsidP="002D1A70">
            <w:pPr>
              <w:jc w:val="center"/>
              <w:rPr>
                <w:b/>
              </w:rPr>
            </w:pPr>
            <w:r w:rsidRPr="002D1A70">
              <w:rPr>
                <w:b/>
              </w:rPr>
              <w:t>Original</w:t>
            </w:r>
          </w:p>
        </w:tc>
        <w:tc>
          <w:tcPr>
            <w:tcW w:w="5237" w:type="dxa"/>
            <w:gridSpan w:val="3"/>
          </w:tcPr>
          <w:p w:rsidR="002D1A70" w:rsidRPr="002D1A70" w:rsidRDefault="002D1A70" w:rsidP="002D1A70">
            <w:pPr>
              <w:jc w:val="center"/>
              <w:rPr>
                <w:b/>
              </w:rPr>
            </w:pPr>
            <w:r w:rsidRPr="002D1A70">
              <w:rPr>
                <w:b/>
              </w:rPr>
              <w:t>Modification</w:t>
            </w:r>
          </w:p>
        </w:tc>
      </w:tr>
      <w:tr w:rsidR="00DA7CC7" w:rsidTr="00DA7CC7">
        <w:trPr>
          <w:trHeight w:val="104"/>
        </w:trPr>
        <w:tc>
          <w:tcPr>
            <w:tcW w:w="1008" w:type="dxa"/>
            <w:vMerge w:val="restart"/>
          </w:tcPr>
          <w:p w:rsidR="00BD4D80" w:rsidRDefault="00BD4D80" w:rsidP="00D05ECC">
            <w:r>
              <w:t>AS Products</w:t>
            </w:r>
          </w:p>
        </w:tc>
        <w:tc>
          <w:tcPr>
            <w:tcW w:w="810" w:type="dxa"/>
          </w:tcPr>
          <w:p w:rsidR="00BD4D80" w:rsidRDefault="00BD4D80" w:rsidP="00D05ECC">
            <w:r>
              <w:t>Day-Ahead</w:t>
            </w:r>
          </w:p>
        </w:tc>
        <w:tc>
          <w:tcPr>
            <w:tcW w:w="1260" w:type="dxa"/>
          </w:tcPr>
          <w:p w:rsidR="00D61C5B" w:rsidRDefault="00BD4D80" w:rsidP="00DA7CC7">
            <w:pPr>
              <w:pStyle w:val="ListParagraph"/>
              <w:numPr>
                <w:ilvl w:val="0"/>
                <w:numId w:val="36"/>
              </w:numPr>
              <w:ind w:left="144" w:hanging="144"/>
            </w:pPr>
            <w:proofErr w:type="spellStart"/>
            <w:r>
              <w:t>RegUp</w:t>
            </w:r>
            <w:proofErr w:type="spellEnd"/>
            <w:r>
              <w:t>,</w:t>
            </w:r>
          </w:p>
          <w:p w:rsidR="00D61C5B" w:rsidRDefault="00BD4D80" w:rsidP="00DA7CC7">
            <w:pPr>
              <w:pStyle w:val="ListParagraph"/>
              <w:numPr>
                <w:ilvl w:val="0"/>
                <w:numId w:val="36"/>
              </w:numPr>
              <w:ind w:left="144" w:hanging="144"/>
            </w:pPr>
            <w:proofErr w:type="spellStart"/>
            <w:r>
              <w:t>RegDn</w:t>
            </w:r>
            <w:proofErr w:type="spellEnd"/>
            <w:r>
              <w:t xml:space="preserve">, </w:t>
            </w:r>
          </w:p>
          <w:p w:rsidR="00D61C5B" w:rsidRDefault="00BD4D80" w:rsidP="00DA7CC7">
            <w:pPr>
              <w:pStyle w:val="ListParagraph"/>
              <w:numPr>
                <w:ilvl w:val="0"/>
                <w:numId w:val="36"/>
              </w:numPr>
              <w:ind w:left="144" w:hanging="144"/>
            </w:pPr>
            <w:r>
              <w:t xml:space="preserve">RRS, </w:t>
            </w:r>
          </w:p>
          <w:p w:rsidR="00BD4D80" w:rsidRDefault="00BD4D80" w:rsidP="00DA7CC7">
            <w:pPr>
              <w:pStyle w:val="ListParagraph"/>
              <w:numPr>
                <w:ilvl w:val="0"/>
                <w:numId w:val="36"/>
              </w:numPr>
              <w:ind w:left="144" w:hanging="144"/>
            </w:pPr>
            <w:r>
              <w:t>Non-Spin</w:t>
            </w:r>
          </w:p>
        </w:tc>
        <w:tc>
          <w:tcPr>
            <w:tcW w:w="1800" w:type="dxa"/>
          </w:tcPr>
          <w:p w:rsidR="00BD4D80" w:rsidRDefault="00BD4D80" w:rsidP="00D05ECC">
            <w:r>
              <w:t>Only awarded if offers submitted. i.e. willing seller</w:t>
            </w:r>
          </w:p>
        </w:tc>
        <w:tc>
          <w:tcPr>
            <w:tcW w:w="810" w:type="dxa"/>
          </w:tcPr>
          <w:p w:rsidR="00BD4D80" w:rsidRDefault="00BD4D80" w:rsidP="00D05ECC">
            <w:r>
              <w:t>Day-Ahead</w:t>
            </w:r>
          </w:p>
        </w:tc>
        <w:tc>
          <w:tcPr>
            <w:tcW w:w="2334" w:type="dxa"/>
          </w:tcPr>
          <w:p w:rsidR="00D61C5B" w:rsidRDefault="00BD4D80" w:rsidP="00DA7CC7">
            <w:pPr>
              <w:pStyle w:val="ListParagraph"/>
              <w:numPr>
                <w:ilvl w:val="0"/>
                <w:numId w:val="35"/>
              </w:numPr>
              <w:ind w:left="144" w:hanging="144"/>
            </w:pPr>
            <w:proofErr w:type="spellStart"/>
            <w:r>
              <w:t>RegUp</w:t>
            </w:r>
            <w:proofErr w:type="spellEnd"/>
            <w:r>
              <w:t>,</w:t>
            </w:r>
          </w:p>
          <w:p w:rsidR="00D61C5B" w:rsidRDefault="00BD4D80" w:rsidP="00DA7CC7">
            <w:pPr>
              <w:pStyle w:val="ListParagraph"/>
              <w:numPr>
                <w:ilvl w:val="0"/>
                <w:numId w:val="35"/>
              </w:numPr>
              <w:ind w:left="144" w:hanging="144"/>
            </w:pPr>
            <w:proofErr w:type="spellStart"/>
            <w:r>
              <w:t>RegDn</w:t>
            </w:r>
            <w:proofErr w:type="spellEnd"/>
            <w:r>
              <w:t xml:space="preserve">, </w:t>
            </w:r>
          </w:p>
          <w:p w:rsidR="00D61C5B" w:rsidRDefault="00BD4D80" w:rsidP="00DA7CC7">
            <w:pPr>
              <w:pStyle w:val="ListParagraph"/>
              <w:numPr>
                <w:ilvl w:val="0"/>
                <w:numId w:val="35"/>
              </w:numPr>
              <w:ind w:left="144" w:hanging="144"/>
            </w:pPr>
            <w:r>
              <w:t xml:space="preserve">RRS, </w:t>
            </w:r>
          </w:p>
          <w:p w:rsidR="00D61C5B" w:rsidRDefault="00BD4D80" w:rsidP="00DA7CC7">
            <w:pPr>
              <w:pStyle w:val="ListParagraph"/>
              <w:numPr>
                <w:ilvl w:val="0"/>
                <w:numId w:val="35"/>
              </w:numPr>
              <w:ind w:left="144" w:hanging="144"/>
            </w:pPr>
            <w:r>
              <w:t xml:space="preserve">Spinning Operating Reserve (SOR), </w:t>
            </w:r>
          </w:p>
          <w:p w:rsidR="00BD4D80" w:rsidRDefault="00BD4D80" w:rsidP="00DA7CC7">
            <w:pPr>
              <w:pStyle w:val="ListParagraph"/>
              <w:numPr>
                <w:ilvl w:val="0"/>
                <w:numId w:val="35"/>
              </w:numPr>
              <w:ind w:left="144" w:hanging="144"/>
            </w:pPr>
            <w:r>
              <w:t>Non-Spinning Operating Reserve (NSOR)</w:t>
            </w:r>
          </w:p>
        </w:tc>
        <w:tc>
          <w:tcPr>
            <w:tcW w:w="2093" w:type="dxa"/>
          </w:tcPr>
          <w:p w:rsidR="00BD4D80" w:rsidRDefault="00BD4D80" w:rsidP="00D05ECC">
            <w:r>
              <w:t>Only awarded if offers submitted. i.e. willing seller</w:t>
            </w:r>
          </w:p>
        </w:tc>
      </w:tr>
      <w:tr w:rsidR="00DA7CC7" w:rsidTr="00DA7CC7">
        <w:trPr>
          <w:trHeight w:val="103"/>
        </w:trPr>
        <w:tc>
          <w:tcPr>
            <w:tcW w:w="1008" w:type="dxa"/>
            <w:vMerge/>
          </w:tcPr>
          <w:p w:rsidR="00DA7CC7" w:rsidRDefault="00DA7CC7" w:rsidP="00D05ECC"/>
        </w:tc>
        <w:tc>
          <w:tcPr>
            <w:tcW w:w="810" w:type="dxa"/>
          </w:tcPr>
          <w:p w:rsidR="00DA7CC7" w:rsidRDefault="00DA7CC7" w:rsidP="00D05ECC">
            <w:r>
              <w:t>Real-Time</w:t>
            </w:r>
          </w:p>
        </w:tc>
        <w:tc>
          <w:tcPr>
            <w:tcW w:w="1260" w:type="dxa"/>
          </w:tcPr>
          <w:p w:rsidR="00DA7CC7" w:rsidRDefault="00DA7CC7" w:rsidP="000448C8">
            <w:pPr>
              <w:pStyle w:val="ListParagraph"/>
              <w:numPr>
                <w:ilvl w:val="0"/>
                <w:numId w:val="36"/>
              </w:numPr>
              <w:ind w:left="144" w:hanging="144"/>
            </w:pPr>
            <w:proofErr w:type="spellStart"/>
            <w:r>
              <w:t>RegUp</w:t>
            </w:r>
            <w:proofErr w:type="spellEnd"/>
            <w:r>
              <w:t>,</w:t>
            </w:r>
          </w:p>
          <w:p w:rsidR="00DA7CC7" w:rsidRDefault="00DA7CC7" w:rsidP="000448C8">
            <w:pPr>
              <w:pStyle w:val="ListParagraph"/>
              <w:numPr>
                <w:ilvl w:val="0"/>
                <w:numId w:val="36"/>
              </w:numPr>
              <w:ind w:left="144" w:hanging="144"/>
            </w:pPr>
            <w:proofErr w:type="spellStart"/>
            <w:r>
              <w:t>RegDn</w:t>
            </w:r>
            <w:proofErr w:type="spellEnd"/>
            <w:r>
              <w:t xml:space="preserve">, </w:t>
            </w:r>
          </w:p>
          <w:p w:rsidR="00DA7CC7" w:rsidRDefault="00DA7CC7" w:rsidP="000448C8">
            <w:pPr>
              <w:pStyle w:val="ListParagraph"/>
              <w:numPr>
                <w:ilvl w:val="0"/>
                <w:numId w:val="36"/>
              </w:numPr>
              <w:ind w:left="144" w:hanging="144"/>
            </w:pPr>
            <w:r>
              <w:t xml:space="preserve">RRS, </w:t>
            </w:r>
          </w:p>
          <w:p w:rsidR="00DA7CC7" w:rsidRDefault="00DA7CC7" w:rsidP="000448C8">
            <w:pPr>
              <w:pStyle w:val="ListParagraph"/>
              <w:numPr>
                <w:ilvl w:val="0"/>
                <w:numId w:val="36"/>
              </w:numPr>
              <w:ind w:left="144" w:hanging="144"/>
            </w:pPr>
            <w:r>
              <w:t>Non-Spin</w:t>
            </w:r>
          </w:p>
        </w:tc>
        <w:tc>
          <w:tcPr>
            <w:tcW w:w="1800" w:type="dxa"/>
          </w:tcPr>
          <w:p w:rsidR="00DA7CC7" w:rsidRDefault="00DA7CC7" w:rsidP="00CF0C04">
            <w:pPr>
              <w:pStyle w:val="ListParagraph"/>
              <w:numPr>
                <w:ilvl w:val="0"/>
                <w:numId w:val="33"/>
              </w:numPr>
              <w:ind w:left="288" w:hanging="288"/>
            </w:pPr>
            <w:r>
              <w:t>For On-Line Non-Spin, if qualified, then automatically considered to be offered at zero $/MW</w:t>
            </w:r>
          </w:p>
          <w:p w:rsidR="00DA7CC7" w:rsidRDefault="00DA7CC7" w:rsidP="00CF0C04">
            <w:pPr>
              <w:pStyle w:val="ListParagraph"/>
              <w:numPr>
                <w:ilvl w:val="0"/>
                <w:numId w:val="33"/>
              </w:numPr>
              <w:ind w:left="288" w:hanging="288"/>
            </w:pPr>
            <w:r>
              <w:t>For other types of AS, will be awarded only if AS offer submitted.</w:t>
            </w:r>
          </w:p>
          <w:p w:rsidR="00DA7CC7" w:rsidRDefault="00DA7CC7" w:rsidP="00CF0C04">
            <w:pPr>
              <w:pStyle w:val="ListParagraph"/>
              <w:numPr>
                <w:ilvl w:val="0"/>
                <w:numId w:val="33"/>
              </w:numPr>
              <w:ind w:left="288" w:hanging="288"/>
            </w:pPr>
            <w:r>
              <w:t xml:space="preserve">Same MCPC for both On-Line and Off-Line Non-Spin </w:t>
            </w:r>
          </w:p>
          <w:p w:rsidR="00DA7CC7" w:rsidRDefault="00DA7CC7" w:rsidP="00D05ECC"/>
        </w:tc>
        <w:tc>
          <w:tcPr>
            <w:tcW w:w="810" w:type="dxa"/>
          </w:tcPr>
          <w:p w:rsidR="00DA7CC7" w:rsidRDefault="002D1A70" w:rsidP="00D05ECC">
            <w:r>
              <w:t>Real-Time</w:t>
            </w:r>
          </w:p>
        </w:tc>
        <w:tc>
          <w:tcPr>
            <w:tcW w:w="2334" w:type="dxa"/>
          </w:tcPr>
          <w:p w:rsidR="00DA7CC7" w:rsidRDefault="00DA7CC7" w:rsidP="000448C8">
            <w:pPr>
              <w:pStyle w:val="ListParagraph"/>
              <w:numPr>
                <w:ilvl w:val="0"/>
                <w:numId w:val="35"/>
              </w:numPr>
              <w:ind w:left="144" w:hanging="144"/>
            </w:pPr>
            <w:proofErr w:type="spellStart"/>
            <w:r>
              <w:t>RegUp</w:t>
            </w:r>
            <w:proofErr w:type="spellEnd"/>
            <w:r>
              <w:t>,</w:t>
            </w:r>
          </w:p>
          <w:p w:rsidR="00DA7CC7" w:rsidRDefault="00DA7CC7" w:rsidP="000448C8">
            <w:pPr>
              <w:pStyle w:val="ListParagraph"/>
              <w:numPr>
                <w:ilvl w:val="0"/>
                <w:numId w:val="35"/>
              </w:numPr>
              <w:ind w:left="144" w:hanging="144"/>
            </w:pPr>
            <w:proofErr w:type="spellStart"/>
            <w:r>
              <w:t>RegDn</w:t>
            </w:r>
            <w:proofErr w:type="spellEnd"/>
            <w:r>
              <w:t xml:space="preserve">, </w:t>
            </w:r>
          </w:p>
          <w:p w:rsidR="00DA7CC7" w:rsidRDefault="00DA7CC7" w:rsidP="000448C8">
            <w:pPr>
              <w:pStyle w:val="ListParagraph"/>
              <w:numPr>
                <w:ilvl w:val="0"/>
                <w:numId w:val="35"/>
              </w:numPr>
              <w:ind w:left="144" w:hanging="144"/>
            </w:pPr>
            <w:r>
              <w:t xml:space="preserve">RRS, </w:t>
            </w:r>
          </w:p>
          <w:p w:rsidR="00DA7CC7" w:rsidRDefault="00DA7CC7" w:rsidP="000448C8">
            <w:pPr>
              <w:pStyle w:val="ListParagraph"/>
              <w:numPr>
                <w:ilvl w:val="0"/>
                <w:numId w:val="35"/>
              </w:numPr>
              <w:ind w:left="144" w:hanging="144"/>
            </w:pPr>
            <w:r>
              <w:t xml:space="preserve">Spinning Operating Reserve (SOR), </w:t>
            </w:r>
          </w:p>
          <w:p w:rsidR="00DA7CC7" w:rsidRDefault="00DA7CC7" w:rsidP="000448C8">
            <w:pPr>
              <w:pStyle w:val="ListParagraph"/>
              <w:numPr>
                <w:ilvl w:val="0"/>
                <w:numId w:val="35"/>
              </w:numPr>
              <w:ind w:left="144" w:hanging="144"/>
            </w:pPr>
            <w:r>
              <w:t>Non-Spinning Operating Reserve (NSOR)</w:t>
            </w:r>
          </w:p>
        </w:tc>
        <w:tc>
          <w:tcPr>
            <w:tcW w:w="2093" w:type="dxa"/>
          </w:tcPr>
          <w:p w:rsidR="00DA7CC7" w:rsidRDefault="00DA7CC7" w:rsidP="002D1A70">
            <w:pPr>
              <w:pStyle w:val="ListParagraph"/>
              <w:numPr>
                <w:ilvl w:val="0"/>
                <w:numId w:val="34"/>
              </w:numPr>
              <w:ind w:left="360"/>
            </w:pPr>
            <w:r>
              <w:t>For SOR, automatically considered to be offered at zero $/MW</w:t>
            </w:r>
          </w:p>
          <w:p w:rsidR="00DA7CC7" w:rsidRDefault="00DA7CC7" w:rsidP="002D1A70">
            <w:pPr>
              <w:pStyle w:val="ListParagraph"/>
              <w:numPr>
                <w:ilvl w:val="0"/>
                <w:numId w:val="34"/>
              </w:numPr>
              <w:ind w:left="360"/>
            </w:pPr>
            <w:r>
              <w:t>For other types of AS, will be awarded only if AS offer submitted.</w:t>
            </w:r>
          </w:p>
          <w:p w:rsidR="00DA7CC7" w:rsidRDefault="00DA7CC7" w:rsidP="002D1A70">
            <w:pPr>
              <w:pStyle w:val="ListParagraph"/>
              <w:numPr>
                <w:ilvl w:val="0"/>
                <w:numId w:val="34"/>
              </w:numPr>
              <w:ind w:left="360"/>
            </w:pPr>
            <w:r>
              <w:t>Separate prices (MCPC) for SOR and NSOR</w:t>
            </w:r>
          </w:p>
        </w:tc>
      </w:tr>
      <w:tr w:rsidR="00C66D9B" w:rsidTr="000448C8">
        <w:tc>
          <w:tcPr>
            <w:tcW w:w="1008" w:type="dxa"/>
          </w:tcPr>
          <w:p w:rsidR="00C66D9B" w:rsidRDefault="00C66D9B" w:rsidP="00D05ECC">
            <w:r>
              <w:t>AS Demand Curves</w:t>
            </w:r>
          </w:p>
        </w:tc>
        <w:tc>
          <w:tcPr>
            <w:tcW w:w="3870" w:type="dxa"/>
            <w:gridSpan w:val="3"/>
          </w:tcPr>
          <w:p w:rsidR="00C66D9B" w:rsidRDefault="00C66D9B" w:rsidP="00CF0C04">
            <w:pPr>
              <w:pStyle w:val="ListParagraph"/>
              <w:numPr>
                <w:ilvl w:val="0"/>
                <w:numId w:val="37"/>
              </w:numPr>
              <w:ind w:left="288" w:hanging="288"/>
            </w:pPr>
            <w:r>
              <w:t>The value of the maximum p</w:t>
            </w:r>
            <w:r w:rsidR="00C15387">
              <w:t>rice on the ORDC needs to be co</w:t>
            </w:r>
            <w:r>
              <w:t>ordinated with VOLL, SWOC.</w:t>
            </w:r>
          </w:p>
          <w:p w:rsidR="00C66D9B" w:rsidRDefault="00C66D9B" w:rsidP="00CF0C04">
            <w:pPr>
              <w:pStyle w:val="ListParagraph"/>
              <w:numPr>
                <w:ilvl w:val="0"/>
                <w:numId w:val="37"/>
              </w:numPr>
              <w:ind w:left="288" w:hanging="288"/>
            </w:pPr>
            <w:r>
              <w:t>Demand Curves for Regulation (Up/Down), and RRS are carved out of the ORDC for spinning (On-Line) reserves</w:t>
            </w:r>
          </w:p>
          <w:p w:rsidR="00C66D9B" w:rsidRDefault="00C66D9B" w:rsidP="00CF0C04">
            <w:pPr>
              <w:pStyle w:val="ListParagraph"/>
              <w:numPr>
                <w:ilvl w:val="0"/>
                <w:numId w:val="37"/>
              </w:numPr>
              <w:ind w:left="288" w:hanging="288"/>
            </w:pPr>
            <w:r>
              <w:t>Demand Curve for Non-Spin (includes On-Line and Off-Line) is carved out of the ORDC that represents both spinning and non-spinning (On-Line + Off-Line) reserves</w:t>
            </w:r>
          </w:p>
        </w:tc>
        <w:tc>
          <w:tcPr>
            <w:tcW w:w="5237" w:type="dxa"/>
            <w:gridSpan w:val="3"/>
          </w:tcPr>
          <w:p w:rsidR="00C66D9B" w:rsidRDefault="00C66D9B" w:rsidP="00C66D9B">
            <w:pPr>
              <w:pStyle w:val="ListParagraph"/>
              <w:numPr>
                <w:ilvl w:val="0"/>
                <w:numId w:val="37"/>
              </w:numPr>
              <w:ind w:left="288" w:hanging="288"/>
            </w:pPr>
            <w:r>
              <w:t xml:space="preserve">The </w:t>
            </w:r>
            <w:r w:rsidR="00C15387">
              <w:t xml:space="preserve">value of the </w:t>
            </w:r>
            <w:r>
              <w:t>maximum price on each AS demand curve needs to be coordinated with VOLL,SWOC</w:t>
            </w:r>
          </w:p>
          <w:p w:rsidR="00C66D9B" w:rsidRDefault="00C66D9B" w:rsidP="000448C8">
            <w:pPr>
              <w:pStyle w:val="ListParagraph"/>
              <w:numPr>
                <w:ilvl w:val="0"/>
                <w:numId w:val="37"/>
              </w:numPr>
              <w:ind w:left="288" w:hanging="288"/>
            </w:pPr>
            <w:r>
              <w:t>Demand Curves for Regulation (Up/Down), and RRS do NOT have to be based on ORDC</w:t>
            </w:r>
          </w:p>
          <w:p w:rsidR="00C66D9B" w:rsidRDefault="00C66D9B" w:rsidP="000448C8">
            <w:pPr>
              <w:pStyle w:val="ListParagraph"/>
              <w:numPr>
                <w:ilvl w:val="0"/>
                <w:numId w:val="37"/>
              </w:numPr>
              <w:ind w:left="288" w:hanging="288"/>
            </w:pPr>
            <w:r>
              <w:t>Demand curve for SOR can be either the current ORDC for spinning (On-Line) reserves or based on EUE</w:t>
            </w:r>
          </w:p>
          <w:p w:rsidR="00C66D9B" w:rsidRDefault="00C66D9B" w:rsidP="000448C8">
            <w:pPr>
              <w:pStyle w:val="ListParagraph"/>
              <w:numPr>
                <w:ilvl w:val="0"/>
                <w:numId w:val="37"/>
              </w:numPr>
              <w:ind w:left="288" w:hanging="288"/>
            </w:pPr>
            <w:r>
              <w:t xml:space="preserve">Demand curve for NSOR can be either the current ORDC for spinning and non-spinning reserves (On-Line + Off-Line) or based on EUE </w:t>
            </w:r>
          </w:p>
          <w:p w:rsidR="00C66D9B" w:rsidRDefault="00C66D9B" w:rsidP="00C15387">
            <w:pPr>
              <w:pStyle w:val="ListParagraph"/>
              <w:ind w:left="288"/>
            </w:pPr>
          </w:p>
        </w:tc>
      </w:tr>
      <w:tr w:rsidR="00C66D9B" w:rsidTr="000448C8">
        <w:tc>
          <w:tcPr>
            <w:tcW w:w="1008" w:type="dxa"/>
          </w:tcPr>
          <w:p w:rsidR="00C66D9B" w:rsidRDefault="00C66D9B" w:rsidP="00D05ECC">
            <w:r>
              <w:t>AS MCPC</w:t>
            </w:r>
          </w:p>
        </w:tc>
        <w:tc>
          <w:tcPr>
            <w:tcW w:w="3870" w:type="dxa"/>
            <w:gridSpan w:val="3"/>
          </w:tcPr>
          <w:p w:rsidR="00C66D9B" w:rsidRDefault="00C66D9B" w:rsidP="00C66D9B">
            <w:pPr>
              <w:pStyle w:val="ListParagraph"/>
              <w:ind w:left="288"/>
            </w:pPr>
          </w:p>
        </w:tc>
        <w:tc>
          <w:tcPr>
            <w:tcW w:w="5237" w:type="dxa"/>
            <w:gridSpan w:val="3"/>
          </w:tcPr>
          <w:p w:rsidR="00C66D9B" w:rsidRDefault="00C66D9B" w:rsidP="00C66D9B">
            <w:pPr>
              <w:pStyle w:val="ListParagraph"/>
              <w:numPr>
                <w:ilvl w:val="0"/>
                <w:numId w:val="37"/>
              </w:numPr>
              <w:ind w:left="288" w:hanging="288"/>
            </w:pPr>
            <w:r>
              <w:t>The SOR MCPC is the sum of the shadow prices of the constraints to procure SOR and NSOR</w:t>
            </w:r>
          </w:p>
        </w:tc>
      </w:tr>
    </w:tbl>
    <w:p w:rsidR="002D1A70" w:rsidRDefault="002D1A70">
      <w:r>
        <w:br w:type="page"/>
      </w:r>
    </w:p>
    <w:p w:rsidR="002D1A70" w:rsidRPr="002D1A70" w:rsidRDefault="002D1A70" w:rsidP="002D1A70">
      <w:pPr>
        <w:rPr>
          <w:b/>
          <w:u w:val="single"/>
        </w:rPr>
      </w:pPr>
      <w:r>
        <w:rPr>
          <w:b/>
          <w:u w:val="single"/>
        </w:rPr>
        <w:t>AS Demand Curves</w:t>
      </w:r>
      <w:r w:rsidR="00C15387">
        <w:rPr>
          <w:b/>
          <w:u w:val="single"/>
        </w:rPr>
        <w:t xml:space="preserve"> - Original</w:t>
      </w:r>
    </w:p>
    <w:p w:rsidR="002D1A70" w:rsidRDefault="00F9559D" w:rsidP="002D1A70">
      <w:r>
        <w:rPr>
          <w:noProof/>
        </w:rPr>
        <mc:AlternateContent>
          <mc:Choice Requires="wpg">
            <w:drawing>
              <wp:anchor distT="0" distB="0" distL="114300" distR="114300" simplePos="0" relativeHeight="251694080" behindDoc="0" locked="0" layoutInCell="1" allowOverlap="1" wp14:anchorId="1A82CB6E" wp14:editId="26C30524">
                <wp:simplePos x="0" y="0"/>
                <wp:positionH relativeFrom="column">
                  <wp:posOffset>-234086</wp:posOffset>
                </wp:positionH>
                <wp:positionV relativeFrom="paragraph">
                  <wp:posOffset>2311</wp:posOffset>
                </wp:positionV>
                <wp:extent cx="6817360" cy="3686810"/>
                <wp:effectExtent l="0" t="38100" r="0" b="46990"/>
                <wp:wrapNone/>
                <wp:docPr id="38" name="Group 38"/>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16" name="Text Box 16"/>
                        <wps:cNvSpPr txBox="1"/>
                        <wps:spPr>
                          <a:xfrm>
                            <a:off x="4959705" y="1543508"/>
                            <a:ext cx="43878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7" name="Group 37"/>
                        <wpg:cNvGrpSpPr/>
                        <wpg:grpSpPr>
                          <a:xfrm>
                            <a:off x="0" y="0"/>
                            <a:ext cx="6817360" cy="3686810"/>
                            <a:chOff x="0" y="0"/>
                            <a:chExt cx="6817360" cy="3686810"/>
                          </a:xfrm>
                        </wpg:grpSpPr>
                        <wpg:grpSp>
                          <wpg:cNvPr id="34" name="Group 34"/>
                          <wpg:cNvGrpSpPr/>
                          <wpg:grpSpPr>
                            <a:xfrm>
                              <a:off x="0" y="0"/>
                              <a:ext cx="6817360" cy="3686810"/>
                              <a:chOff x="0" y="0"/>
                              <a:chExt cx="6817360" cy="3686810"/>
                            </a:xfrm>
                          </wpg:grpSpPr>
                          <wps:wsp>
                            <wps:cNvPr id="27" name="Text Box 27"/>
                            <wps:cNvSpPr txBox="1"/>
                            <wps:spPr>
                              <a:xfrm>
                                <a:off x="541324" y="2084832"/>
                                <a:ext cx="1662203" cy="460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F9559D">
                                  <w:pPr>
                                    <w:jc w:val="center"/>
                                  </w:pPr>
                                  <w:r>
                                    <w:t>Minimum Contingency</w:t>
                                  </w:r>
                                  <w:r w:rsidR="00F9559D">
                                    <w:t xml:space="preserve">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0"/>
                                <a:ext cx="6817360" cy="3686810"/>
                                <a:chOff x="0" y="0"/>
                                <a:chExt cx="6817766" cy="3686861"/>
                              </a:xfrm>
                            </wpg:grpSpPr>
                            <wps:wsp>
                              <wps:cNvPr id="18" name="Text Box 18"/>
                              <wps:cNvSpPr txBox="1"/>
                              <wps:spPr>
                                <a:xfrm>
                                  <a:off x="14630" y="1755648"/>
                                  <a:ext cx="607161"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w:t>
                                    </w:r>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Group 15"/>
                              <wpg:cNvGrpSpPr/>
                              <wpg:grpSpPr>
                                <a:xfrm>
                                  <a:off x="519379" y="21946"/>
                                  <a:ext cx="4666945" cy="3543300"/>
                                  <a:chOff x="0" y="0"/>
                                  <a:chExt cx="4666945" cy="3543300"/>
                                </a:xfrm>
                              </wpg:grpSpPr>
                              <wpg:grpSp>
                                <wpg:cNvPr id="10" name="Group 10"/>
                                <wpg:cNvGrpSpPr/>
                                <wpg:grpSpPr>
                                  <a:xfrm>
                                    <a:off x="7315" y="0"/>
                                    <a:ext cx="4659630" cy="3543300"/>
                                    <a:chOff x="0" y="0"/>
                                    <a:chExt cx="7363663" cy="5497373"/>
                                  </a:xfrm>
                                </wpg:grpSpPr>
                                <wpg:grpSp>
                                  <wpg:cNvPr id="45" name="Group 44"/>
                                  <wpg:cNvGrpSpPr/>
                                  <wpg:grpSpPr>
                                    <a:xfrm>
                                      <a:off x="3182112" y="4857293"/>
                                      <a:ext cx="3639312" cy="640080"/>
                                      <a:chOff x="3182112" y="4854194"/>
                                      <a:chExt cx="3639312" cy="640080"/>
                                    </a:xfrm>
                                    <a:solidFill>
                                      <a:schemeClr val="accent4">
                                        <a:lumMod val="40000"/>
                                        <a:lumOff val="60000"/>
                                        <a:alpha val="50000"/>
                                      </a:schemeClr>
                                    </a:solidFill>
                                  </wpg:grpSpPr>
                                  <wps:wsp>
                                    <wps:cNvPr id="2" name="Freeform 2"/>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s:wsp>
                                    <wps:cNvPr id="3" name="Freeform 3"/>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s:wsp>
                                    <wps:cNvPr id="4" name="Freeform 4"/>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g:grpSp>
                                <wpg:grpSp>
                                  <wpg:cNvPr id="24" name="Group 23"/>
                                  <wpg:cNvGrpSpPr/>
                                  <wpg:grpSpPr>
                                    <a:xfrm>
                                      <a:off x="1602029" y="124359"/>
                                      <a:ext cx="1472184" cy="2459736"/>
                                      <a:chOff x="1600200" y="126746"/>
                                      <a:chExt cx="1472184" cy="2459736"/>
                                    </a:xfrm>
                                    <a:solidFill>
                                      <a:schemeClr val="tx2">
                                        <a:lumMod val="25000"/>
                                        <a:lumOff val="75000"/>
                                        <a:alpha val="56000"/>
                                      </a:schemeClr>
                                    </a:solidFill>
                                  </wpg:grpSpPr>
                                  <wps:wsp>
                                    <wps:cNvPr id="6" name="Freeform 6"/>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s:wsp>
                                    <wps:cNvPr id="7" name="Freeform 7"/>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s:wsp>
                                    <wps:cNvPr id="8" name="Rectangle 8"/>
                                    <wps:cNvSpPr/>
                                    <wps:spPr>
                                      <a:xfrm>
                                        <a:off x="1600200" y="126746"/>
                                        <a:ext cx="1014984" cy="2459736"/>
                                      </a:xfrm>
                                      <a:prstGeom prst="rect">
                                        <a:avLst/>
                                      </a:prstGeom>
                                      <a:grpFill/>
                                      <a:ln>
                                        <a:noFill/>
                                      </a:ln>
                                    </wps:spPr>
                                    <wps:style>
                                      <a:lnRef idx="1">
                                        <a:schemeClr val="accent1"/>
                                      </a:lnRef>
                                      <a:fillRef idx="3">
                                        <a:schemeClr val="accent1"/>
                                      </a:fillRef>
                                      <a:effectRef idx="2">
                                        <a:schemeClr val="accent1"/>
                                      </a:effectRef>
                                      <a:fontRef idx="minor">
                                        <a:schemeClr val="lt1"/>
                                      </a:fontRef>
                                    </wps:style>
                                    <wps:txbx>
                                      <w:txbxContent>
                                        <w:p w:rsidR="00C15387" w:rsidRDefault="00C15387" w:rsidP="00C15387">
                                          <w:pPr>
                                            <w:rPr>
                                              <w:rFonts w:eastAsia="Times New Roman"/>
                                            </w:rPr>
                                          </w:pPr>
                                        </w:p>
                                      </w:txbxContent>
                                    </wps:txbx>
                                    <wps:bodyPr rtlCol="0" anchor="ctr"/>
                                  </wps:wsp>
                                </wpg:grpSp>
                                <wps:wsp>
                                  <wps:cNvPr id="5" name="Straight Arrow Connector 4"/>
                                  <wps:cNvCnPr/>
                                  <wps:spPr>
                                    <a:xfrm flipH="1" flipV="1">
                                      <a:off x="0" y="0"/>
                                      <a:ext cx="27432" cy="258648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 name="Straight Arrow Connector 6"/>
                                  <wps:cNvCnPr/>
                                  <wps:spPr>
                                    <a:xfrm>
                                      <a:off x="29261" y="2582266"/>
                                      <a:ext cx="7059168"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Straight Connector 8"/>
                                  <wps:cNvCnPr/>
                                  <wps:spPr>
                                    <a:xfrm>
                                      <a:off x="0" y="124359"/>
                                      <a:ext cx="260604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 name="Straight Connector 10"/>
                                  <wps:cNvCnPr/>
                                  <wps:spPr>
                                    <a:xfrm>
                                      <a:off x="2604211" y="124359"/>
                                      <a:ext cx="9144" cy="1207008"/>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14" name="Rectangle 13"/>
                                  <wps:cNvSpPr/>
                                  <wps:spPr>
                                    <a:xfrm>
                                      <a:off x="7315" y="124359"/>
                                      <a:ext cx="1591056" cy="2459736"/>
                                    </a:xfrm>
                                    <a:prstGeom prst="rect">
                                      <a:avLst/>
                                    </a:prstGeom>
                                  </wps:spPr>
                                  <wps:style>
                                    <a:lnRef idx="1">
                                      <a:schemeClr val="accent1"/>
                                    </a:lnRef>
                                    <a:fillRef idx="3">
                                      <a:schemeClr val="accent1"/>
                                    </a:fillRef>
                                    <a:effectRef idx="2">
                                      <a:schemeClr val="accent1"/>
                                    </a:effectRef>
                                    <a:fontRef idx="minor">
                                      <a:schemeClr val="lt1"/>
                                    </a:fontRef>
                                  </wps:style>
                                  <wps:bodyPr rtlCol="0" anchor="ctr"/>
                                </wps:wsp>
                                <wps:wsp>
                                  <wps:cNvPr id="29" name="Straight Arrow Connector 28"/>
                                  <wps:cNvCnPr/>
                                  <wps:spPr>
                                    <a:xfrm flipH="1" flipV="1">
                                      <a:off x="14631" y="2713939"/>
                                      <a:ext cx="36576" cy="276148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29"/>
                                  <wps:cNvCnPr/>
                                  <wps:spPr>
                                    <a:xfrm>
                                      <a:off x="51207" y="5479085"/>
                                      <a:ext cx="7059168"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Straight Connector 30"/>
                                  <wps:cNvCnPr/>
                                  <wps:spPr>
                                    <a:xfrm>
                                      <a:off x="21946" y="3021178"/>
                                      <a:ext cx="260604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2" name="Straight Connector 31"/>
                                  <wps:cNvCnPr/>
                                  <wps:spPr>
                                    <a:xfrm>
                                      <a:off x="2626157" y="3021178"/>
                                      <a:ext cx="9144" cy="1207008"/>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33"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49" name="Straight Arrow Connector 48"/>
                                  <wps:cNvCnPr/>
                                  <wps:spPr>
                                    <a:xfrm flipH="1">
                                      <a:off x="3577133" y="943661"/>
                                      <a:ext cx="1078992" cy="121216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1" name="Straight Arrow Connector 50"/>
                                  <wps:cNvCnPr/>
                                  <wps:spPr>
                                    <a:xfrm flipH="1">
                                      <a:off x="2838298" y="3781959"/>
                                      <a:ext cx="2333025" cy="85822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grpSp>
                              <wps:wsp>
                                <wps:cNvPr id="13" name="Straight Connector 30"/>
                                <wps:cNvCnPr/>
                                <wps:spPr>
                                  <a:xfrm>
                                    <a:off x="0" y="80467"/>
                                    <a:ext cx="164846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wpg:grpSp>
                            <wps:wsp>
                              <wps:cNvPr id="17" name="Text Box 17"/>
                              <wps:cNvSpPr txBox="1"/>
                              <wps:spPr>
                                <a:xfrm>
                                  <a:off x="5237683" y="3430829"/>
                                  <a:ext cx="438912"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534009" y="614476"/>
                                  <a:ext cx="1046074" cy="4462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proofErr w:type="spellStart"/>
                                    <w:r>
                                      <w:t>RegUp</w:t>
                                    </w:r>
                                    <w:proofErr w:type="spellEnd"/>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580083" y="1170432"/>
                                  <a:ext cx="965200" cy="489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RRS</w:t>
                                    </w:r>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611526" y="3306471"/>
                                  <a:ext cx="139700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proofErr w:type="spellStart"/>
                                    <w:r>
                                      <w:t>NSpin</w:t>
                                    </w:r>
                                    <w:proofErr w:type="spellEnd"/>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343046" y="402336"/>
                                  <a:ext cx="1894637"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ORDC – 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3511296" y="2194560"/>
                                  <a:ext cx="3306470" cy="468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01C" w:rsidRDefault="0092401C" w:rsidP="0092401C">
                                    <w:r>
                                      <w:t xml:space="preserve">ORDC – </w:t>
                                    </w:r>
                                    <w:r>
                                      <w:t xml:space="preserve">Combined </w:t>
                                    </w:r>
                                    <w:r>
                                      <w:t>Spinning</w:t>
                                    </w:r>
                                    <w:r>
                                      <w:t xml:space="preserve"> &amp; Non-Spinning </w:t>
                                    </w:r>
                                    <w:r>
                                      <w:t>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 name="Straight Arrow Connector 28"/>
                            <wps:cNvCnPr/>
                            <wps:spPr>
                              <a:xfrm flipV="1">
                                <a:off x="541324" y="2304288"/>
                                <a:ext cx="1652824" cy="1463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5" name="Text Box 35"/>
                          <wps:cNvSpPr txBox="1"/>
                          <wps:spPr>
                            <a:xfrm>
                              <a:off x="519379" y="138989"/>
                              <a:ext cx="1662203" cy="4608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559D" w:rsidRDefault="00F9559D" w:rsidP="00F9559D">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38" o:spid="_x0000_s1026" style="position:absolute;margin-left:-18.45pt;margin-top:.2pt;width:536.8pt;height:290.3pt;z-index:251694080"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">
                <v:shapetype id="_x0000_t202" coordsize="21600,21600" o:spt="202" path="m,l,21600r21600,l21600,xe">
                  <v:stroke joinstyle="miter"/>
                  <v:path gradientshapeok="t" o:connecttype="rect"/>
                </v:shapetype>
                <v:shape id="Text Box 16" o:spid="_x0000_s1027" type="#_x0000_t202" style="position:absolute;left:49597;top:15435;width:4387;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92401C" w:rsidRDefault="0092401C">
                        <w:r>
                          <w:t>MW</w:t>
                        </w:r>
                      </w:p>
                    </w:txbxContent>
                  </v:textbox>
                </v:shape>
                <v:group id="Group 37"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4"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27"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92401C" w:rsidRDefault="0092401C" w:rsidP="00F9559D">
                            <w:pPr>
                              <w:jc w:val="center"/>
                            </w:pPr>
                            <w:r>
                              <w:t>Minimum Contingency</w:t>
                            </w:r>
                            <w:r w:rsidR="00F9559D">
                              <w:t xml:space="preserve"> X=2000 MW</w:t>
                            </w:r>
                          </w:p>
                        </w:txbxContent>
                      </v:textbox>
                    </v:shape>
                    <v:group id="Group 26"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8"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92401C" w:rsidRDefault="0092401C" w:rsidP="0092401C">
                              <w:r>
                                <w:t>$/</w:t>
                              </w:r>
                              <w:r>
                                <w:t>MW</w:t>
                              </w:r>
                            </w:p>
                          </w:txbxContent>
                        </v:textbox>
                      </v:shape>
                      <v:shape id="Text Box 19"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92401C" w:rsidRDefault="0092401C" w:rsidP="0092401C">
                              <w:r>
                                <w:t>$/MW</w:t>
                              </w:r>
                            </w:p>
                          </w:txbxContent>
                        </v:textbox>
                      </v:shape>
                      <v:group id="Group 15"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iJ8IA&#10;AADaAAAADwAAAGRycy9kb3ducmV2LnhtbESPW4vCMBCF3xf8D2EE3zRVRLSaigjCIrjgBenj0Ewv&#10;2kxKk9Xqr98sLOzj4Vw+zmrdmVo8qHWVZQXjUQSCOLO64kLB5bwbzkE4j6yxtkwKXuRgnfQ+Vhhr&#10;++QjPU6+EGGEXYwKSu+bWEqXlWTQjWxDHLzctgZ9kG0hdYvPMG5qOYmimTRYcSCU2NC2pOx++jaB&#10;6xfp/XjbY5Zz8b5uvtIDz6ZKDfrdZgnCU+f/w3/tT61gAr9Xwg2Qy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InwgAAANoAAAAPAAAAAAAAAAAAAAAAAJgCAABkcnMvZG93&#10;bnJldi54bWxQSwUGAAAAAAQABAD1AAAAhwM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rsidR="00C15387" w:rsidRDefault="00C15387" w:rsidP="00C15387">
                                    <w:pPr>
                                      <w:rPr>
                                        <w:rFonts w:eastAsia="Times New Roman"/>
                                      </w:rPr>
                                    </w:pPr>
                                  </w:p>
                                </w:txbxContent>
                              </v:textbox>
                            </v:shape>
                            <v:shape id="Freeform 3"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ePL8IA&#10;AADaAAAADwAAAGRycy9kb3ducmV2LnhtbESPQWsCMRSE74L/ITzBi9SsCkW3RhFB8Ca1hXp8bF43&#10;SzcvS5JdV399Iwgeh5n5hllve1uLjnyoHCuYTTMQxIXTFZcKvr8Ob0sQISJrrB2TghsF2G6GgzXm&#10;2l35k7pzLEWCcMhRgYmxyaUMhSGLYeoa4uT9Om8xJulLqT1eE9zWcp5l79JixWnBYEN7Q8XfubUK&#10;gr79XE6X+6Hzq7bK2n0fZxOj1HjU7z5AROrjK/xsH7WCBTyu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48vwgAAANo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rsidR="00C15387" w:rsidRDefault="00C15387" w:rsidP="00C15387">
                                    <w:pPr>
                                      <w:rPr>
                                        <w:rFonts w:eastAsia="Times New Roman"/>
                                      </w:rPr>
                                    </w:pPr>
                                  </w:p>
                                </w:txbxContent>
                              </v:textbox>
                            </v:shape>
                            <v:shape id="Freeform 4"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t8MAA&#10;AADaAAAADwAAAGRycy9kb3ducmV2LnhtbERPy4rCMBTdD/gP4QruxtRBRapR1KHqYja+cHtprm21&#10;uSlN1M58vRkQXB7OezJrTCnuVLvCsoJeNwJBnFpdcKbgsE8+RyCcR9ZYWiYFv+RgNm19TDDW9sFb&#10;uu98JkIIuxgV5N5XsZQuzcmg69qKOHBnWxv0AdaZ1DU+Qrgp5VcUDaXBgkNDjhUtc0qvu5sJM/Rt&#10;sD4m5WI1P5nDX//78pMc90p12s18DMJT49/il3ujFfTh/0rwg5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Ft8MAAAADaAAAADwAAAAAAAAAAAAAAAACYAgAAZHJzL2Rvd25y&#10;ZXYueG1sUEsFBgAAAAAEAAQA9QAAAIU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rsidR="00C15387" w:rsidRDefault="00C15387" w:rsidP="00C15387">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6"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yzcQA&#10;AADaAAAADwAAAGRycy9kb3ducmV2LnhtbESPS4vCQBCE7wv+h6EFL4tOVFY0OooIopdd8IGPW5Np&#10;k2CmJ2QmGv/9zsKCx6KqvqJmi8YU4kGVyy0r6PciEMSJ1TmnCo6HdXcMwnlkjYVlUvAiB4t562OG&#10;sbZP3tFj71MRIOxiVJB5X8ZSuiQjg65nS+Lg3Wxl0AdZpVJX+AxwU8hBFI2kwZzDQoYlrTJK7vva&#10;KPi+yPO9rr9ONNzY8gevn5PJkJTqtJvlFISnxr/D/+2tVjCC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k8s3EAAAA2gAAAA8AAAAAAAAAAAAAAAAAmAIAAGRycy9k&#10;b3ducmV2LnhtbFBLBQYAAAAABAAEAPUAAACJAw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rsidR="00C15387" w:rsidRDefault="00C15387" w:rsidP="00C15387">
                                    <w:pPr>
                                      <w:rPr>
                                        <w:rFonts w:eastAsia="Times New Roman"/>
                                      </w:rPr>
                                    </w:pPr>
                                  </w:p>
                                </w:txbxContent>
                              </v:textbox>
                            </v:shape>
                            <v:shape id="Freeform 7"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GlcMA&#10;AADaAAAADwAAAGRycy9kb3ducmV2LnhtbESPT4vCMBTE78J+h/AWvGm6PWi3GmVdWPEm/mHV26N5&#10;tsXmpTSx1m9vBMHjMDO/YabzzlSipcaVlhV8DSMQxJnVJecK9ru/QQLCeWSNlWVScCcH89lHb4qp&#10;tjfeULv1uQgQdikqKLyvUyldVpBBN7Q1cfDOtjHog2xyqRu8BbipZBxFI2mw5LBQYE2/BWWX7dUo&#10;SBaLU/f9n7TxcRnT/hSb4/qwVKr/2f1MQHjq/Dv8aq+0gjE8r4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iGlcMAAADaAAAADwAAAAAAAAAAAAAAAACYAgAAZHJzL2Rv&#10;d25yZXYueG1sUEsFBgAAAAAEAAQA9QAAAIgDA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rsidR="00C15387" w:rsidRDefault="00C15387" w:rsidP="00C15387">
                                    <w:pPr>
                                      <w:rPr>
                                        <w:rFonts w:eastAsia="Times New Roman"/>
                                      </w:rPr>
                                    </w:pPr>
                                  </w:p>
                                </w:txbxContent>
                              </v:textbox>
                            </v:shape>
                            <v:rect id="Rectangle 8"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w4sAA&#10;AADaAAAADwAAAGRycy9kb3ducmV2LnhtbERPS27CMBDdV+IO1iB1V5xmgUiKQS0SiC4QLeUA03jI&#10;p/E4sk0Sbo8XSF0+vf9yPZpW9OR8bVnB6ywBQVxYXXOp4PyzfVmA8AFZY2uZFNzIw3o1eVpiru3A&#10;39SfQiliCPscFVQhdLmUvqjIoJ/ZjjhyF+sMhghdKbXDIYabVqZJMpcGa44NFXa0qaj4O12NAsKP&#10;3XEot4fmjFnafF5c9rX7Vep5Or6/gQg0hn/xw73XCuLWeCXe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Rw4sAAAADaAAAADwAAAAAAAAAAAAAAAACYAgAAZHJzL2Rvd25y&#10;ZXYueG1sUEsFBgAAAAAEAAQA9QAAAIUDAAAAAA==&#10;" filled="f" stroked="f">
                              <v:shadow on="t" color="black" opacity="22937f" origin=",.5" offset="0,.63889mm"/>
                              <v:textbox>
                                <w:txbxContent>
                                  <w:p w:rsidR="00C15387" w:rsidRDefault="00C15387" w:rsidP="00C15387">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CK9MQAAADaAAAADwAAAGRycy9kb3ducmV2LnhtbESPQWvCQBSE7wX/w/KEXopuLFgkuooo&#10;onho0Sji7ZF9JsHs27C7xvTfdwuFHoeZ+YaZLTpTi5acrywrGA0TEMS51RUXCk7ZZjAB4QOyxtoy&#10;KfgmD4t572WGqbZPPlB7DIWIEPYpKihDaFIpfV6SQT+0DXH0btYZDFG6QmqHzwg3tXxPkg9psOK4&#10;UGJDq5Ly+/FhFMjx5/WyzGT7djlv3NeuWO95myn12u+WUxCBuvAf/mvvtIIx/F6JN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Ir0xAAAANoAAAAPAAAAAAAAAAAA&#10;AAAAAKECAABkcnMvZG93bnJldi54bWxQSwUGAAAAAAQABAD5AAAAkgMAAAAA&#10;" strokecolor="#4f81bd [3204]"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KjL4AAADaAAAADwAAAGRycy9kb3ducmV2LnhtbERP24rCMBB9F/yHMIJvmiooSzWKiMLC&#10;6oK397EZ22ozKUnU+vcbYcGn4XCuM503phIPcr60rGDQT0AQZ1aXnCs4Hta9LxA+IGusLJOCF3mY&#10;z9qtKabaPnlHj33IRQxhn6KCIoQ6ldJnBRn0fVsTR+5incEQoculdviM4aaSwyQZS4Mlx4YCa1oW&#10;lN32d6NgtHK7RX3dHH5Pzq/vtjy77fVHqW6nWUxABGrCR/zv/tZxPrxfeV8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4gqMvgAAANoAAAAPAAAAAAAAAAAAAAAAAKEC&#10;AABkcnMvZG93bnJldi54bWxQSwUGAAAAAAQABAD5AAAAjAMAAAAA&#10;" strokecolor="#4f81bd [3204]"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vt8QAAADaAAAADwAAAGRycy9kb3ducmV2LnhtbESPQWsCMRSE7wX/Q3iCt5pYpOhqFLGI&#10;VrDFVfH62Dx3FzcvyybVrb++KRR6HGbmG2Y6b20lbtT40rGGQV+BIM6cKTnXcDysnkcgfEA2WDkm&#10;Dd/kYT7rPE0xMe7Oe7qlIRcRwj5BDUUIdSKlzwqy6PuuJo7exTUWQ5RNLk2D9wi3lXxR6lVaLDku&#10;FFjTsqDsmn5ZDee3kUe1Oz0G6XKbrz8/hrt3tdG6120XExCB2vAf/mtvjIYx/F6JN0DO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EG+3xAAAANoAAAAPAAAAAAAAAAAA&#10;AAAAAKECAABkcnMvZG93bnJldi54bWxQSwUGAAAAAAQABAD5AAAAkgMAAAAA&#10;" strokecolor="black [3213]"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gqQ8MAAADbAAAADwAAAGRycy9kb3ducmV2LnhtbERP32vCMBB+H/g/hBP2tiYdY0g1ijjG&#10;3EDFqvh6NGdbbC6lybTbX78MBN/u4/t5k1lvG3GhzteONaSJAkFcOFNzqWG/e38agfAB2WDjmDT8&#10;kIfZdPAwwcy4K2/pkodSxBD2GWqoQmgzKX1RkUWfuJY4cifXWQwRdqU0HV5juG3ks1Kv0mLNsaHC&#10;lhYVFef822o4vo08qtXhN80XX+XHZv2y+lRLrR+H/XwMIlAf7uKbe2ni/BT+f4kHy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oKkPDAAAA2wAAAA8AAAAAAAAAAAAA&#10;AAAAoQIAAGRycy9kb3ducmV2LnhtbFBLBQYAAAAABAAEAPkAAACRAwAAAAA=&#10;" strokecolor="black [3213]"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Xur8A&#10;AADbAAAADwAAAGRycy9kb3ducmV2LnhtbERPS4vCMBC+C/sfwgjeNPW1Ste0rIIi9KKu3odmti02&#10;k9JErf9+syB4m4/vOau0M7W4U+sqywrGowgEcW51xYWC8892uAThPLLG2jIpeJKDNPnorTDW9sFH&#10;up98IUIIuxgVlN43sZQuL8mgG9mGOHC/tjXoA2wLqVt8hHBTy0kUfUqDFYeGEhvalJRfTzejQB4c&#10;b664y7LZZU+HLlqs59NMqUG/+/4C4anzb/HLvddh/gT+fwkHyOQ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de6vwAAANsAAAAPAAAAAAAAAAAAAAAAAJgCAABkcnMvZG93bnJl&#10;di54bWxQSwUGAAAAAAQABAD1AAAAhAMAAAAA&#10;" path="m,c63246,210312,126492,420624,374904,566928,623316,713232,871728,771144,1490472,877824v618744,106680,1607820,217932,2596896,329184e" filled="f" strokecolor="black [3213]"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XAMEA&#10;AADbAAAADwAAAGRycy9kb3ducmV2LnhtbERPTWvCQBC9F/wPyxS8FN0YpZTUVUQRe23aQ3sbs9Ns&#10;aHY27K5J/PduoeBtHu9z1tvRtqInHxrHChbzDARx5XTDtYLPj+PsBUSIyBpbx6TgSgG2m8nDGgvt&#10;Bn6nvoy1SCEcClRgYuwKKUNlyGKYu444cT/OW4wJ+lpqj0MKt63Ms+xZWmw4NRjsaG+o+i0vVsG5&#10;/sr8k87zfhlPy6Ecxu/DwSg1fRx3ryAijfEu/ne/6TR/BX+/p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81wDBAAAA2wAAAA8AAAAAAAAAAAAAAAAAmAIAAGRycy9kb3du&#10;cmV2LnhtbFBLBQYAAAAABAAEAPUAAACGAwAAAAA=&#10;" fillcolor="#254163 [1636]" strokecolor="#4579b8 [3044]">
                            <v:fill color2="#4477b6 [3012]"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4ZcYAAADbAAAADwAAAGRycy9kb3ducmV2LnhtbESPQWvCQBSE70L/w/IKXkrdVKho6ipi&#10;kYqHikmL9PbIvibB7Nuwu8b477tCweMwM98w82VvGtGR87VlBS+jBARxYXXNpYKvfPM8BeEDssbG&#10;Mim4kofl4mEwx1TbCx+oy0IpIoR9igqqENpUSl9UZNCPbEscvV/rDIYoXSm1w0uEm0aOk2QiDdYc&#10;FypsaV1RccrORoF8/fw5rnLZPR2/N26/Ld93/JErNXzsV28gAvXhHv5vb7WC8QxuX+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qeGXGAAAA2wAAAA8AAAAAAAAA&#10;AAAAAAAAoQIAAGRycy9kb3ducmV2LnhtbFBLBQYAAAAABAAEAPkAAACUAwAAAAA=&#10;" strokecolor="#4f81bd [3204]"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1TAMEAAADbAAAADwAAAGRycy9kb3ducmV2LnhtbERPXWvCMBR9H/gfwh34tqZTJqMapYgF&#10;wU2w3d6vzV1b19yUJGr375eHwR4P53u1GU0vbuR8Z1nBc5KCIK6t7rhR8FEVT68gfEDW2FsmBT/k&#10;YbOePKww0/bOJ7qVoRExhH2GCtoQhkxKX7dk0Cd2II7cl3UGQ4SukdrhPYabXs7SdCENdhwbWhxo&#10;21L9XV6NgpedO+XD5a06fjpfXG13du+Xg1LTxzFfggg0hn/xn3uvFcz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XVMAwQAAANsAAAAPAAAAAAAAAAAAAAAA&#10;AKECAABkcnMvZG93bnJldi54bWxQSwUGAAAAAAQABAD5AAAAjwMAAAAA&#10;" strokecolor="#4f81bd [3204]"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12I8UAAADbAAAADwAAAGRycy9kb3ducmV2LnhtbESPQWvCQBSE74X+h+UJvdXdWCkSXUWU&#10;UluwYlS8PrLPJDT7NmS3GvvrXaHQ4zAz3zCTWWdrcabWV441JH0Fgjh3puJCw3739jwC4QOywdox&#10;abiSh9n08WGCqXEX3tI5C4WIEPYpaihDaFIpfV6SRd93DXH0Tq61GKJsC2lavES4reVAqVdpseK4&#10;UGJDi5Ly7+zHajguRx7V+vCbZIvP4n3zNVx/qJXWT71uPgYRqAv/4b/2ymh4SeD+Jf4AO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12I8UAAADbAAAADwAAAAAAAAAA&#10;AAAAAAChAgAAZHJzL2Rvd25yZXYueG1sUEsFBgAAAAAEAAQA+QAAAJMDAAAAAA==&#10;" strokecolor="black [3213]"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VMUAAADbAAAADwAAAGRycy9kb3ducmV2LnhtbESPQWvCQBSE7wX/w/KE3ppdrRRJXaUo&#10;oha0NK14fWRfk2D2bciuGvvrXaHQ4zAz3zCTWWdrcabWV441DBIFgjh3puJCw/fX8mkMwgdkg7Vj&#10;0nAlD7Np72GCqXEX/qRzFgoRIexT1FCG0KRS+rwkiz5xDXH0flxrMUTZFtK0eIlwW8uhUi/SYsVx&#10;ocSG5iXlx+xkNRwWY49qu/8dZPP3YvWxG203aq31Y797ewURqAv/4b/22mh4HsL9S/wB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oVMUAAADbAAAADwAAAAAAAAAA&#10;AAAAAAChAgAAZHJzL2Rvd25yZXYueG1sUEsFBgAAAAAEAAQA+QAAAJMDAAAAAA==&#10;" strokecolor="black [3213]"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uQcMA&#10;AADbAAAADwAAAGRycy9kb3ducmV2LnhtbESPQWvCQBSE74X+h+UJvTUbjbaSZpUqVIRcbFrvj+xr&#10;Esy+Ddltkv57VxB6HGbmGybbTqYVA/WusaxgHsUgiEurG64UfH99PK9BOI+ssbVMCv7IwXbz+JBh&#10;qu3InzQUvhIBwi5FBbX3XSqlK2sy6CLbEQfvx/YGfZB9JXWPY4CbVi7i+EUabDgs1NjRvqbyUvwa&#10;BfLkeH/BQ54vz0c6TfHrbpXkSj3Npvc3EJ4m/x++t49aQZLA7Uv4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uQcMAAADbAAAADwAAAAAAAAAAAAAAAACYAgAAZHJzL2Rv&#10;d25yZXYueG1sUEsFBgAAAAAEAAQA9QAAAIgDAAAAAA==&#10;" path="m,c63246,210312,126492,420624,374904,566928,623316,713232,871728,771144,1490472,877824v618744,106680,1607820,217932,2596896,329184e" filled="f" strokecolor="black [3213]"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3LDMYAAADbAAAADwAAAGRycy9kb3ducmV2LnhtbESPT2vCQBTE74LfYXmCt7qp1NKm2YgI&#10;Nh6k/mkPHh/Z1yQ0+zZk15j46buFgsdhZn7DJMve1KKj1lWWFTzOIhDEudUVFwq+PjcPLyCcR9ZY&#10;WyYFAzlYpuNRgrG2Vz5Sd/KFCBB2MSoovW9iKV1ekkE3sw1x8L5ta9AH2RZSt3gNcFPLeRQ9S4MV&#10;h4USG1qXlP+cLkZBcTTnQzYM++H9fPvYdSZb+D5TajrpV28gPPX+Hv5vb7WCp1f4+xJ+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9tywzGAAAA2wAAAA8AAAAAAAAA&#10;AAAAAAAAoQIAAGRycy9kb3ducmV2LnhtbFBLBQYAAAAABAAEAPkAAACUAwAAAAA=&#10;" strokecolor="#4f81bd [3204]"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R18UAAADbAAAADwAAAGRycy9kb3ducmV2LnhtbESPQWvCQBSE74L/YXlCb7pJQZE0m1AK&#10;mh6KVduDx0f2NQnNvg3ZbUz667uC0OMwM98waT6aVgzUu8aygngVgSAurW64UvD5sVtuQTiPrLG1&#10;TAomcpBn81mKibZXPtFw9pUIEHYJKqi97xIpXVmTQbeyHXHwvmxv0AfZV1L3eA1w08rHKNpIgw2H&#10;hRo7eqmp/D7/GAXVyVyOxTS9T/vL7+FtMMXaj4VSD4vx+QmEp9H/h+/tV61gHcPt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JR18UAAADbAAAADwAAAAAAAAAA&#10;AAAAAAChAgAAZHJzL2Rvd25yZXYueG1sUEsFBgAAAAAEAAQA+QAAAJMDAAAAAA==&#10;" strokecolor="#4f81bd [3204]"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YRr8MAAADbAAAADwAAAGRycy9kb3ducmV2LnhtbERP32vCMBB+H/g/hBN8WxN1DKlGEUXU&#10;gRuryl6P5tYWm0tponb765fBYG/38f282aKztbhR6yvHGoaJAkGcO1NxoeF03DxOQPiAbLB2TBq+&#10;yMNi3nuYYWrcnd/ploVCxBD2KWooQ2hSKX1ekkWfuIY4cp+utRgibAtpWrzHcFvLkVLP0mLFsaHE&#10;hlYl5ZfsajV8rCce1eH8PcxWL8X27fXpsFc7rQf9bjkFEagL/+I/987E+W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2Ea/DAAAA2wAAAA8AAAAAAAAAAAAA&#10;AAAAoQIAAGRycy9kb3ducmV2LnhtbFBLBQYAAAAABAAEAPkAAACRAwAAAAA=&#10;" strokecolor="black [3213]" strokeweight="1.5pt">
                          <v:shadow on="t" color="black" opacity="24903f" origin=",.5" offset="0,.55556mm"/>
                        </v:line>
                      </v:group>
                      <v:shape id="Text Box 17" o:spid="_x0000_s1058" type="#_x0000_t202" style="position:absolute;left:52376;top:34308;width:4389;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92401C" w:rsidRDefault="0092401C" w:rsidP="0092401C">
                              <w:r>
                                <w:t>MW</w:t>
                              </w:r>
                            </w:p>
                          </w:txbxContent>
                        </v:textbox>
                      </v:shape>
                      <v:shape id="Text Box 20"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92401C" w:rsidRDefault="0092401C" w:rsidP="0092401C">
                              <w:proofErr w:type="spellStart"/>
                              <w:r>
                                <w:t>RegUp</w:t>
                              </w:r>
                              <w:proofErr w:type="spellEnd"/>
                              <w:r>
                                <w:t xml:space="preserve"> Demand Curve</w:t>
                              </w:r>
                            </w:p>
                          </w:txbxContent>
                        </v:textbox>
                      </v:shape>
                      <v:shape id="Text Box 21" o:spid="_x0000_s1060" type="#_x0000_t202" style="position:absolute;left:15800;top:11704;width:9652;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92401C" w:rsidRDefault="0092401C" w:rsidP="0092401C">
                              <w:r>
                                <w:t>RRS</w:t>
                              </w:r>
                              <w:r>
                                <w:t xml:space="preserve"> Demand Curve</w:t>
                              </w:r>
                            </w:p>
                          </w:txbxContent>
                        </v:textbox>
                      </v:shape>
                      <v:shape id="Text Box 22"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92401C" w:rsidRDefault="0092401C" w:rsidP="0092401C">
                              <w:proofErr w:type="spellStart"/>
                              <w:r>
                                <w:t>NSpin</w:t>
                              </w:r>
                              <w:proofErr w:type="spellEnd"/>
                              <w:r>
                                <w:t xml:space="preserve"> Demand Curve</w:t>
                              </w:r>
                            </w:p>
                          </w:txbxContent>
                        </v:textbox>
                      </v:shape>
                      <v:shape id="Text Box 23"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92401C" w:rsidRDefault="0092401C" w:rsidP="0092401C">
                              <w:r>
                                <w:t>ORDC – Spinning Reserves</w:t>
                              </w:r>
                            </w:p>
                          </w:txbxContent>
                        </v:textbox>
                      </v:shape>
                      <v:shape id="Text Box 25"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2401C" w:rsidRDefault="0092401C" w:rsidP="0092401C">
                              <w:r>
                                <w:t xml:space="preserve">ORDC – </w:t>
                              </w:r>
                              <w:r>
                                <w:t xml:space="preserve">Combined </w:t>
                              </w:r>
                              <w:r>
                                <w:t>Spinning</w:t>
                              </w:r>
                              <w:r>
                                <w:t xml:space="preserve"> &amp; Non-Spinning </w:t>
                              </w:r>
                              <w:r>
                                <w:t>Reserves</w:t>
                              </w:r>
                            </w:p>
                          </w:txbxContent>
                        </v:textbox>
                      </v:shape>
                    </v:group>
                    <v:shape id="Straight Arrow Connector 28"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ZpxsEAAADbAAAADwAAAGRycy9kb3ducmV2LnhtbERPTYvCMBC9C/sfwix409SKItUoy4Kg&#10;iIp1L3sbmrHtbjMpSdT6781B8Ph434tVZxpxI+drywpGwwQEcWF1zaWCn/N6MAPhA7LGxjIpeJCH&#10;1fKjt8BM2zuf6JaHUsQQ9hkqqEJoMyl9UZFBP7QtceQu1hkMEbpSaof3GG4amSbJVBqsOTZU2NJ3&#10;RcV/fjUKdseRbP+myd5dD5N0nBfbfbn+Var/2X3NQQTqwlv8cm+0gjSOjV/i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lmnGwQAAANsAAAAPAAAAAAAAAAAAAAAA&#10;AKECAABkcnMvZG93bnJldi54bWxQSwUGAAAAAAQABAD5AAAAjwMAAAAA&#10;" strokecolor="#4579b8 [3044]">
                      <v:stroke startarrow="open" endarrow="open"/>
                    </v:shape>
                  </v:group>
                  <v:shape id="Text Box 3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F9559D" w:rsidRDefault="00F9559D" w:rsidP="00F9559D">
                          <w:pPr>
                            <w:jc w:val="center"/>
                          </w:pPr>
                          <w:r>
                            <w:t>Minimum Contingency X=2000 MW</w:t>
                          </w:r>
                        </w:p>
                      </w:txbxContent>
                    </v:textbox>
                  </v:shape>
                </v:group>
              </v:group>
            </w:pict>
          </mc:Fallback>
        </mc:AlternateContent>
      </w:r>
    </w:p>
    <w:p w:rsidR="0092401C" w:rsidRDefault="00F9559D" w:rsidP="002D1A70">
      <w:r>
        <w:rPr>
          <w:noProof/>
        </w:rPr>
        <mc:AlternateContent>
          <mc:Choice Requires="wps">
            <w:drawing>
              <wp:anchor distT="0" distB="0" distL="114300" distR="114300" simplePos="0" relativeHeight="251695104" behindDoc="0" locked="0" layoutInCell="1" allowOverlap="1" wp14:anchorId="7B43415A" wp14:editId="5E2F11E1">
                <wp:simplePos x="0" y="0"/>
                <wp:positionH relativeFrom="column">
                  <wp:posOffset>284480</wp:posOffset>
                </wp:positionH>
                <wp:positionV relativeFrom="paragraph">
                  <wp:posOffset>36195</wp:posOffset>
                </wp:positionV>
                <wp:extent cx="1661160" cy="0"/>
                <wp:effectExtent l="38100" t="76200" r="15240" b="114300"/>
                <wp:wrapNone/>
                <wp:docPr id="36" name="Straight Arrow Connector 36"/>
                <wp:cNvGraphicFramePr/>
                <a:graphic xmlns:a="http://schemas.openxmlformats.org/drawingml/2006/main">
                  <a:graphicData uri="http://schemas.microsoft.com/office/word/2010/wordprocessingShape">
                    <wps:wsp>
                      <wps:cNvCnPr/>
                      <wps:spPr>
                        <a:xfrm>
                          <a:off x="0" y="0"/>
                          <a:ext cx="166116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22.4pt;margin-top:2.85pt;width:130.8pt;height:0;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" strokecolor="black [3213]">
                <v:stroke startarrow="open" endarrow="open"/>
              </v:shape>
            </w:pict>
          </mc:Fallback>
        </mc:AlternateContent>
      </w:r>
    </w:p>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Default="0092401C" w:rsidP="002D1A70"/>
    <w:p w:rsidR="0092401C" w:rsidRPr="002D1A70" w:rsidRDefault="00CB5EF5" w:rsidP="0092401C">
      <w:pPr>
        <w:rPr>
          <w:b/>
          <w:u w:val="single"/>
        </w:rPr>
      </w:pPr>
      <w:r>
        <w:rPr>
          <w:b/>
          <w:noProof/>
          <w:u w:val="single"/>
        </w:rPr>
        <mc:AlternateContent>
          <mc:Choice Requires="wpg">
            <w:drawing>
              <wp:anchor distT="0" distB="0" distL="114300" distR="114300" simplePos="0" relativeHeight="251692030" behindDoc="0" locked="0" layoutInCell="1" allowOverlap="1" wp14:anchorId="4ECDCC10" wp14:editId="481A6E29">
                <wp:simplePos x="0" y="0"/>
                <wp:positionH relativeFrom="column">
                  <wp:posOffset>3371215</wp:posOffset>
                </wp:positionH>
                <wp:positionV relativeFrom="paragraph">
                  <wp:posOffset>248285</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50" o:spid="_x0000_s1026" style="position:absolute;margin-left:265.45pt;margin-top:19.55pt;width:159.75pt;height:139.1pt;z-index:25169203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00AC7327">
        <w:rPr>
          <w:b/>
          <w:noProof/>
          <w:u w:val="single"/>
        </w:rPr>
        <mc:AlternateContent>
          <mc:Choice Requires="wpg">
            <w:drawing>
              <wp:anchor distT="0" distB="0" distL="114300" distR="114300" simplePos="0" relativeHeight="251700224" behindDoc="0" locked="0" layoutInCell="1" allowOverlap="1" wp14:anchorId="3900E766" wp14:editId="72B9F8FC">
                <wp:simplePos x="0" y="0"/>
                <wp:positionH relativeFrom="column">
                  <wp:posOffset>438912</wp:posOffset>
                </wp:positionH>
                <wp:positionV relativeFrom="paragraph">
                  <wp:posOffset>176276</wp:posOffset>
                </wp:positionV>
                <wp:extent cx="2029148"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9148"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id="Group 48" o:spid="_x0000_s1026" style="position:absolute;margin-left:34.55pt;margin-top:13.9pt;width:159.8pt;height:139.1pt;z-index:25170022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0092401C">
        <w:rPr>
          <w:b/>
          <w:u w:val="single"/>
        </w:rPr>
        <w:t xml:space="preserve">AS Demand Curves </w:t>
      </w:r>
      <w:r w:rsidR="00E443E7">
        <w:rPr>
          <w:b/>
          <w:u w:val="single"/>
        </w:rPr>
        <w:t>–</w:t>
      </w:r>
      <w:r w:rsidR="0092401C">
        <w:rPr>
          <w:b/>
          <w:u w:val="single"/>
        </w:rPr>
        <w:t xml:space="preserve"> </w:t>
      </w:r>
      <w:r w:rsidR="0092401C">
        <w:rPr>
          <w:b/>
          <w:u w:val="single"/>
        </w:rPr>
        <w:t>Modified</w:t>
      </w:r>
      <w:r w:rsidR="00E443E7">
        <w:rPr>
          <w:b/>
          <w:u w:val="single"/>
        </w:rPr>
        <w:t xml:space="preserve"> (SOR</w:t>
      </w:r>
      <w:proofErr w:type="gramStart"/>
      <w:r w:rsidR="00E443E7">
        <w:rPr>
          <w:b/>
          <w:u w:val="single"/>
        </w:rPr>
        <w:t>,NSOR</w:t>
      </w:r>
      <w:proofErr w:type="gramEnd"/>
      <w:r w:rsidR="00E443E7">
        <w:rPr>
          <w:b/>
          <w:u w:val="single"/>
        </w:rPr>
        <w:t xml:space="preserve"> demand curves based on ORDC)</w:t>
      </w:r>
    </w:p>
    <w:p w:rsidR="0092401C" w:rsidRDefault="00CB5EF5" w:rsidP="002D1A70">
      <w:r w:rsidRPr="00CB5EF5">
        <w:rPr>
          <w:noProof/>
        </w:rPr>
        <mc:AlternateContent>
          <mc:Choice Requires="wps">
            <w:drawing>
              <wp:anchor distT="0" distB="0" distL="114300" distR="114300" simplePos="0" relativeHeight="251687930" behindDoc="0" locked="0" layoutInCell="1" allowOverlap="1" wp14:anchorId="6391DFF1" wp14:editId="6E491F41">
                <wp:simplePos x="0" y="0"/>
                <wp:positionH relativeFrom="column">
                  <wp:posOffset>-91897</wp:posOffset>
                </wp:positionH>
                <wp:positionV relativeFrom="paragraph">
                  <wp:posOffset>31623</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66" type="#_x0000_t202" style="position:absolute;margin-left:-7.25pt;margin-top:2.5pt;width:47.8pt;height:20.15pt;z-index:2516879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" fillcolor="window"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688955" behindDoc="0" locked="0" layoutInCell="1" allowOverlap="1" wp14:anchorId="0640E060" wp14:editId="01EC7B9A">
                <wp:simplePos x="0" y="0"/>
                <wp:positionH relativeFrom="column">
                  <wp:posOffset>2814807</wp:posOffset>
                </wp:positionH>
                <wp:positionV relativeFrom="paragraph">
                  <wp:posOffset>26213</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067" type="#_x0000_t202" style="position:absolute;margin-left:221.65pt;margin-top:2.05pt;width:47.8pt;height:20.15pt;z-index:2516889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" fillcolor="white [3201]"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693055" behindDoc="0" locked="0" layoutInCell="1" allowOverlap="1" wp14:anchorId="684E6350" wp14:editId="2244DFE4">
                <wp:simplePos x="0" y="0"/>
                <wp:positionH relativeFrom="column">
                  <wp:posOffset>3379470</wp:posOffset>
                </wp:positionH>
                <wp:positionV relativeFrom="paragraph">
                  <wp:posOffset>101930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5" o:spid="_x0000_s1026" style="position:absolute;margin-left:266.1pt;margin-top:8.05pt;width:2in;height:124.9pt;z-index:2516930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" filled="f" strokecolor="#243f60 [1604]" strokeweight="2pt"/>
            </w:pict>
          </mc:Fallback>
        </mc:AlternateContent>
      </w:r>
      <w:r w:rsidR="00AC7327">
        <w:rPr>
          <w:noProof/>
        </w:rPr>
        <mc:AlternateContent>
          <mc:Choice Requires="wps">
            <w:drawing>
              <wp:anchor distT="0" distB="0" distL="114300" distR="114300" simplePos="0" relativeHeight="251696128" behindDoc="0" locked="0" layoutInCell="1" allowOverlap="1" wp14:anchorId="474DE08E" wp14:editId="11AC804E">
                <wp:simplePos x="0" y="0"/>
                <wp:positionH relativeFrom="column">
                  <wp:posOffset>438150</wp:posOffset>
                </wp:positionH>
                <wp:positionV relativeFrom="paragraph">
                  <wp:posOffset>36830</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34.5pt;margin-top:2.9pt;width:80.2pt;height:124.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" filled="f" strokecolor="#243f60 [1604]" strokeweight="2pt"/>
            </w:pict>
          </mc:Fallback>
        </mc:AlternateContent>
      </w:r>
    </w:p>
    <w:p w:rsidR="0092401C" w:rsidRDefault="00AC7327" w:rsidP="002D1A70">
      <w:r w:rsidRPr="00AC7327">
        <w:rPr>
          <w:noProof/>
        </w:rPr>
        <mc:AlternateContent>
          <mc:Choice Requires="wps">
            <w:drawing>
              <wp:anchor distT="0" distB="0" distL="114300" distR="114300" simplePos="0" relativeHeight="251707392" behindDoc="0" locked="0" layoutInCell="1" allowOverlap="1" wp14:anchorId="21C2E636" wp14:editId="4D067018">
                <wp:simplePos x="0" y="0"/>
                <wp:positionH relativeFrom="column">
                  <wp:posOffset>3564220</wp:posOffset>
                </wp:positionH>
                <wp:positionV relativeFrom="paragraph">
                  <wp:posOffset>261975</wp:posOffset>
                </wp:positionV>
                <wp:extent cx="1345997"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997" cy="445770"/>
                        </a:xfrm>
                        <a:prstGeom prst="rect">
                          <a:avLst/>
                        </a:prstGeom>
                        <a:noFill/>
                        <a:ln w="6350">
                          <a:noFill/>
                        </a:ln>
                        <a:effectLst/>
                      </wps:spPr>
                      <wps:txbx>
                        <w:txbxContent>
                          <w:p w:rsidR="00AC7327" w:rsidRDefault="00AC7327" w:rsidP="00AC7327">
                            <w:pPr>
                              <w:jc w:val="right"/>
                            </w:pPr>
                            <w:r>
                              <w:t>R</w:t>
                            </w:r>
                            <w:r w:rsidR="007C73A2">
                              <w:t>RS</w:t>
                            </w:r>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68" type="#_x0000_t202" style="position:absolute;margin-left:280.65pt;margin-top:20.65pt;width:106pt;height:35.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" filled="f" stroked="f" strokeweight=".5pt">
                <v:textbox>
                  <w:txbxContent>
                    <w:p w:rsidR="00AC7327" w:rsidRDefault="00AC7327" w:rsidP="00AC7327">
                      <w:pPr>
                        <w:jc w:val="right"/>
                      </w:pPr>
                      <w:r>
                        <w:t>R</w:t>
                      </w:r>
                      <w:r w:rsidR="007C73A2">
                        <w:t>RS</w:t>
                      </w:r>
                      <w:r>
                        <w:t xml:space="preserve"> Demand Curve</w:t>
                      </w:r>
                    </w:p>
                  </w:txbxContent>
                </v:textbox>
              </v:shape>
            </w:pict>
          </mc:Fallback>
        </mc:AlternateContent>
      </w:r>
      <w:r w:rsidRPr="00AC7327">
        <w:rPr>
          <w:noProof/>
        </w:rPr>
        <mc:AlternateContent>
          <mc:Choice Requires="wps">
            <w:drawing>
              <wp:anchor distT="0" distB="0" distL="114300" distR="114300" simplePos="0" relativeHeight="251698176" behindDoc="0" locked="0" layoutInCell="1" allowOverlap="1" wp14:anchorId="0B0737B1" wp14:editId="2EF03527">
                <wp:simplePos x="0" y="0"/>
                <wp:positionH relativeFrom="column">
                  <wp:posOffset>436880</wp:posOffset>
                </wp:positionH>
                <wp:positionV relativeFrom="paragraph">
                  <wp:posOffset>120650</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rsidR="00AC7327" w:rsidRDefault="00AC7327" w:rsidP="00AC7327">
                            <w:proofErr w:type="spellStart"/>
                            <w:r>
                              <w:t>RegUp</w:t>
                            </w:r>
                            <w:proofErr w:type="spellEnd"/>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69" type="#_x0000_t202" style="position:absolute;margin-left:34.4pt;margin-top:9.5pt;width:82.35pt;height:35.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" filled="f" stroked="f" strokeweight=".5pt">
                <v:textbox>
                  <w:txbxContent>
                    <w:p w:rsidR="00AC7327" w:rsidRDefault="00AC7327" w:rsidP="00AC7327">
                      <w:proofErr w:type="spellStart"/>
                      <w:r>
                        <w:t>RegUp</w:t>
                      </w:r>
                      <w:proofErr w:type="spellEnd"/>
                      <w:r>
                        <w:t xml:space="preserve"> Demand Curve</w:t>
                      </w:r>
                    </w:p>
                  </w:txbxContent>
                </v:textbox>
              </v:shape>
            </w:pict>
          </mc:Fallback>
        </mc:AlternateContent>
      </w:r>
    </w:p>
    <w:p w:rsidR="00D05ECC" w:rsidRDefault="00D05ECC" w:rsidP="00D05ECC"/>
    <w:p w:rsidR="00D05ECC" w:rsidRDefault="00D05ECC" w:rsidP="00D05ECC"/>
    <w:p w:rsidR="002D1A70" w:rsidRDefault="00CB5EF5">
      <w:pPr>
        <w:rPr>
          <w:b/>
          <w:u w:val="single"/>
        </w:rPr>
      </w:pPr>
      <w:r w:rsidRPr="00CB5EF5">
        <w:rPr>
          <w:noProof/>
        </w:rPr>
        <mc:AlternateContent>
          <mc:Choice Requires="wps">
            <w:drawing>
              <wp:anchor distT="0" distB="0" distL="114300" distR="114300" simplePos="0" relativeHeight="251734016" behindDoc="0" locked="0" layoutInCell="1" allowOverlap="1" wp14:anchorId="08C323A4" wp14:editId="413B0A58">
                <wp:simplePos x="0" y="0"/>
                <wp:positionH relativeFrom="column">
                  <wp:posOffset>-8941</wp:posOffset>
                </wp:positionH>
                <wp:positionV relativeFrom="paragraph">
                  <wp:posOffset>807720</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3" o:spid="_x0000_s1070" type="#_x0000_t202" style="position:absolute;margin-left:-.7pt;margin-top:63.6pt;width:47.8pt;height:20.1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" fillcolor="window" stroked="f" strokeweight=".5pt">
                <v:textbox>
                  <w:txbxContent>
                    <w:p w:rsidR="00CB5EF5" w:rsidRDefault="00CB5EF5" w:rsidP="00CB5EF5">
                      <w:r>
                        <w:t>$/MW</w:t>
                      </w:r>
                    </w:p>
                  </w:txbxContent>
                </v:textbox>
              </v:shape>
            </w:pict>
          </mc:Fallback>
        </mc:AlternateContent>
      </w:r>
      <w:r w:rsidRPr="00CB5EF5">
        <w:rPr>
          <w:noProof/>
        </w:rPr>
        <mc:AlternateContent>
          <mc:Choice Requires="wps">
            <w:drawing>
              <wp:anchor distT="0" distB="0" distL="114300" distR="114300" simplePos="0" relativeHeight="251731968" behindDoc="0" locked="0" layoutInCell="1" allowOverlap="1" wp14:anchorId="43381DF1" wp14:editId="5AE19212">
                <wp:simplePos x="0" y="0"/>
                <wp:positionH relativeFrom="column">
                  <wp:posOffset>3197377</wp:posOffset>
                </wp:positionH>
                <wp:positionV relativeFrom="paragraph">
                  <wp:posOffset>831825</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o:spid="_x0000_s1071" type="#_x0000_t202" style="position:absolute;margin-left:251.75pt;margin-top:65.5pt;width:47.8pt;height:20.1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" fillcolor="window"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4F03E6B6" wp14:editId="63B6B3A6">
                <wp:simplePos x="0" y="0"/>
                <wp:positionH relativeFrom="column">
                  <wp:posOffset>2797157</wp:posOffset>
                </wp:positionH>
                <wp:positionV relativeFrom="paragraph">
                  <wp:posOffset>2216912</wp:posOffset>
                </wp:positionV>
                <wp:extent cx="438785"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43878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9" o:spid="_x0000_s1072" type="#_x0000_t202" style="position:absolute;margin-left:220.25pt;margin-top:174.55pt;width:34.55pt;height:20.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" fillcolor="white [3201]"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E633B07" wp14:editId="6FDC5F1F">
                <wp:simplePos x="0" y="0"/>
                <wp:positionH relativeFrom="column">
                  <wp:posOffset>5829147</wp:posOffset>
                </wp:positionH>
                <wp:positionV relativeFrom="paragraph">
                  <wp:posOffset>2277770</wp:posOffset>
                </wp:positionV>
                <wp:extent cx="438785" cy="25590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43878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73" type="#_x0000_t202" style="position:absolute;margin-left:459pt;margin-top:179.35pt;width:34.55pt;height:20.1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" fillcolor="white [3201]"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689980" behindDoc="0" locked="0" layoutInCell="1" allowOverlap="1" wp14:anchorId="389C134D" wp14:editId="569D39E0">
                <wp:simplePos x="0" y="0"/>
                <wp:positionH relativeFrom="column">
                  <wp:posOffset>2373779</wp:posOffset>
                </wp:positionH>
                <wp:positionV relativeFrom="paragraph">
                  <wp:posOffset>239014</wp:posOffset>
                </wp:positionV>
                <wp:extent cx="43878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3878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7" o:spid="_x0000_s1074" type="#_x0000_t202" style="position:absolute;margin-left:186.9pt;margin-top:18.8pt;width:34.55pt;height:20.15pt;z-index:2516899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" fillcolor="white [3201]"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691005" behindDoc="0" locked="0" layoutInCell="1" allowOverlap="1" wp14:anchorId="162BDAC8" wp14:editId="2B74DD89">
                <wp:simplePos x="0" y="0"/>
                <wp:positionH relativeFrom="column">
                  <wp:posOffset>5338166</wp:posOffset>
                </wp:positionH>
                <wp:positionV relativeFrom="paragraph">
                  <wp:posOffset>233045</wp:posOffset>
                </wp:positionV>
                <wp:extent cx="438785"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3878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5EF5" w:rsidRDefault="00CB5EF5" w:rsidP="00CB5EF5">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6" o:spid="_x0000_s1075" type="#_x0000_t202" style="position:absolute;margin-left:420.35pt;margin-top:18.35pt;width:34.55pt;height:20.15pt;z-index:2516910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" fillcolor="white [3201]" stroked="f" strokeweight=".5pt">
                <v:textbox>
                  <w:txbxContent>
                    <w:p w:rsidR="00CB5EF5" w:rsidRDefault="00CB5EF5" w:rsidP="00CB5EF5">
                      <w:r>
                        <w:t>MW</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A4A626E" wp14:editId="72AEFF3B">
                <wp:simplePos x="0" y="0"/>
                <wp:positionH relativeFrom="column">
                  <wp:posOffset>3911600</wp:posOffset>
                </wp:positionH>
                <wp:positionV relativeFrom="paragraph">
                  <wp:posOffset>858831</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rsidR="00CB5EF5" w:rsidRDefault="00CB5EF5" w:rsidP="00CB5EF5">
                            <w:r w:rsidRPr="00CB5EF5">
                              <w:rPr>
                                <w:u w:val="single"/>
                              </w:rPr>
                              <w:t>N</w:t>
                            </w:r>
                            <w:r w:rsidRPr="00CB5EF5">
                              <w:rPr>
                                <w:u w:val="single"/>
                              </w:rPr>
                              <w:t>SOR</w:t>
                            </w:r>
                            <w:r>
                              <w:t xml:space="preserve"> Demand Curve from ORDC </w:t>
                            </w:r>
                            <w:r>
                              <w:t xml:space="preserve">Combined </w:t>
                            </w:r>
                            <w:r>
                              <w:t xml:space="preserve">Spinning </w:t>
                            </w:r>
                            <w:r>
                              <w:t xml:space="preserve">&amp; Non-Spinning </w:t>
                            </w:r>
                            <w:r>
                              <w:t>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76" type="#_x0000_t202" style="position:absolute;margin-left:308pt;margin-top:67.6pt;width:198.7pt;height:69.0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" filled="f" stroked="f" strokeweight=".5pt">
                <v:textbox>
                  <w:txbxContent>
                    <w:p w:rsidR="00CB5EF5" w:rsidRDefault="00CB5EF5" w:rsidP="00CB5EF5">
                      <w:r w:rsidRPr="00CB5EF5">
                        <w:rPr>
                          <w:u w:val="single"/>
                        </w:rPr>
                        <w:t>N</w:t>
                      </w:r>
                      <w:r w:rsidRPr="00CB5EF5">
                        <w:rPr>
                          <w:u w:val="single"/>
                        </w:rPr>
                        <w:t>SOR</w:t>
                      </w:r>
                      <w:r>
                        <w:t xml:space="preserve"> Demand Curve from ORDC </w:t>
                      </w:r>
                      <w:r>
                        <w:t xml:space="preserve">Combined </w:t>
                      </w:r>
                      <w:r>
                        <w:t xml:space="preserve">Spinning </w:t>
                      </w:r>
                      <w:r>
                        <w:t xml:space="preserve">&amp; Non-Spinning </w:t>
                      </w:r>
                      <w:r>
                        <w:t>Reserves with Minimum Contingency (X) removed</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35F53D9" wp14:editId="6B208991">
                <wp:simplePos x="0" y="0"/>
                <wp:positionH relativeFrom="column">
                  <wp:posOffset>4134387</wp:posOffset>
                </wp:positionH>
                <wp:positionV relativeFrom="paragraph">
                  <wp:posOffset>1669796</wp:posOffset>
                </wp:positionV>
                <wp:extent cx="320570" cy="16825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570" cy="168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325.55pt;margin-top:131.5pt;width:25.25pt;height:13.2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" strokecolor="#4579b8 [3044]">
                <v:stroke endarrow="open"/>
              </v:shape>
            </w:pict>
          </mc:Fallback>
        </mc:AlternateContent>
      </w:r>
      <w:r>
        <w:rPr>
          <w:b/>
          <w:noProof/>
          <w:u w:val="single"/>
        </w:rPr>
        <mc:AlternateContent>
          <mc:Choice Requires="wpg">
            <w:drawing>
              <wp:anchor distT="0" distB="0" distL="114300" distR="114300" simplePos="0" relativeHeight="251722752" behindDoc="0" locked="0" layoutInCell="1" allowOverlap="1" wp14:anchorId="4616DF67" wp14:editId="76853FF7">
                <wp:simplePos x="0" y="0"/>
                <wp:positionH relativeFrom="column">
                  <wp:posOffset>3440735</wp:posOffset>
                </wp:positionH>
                <wp:positionV relativeFrom="paragraph">
                  <wp:posOffset>1083310</wp:posOffset>
                </wp:positionV>
                <wp:extent cx="2988310" cy="1068019"/>
                <wp:effectExtent l="114300" t="38100" r="21590" b="151765"/>
                <wp:wrapNone/>
                <wp:docPr id="73" name="Group 73"/>
                <wp:cNvGraphicFramePr/>
                <a:graphic xmlns:a="http://schemas.openxmlformats.org/drawingml/2006/main">
                  <a:graphicData uri="http://schemas.microsoft.com/office/word/2010/wordprocessingGroup">
                    <wpg:wgp>
                      <wpg:cNvGrpSpPr/>
                      <wpg:grpSpPr>
                        <a:xfrm>
                          <a:off x="0" y="0"/>
                          <a:ext cx="2988310" cy="1068019"/>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anchor>
            </w:drawing>
          </mc:Choice>
          <mc:Fallback>
            <w:pict>
              <v:group id="Group 73" o:spid="_x0000_s1026" style="position:absolute;margin-left:270.9pt;margin-top:85.3pt;width:235.3pt;height:84.1pt;z-index:251722752"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003B7933">
        <w:rPr>
          <w:b/>
          <w:noProof/>
          <w:u w:val="single"/>
        </w:rPr>
        <mc:AlternateContent>
          <mc:Choice Requires="wpg">
            <w:drawing>
              <wp:anchor distT="0" distB="0" distL="114300" distR="114300" simplePos="0" relativeHeight="251717632" behindDoc="0" locked="0" layoutInCell="1" allowOverlap="1" wp14:anchorId="2523F9DA" wp14:editId="7034E534">
                <wp:simplePos x="0" y="0"/>
                <wp:positionH relativeFrom="column">
                  <wp:posOffset>372745</wp:posOffset>
                </wp:positionH>
                <wp:positionV relativeFrom="paragraph">
                  <wp:posOffset>912165</wp:posOffset>
                </wp:positionV>
                <wp:extent cx="2827655" cy="1213739"/>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739"/>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rsidR="003B7933" w:rsidRDefault="003B7933" w:rsidP="003B7933">
                              <w:r w:rsidRPr="00CB5EF5">
                                <w:rPr>
                                  <w:u w:val="single"/>
                                </w:rPr>
                                <w:t>SOR</w:t>
                              </w:r>
                              <w:r>
                                <w:t xml:space="preserve"> Demand Curve</w:t>
                              </w:r>
                              <w:r>
                                <w:t xml:space="prese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2" o:spid="_x0000_s1077" style="position:absolute;margin-left:29.35pt;margin-top:71.8pt;width:222.65pt;height:95.55pt;z-index:251717632"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">
                <v:group id="Group 66" o:spid="_x0000_s1078"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079"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ziasMAAADbAAAADwAAAGRycy9kb3ducmV2LnhtbESPW4vCMBSE3xf8D+EIvq2pLspSjSKi&#10;sOAFvL0fm2NbbU5KErX77zeCsI/DzHzDjKeNqcSDnC8tK+h1ExDEmdUl5wqOh+XnNwgfkDVWlknB&#10;L3mYTlofY0y1ffKOHvuQiwhhn6KCIoQ6ldJnBRn0XVsTR+9incEQpculdviMcFPJfpIMpcGS40KB&#10;Nc0Lym77u1EwWLjdrL6uD9uT88u7Lc9uc10p1Wk3sxGIQE34D7/bP1rB8AteX+IPk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84mrDAAAA2wAAAA8AAAAAAAAAAAAA&#10;AAAAoQIAAGRycy9kb3ducmV2LnhtbFBLBQYAAAAABAAEAPkAAACRAwAAAAA=&#10;" strokecolor="#4f81bd [3204]" strokeweight="2pt">
                    <v:stroke endarrow="open"/>
                    <v:shadow on="t" color="black" opacity="24903f" origin=",.5" offset="0,.55556mm"/>
                  </v:shape>
                  <v:shape id="Freeform 11" o:spid="_x0000_s1080"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ZKMEA&#10;AADbAAAADwAAAGRycy9kb3ducmV2LnhtbESPS6vCMBSE94L/IRzBnaY+rko1igpehG587g/NsS02&#10;J6WJ2vvvjXDB5TAz3zCLVWNK8aTaFZYVDPoRCOLU6oIzBZfzrjcD4TyyxtIyKfgjB6tlu7XAWNsX&#10;H+l58pkIEHYxKsi9r2IpXZqTQde3FXHwbrY26IOsM6lrfAW4KeUwiibSYMFhIceKtjml99PDKJAH&#10;x9s7/ibJ+LqnQxNNNz+jRKlup1nPQXhq/Df8395rBZMxfL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GmSjBAAAA2wAAAA8AAAAAAAAAAAAAAAAAmAIAAGRycy9kb3du&#10;cmV2LnhtbFBLBQYAAAAABAAEAPUAAACGAwAAAAA=&#10;" path="m,c63246,210312,126492,420624,374904,566928,623316,713232,871728,771144,1490472,877824v618744,106680,1607820,217932,2596896,329184e" filled="f" strokecolor="black [3213]" strokeweight="1.5pt">
                    <v:shadow on="t" color="black" opacity="22937f" origin=",.5" offset="0,.63889mm"/>
                    <v:path arrowok="t" o:connecttype="custom" o:connectlocs="0,0;237169,365366;942891,565727;2585720,777875" o:connectangles="0,0,0,0"/>
                  </v:shape>
                  <v:shape id="Straight Arrow Connector 6" o:spid="_x0000_s1081"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082"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3B7933" w:rsidRDefault="003B7933" w:rsidP="003B7933">
                        <w:r w:rsidRPr="00CB5EF5">
                          <w:rPr>
                            <w:u w:val="single"/>
                          </w:rPr>
                          <w:t>SOR</w:t>
                        </w:r>
                        <w:r>
                          <w:t xml:space="preserve"> Demand Curve</w:t>
                        </w:r>
                        <w:r>
                          <w:t xml:space="preserve"> from ORDC Spinning Reserves with Minimum Contingency (X) removed</w:t>
                        </w:r>
                      </w:p>
                    </w:txbxContent>
                  </v:textbox>
                </v:shape>
                <v:shape id="Straight Arrow Connector 68" o:spid="_x0000_s1083"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Ko8IAAADbAAAADwAAAGRycy9kb3ducmV2LnhtbERPTWvCQBC9F/oflil4q5sWKyW6irQU&#10;FKElVhBvY3ZMQrOzYXc16b/vHAoeH+97vhxcq64UYuPZwNM4A0VcettwZWD//fH4CiomZIutZzLw&#10;SxGWi/u7OebW91zQdZcqJSEcczRQp9TlWseyJodx7Dti4c4+OEwCQ6VtwF7CXaufs2yqHTYsDTV2&#10;9FZT+bO7OCl5nxQv28P2NKFi9dWfNsfPFI7GjB6G1QxUoiHdxP/utTUwlbHyRX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YKo8IAAADbAAAADwAAAAAAAAAAAAAA&#10;AAChAgAAZHJzL2Rvd25yZXYueG1sUEsFBgAAAAAEAAQA+QAAAJADAAAAAA==&#10;" strokecolor="#4579b8 [3044]">
                  <v:stroke endarrow="open"/>
                </v:shape>
              </v:group>
            </w:pict>
          </mc:Fallback>
        </mc:AlternateContent>
      </w:r>
      <w:r w:rsidR="002D1A70">
        <w:rPr>
          <w:b/>
          <w:u w:val="single"/>
        </w:rPr>
        <w:br w:type="page"/>
      </w:r>
    </w:p>
    <w:p w:rsidR="002D1A70" w:rsidRPr="002D1A70" w:rsidRDefault="002D1A70" w:rsidP="00D05ECC">
      <w:pPr>
        <w:rPr>
          <w:b/>
          <w:u w:val="single"/>
        </w:rPr>
      </w:pPr>
      <w:r>
        <w:rPr>
          <w:b/>
          <w:u w:val="single"/>
        </w:rPr>
        <w:t xml:space="preserve">Formulation of </w:t>
      </w:r>
      <w:r w:rsidRPr="002D1A70">
        <w:rPr>
          <w:b/>
          <w:u w:val="single"/>
        </w:rPr>
        <w:t>Equations</w:t>
      </w:r>
    </w:p>
    <w:p w:rsidR="00E72AD2" w:rsidRDefault="00D05ECC" w:rsidP="00D05ECC">
      <w:r>
        <w:t>The</w:t>
      </w:r>
      <w:r w:rsidR="00E72AD2">
        <w:t xml:space="preserve"> simplified formulation of the optimization problem (objective, constraints, pricing analysis)</w:t>
      </w:r>
      <w:r>
        <w:t xml:space="preserve"> is presented below where energy and the various AS products are co-optimized in both </w:t>
      </w:r>
      <w:r w:rsidR="00E72AD2">
        <w:t xml:space="preserve">Day-Ahead and Real-Time Markets. </w:t>
      </w:r>
    </w:p>
    <w:p w:rsidR="00D05ECC" w:rsidRDefault="00D05ECC" w:rsidP="00D05ECC">
      <w:r>
        <w:t>Simplifications:</w:t>
      </w:r>
    </w:p>
    <w:p w:rsidR="00D05ECC" w:rsidRDefault="00D05ECC" w:rsidP="00D05ECC">
      <w:pPr>
        <w:pStyle w:val="ListParagraph"/>
        <w:numPr>
          <w:ilvl w:val="0"/>
          <w:numId w:val="22"/>
        </w:numPr>
      </w:pPr>
      <w:r>
        <w:t>Transmission constraints in both Day-Ahead and Real-Time, PTPs, block offers and bids in Day-Ahead are not considered</w:t>
      </w:r>
    </w:p>
    <w:p w:rsidR="00D05ECC" w:rsidRDefault="00D05ECC" w:rsidP="00D05ECC">
      <w:pPr>
        <w:pStyle w:val="ListParagraph"/>
        <w:numPr>
          <w:ilvl w:val="0"/>
          <w:numId w:val="22"/>
        </w:numPr>
      </w:pPr>
      <w:r>
        <w:t>Constraints on how much AS can be awarded to a single resource based on a % of HSL or ramp capability are not considered</w:t>
      </w:r>
    </w:p>
    <w:p w:rsidR="00D05ECC" w:rsidRDefault="002D1A70" w:rsidP="00D05ECC">
      <w:pPr>
        <w:pStyle w:val="ListParagraph"/>
        <w:numPr>
          <w:ilvl w:val="0"/>
          <w:numId w:val="22"/>
        </w:numPr>
        <w:rPr>
          <w:rFonts w:eastAsiaTheme="minorEastAsia"/>
        </w:rPr>
      </w:pPr>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ASOffer</m:t>
            </m:r>
          </m:sup>
        </m:sSubSup>
      </m:oMath>
      <w:r w:rsidR="00D05ECC" w:rsidRPr="0091479D">
        <w:rPr>
          <w:rFonts w:eastAsiaTheme="minorEastAsia"/>
        </w:rPr>
        <w:t xml:space="preserve"> </w:t>
      </w:r>
      <w:proofErr w:type="gramStart"/>
      <w:r w:rsidR="00D05ECC" w:rsidRPr="0091479D">
        <w:rPr>
          <w:rFonts w:eastAsiaTheme="minorEastAsia"/>
        </w:rPr>
        <w:t>are</w:t>
      </w:r>
      <w:proofErr w:type="gramEnd"/>
      <w:r w:rsidR="00D05ECC" w:rsidRPr="0091479D">
        <w:rPr>
          <w:rFonts w:eastAsiaTheme="minorEastAsia"/>
        </w:rPr>
        <w:t xml:space="preserve"> the submitted bids ($/MWh) , energy offers ($/MWh), AS offers ($/MW) respectively. For simplicity, these bids and offers are considered to be constant for the entire MW bid or offered.</w:t>
      </w:r>
    </w:p>
    <w:p w:rsidR="00D05ECC" w:rsidRDefault="00D05ECC" w:rsidP="00D05ECC">
      <w:pPr>
        <w:pStyle w:val="ListParagraph"/>
        <w:numPr>
          <w:ilvl w:val="0"/>
          <w:numId w:val="22"/>
        </w:numPr>
        <w:rPr>
          <w:rFonts w:eastAsiaTheme="minorEastAsia"/>
        </w:rPr>
      </w:pPr>
      <w:r>
        <w:rPr>
          <w:rFonts w:eastAsiaTheme="minorEastAsia"/>
        </w:rPr>
        <w:t>In the Day-Ahead Market, Resources must submit offers to sell energy and AS (all the types) in order to be awarded.</w:t>
      </w:r>
    </w:p>
    <w:p w:rsidR="00E72AD2" w:rsidRPr="002D1A70" w:rsidRDefault="00E72AD2" w:rsidP="00D05ECC">
      <w:pPr>
        <w:pStyle w:val="ListParagraph"/>
        <w:numPr>
          <w:ilvl w:val="0"/>
          <w:numId w:val="22"/>
        </w:numPr>
        <w:rPr>
          <w:rFonts w:eastAsiaTheme="minorEastAsia"/>
          <w:highlight w:val="yellow"/>
        </w:rPr>
      </w:pPr>
      <w:r w:rsidRPr="002D1A70">
        <w:rPr>
          <w:rFonts w:eastAsiaTheme="minorEastAsia"/>
          <w:highlight w:val="yellow"/>
          <w:u w:val="single"/>
        </w:rPr>
        <w:t>The equa</w:t>
      </w:r>
      <w:r w:rsidR="000448C8" w:rsidRPr="002D1A70">
        <w:rPr>
          <w:rFonts w:eastAsiaTheme="minorEastAsia"/>
          <w:highlight w:val="yellow"/>
          <w:u w:val="single"/>
        </w:rPr>
        <w:t>tions below are describing the m</w:t>
      </w:r>
      <w:r w:rsidRPr="002D1A70">
        <w:rPr>
          <w:rFonts w:eastAsiaTheme="minorEastAsia"/>
          <w:highlight w:val="yellow"/>
          <w:u w:val="single"/>
        </w:rPr>
        <w:t>odified approach.</w:t>
      </w:r>
      <w:r w:rsidRPr="002D1A70">
        <w:rPr>
          <w:rFonts w:eastAsiaTheme="minorEastAsia"/>
          <w:highlight w:val="yellow"/>
        </w:rPr>
        <w:t xml:space="preserve"> If the reader is inter</w:t>
      </w:r>
      <w:r w:rsidR="000448C8" w:rsidRPr="002D1A70">
        <w:rPr>
          <w:rFonts w:eastAsiaTheme="minorEastAsia"/>
          <w:highlight w:val="yellow"/>
        </w:rPr>
        <w:t>ested in the equations for the o</w:t>
      </w:r>
      <w:r w:rsidRPr="002D1A70">
        <w:rPr>
          <w:rFonts w:eastAsiaTheme="minorEastAsia"/>
          <w:highlight w:val="yellow"/>
        </w:rPr>
        <w:t>riginal approach in the concept paper, then in the equations below:</w:t>
      </w:r>
    </w:p>
    <w:p w:rsidR="00E72AD2" w:rsidRPr="002D1A70" w:rsidRDefault="00E72AD2" w:rsidP="00E72AD2">
      <w:pPr>
        <w:pStyle w:val="ListParagraph"/>
        <w:numPr>
          <w:ilvl w:val="1"/>
          <w:numId w:val="22"/>
        </w:numPr>
        <w:rPr>
          <w:rFonts w:eastAsiaTheme="minorEastAsia"/>
          <w:highlight w:val="yellow"/>
        </w:rPr>
      </w:pPr>
      <w:r w:rsidRPr="002D1A70">
        <w:rPr>
          <w:rFonts w:eastAsiaTheme="minorEastAsia"/>
          <w:highlight w:val="yellow"/>
        </w:rPr>
        <w:t>Consider SOR offers (spinning operating reserve) as Non-Spin (both On-Lin and Off-Line)</w:t>
      </w:r>
    </w:p>
    <w:p w:rsidR="00E72AD2" w:rsidRPr="002D1A70" w:rsidRDefault="00E72AD2" w:rsidP="00E72AD2">
      <w:pPr>
        <w:pStyle w:val="ListParagraph"/>
        <w:numPr>
          <w:ilvl w:val="1"/>
          <w:numId w:val="22"/>
        </w:numPr>
        <w:rPr>
          <w:rFonts w:eastAsiaTheme="minorEastAsia"/>
          <w:highlight w:val="yellow"/>
        </w:rPr>
      </w:pPr>
      <w:r w:rsidRPr="002D1A70">
        <w:rPr>
          <w:rFonts w:eastAsiaTheme="minorEastAsia"/>
          <w:highlight w:val="yellow"/>
        </w:rPr>
        <w:t>Replace the demand curve for SOR with Non-Spin demand curve.</w:t>
      </w:r>
    </w:p>
    <w:p w:rsidR="00E72AD2" w:rsidRPr="002D1A70" w:rsidRDefault="00E72AD2" w:rsidP="00E72AD2">
      <w:pPr>
        <w:pStyle w:val="ListParagraph"/>
        <w:numPr>
          <w:ilvl w:val="1"/>
          <w:numId w:val="22"/>
        </w:numPr>
        <w:rPr>
          <w:rFonts w:eastAsiaTheme="minorEastAsia"/>
          <w:highlight w:val="yellow"/>
        </w:rPr>
      </w:pPr>
      <w:r w:rsidRPr="002D1A70">
        <w:rPr>
          <w:rFonts w:eastAsiaTheme="minorEastAsia"/>
          <w:highlight w:val="yellow"/>
        </w:rPr>
        <w:t>Remove terms with NSOR (non-spinning operating reserve) – off-line non-spin is already included in (v) a. above.</w:t>
      </w:r>
    </w:p>
    <w:p w:rsidR="00D063BB" w:rsidRPr="00D063BB" w:rsidRDefault="00D063BB">
      <w:pPr>
        <w:rPr>
          <w:sz w:val="28"/>
        </w:rPr>
      </w:pPr>
    </w:p>
    <w:p w:rsidR="00E72AD2" w:rsidRDefault="00E72AD2">
      <w:pPr>
        <w:rPr>
          <w:b/>
          <w:sz w:val="28"/>
          <w:u w:val="single"/>
        </w:rPr>
      </w:pPr>
      <w:r>
        <w:rPr>
          <w:b/>
          <w:sz w:val="28"/>
          <w:u w:val="single"/>
        </w:rPr>
        <w:br w:type="page"/>
      </w:r>
    </w:p>
    <w:p w:rsidR="006C6942" w:rsidRPr="00DF1207" w:rsidRDefault="004C218D">
      <w:pPr>
        <w:rPr>
          <w:b/>
          <w:sz w:val="28"/>
          <w:u w:val="single"/>
        </w:rPr>
      </w:pPr>
      <w:r>
        <w:rPr>
          <w:b/>
          <w:sz w:val="28"/>
          <w:u w:val="single"/>
        </w:rPr>
        <w:t xml:space="preserve">Day-Ahead Market </w:t>
      </w:r>
      <w:r w:rsidR="00D64234" w:rsidRPr="00DF1207">
        <w:rPr>
          <w:b/>
          <w:sz w:val="28"/>
          <w:u w:val="single"/>
        </w:rPr>
        <w:t>Objective</w:t>
      </w:r>
      <w:r>
        <w:rPr>
          <w:b/>
          <w:sz w:val="28"/>
          <w:u w:val="single"/>
        </w:rPr>
        <w:t xml:space="preserve"> Function</w:t>
      </w:r>
      <w:r w:rsidR="00D64234" w:rsidRPr="00DF1207">
        <w:rPr>
          <w:b/>
          <w:sz w:val="28"/>
          <w:u w:val="single"/>
        </w:rPr>
        <w:t>:</w:t>
      </w:r>
    </w:p>
    <w:p w:rsidR="00D64234" w:rsidRPr="00682CBE" w:rsidRDefault="004C218D">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m:t>
                      </m:r>
                      <m:r>
                        <w:rPr>
                          <w:rFonts w:ascii="Cambria Math" w:hAnsi="Cambria Math"/>
                        </w:rPr>
                        <m:t>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m:t>
                      </m:r>
                      <m:r>
                        <w:rPr>
                          <w:rFonts w:ascii="Cambria Math" w:hAnsi="Cambria Math"/>
                        </w:rPr>
                        <m:t>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SNSORAward</m:t>
                      </m:r>
                    </m:sup>
                  </m:sSubSup>
                </m:e>
              </m:nary>
            </m:e>
          </m:d>
        </m:oMath>
      </m:oMathPara>
    </w:p>
    <w:p w:rsidR="00D64234" w:rsidRDefault="00D64234"/>
    <w:p w:rsidR="00682CBE" w:rsidRDefault="00682CBE"/>
    <w:p w:rsidR="00861962" w:rsidRDefault="00861962">
      <w:r>
        <w:br w:type="page"/>
      </w:r>
    </w:p>
    <w:p w:rsidR="00861962" w:rsidRPr="00DF1207" w:rsidRDefault="00861962" w:rsidP="00861962">
      <w:pPr>
        <w:rPr>
          <w:b/>
          <w:sz w:val="28"/>
          <w:u w:val="single"/>
        </w:rPr>
      </w:pPr>
      <w:r>
        <w:rPr>
          <w:b/>
          <w:sz w:val="28"/>
          <w:u w:val="single"/>
        </w:rPr>
        <w:t xml:space="preserve">Real-Time Market </w:t>
      </w:r>
      <w:r w:rsidRPr="00DF1207">
        <w:rPr>
          <w:b/>
          <w:sz w:val="28"/>
          <w:u w:val="single"/>
        </w:rPr>
        <w:t>Objective</w:t>
      </w:r>
      <w:r>
        <w:rPr>
          <w:b/>
          <w:sz w:val="28"/>
          <w:u w:val="single"/>
        </w:rPr>
        <w:t xml:space="preserve"> Function</w:t>
      </w:r>
      <w:r w:rsidRPr="00DF1207">
        <w:rPr>
          <w:b/>
          <w:sz w:val="28"/>
          <w:u w:val="single"/>
        </w:rPr>
        <w:t>:</w:t>
      </w:r>
    </w:p>
    <w:p w:rsidR="00861962" w:rsidRPr="00682CBE" w:rsidRDefault="00861962" w:rsidP="00861962">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m:t>
                      </m:r>
                      <m:r>
                        <w:rPr>
                          <w:rFonts w:ascii="Cambria Math" w:hAnsi="Cambria Math"/>
                          <w:strike/>
                        </w:rPr>
                        <m:t>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m:t>
                      </m:r>
                      <m:r>
                        <w:rPr>
                          <w:rFonts w:ascii="Cambria Math" w:hAnsi="Cambria Math"/>
                        </w:rPr>
                        <m:t>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0"/>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0"/>
                  <m:r>
                    <m:rPr>
                      <m:sty m:val="p"/>
                    </m:rPr>
                    <w:rPr>
                      <w:rStyle w:val="CommentReference"/>
                    </w:rPr>
                    <w:commentReference w:id="0"/>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SNSORAward</m:t>
                      </m:r>
                    </m:sup>
                  </m:sSubSup>
                </m:e>
              </m:nary>
            </m:e>
          </m:d>
        </m:oMath>
      </m:oMathPara>
    </w:p>
    <w:p w:rsidR="00861962" w:rsidRDefault="00861962" w:rsidP="00861962"/>
    <w:p w:rsidR="00682CBE" w:rsidRDefault="00682CBE"/>
    <w:p w:rsidR="00682CBE" w:rsidRDefault="00682CBE"/>
    <w:p w:rsidR="00682CBE" w:rsidRDefault="00682CBE"/>
    <w:p w:rsidR="00682CBE" w:rsidRDefault="00682CBE"/>
    <w:p w:rsidR="00682CBE" w:rsidRDefault="00682CBE"/>
    <w:p w:rsidR="00E72AD2" w:rsidRDefault="00E72AD2">
      <w:pPr>
        <w:rPr>
          <w:rFonts w:eastAsiaTheme="minorEastAsia"/>
          <w:b/>
          <w:sz w:val="28"/>
          <w:szCs w:val="32"/>
          <w:u w:val="single"/>
        </w:rPr>
      </w:pPr>
      <w:r>
        <w:rPr>
          <w:rFonts w:eastAsiaTheme="minorEastAsia"/>
          <w:b/>
          <w:sz w:val="28"/>
          <w:szCs w:val="32"/>
          <w:u w:val="single"/>
        </w:rPr>
        <w:br w:type="page"/>
      </w:r>
    </w:p>
    <w:p w:rsidR="00682CBE" w:rsidRPr="00DF1207" w:rsidRDefault="00682CBE" w:rsidP="00682CBE">
      <w:pPr>
        <w:rPr>
          <w:rFonts w:eastAsiaTheme="minorEastAsia"/>
          <w:b/>
          <w:sz w:val="28"/>
          <w:szCs w:val="32"/>
          <w:u w:val="single"/>
        </w:rPr>
      </w:pPr>
      <w:r w:rsidRPr="00DF1207">
        <w:rPr>
          <w:rFonts w:eastAsiaTheme="minorEastAsia"/>
          <w:b/>
          <w:sz w:val="28"/>
          <w:szCs w:val="32"/>
          <w:u w:val="single"/>
        </w:rPr>
        <w:t>Subject to:</w:t>
      </w:r>
    </w:p>
    <w:p w:rsidR="00682CBE" w:rsidRDefault="00682CBE" w:rsidP="00682CBE">
      <w:pPr>
        <w:rPr>
          <w:rFonts w:eastAsiaTheme="minorEastAsia"/>
        </w:rPr>
      </w:pPr>
      <w:r>
        <w:rPr>
          <w:rFonts w:eastAsiaTheme="minorEastAsia"/>
        </w:rPr>
        <w:t xml:space="preserve">Ignoring transmission constraints and focusing on power balance, AS procurement and </w:t>
      </w:r>
      <w:r w:rsidR="00D063BB">
        <w:rPr>
          <w:rFonts w:eastAsiaTheme="minorEastAsia"/>
        </w:rPr>
        <w:t xml:space="preserve">the main </w:t>
      </w:r>
      <w:r>
        <w:rPr>
          <w:rFonts w:eastAsiaTheme="minorEastAsia"/>
        </w:rPr>
        <w:t>Resource limit constraints, the set of constraints are given below:</w:t>
      </w:r>
    </w:p>
    <w:p w:rsidR="00661B0B" w:rsidRDefault="00661B0B" w:rsidP="00682CBE">
      <w:pPr>
        <w:rPr>
          <w:rFonts w:eastAsiaTheme="minorEastAsia"/>
        </w:rPr>
      </w:pPr>
    </w:p>
    <w:p w:rsidR="00D65A9C" w:rsidRPr="00E148E3" w:rsidRDefault="00D65A9C" w:rsidP="00D65A9C">
      <w:pPr>
        <w:rPr>
          <w:rFonts w:eastAsiaTheme="minorEastAsia"/>
          <w:b/>
          <w:u w:val="single"/>
        </w:rPr>
      </w:pPr>
      <w:r w:rsidRPr="00E148E3">
        <w:rPr>
          <w:rFonts w:eastAsiaTheme="minorEastAsia"/>
          <w:b/>
          <w:u w:val="single"/>
        </w:rPr>
        <w:t>System wide constraints:</w:t>
      </w:r>
    </w:p>
    <w:p w:rsidR="00682CBE" w:rsidRDefault="00682CBE" w:rsidP="0091479D">
      <w:pPr>
        <w:pStyle w:val="ListParagraph"/>
        <w:numPr>
          <w:ilvl w:val="0"/>
          <w:numId w:val="23"/>
        </w:numPr>
      </w:pPr>
      <w:r>
        <w:t xml:space="preserve">Power Balance: (Shadow price =  </w:t>
      </w:r>
      <m:oMath>
        <m:r>
          <w:rPr>
            <w:rFonts w:ascii="Cambria Math" w:hAnsi="Cambria Math"/>
            <w:sz w:val="28"/>
          </w:rPr>
          <m:t>λ</m:t>
        </m:r>
      </m:oMath>
      <w:r>
        <w:t>)</w:t>
      </w:r>
    </w:p>
    <w:p w:rsidR="00861962" w:rsidRPr="00A90B0F" w:rsidRDefault="00861962" w:rsidP="00861962">
      <w:pPr>
        <w:ind w:left="720"/>
        <w:rPr>
          <w:b/>
          <w:u w:val="single"/>
        </w:rPr>
      </w:pPr>
      <w:r w:rsidRPr="00A90B0F">
        <w:rPr>
          <w:b/>
          <w:u w:val="single"/>
        </w:rPr>
        <w:t>Day-Ahead:</w:t>
      </w:r>
    </w:p>
    <w:p w:rsidR="00861962" w:rsidRPr="00861962" w:rsidRDefault="002D1A70" w:rsidP="00861962">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rsidR="00861962" w:rsidRPr="00A90B0F" w:rsidRDefault="00861962" w:rsidP="00861962">
      <w:pPr>
        <w:ind w:left="720"/>
        <w:rPr>
          <w:b/>
          <w:u w:val="single"/>
        </w:rPr>
      </w:pPr>
      <w:r w:rsidRPr="00A90B0F">
        <w:rPr>
          <w:b/>
          <w:u w:val="single"/>
        </w:rPr>
        <w:t>Real-Time:</w:t>
      </w:r>
    </w:p>
    <w:p w:rsidR="00861962" w:rsidRPr="00D65A9C" w:rsidRDefault="002D1A70" w:rsidP="00861962">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rsidR="00D65A9C" w:rsidRDefault="00D65A9C" w:rsidP="00861962">
      <w:pPr>
        <w:pStyle w:val="ListParagraph"/>
        <w:numPr>
          <w:ilvl w:val="0"/>
          <w:numId w:val="29"/>
        </w:numPr>
      </w:pPr>
      <w:proofErr w:type="spellStart"/>
      <w:r>
        <w:t>RegUp</w:t>
      </w:r>
      <w:proofErr w:type="spellEnd"/>
      <w:r>
        <w:t xml:space="preserve"> Procurement</w:t>
      </w:r>
      <w:r w:rsidR="001B4A50">
        <w:t xml:space="preserve"> (including FRRS-Up)</w:t>
      </w:r>
      <w:r>
        <w:t xml:space="preserve">: (Shadow price =  </w:t>
      </w:r>
      <m:oMath>
        <m:r>
          <w:rPr>
            <w:rFonts w:ascii="Cambria Math" w:hAnsi="Cambria Math"/>
            <w:sz w:val="28"/>
          </w:rPr>
          <m:t>α</m:t>
        </m:r>
      </m:oMath>
      <w:r>
        <w:t>)</w:t>
      </w:r>
    </w:p>
    <w:p w:rsidR="001B4A50" w:rsidRPr="001B4A50" w:rsidRDefault="002D1A70" w:rsidP="001B4A50">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m:t>
              </m:r>
              <m:r>
                <w:rPr>
                  <w:rFonts w:ascii="Cambria Math" w:hAnsi="Cambria Math"/>
                </w:rPr>
                <m:t>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 xml:space="preserve"> ≥0</m:t>
          </m:r>
        </m:oMath>
      </m:oMathPara>
    </w:p>
    <w:p w:rsidR="001B4A50" w:rsidRDefault="001B4A50" w:rsidP="00861962">
      <w:pPr>
        <w:pStyle w:val="ListParagraph"/>
        <w:numPr>
          <w:ilvl w:val="0"/>
          <w:numId w:val="29"/>
        </w:numPr>
      </w:pPr>
      <w:r>
        <w:t xml:space="preserve">FRRS-Up maximum procurement limit: (Shadow price =  </w:t>
      </w:r>
      <m:oMath>
        <m:sSub>
          <m:sSubPr>
            <m:ctrlPr>
              <w:rPr>
                <w:rFonts w:ascii="Cambria Math" w:hAnsi="Cambria Math"/>
                <w:i/>
                <w:sz w:val="28"/>
              </w:rPr>
            </m:ctrlPr>
          </m:sSubPr>
          <m:e>
            <m:r>
              <w:rPr>
                <w:rFonts w:ascii="Cambria Math" w:hAnsi="Cambria Math"/>
                <w:sz w:val="28"/>
              </w:rPr>
              <m:t>ω</m:t>
            </m:r>
          </m:e>
          <m:sub>
            <m:r>
              <w:rPr>
                <w:rFonts w:ascii="Cambria Math" w:hAnsi="Cambria Math"/>
                <w:sz w:val="28"/>
              </w:rPr>
              <m:t>FRRSUp</m:t>
            </m:r>
          </m:sub>
        </m:sSub>
      </m:oMath>
      <w:r>
        <w:t>)</w:t>
      </w:r>
    </w:p>
    <w:p w:rsidR="001B4A50" w:rsidRDefault="001B4A50" w:rsidP="001B4A50">
      <m:oMathPara>
        <m:oMath>
          <m:r>
            <w:rPr>
              <w:rFonts w:ascii="Cambria Math" w:hAnsi="Cambria Math"/>
            </w:rPr>
            <m:t>MaxFRRS</m:t>
          </m:r>
          <m:r>
            <w:rPr>
              <w:rFonts w:ascii="Cambria Math" w:hAnsi="Cambria Math"/>
            </w:rPr>
            <m:t>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rsidR="001B4A50" w:rsidRDefault="001B4A50" w:rsidP="00861962">
      <w:pPr>
        <w:pStyle w:val="ListParagraph"/>
        <w:numPr>
          <w:ilvl w:val="0"/>
          <w:numId w:val="29"/>
        </w:numPr>
      </w:pPr>
      <w:proofErr w:type="spellStart"/>
      <w:r>
        <w:t>RegDn</w:t>
      </w:r>
      <w:proofErr w:type="spellEnd"/>
      <w:r>
        <w:t xml:space="preserve"> Procurement (including FRRS-</w:t>
      </w:r>
      <w:proofErr w:type="spellStart"/>
      <w:r>
        <w:t>Dn</w:t>
      </w:r>
      <w:proofErr w:type="spellEnd"/>
      <w:r>
        <w:t xml:space="preserve">): (Shadow price =  </w:t>
      </w:r>
      <m:oMath>
        <m:r>
          <w:rPr>
            <w:rFonts w:ascii="Cambria Math" w:hAnsi="Cambria Math"/>
            <w:sz w:val="28"/>
          </w:rPr>
          <m:t>β</m:t>
        </m:r>
      </m:oMath>
      <w:r>
        <w:t>)</w:t>
      </w:r>
    </w:p>
    <w:p w:rsidR="001B4A50" w:rsidRPr="001B4A50" w:rsidRDefault="002D1A70" w:rsidP="001B4A50">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m:t>
                  </m:r>
                  <m:r>
                    <w:rPr>
                      <w:rFonts w:ascii="Cambria Math" w:hAnsi="Cambria Math"/>
                    </w:rPr>
                    <m:t>W</m:t>
                  </m:r>
                </m:e>
                <m:sub>
                  <m:r>
                    <w:rPr>
                      <w:rFonts w:ascii="Cambria Math" w:hAnsi="Cambria Math"/>
                    </w:rPr>
                    <m:t>i</m:t>
                  </m:r>
                </m:sub>
                <m:sup>
                  <m:r>
                    <w:rPr>
                      <w:rFonts w:ascii="Cambria Math" w:hAnsi="Cambria Math"/>
                    </w:rPr>
                    <m:t>RegDnDemandAward</m:t>
                  </m:r>
                </m:sup>
              </m:sSubSup>
            </m:e>
          </m:nary>
          <m:r>
            <w:rPr>
              <w:rFonts w:ascii="Cambria Math" w:hAnsi="Cambria Math"/>
            </w:rPr>
            <m:t>≥0</m:t>
          </m:r>
        </m:oMath>
      </m:oMathPara>
    </w:p>
    <w:p w:rsidR="001B4A50" w:rsidRDefault="001B4A50" w:rsidP="00861962">
      <w:pPr>
        <w:pStyle w:val="ListParagraph"/>
        <w:numPr>
          <w:ilvl w:val="0"/>
          <w:numId w:val="29"/>
        </w:numPr>
      </w:pPr>
      <w:r>
        <w:t>FRRS-</w:t>
      </w:r>
      <w:proofErr w:type="spellStart"/>
      <w:r>
        <w:t>Dn</w:t>
      </w:r>
      <w:proofErr w:type="spellEnd"/>
      <w:r>
        <w:t xml:space="preserve"> maximum procurement limit: (Shadow price =  </w:t>
      </w:r>
      <m:oMath>
        <m:sSub>
          <m:sSubPr>
            <m:ctrlPr>
              <w:rPr>
                <w:rFonts w:ascii="Cambria Math" w:hAnsi="Cambria Math"/>
                <w:i/>
                <w:sz w:val="28"/>
              </w:rPr>
            </m:ctrlPr>
          </m:sSubPr>
          <m:e>
            <m:r>
              <w:rPr>
                <w:rFonts w:ascii="Cambria Math" w:hAnsi="Cambria Math"/>
                <w:sz w:val="28"/>
              </w:rPr>
              <m:t>ω</m:t>
            </m:r>
          </m:e>
          <m:sub>
            <m:r>
              <w:rPr>
                <w:rFonts w:ascii="Cambria Math" w:hAnsi="Cambria Math"/>
                <w:sz w:val="28"/>
              </w:rPr>
              <m:t>FRRSDn</m:t>
            </m:r>
          </m:sub>
        </m:sSub>
      </m:oMath>
      <w:r>
        <w:t>)</w:t>
      </w:r>
    </w:p>
    <w:p w:rsidR="001B4A50" w:rsidRDefault="001B4A50" w:rsidP="001B4A50">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rsidR="00E1795F" w:rsidRDefault="0028730B" w:rsidP="00861962">
      <w:pPr>
        <w:pStyle w:val="ListParagraph"/>
        <w:numPr>
          <w:ilvl w:val="0"/>
          <w:numId w:val="29"/>
        </w:numPr>
      </w:pPr>
      <w:r>
        <w:t>R</w:t>
      </w:r>
      <w:r w:rsidR="00E1795F">
        <w:t>R</w:t>
      </w:r>
      <w:r>
        <w:t>S</w:t>
      </w:r>
      <w:r w:rsidR="00E1795F">
        <w:t xml:space="preserve"> Procurement: (Shadow price =  </w:t>
      </w:r>
      <m:oMath>
        <m:r>
          <w:rPr>
            <w:rFonts w:ascii="Cambria Math" w:hAnsi="Cambria Math"/>
            <w:sz w:val="28"/>
          </w:rPr>
          <m:t>γ</m:t>
        </m:r>
      </m:oMath>
      <w:r w:rsidR="00E1795F">
        <w:t>)</w:t>
      </w:r>
    </w:p>
    <w:p w:rsidR="00E1795F" w:rsidRPr="001B4A50" w:rsidRDefault="002D1A70" w:rsidP="00E1795F">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 xml:space="preserve"> ≥0</m:t>
          </m:r>
        </m:oMath>
      </m:oMathPara>
    </w:p>
    <w:p w:rsidR="00E1795F" w:rsidRDefault="0028730B" w:rsidP="00861962">
      <w:pPr>
        <w:pStyle w:val="ListParagraph"/>
        <w:numPr>
          <w:ilvl w:val="0"/>
          <w:numId w:val="29"/>
        </w:numPr>
      </w:pPr>
      <w:r>
        <w:t>RRS</w:t>
      </w:r>
      <w:r w:rsidR="00E1795F">
        <w:t xml:space="preserve"> </w:t>
      </w:r>
      <w:r>
        <w:t>maximum</w:t>
      </w:r>
      <w:r w:rsidR="00E1795F">
        <w:t xml:space="preserve"> procurement</w:t>
      </w:r>
      <w:r>
        <w:t xml:space="preserve"> from “blocky”</w:t>
      </w:r>
      <w:r w:rsidR="00E1795F">
        <w:t xml:space="preserve"> </w:t>
      </w:r>
      <w:r>
        <w:t>Load Resource</w:t>
      </w:r>
      <w:r w:rsidR="00E1795F">
        <w:t xml:space="preserve">: (Shadow price =  </w:t>
      </w:r>
      <m:oMath>
        <m:sSub>
          <m:sSubPr>
            <m:ctrlPr>
              <w:rPr>
                <w:rFonts w:ascii="Cambria Math" w:hAnsi="Cambria Math"/>
                <w:i/>
                <w:sz w:val="28"/>
              </w:rPr>
            </m:ctrlPr>
          </m:sSubPr>
          <m:e>
            <m:r>
              <w:rPr>
                <w:rFonts w:ascii="Cambria Math" w:hAnsi="Cambria Math"/>
                <w:sz w:val="28"/>
              </w:rPr>
              <m:t>ω</m:t>
            </m:r>
          </m:e>
          <m:sub>
            <m:r>
              <w:rPr>
                <w:rFonts w:ascii="Cambria Math" w:hAnsi="Cambria Math"/>
                <w:sz w:val="28"/>
              </w:rPr>
              <m:t>RRSbl</m:t>
            </m:r>
          </m:sub>
        </m:sSub>
      </m:oMath>
      <w:r w:rsidR="00E1795F">
        <w:t>)</w:t>
      </w:r>
    </w:p>
    <w:p w:rsidR="00E1795F" w:rsidRDefault="002D1A70" w:rsidP="00E1795F">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 xml:space="preserve">- </m:t>
          </m:r>
          <m:sSub>
            <m:sSubPr>
              <m:ctrlPr>
                <w:rPr>
                  <w:rFonts w:ascii="Cambria Math" w:hAnsi="Cambria Math"/>
                  <w:i/>
                </w:rPr>
              </m:ctrlPr>
            </m:sSubPr>
            <m:e>
              <m:r>
                <w:rPr>
                  <w:rFonts w:ascii="Cambria Math" w:hAnsi="Cambria Math"/>
                </w:rPr>
                <m:t>MaxRRS</m:t>
              </m:r>
            </m:e>
            <m:sub>
              <m:r>
                <w:rPr>
                  <w:rFonts w:ascii="Cambria Math" w:hAnsi="Cambria Math"/>
                </w:rPr>
                <m:t>bl</m:t>
              </m:r>
            </m:sub>
          </m:sSub>
          <m:r>
            <w:rPr>
              <w:rFonts w:ascii="Cambria Math" w:eastAsiaTheme="minorEastAsia" w:hAnsi="Cambria Math"/>
            </w:rPr>
            <m:t>≥0</m:t>
          </m:r>
        </m:oMath>
      </m:oMathPara>
    </w:p>
    <w:p w:rsidR="00E1795F" w:rsidRDefault="00E1795F" w:rsidP="00861962">
      <w:pPr>
        <w:pStyle w:val="ListParagraph"/>
        <w:numPr>
          <w:ilvl w:val="0"/>
          <w:numId w:val="29"/>
        </w:numPr>
      </w:pPr>
      <w:r>
        <w:t>S</w:t>
      </w:r>
      <w:r w:rsidR="0028730B">
        <w:t>O</w:t>
      </w:r>
      <w:r>
        <w:t xml:space="preserve">R Procurement: (Shadow price =  </w:t>
      </w:r>
      <m:oMath>
        <m:r>
          <w:rPr>
            <w:rFonts w:ascii="Cambria Math" w:hAnsi="Cambria Math"/>
            <w:sz w:val="28"/>
          </w:rPr>
          <m:t>δ</m:t>
        </m:r>
      </m:oMath>
      <w:r>
        <w:t>)</w:t>
      </w:r>
    </w:p>
    <w:p w:rsidR="00E1795F" w:rsidRPr="001B4A50" w:rsidRDefault="002D1A70" w:rsidP="00E1795F">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 xml:space="preserve"> ≥0</m:t>
          </m:r>
        </m:oMath>
      </m:oMathPara>
    </w:p>
    <w:p w:rsidR="00E1795F" w:rsidRDefault="004E1911" w:rsidP="00861962">
      <w:pPr>
        <w:pStyle w:val="ListParagraph"/>
        <w:numPr>
          <w:ilvl w:val="0"/>
          <w:numId w:val="29"/>
        </w:numPr>
      </w:pPr>
      <w:r>
        <w:t>SNSOR</w:t>
      </w:r>
      <w:r w:rsidR="00E1795F">
        <w:t xml:space="preserve"> Procurement: (Shadow price =  </w:t>
      </w:r>
      <m:oMath>
        <m:r>
          <w:rPr>
            <w:rFonts w:ascii="Cambria Math" w:hAnsi="Cambria Math"/>
            <w:sz w:val="28"/>
          </w:rPr>
          <m:t>ϕ</m:t>
        </m:r>
      </m:oMath>
      <w:r w:rsidR="00E1795F">
        <w:t>)</w:t>
      </w:r>
    </w:p>
    <w:p w:rsidR="00E1795F" w:rsidRPr="001B4A50" w:rsidRDefault="002D1A70" w:rsidP="00E1795F">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SNSORDemandAward</m:t>
                  </m:r>
                </m:sup>
              </m:sSubSup>
            </m:e>
          </m:nary>
          <m:r>
            <w:rPr>
              <w:rFonts w:ascii="Cambria Math" w:hAnsi="Cambria Math"/>
            </w:rPr>
            <m:t xml:space="preserve"> ≥0</m:t>
          </m:r>
        </m:oMath>
      </m:oMathPara>
    </w:p>
    <w:p w:rsidR="00661B0B" w:rsidRDefault="00661B0B" w:rsidP="004A124E">
      <w:pPr>
        <w:rPr>
          <w:rFonts w:eastAsiaTheme="minorEastAsia"/>
          <w:b/>
          <w:u w:val="single"/>
        </w:rPr>
      </w:pPr>
    </w:p>
    <w:p w:rsidR="00661B0B" w:rsidRDefault="00661B0B" w:rsidP="004A124E">
      <w:pPr>
        <w:rPr>
          <w:rFonts w:eastAsiaTheme="minorEastAsia"/>
          <w:b/>
          <w:u w:val="single"/>
        </w:rPr>
      </w:pPr>
    </w:p>
    <w:p w:rsidR="004A124E" w:rsidRPr="00E148E3" w:rsidRDefault="004A124E" w:rsidP="004A124E">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rsidR="004A124E" w:rsidRDefault="004A124E" w:rsidP="00861962">
      <w:pPr>
        <w:pStyle w:val="ListParagraph"/>
        <w:numPr>
          <w:ilvl w:val="0"/>
          <w:numId w:val="29"/>
        </w:numPr>
      </w:pPr>
      <w:r>
        <w:rPr>
          <w:rFonts w:eastAsiaTheme="minorEastAsia"/>
        </w:rPr>
        <w:t xml:space="preserve">Energy Bid MW constraint for every energy bid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eb</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w:r w:rsidRPr="00577608">
        <w:rPr>
          <w:rFonts w:eastAsiaTheme="minorEastAsia"/>
        </w:rPr>
        <w:t xml:space="preserve"> respectively</w:t>
      </w:r>
      <w:r>
        <w:t>)</w:t>
      </w:r>
    </w:p>
    <w:p w:rsidR="004A124E" w:rsidRPr="0065187D" w:rsidRDefault="002D1A70" w:rsidP="004A124E">
      <w:pPr>
        <w:rPr>
          <w:rFonts w:eastAsiaTheme="minorEastAsia"/>
        </w:rPr>
      </w:pPr>
      <m:oMathPara>
        <m:oMath>
          <m:sSub>
            <m:sSubPr>
              <m:ctrlPr>
                <w:rPr>
                  <w:rFonts w:ascii="Cambria Math" w:hAnsi="Cambria Math"/>
                  <w:i/>
                </w:rPr>
              </m:ctrlPr>
            </m:sSubPr>
            <m:e>
              <m:r>
                <w:rPr>
                  <w:rFonts w:ascii="Cambria Math" w:hAnsi="Cambria Math"/>
                </w:rPr>
                <m:t>E</m:t>
              </m:r>
              <m:r>
                <w:rPr>
                  <w:rFonts w:ascii="Cambria Math" w:hAnsi="Cambria Math"/>
                </w:rPr>
                <m:t>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rsidR="00661B0B" w:rsidRDefault="00661B0B" w:rsidP="00E148E3">
      <w:pPr>
        <w:rPr>
          <w:rFonts w:eastAsiaTheme="minorEastAsia"/>
          <w:b/>
          <w:u w:val="single"/>
        </w:rPr>
      </w:pPr>
    </w:p>
    <w:p w:rsidR="00661B0B" w:rsidRDefault="00661B0B" w:rsidP="00E148E3">
      <w:pPr>
        <w:rPr>
          <w:rFonts w:eastAsiaTheme="minorEastAsia"/>
          <w:b/>
          <w:u w:val="single"/>
        </w:rPr>
      </w:pPr>
    </w:p>
    <w:p w:rsidR="00E148E3" w:rsidRPr="00E148E3" w:rsidRDefault="007C1874" w:rsidP="00E148E3">
      <w:pPr>
        <w:rPr>
          <w:rFonts w:eastAsiaTheme="minorEastAsia"/>
          <w:b/>
          <w:u w:val="single"/>
        </w:rPr>
      </w:pPr>
      <w:r>
        <w:rPr>
          <w:rFonts w:eastAsiaTheme="minorEastAsia"/>
          <w:b/>
          <w:u w:val="single"/>
        </w:rPr>
        <w:t xml:space="preserve">Individual Resource </w:t>
      </w:r>
      <w:r w:rsidR="00E148E3" w:rsidRPr="00E148E3">
        <w:rPr>
          <w:rFonts w:eastAsiaTheme="minorEastAsia"/>
          <w:b/>
          <w:u w:val="single"/>
        </w:rPr>
        <w:t xml:space="preserve">constraints: </w:t>
      </w:r>
    </w:p>
    <w:p w:rsidR="00E148E3" w:rsidRDefault="00E148E3" w:rsidP="00E148E3">
      <w:pPr>
        <w:rPr>
          <w:rFonts w:eastAsiaTheme="minorEastAsia"/>
        </w:rPr>
      </w:pPr>
      <w:r>
        <w:rPr>
          <w:rFonts w:eastAsiaTheme="minorEastAsia"/>
        </w:rPr>
        <w:t>Each Resource will have its own set of constraints to ensure awards are within bounds of its own upper (HSL/MPC) and low (LSL/LPC) limits.</w:t>
      </w:r>
    </w:p>
    <w:p w:rsidR="006C6942" w:rsidRDefault="006C6942" w:rsidP="00861962">
      <w:pPr>
        <w:pStyle w:val="ListParagraph"/>
        <w:numPr>
          <w:ilvl w:val="0"/>
          <w:numId w:val="29"/>
        </w:numPr>
      </w:pPr>
      <w:r>
        <w:t xml:space="preserve">LSL Constraint for every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oMath>
      <w:r>
        <w:t>)</w:t>
      </w:r>
    </w:p>
    <w:p w:rsidR="006C6942" w:rsidRPr="001B4A50" w:rsidRDefault="002D1A70" w:rsidP="006C6942">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rsidR="006C6942" w:rsidRDefault="006C6942" w:rsidP="00861962">
      <w:pPr>
        <w:pStyle w:val="ListParagraph"/>
        <w:numPr>
          <w:ilvl w:val="0"/>
          <w:numId w:val="29"/>
        </w:numPr>
      </w:pPr>
      <w:r>
        <w:t xml:space="preserve">HSL Constraint for every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oMath>
      <w:r>
        <w:t>)</w:t>
      </w:r>
    </w:p>
    <w:p w:rsidR="004E1911" w:rsidRDefault="004E1911" w:rsidP="004E1911">
      <w:pPr>
        <w:ind w:left="720"/>
      </w:pPr>
      <w:r>
        <w:t>Online:</w:t>
      </w:r>
    </w:p>
    <w:p w:rsidR="006C6942" w:rsidRPr="004E1911" w:rsidRDefault="002D1A70" w:rsidP="006C6942">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rsidR="004E1911" w:rsidRDefault="004E1911" w:rsidP="004E1911">
      <w:pPr>
        <w:ind w:left="720"/>
        <w:rPr>
          <w:rFonts w:eastAsiaTheme="minorEastAsia"/>
        </w:rPr>
      </w:pPr>
      <w:r>
        <w:rPr>
          <w:rFonts w:eastAsiaTheme="minorEastAsia"/>
        </w:rPr>
        <w:t>Offline:</w:t>
      </w:r>
    </w:p>
    <w:p w:rsidR="004E1911" w:rsidRPr="004E1911" w:rsidRDefault="002D1A70" w:rsidP="004E1911">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SNSORAward</m:t>
              </m:r>
            </m:sup>
          </m:sSubSup>
          <m:r>
            <w:rPr>
              <w:rFonts w:ascii="Cambria Math" w:hAnsi="Cambria Math"/>
            </w:rPr>
            <m:t>≥0</m:t>
          </m:r>
        </m:oMath>
      </m:oMathPara>
    </w:p>
    <w:p w:rsidR="007C1874" w:rsidRDefault="007C1874" w:rsidP="00861962">
      <w:pPr>
        <w:pStyle w:val="ListParagraph"/>
        <w:numPr>
          <w:ilvl w:val="0"/>
          <w:numId w:val="29"/>
        </w:numPr>
      </w:pPr>
      <w:r>
        <w:rPr>
          <w:rFonts w:eastAsiaTheme="minorEastAsia"/>
        </w:rPr>
        <w:t xml:space="preserve">AS Offer MW constraint for every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w:r w:rsidR="00577608" w:rsidRPr="00577608">
        <w:rPr>
          <w:rFonts w:eastAsiaTheme="minorEastAsia"/>
        </w:rPr>
        <w:t xml:space="preserve"> respectively</w:t>
      </w:r>
      <w:r>
        <w:t>)</w:t>
      </w:r>
    </w:p>
    <w:p w:rsidR="004E1911" w:rsidRDefault="004E1911" w:rsidP="004E1911">
      <w:pPr>
        <w:ind w:left="720"/>
      </w:pPr>
      <w:r>
        <w:t>Online:</w:t>
      </w:r>
    </w:p>
    <w:p w:rsidR="007C1874" w:rsidRPr="00577608"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577608" w:rsidRPr="007C1874" w:rsidRDefault="002D1A70" w:rsidP="00577608">
      <w:pPr>
        <w:rPr>
          <w:rFonts w:eastAsiaTheme="minorEastAsia"/>
        </w:rPr>
      </w:pPr>
      <m:oMathPara>
        <m:oMath>
          <m:sSub>
            <m:sSubPr>
              <m:ctrlPr>
                <w:rPr>
                  <w:rFonts w:ascii="Cambria Math" w:hAnsi="Cambria Math"/>
                  <w:i/>
                </w:rPr>
              </m:ctrlPr>
            </m:sSubPr>
            <m:e>
              <m:r>
                <w:rPr>
                  <w:rFonts w:ascii="Cambria Math" w:hAnsi="Cambria Math"/>
                </w:rPr>
                <m:t>ASO</m:t>
              </m:r>
              <m:r>
                <w:rPr>
                  <w:rFonts w:ascii="Cambria Math" w:hAnsi="Cambria Math"/>
                </w:rPr>
                <m:t>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rsidR="004E1911" w:rsidRDefault="004E1911" w:rsidP="004E1911">
      <w:pPr>
        <w:ind w:left="720"/>
      </w:pPr>
      <w:r>
        <w:t>Offline:</w:t>
      </w:r>
    </w:p>
    <w:p w:rsidR="00577608" w:rsidRPr="007C1874"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rsidR="007C1874" w:rsidRPr="007C1874" w:rsidRDefault="007C1874" w:rsidP="007C1874">
      <w:pPr>
        <w:rPr>
          <w:rFonts w:eastAsiaTheme="minorEastAsia"/>
        </w:rPr>
      </w:pPr>
    </w:p>
    <w:p w:rsidR="006C6942" w:rsidRDefault="006C6942" w:rsidP="00861962">
      <w:pPr>
        <w:pStyle w:val="ListParagraph"/>
        <w:numPr>
          <w:ilvl w:val="0"/>
          <w:numId w:val="29"/>
        </w:numPr>
      </w:pPr>
      <w:r>
        <w:t>MPC &amp; LPC Co</w:t>
      </w:r>
      <w:r w:rsidR="00F31A47">
        <w:t>nstraint for every modeled “Bloc</w:t>
      </w:r>
      <w:r>
        <w:t xml:space="preserve">ky”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oMath>
      <w:r>
        <w:t>)</w:t>
      </w:r>
    </w:p>
    <w:p w:rsidR="00F31A47" w:rsidRDefault="00F31A47" w:rsidP="00F31A47">
      <w:pPr>
        <w:ind w:left="720"/>
      </w:pPr>
      <w:r>
        <w:t>Note that a “blocky” Load Resource is awarded only one AS product.</w:t>
      </w:r>
    </w:p>
    <w:p w:rsidR="006C6942" w:rsidRPr="006C6942" w:rsidRDefault="002D1A70" w:rsidP="006C6942">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rsidR="006C6942" w:rsidRPr="001B4A50" w:rsidRDefault="006C6942" w:rsidP="006C6942">
      <w:pPr>
        <w:jc w:val="center"/>
        <w:rPr>
          <w:rFonts w:eastAsiaTheme="minorEastAsia"/>
        </w:rPr>
      </w:pPr>
      <w:proofErr w:type="gramStart"/>
      <w:r>
        <w:rPr>
          <w:rFonts w:eastAsiaTheme="minorEastAsia"/>
        </w:rPr>
        <w:t>or</w:t>
      </w:r>
      <w:proofErr w:type="gramEnd"/>
    </w:p>
    <w:p w:rsidR="006C6942" w:rsidRPr="006C6942" w:rsidRDefault="002D1A70" w:rsidP="006C6942">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7C1874" w:rsidRPr="007C1874" w:rsidRDefault="007C1874" w:rsidP="00861962">
      <w:pPr>
        <w:pStyle w:val="ListParagraph"/>
        <w:numPr>
          <w:ilvl w:val="0"/>
          <w:numId w:val="29"/>
        </w:numPr>
        <w:rPr>
          <w:rFonts w:eastAsiaTheme="minorEastAsia"/>
        </w:rPr>
      </w:pPr>
      <w:r w:rsidRPr="007C1874">
        <w:rPr>
          <w:rFonts w:eastAsiaTheme="minorEastAsia"/>
        </w:rPr>
        <w:t xml:space="preserve">AS Offer MW constraint for every modeled </w:t>
      </w:r>
      <w:r>
        <w:t xml:space="preserve">“Blocky”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w:r>
        <w:t>)</w:t>
      </w:r>
    </w:p>
    <w:p w:rsidR="007C1874" w:rsidRPr="007C1874"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rsidR="007C1874" w:rsidRPr="007C1874" w:rsidRDefault="007C1874" w:rsidP="007C1874">
      <w:pPr>
        <w:jc w:val="center"/>
        <w:rPr>
          <w:rFonts w:eastAsiaTheme="minorEastAsia"/>
        </w:rPr>
      </w:pPr>
      <w:proofErr w:type="gramStart"/>
      <w:r>
        <w:rPr>
          <w:rFonts w:eastAsiaTheme="minorEastAsia"/>
        </w:rPr>
        <w:t>or</w:t>
      </w:r>
      <w:proofErr w:type="gramEnd"/>
    </w:p>
    <w:p w:rsidR="007C1874" w:rsidRPr="007C1874"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F31A47" w:rsidRDefault="00F31A47" w:rsidP="00861962">
      <w:pPr>
        <w:pStyle w:val="ListParagraph"/>
        <w:numPr>
          <w:ilvl w:val="0"/>
          <w:numId w:val="29"/>
        </w:numPr>
      </w:pPr>
      <w:r>
        <w:t xml:space="preserve">MPC &amp; LPC Constraint for every modeled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oMath>
      <w:r>
        <w:t>)</w:t>
      </w:r>
    </w:p>
    <w:p w:rsidR="00F31A47" w:rsidRPr="007C1874" w:rsidRDefault="002D1A70" w:rsidP="00F31A47">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rsidR="007C1874" w:rsidRDefault="007C1874" w:rsidP="00861962">
      <w:pPr>
        <w:pStyle w:val="ListParagraph"/>
        <w:numPr>
          <w:ilvl w:val="0"/>
          <w:numId w:val="29"/>
        </w:numPr>
      </w:pPr>
      <w:r>
        <w:rPr>
          <w:rFonts w:eastAsiaTheme="minorEastAsia"/>
        </w:rPr>
        <w:t xml:space="preserve">AS Offer MW constraint for every </w:t>
      </w:r>
      <w:r>
        <w:t xml:space="preserve">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w:r w:rsidR="00577608" w:rsidRPr="00577608">
        <w:rPr>
          <w:rFonts w:eastAsiaTheme="minorEastAsia"/>
        </w:rPr>
        <w:t xml:space="preserve"> respectively</w:t>
      </w:r>
      <w:r>
        <w:t>)</w:t>
      </w:r>
    </w:p>
    <w:p w:rsidR="007C1874" w:rsidRPr="00577608"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rsidR="00577608" w:rsidRPr="007C1874" w:rsidRDefault="002D1A70" w:rsidP="00577608">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rsidR="00F31A47" w:rsidRDefault="00274178" w:rsidP="00861962">
      <w:pPr>
        <w:pStyle w:val="ListParagraph"/>
        <w:numPr>
          <w:ilvl w:val="0"/>
          <w:numId w:val="29"/>
        </w:numPr>
      </w:pPr>
      <w:r>
        <w:t>HSL &amp; LSL</w:t>
      </w:r>
      <w:r w:rsidR="00F31A47">
        <w:t xml:space="preserve"> Constraint for every </w:t>
      </w:r>
      <w:r>
        <w:t>“Quick/Fast”</w:t>
      </w:r>
      <w:r w:rsidR="00F31A47">
        <w:t xml:space="preserve"> Resource</w:t>
      </w:r>
      <w:r w:rsidRPr="00274178">
        <w:t xml:space="preserve"> </w:t>
      </w:r>
      <w:r>
        <w:t xml:space="preserve">qualified for FRRS-Up and FFR1 and partly modeled as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fg</m:t>
            </m:r>
          </m:sub>
        </m:sSub>
      </m:oMath>
      <w:r w:rsidR="00F31A47">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oMath>
      <w:r w:rsidR="00F31A47">
        <w:t>)</w:t>
      </w:r>
    </w:p>
    <w:p w:rsidR="00F31A47" w:rsidRPr="006C6942" w:rsidRDefault="002D1A70" w:rsidP="00F31A47">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7C1874" w:rsidRDefault="007C1874" w:rsidP="00861962">
      <w:pPr>
        <w:pStyle w:val="ListParagraph"/>
        <w:numPr>
          <w:ilvl w:val="0"/>
          <w:numId w:val="29"/>
        </w:numPr>
      </w:pPr>
      <w:r>
        <w:rPr>
          <w:rFonts w:eastAsiaTheme="minorEastAsia"/>
        </w:rPr>
        <w:t xml:space="preserve">AS Offer MW constraint for every </w:t>
      </w:r>
      <w:r>
        <w:t>“Quick/Fast” Resource</w:t>
      </w:r>
      <w:r w:rsidRPr="00274178">
        <w:t xml:space="preserve"> </w:t>
      </w:r>
      <w:r>
        <w:t xml:space="preserve">qualified for FRRS-Up and FFR1 and partly modeled as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fg</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w:r>
        <w:t>)</w:t>
      </w:r>
    </w:p>
    <w:p w:rsidR="007C1874" w:rsidRPr="007C1874" w:rsidRDefault="002D1A70" w:rsidP="007C1874">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274178" w:rsidRPr="007C1874" w:rsidRDefault="00274178" w:rsidP="00861962">
      <w:pPr>
        <w:pStyle w:val="ListParagraph"/>
        <w:numPr>
          <w:ilvl w:val="0"/>
          <w:numId w:val="29"/>
        </w:numPr>
        <w:rPr>
          <w:rFonts w:eastAsiaTheme="minorEastAsia"/>
        </w:rPr>
      </w:pPr>
      <w:r>
        <w:t>MPC &amp; LPC Constraint for every “Quick/Fast” Resource</w:t>
      </w:r>
      <w:r w:rsidRPr="00274178">
        <w:t xml:space="preserve"> </w:t>
      </w:r>
      <w:r>
        <w:t>qual</w:t>
      </w:r>
      <w:r w:rsidR="00577608">
        <w:t>ified for FRRS-Up, FRRS-</w:t>
      </w:r>
      <w:proofErr w:type="spellStart"/>
      <w:r>
        <w:t>Dn</w:t>
      </w:r>
      <w:proofErr w:type="spellEnd"/>
      <w:r>
        <w:t xml:space="preserve"> and </w:t>
      </w:r>
      <w:r w:rsidR="00FB1436">
        <w:t>RRS</w:t>
      </w:r>
      <w:r>
        <w:t xml:space="preserve"> and partly modeled as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fcl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oMath>
      <w:r>
        <w:t>)</w:t>
      </w:r>
    </w:p>
    <w:p w:rsidR="00274178" w:rsidRPr="006C6942" w:rsidRDefault="002D1A70" w:rsidP="00274178">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m:t>
              </m:r>
              <m:r>
                <w:rPr>
                  <w:rFonts w:ascii="Cambria Math" w:hAnsi="Cambria Math"/>
                </w:rPr>
                <m:t>ard</m:t>
              </m:r>
            </m:sup>
          </m:sSubSup>
          <m:r>
            <w:rPr>
              <w:rFonts w:ascii="Cambria Math" w:hAnsi="Cambria Math"/>
            </w:rPr>
            <m:t xml:space="preserve"> ≥0</m:t>
          </m:r>
        </m:oMath>
      </m:oMathPara>
    </w:p>
    <w:p w:rsidR="00577608" w:rsidRDefault="00577608" w:rsidP="00861962">
      <w:pPr>
        <w:pStyle w:val="ListParagraph"/>
        <w:numPr>
          <w:ilvl w:val="0"/>
          <w:numId w:val="29"/>
        </w:numPr>
      </w:pPr>
      <w:r>
        <w:rPr>
          <w:rFonts w:eastAsiaTheme="minorEastAsia"/>
        </w:rPr>
        <w:t xml:space="preserve">AS Offer MW constraint for every </w:t>
      </w:r>
      <w:r>
        <w:t>“Quick/Fast” Resource</w:t>
      </w:r>
      <w:r w:rsidRPr="00274178">
        <w:t xml:space="preserve"> </w:t>
      </w:r>
      <w:r>
        <w:t xml:space="preserve">qualified for FRRS-Up and </w:t>
      </w:r>
      <w:r w:rsidR="00D26DEF">
        <w:t>FRRS-</w:t>
      </w:r>
      <w:proofErr w:type="spellStart"/>
      <w:r w:rsidR="00D26DEF">
        <w:t>Dn</w:t>
      </w:r>
      <w:proofErr w:type="spellEnd"/>
      <w:r>
        <w:t xml:space="preserve"> and partly modeled as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fcl</m:t>
            </m:r>
          </m:sub>
        </m:sSub>
      </m:oMath>
      <w:r>
        <w:t xml:space="preserve">: (Shadow price =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fcl-ASup</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w:r>
        <w:rPr>
          <w:rFonts w:eastAsiaTheme="minorEastAsia"/>
          <w:sz w:val="28"/>
        </w:rPr>
        <w:t xml:space="preserve"> </w:t>
      </w:r>
      <w:r w:rsidRPr="00577608">
        <w:rPr>
          <w:rFonts w:eastAsiaTheme="minorEastAsia"/>
        </w:rPr>
        <w:t>respectively</w:t>
      </w:r>
      <w:r>
        <w:t>)</w:t>
      </w:r>
    </w:p>
    <w:p w:rsidR="00577608" w:rsidRPr="00577608" w:rsidRDefault="002D1A70" w:rsidP="00577608">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rsidR="00577608" w:rsidRPr="007C1874" w:rsidRDefault="002D1A70" w:rsidP="00577608">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rsidR="00577608" w:rsidRPr="007C1874" w:rsidRDefault="00577608" w:rsidP="00577608">
      <w:pPr>
        <w:rPr>
          <w:rFonts w:eastAsiaTheme="minorEastAsia"/>
        </w:rPr>
      </w:pPr>
    </w:p>
    <w:p w:rsidR="00F31A47" w:rsidRDefault="00F31A47" w:rsidP="00F31A47"/>
    <w:p w:rsidR="00661B0B" w:rsidRDefault="00661B0B">
      <w:pPr>
        <w:rPr>
          <w:rFonts w:eastAsiaTheme="minorEastAsia"/>
          <w:b/>
          <w:sz w:val="28"/>
          <w:u w:val="single"/>
        </w:rPr>
      </w:pPr>
      <w:r>
        <w:rPr>
          <w:rFonts w:eastAsiaTheme="minorEastAsia"/>
          <w:b/>
          <w:sz w:val="28"/>
          <w:u w:val="single"/>
        </w:rPr>
        <w:br w:type="page"/>
      </w:r>
    </w:p>
    <w:p w:rsidR="00DF1207" w:rsidRPr="00DF1207" w:rsidRDefault="00DF1207" w:rsidP="00DF1207">
      <w:pPr>
        <w:rPr>
          <w:rFonts w:eastAsiaTheme="minorEastAsia"/>
          <w:b/>
          <w:sz w:val="28"/>
          <w:u w:val="single"/>
        </w:rPr>
      </w:pPr>
      <w:proofErr w:type="spellStart"/>
      <w:r w:rsidRPr="00DF1207">
        <w:rPr>
          <w:rFonts w:eastAsiaTheme="minorEastAsia"/>
          <w:b/>
          <w:sz w:val="28"/>
          <w:u w:val="single"/>
        </w:rPr>
        <w:t>Lagrangian</w:t>
      </w:r>
      <w:proofErr w:type="spellEnd"/>
      <w:r w:rsidRPr="00DF1207">
        <w:rPr>
          <w:rFonts w:eastAsiaTheme="minorEastAsia"/>
          <w:b/>
          <w:sz w:val="28"/>
          <w:u w:val="single"/>
        </w:rPr>
        <w:t xml:space="preserve"> Function:</w:t>
      </w:r>
    </w:p>
    <w:p w:rsidR="009930A2" w:rsidRDefault="009930A2" w:rsidP="009930A2">
      <w:pPr>
        <w:rPr>
          <w:rFonts w:eastAsiaTheme="minorEastAsia"/>
        </w:rPr>
      </w:pPr>
      <w:r>
        <w:rPr>
          <w:rFonts w:eastAsiaTheme="minorEastAsia"/>
        </w:rPr>
        <w:t>The objective and constraints are combined to form the Lagrange function:</w:t>
      </w:r>
    </w:p>
    <w:p w:rsidR="009930A2" w:rsidRPr="001B54FD" w:rsidRDefault="009930A2" w:rsidP="009930A2">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rsidR="009930A2" w:rsidRDefault="009930A2" w:rsidP="009930A2">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proofErr w:type="gramStart"/>
      <w:r>
        <w:rPr>
          <w:rFonts w:eastAsiaTheme="minorEastAsia"/>
        </w:rPr>
        <w:t>optimality</w:t>
      </w:r>
      <w:r w:rsidR="00DF1207">
        <w:rPr>
          <w:rFonts w:eastAsiaTheme="minorEastAsia"/>
        </w:rPr>
        <w:t xml:space="preserve"> </w:t>
      </w:r>
      <w:r>
        <w:rPr>
          <w:rFonts w:eastAsiaTheme="minorEastAsia"/>
        </w:rPr>
        <w:t xml:space="preserve"> condition</w:t>
      </w:r>
      <w:proofErr w:type="gramEnd"/>
      <w:r>
        <w:rPr>
          <w:rFonts w:eastAsiaTheme="minorEastAsia"/>
        </w:rPr>
        <w:t>)</w:t>
      </w:r>
    </w:p>
    <w:p w:rsidR="009930A2" w:rsidRDefault="009930A2" w:rsidP="009930A2">
      <w:pPr>
        <w:rPr>
          <w:rFonts w:eastAsiaTheme="minorEastAsia"/>
        </w:rPr>
      </w:pPr>
      <w:proofErr w:type="gramStart"/>
      <w:r>
        <w:rPr>
          <w:rFonts w:eastAsiaTheme="minorEastAsia"/>
        </w:rPr>
        <w:t>i.e</w:t>
      </w:r>
      <w:proofErr w:type="gramEnd"/>
      <w:r>
        <w:rPr>
          <w:rFonts w:eastAsiaTheme="minorEastAsia"/>
        </w:rPr>
        <w:t xml:space="preserve">.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Pr>
          <w:rFonts w:eastAsiaTheme="minorEastAsia"/>
        </w:rPr>
        <w:t xml:space="preserve"> will equate to zero at the optimal solution.</w:t>
      </w:r>
    </w:p>
    <w:p w:rsidR="009930A2" w:rsidRPr="009930A2" w:rsidRDefault="009930A2" w:rsidP="009930A2">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rsidR="00DF1207" w:rsidRDefault="001408C2" w:rsidP="00DF1207">
      <w:pPr>
        <w:rPr>
          <w:rFonts w:eastAsiaTheme="minorEastAsia"/>
        </w:rPr>
      </w:pPr>
      <w:proofErr w:type="gramStart"/>
      <w:r>
        <w:rPr>
          <w:rFonts w:eastAsiaTheme="minorEastAsia"/>
        </w:rPr>
        <w:t>and</w:t>
      </w:r>
      <w:proofErr w:type="gramEnd"/>
      <w:r>
        <w:rPr>
          <w:rFonts w:eastAsiaTheme="minorEastAsia"/>
        </w:rPr>
        <w:t xml:space="preserve"> r</w:t>
      </w:r>
      <w:r w:rsidR="00DF1207">
        <w:rPr>
          <w:rFonts w:eastAsiaTheme="minorEastAsia"/>
        </w:rPr>
        <w:t xml:space="preserve">earranging the terms by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r w:rsidR="00DF1207">
        <w:rPr>
          <w:rFonts w:eastAsiaTheme="minorEastAsia"/>
        </w:rPr>
        <w:t>we get:</w:t>
      </w:r>
    </w:p>
    <w:p w:rsidR="00DB3CB1" w:rsidRPr="00A90B0F" w:rsidRDefault="00861962" w:rsidP="00861962">
      <w:pPr>
        <w:pStyle w:val="ListParagraph"/>
        <w:numPr>
          <w:ilvl w:val="0"/>
          <w:numId w:val="26"/>
        </w:numPr>
        <w:rPr>
          <w:rFonts w:eastAsiaTheme="minorEastAsia"/>
        </w:rPr>
      </w:pPr>
      <w:r w:rsidRPr="00A90B0F">
        <w:rPr>
          <w:rFonts w:eastAsiaTheme="minorEastAsia"/>
          <w:b/>
          <w:u w:val="single"/>
        </w:rPr>
        <w:t>Day Ahead:</w:t>
      </w:r>
      <w:r w:rsidR="00A90B0F">
        <w:rPr>
          <w:rFonts w:eastAsiaTheme="minorEastAsia"/>
        </w:rPr>
        <w:t xml:space="preserve"> </w:t>
      </w:r>
      <w:r w:rsidR="00DB3CB1" w:rsidRPr="00A90B0F">
        <w:rPr>
          <w:rFonts w:eastAsiaTheme="minorEastAsia"/>
        </w:rPr>
        <w:t xml:space="preserve">For each energy bid </w:t>
      </w:r>
      <m:oMath>
        <m:r>
          <w:rPr>
            <w:rFonts w:ascii="Cambria Math" w:eastAsiaTheme="minorEastAsia" w:hAnsi="Cambria Math"/>
          </w:rPr>
          <m:t>i=1,2,3,…Neb</m:t>
        </m:r>
      </m:oMath>
      <w:r w:rsidR="00DB3CB1" w:rsidRPr="00A90B0F">
        <w:rPr>
          <w:rFonts w:eastAsiaTheme="minorEastAsia"/>
        </w:rPr>
        <w:t>, the following equation holds true</w:t>
      </w:r>
    </w:p>
    <w:p w:rsidR="00DB3CB1" w:rsidRPr="00494D4B" w:rsidRDefault="002D1A70" w:rsidP="00DB3CB1">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rsidR="00DB3CB1" w:rsidRDefault="00DB3CB1" w:rsidP="00DB3CB1">
      <w:pPr>
        <w:ind w:left="720"/>
        <w:rPr>
          <w:rFonts w:eastAsiaTheme="minorEastAsia"/>
        </w:rPr>
      </w:pPr>
      <w:r>
        <w:rPr>
          <w:rFonts w:eastAsiaTheme="minorEastAsia"/>
        </w:rPr>
        <w:t xml:space="preserve">If the energy bid </w:t>
      </w:r>
      <w:proofErr w:type="spellStart"/>
      <w:r w:rsidRPr="00494D4B">
        <w:rPr>
          <w:rFonts w:eastAsiaTheme="minorEastAsia"/>
          <w:i/>
        </w:rPr>
        <w:t>i</w:t>
      </w:r>
      <w:proofErr w:type="spellEnd"/>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proofErr w:type="spellStart"/>
      <w:r w:rsidRPr="00494D4B">
        <w:rPr>
          <w:rFonts w:eastAsiaTheme="minorEastAsia"/>
          <w:i/>
        </w:rPr>
        <w:t>i</w:t>
      </w:r>
      <w:proofErr w:type="spellEnd"/>
      <w:r>
        <w:rPr>
          <w:rFonts w:eastAsiaTheme="minorEastAsia"/>
        </w:rPr>
        <w:t xml:space="prese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p>
    <w:p w:rsidR="00A90B0F" w:rsidRDefault="00A90B0F" w:rsidP="00DB3CB1">
      <w:pPr>
        <w:ind w:left="720"/>
        <w:rPr>
          <w:rFonts w:eastAsiaTheme="minorEastAsia"/>
        </w:rPr>
      </w:pPr>
    </w:p>
    <w:p w:rsidR="00A90B0F" w:rsidRDefault="00A90B0F" w:rsidP="00DB3CB1">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p>
    <w:p w:rsidR="00A90B0F" w:rsidRPr="00494D4B" w:rsidRDefault="002D1A70" w:rsidP="00A90B0F">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rsidR="00A90B0F" w:rsidRPr="000D7964" w:rsidRDefault="00A90B0F" w:rsidP="00DB3CB1">
      <w:pPr>
        <w:ind w:left="720"/>
        <w:rPr>
          <w:rFonts w:eastAsiaTheme="minorEastAsia"/>
        </w:rPr>
      </w:pPr>
    </w:p>
    <w:p w:rsidR="00DF1207" w:rsidRPr="000D7964" w:rsidRDefault="00DF1207" w:rsidP="004638AA">
      <w:pPr>
        <w:pStyle w:val="ListParagraph"/>
        <w:numPr>
          <w:ilvl w:val="0"/>
          <w:numId w:val="26"/>
        </w:numPr>
        <w:rPr>
          <w:rFonts w:eastAsiaTheme="minorEastAsia"/>
        </w:rPr>
      </w:pPr>
      <w:r>
        <w:rPr>
          <w:rFonts w:eastAsiaTheme="minorEastAsia"/>
        </w:rPr>
        <w:t xml:space="preserve">For each energy offer from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Pr>
          <w:rFonts w:eastAsiaTheme="minorEastAsia"/>
        </w:rPr>
        <w:t>, the following equation holds true</w:t>
      </w:r>
    </w:p>
    <w:p w:rsidR="00DB3CB1" w:rsidRPr="00DB3CB1" w:rsidRDefault="002D1A70" w:rsidP="00DB3CB1">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rsidR="00DB3CB1" w:rsidRPr="00DB3CB1" w:rsidRDefault="00DB3CB1" w:rsidP="00DB3CB1">
      <w:pPr>
        <w:ind w:left="720"/>
        <w:rPr>
          <w:rFonts w:eastAsiaTheme="minorEastAsia"/>
        </w:rPr>
      </w:pPr>
      <w:r w:rsidRPr="00DB3CB1">
        <w:rPr>
          <w:rFonts w:eastAsiaTheme="minorEastAsia"/>
        </w:rPr>
        <w:t xml:space="preserve">If the energy offer </w:t>
      </w:r>
      <w:proofErr w:type="spellStart"/>
      <w:r w:rsidRPr="00DB3CB1">
        <w:rPr>
          <w:rFonts w:eastAsiaTheme="minorEastAsia"/>
          <w:i/>
        </w:rPr>
        <w:t>i</w:t>
      </w:r>
      <w:proofErr w:type="spellEnd"/>
      <w:r w:rsidRPr="00DB3CB1">
        <w:rPr>
          <w:rFonts w:eastAsiaTheme="minorEastAsia"/>
        </w:rPr>
        <w:t xml:space="preserve"> is marginal to the power balance constraint, then</w:t>
      </w:r>
      <w:r w:rsidR="00BB48CD">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proofErr w:type="spellStart"/>
      <w:r w:rsidRPr="00DB3CB1">
        <w:rPr>
          <w:rFonts w:eastAsiaTheme="minorEastAsia"/>
          <w:i/>
        </w:rPr>
        <w:t>i</w:t>
      </w:r>
      <w:proofErr w:type="spellEnd"/>
      <w:r w:rsidRPr="00DB3CB1">
        <w:rPr>
          <w:rFonts w:eastAsiaTheme="minorEastAsia"/>
        </w:rPr>
        <w:t xml:space="preserve"> sets the shadow price for the power balance constraint (System </w:t>
      </w:r>
      <w:proofErr w:type="gramStart"/>
      <w:r w:rsidRPr="00DB3CB1">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sidRPr="00DB3CB1">
        <w:rPr>
          <w:rFonts w:eastAsiaTheme="minorEastAsia"/>
        </w:rPr>
        <w:t>)</w:t>
      </w:r>
    </w:p>
    <w:p w:rsidR="00A06176" w:rsidRPr="000D7964" w:rsidRDefault="00A06176" w:rsidP="004638AA">
      <w:pPr>
        <w:pStyle w:val="ListParagraph"/>
        <w:numPr>
          <w:ilvl w:val="0"/>
          <w:numId w:val="26"/>
        </w:numPr>
        <w:rPr>
          <w:rFonts w:eastAsiaTheme="minorEastAsia"/>
        </w:rPr>
      </w:pPr>
      <w:r>
        <w:rPr>
          <w:rFonts w:eastAsiaTheme="minorEastAsia"/>
        </w:rPr>
        <w:t xml:space="preserve">For each </w:t>
      </w:r>
      <w:proofErr w:type="spellStart"/>
      <w:r>
        <w:rPr>
          <w:rFonts w:eastAsiaTheme="minorEastAsia"/>
        </w:rPr>
        <w:t>RegUp</w:t>
      </w:r>
      <w:proofErr w:type="spellEnd"/>
      <w:r>
        <w:rPr>
          <w:rFonts w:eastAsiaTheme="minorEastAsia"/>
        </w:rPr>
        <w:t xml:space="preserve"> offer from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Pr>
          <w:rFonts w:eastAsiaTheme="minorEastAsia"/>
        </w:rPr>
        <w:t>, the following equation holds true</w:t>
      </w:r>
    </w:p>
    <w:p w:rsidR="00A06176" w:rsidRPr="00DB3CB1" w:rsidRDefault="002D1A70" w:rsidP="00A0617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DB3CB1" w:rsidRDefault="00DB3CB1" w:rsidP="00DB3CB1">
      <w:pPr>
        <w:ind w:left="720"/>
        <w:rPr>
          <w:rFonts w:eastAsiaTheme="minorEastAsia"/>
        </w:rPr>
      </w:pPr>
      <w:r w:rsidRPr="00DB3CB1">
        <w:rPr>
          <w:rFonts w:eastAsiaTheme="minorEastAsia"/>
        </w:rPr>
        <w:t xml:space="preserve">If the </w:t>
      </w:r>
      <w:proofErr w:type="spellStart"/>
      <w:r>
        <w:rPr>
          <w:rFonts w:eastAsiaTheme="minorEastAsia"/>
        </w:rPr>
        <w:t>RegUp</w:t>
      </w:r>
      <w:proofErr w:type="spellEnd"/>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then</w:t>
      </w:r>
      <w:r w:rsidR="004638AA">
        <w:rPr>
          <w:rFonts w:eastAsiaTheme="minorEastAsia"/>
        </w:rPr>
        <w:t xml:space="preserve"> in most cases</w:t>
      </w:r>
      <w:r w:rsidR="00BB48CD">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Pr>
          <w:rFonts w:eastAsiaTheme="minorEastAsia"/>
        </w:rPr>
        <w:t>RegUp</w:t>
      </w:r>
      <w:proofErr w:type="spellEnd"/>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sidR="007A5463">
        <w:rPr>
          <w:rFonts w:eastAsiaTheme="minorEastAsia"/>
        </w:rPr>
        <w:t xml:space="preserve"> this</w:t>
      </w:r>
      <w:proofErr w:type="gramEnd"/>
      <w:r w:rsidR="007A5463">
        <w:rPr>
          <w:rFonts w:eastAsiaTheme="minorEastAsia"/>
        </w:rPr>
        <w:t xml:space="preserve"> is the </w:t>
      </w:r>
      <w:proofErr w:type="spellStart"/>
      <w:r w:rsidR="007A5463">
        <w:rPr>
          <w:rFonts w:eastAsiaTheme="minorEastAsia"/>
        </w:rPr>
        <w:t>RegUp</w:t>
      </w:r>
      <w:proofErr w:type="spellEnd"/>
      <w:r w:rsidR="007A5463">
        <w:rPr>
          <w:rFonts w:eastAsiaTheme="minorEastAsia"/>
        </w:rPr>
        <w:t xml:space="preserve"> MCPC </w:t>
      </w:r>
      <m:oMath>
        <m:d>
          <m:dPr>
            <m:ctrlPr>
              <w:rPr>
                <w:rFonts w:ascii="Cambria Math" w:hAnsi="Cambria Math"/>
                <w:i/>
              </w:rPr>
            </m:ctrlPr>
          </m:dPr>
          <m:e>
            <m:r>
              <w:rPr>
                <w:rFonts w:ascii="Cambria Math" w:hAnsi="Cambria Math"/>
              </w:rPr>
              <m:t>α</m:t>
            </m:r>
          </m:e>
        </m:d>
      </m:oMath>
      <w:r w:rsidR="007A5463">
        <w:rPr>
          <w:rFonts w:eastAsiaTheme="minorEastAsia"/>
        </w:rPr>
        <w:t xml:space="preserve"> </w:t>
      </w:r>
      <w:r w:rsidRPr="00DB3CB1">
        <w:rPr>
          <w:rFonts w:eastAsiaTheme="minorEastAsia"/>
        </w:rPr>
        <w:t>)</w:t>
      </w:r>
    </w:p>
    <w:p w:rsidR="00A06176" w:rsidRPr="000D7964" w:rsidRDefault="00A06176" w:rsidP="004638AA">
      <w:pPr>
        <w:pStyle w:val="ListParagraph"/>
        <w:numPr>
          <w:ilvl w:val="0"/>
          <w:numId w:val="26"/>
        </w:numPr>
        <w:rPr>
          <w:rFonts w:eastAsiaTheme="minorEastAsia"/>
        </w:rPr>
      </w:pPr>
      <w:r>
        <w:rPr>
          <w:rFonts w:eastAsiaTheme="minorEastAsia"/>
        </w:rPr>
        <w:t xml:space="preserve">For each </w:t>
      </w:r>
      <w:proofErr w:type="spellStart"/>
      <w:r>
        <w:rPr>
          <w:rFonts w:eastAsiaTheme="minorEastAsia"/>
        </w:rPr>
        <w:t>RegDn</w:t>
      </w:r>
      <w:proofErr w:type="spellEnd"/>
      <w:r>
        <w:rPr>
          <w:rFonts w:eastAsiaTheme="minorEastAsia"/>
        </w:rPr>
        <w:t xml:space="preserve"> offer from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Pr>
          <w:rFonts w:eastAsiaTheme="minorEastAsia"/>
        </w:rPr>
        <w:t>, the following equation holds true</w:t>
      </w:r>
    </w:p>
    <w:p w:rsidR="00A06176" w:rsidRPr="00A06176" w:rsidRDefault="002D1A70" w:rsidP="00A0617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rsidR="00BB48CD" w:rsidRDefault="00BB48CD" w:rsidP="00BB48CD">
      <w:pPr>
        <w:ind w:left="720"/>
        <w:rPr>
          <w:rFonts w:eastAsiaTheme="minorEastAsia"/>
        </w:rPr>
      </w:pPr>
      <w:r w:rsidRPr="00DB3CB1">
        <w:rPr>
          <w:rFonts w:eastAsiaTheme="minorEastAsia"/>
        </w:rPr>
        <w:t xml:space="preserve">If the </w:t>
      </w:r>
      <w:proofErr w:type="spellStart"/>
      <w:r>
        <w:rPr>
          <w:rFonts w:eastAsiaTheme="minorEastAsia"/>
        </w:rPr>
        <w:t>RegDn</w:t>
      </w:r>
      <w:proofErr w:type="spellEnd"/>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Pr>
          <w:rFonts w:eastAsiaTheme="minorEastAsia"/>
        </w:rPr>
        <w:t>RegDn</w:t>
      </w:r>
      <w:proofErr w:type="spellEnd"/>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Pr>
          <w:rFonts w:eastAsiaTheme="minorEastAsia"/>
        </w:rPr>
        <w:t>RegDn</w:t>
      </w:r>
      <w:proofErr w:type="spellEnd"/>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Pr>
          <w:rFonts w:eastAsiaTheme="minorEastAsia"/>
        </w:rPr>
        <w:t>RegDn</w:t>
      </w:r>
      <w:proofErr w:type="spellEnd"/>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Pr>
          <w:rFonts w:eastAsiaTheme="minorEastAsia"/>
        </w:rPr>
        <w:t xml:space="preserve"> this</w:t>
      </w:r>
      <w:proofErr w:type="gramEnd"/>
      <w:r>
        <w:rPr>
          <w:rFonts w:eastAsiaTheme="minorEastAsia"/>
        </w:rPr>
        <w:t xml:space="preserve"> is the </w:t>
      </w:r>
      <w:proofErr w:type="spellStart"/>
      <w:r>
        <w:rPr>
          <w:rFonts w:eastAsiaTheme="minorEastAsia"/>
        </w:rPr>
        <w:t>RegDn</w:t>
      </w:r>
      <w:proofErr w:type="spellEnd"/>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rsidR="00BB48CD" w:rsidRPr="000D7964" w:rsidRDefault="001408C2" w:rsidP="004638AA">
      <w:pPr>
        <w:pStyle w:val="ListParagraph"/>
        <w:numPr>
          <w:ilvl w:val="0"/>
          <w:numId w:val="26"/>
        </w:numPr>
        <w:rPr>
          <w:rFonts w:eastAsiaTheme="minorEastAsia"/>
        </w:rPr>
      </w:pPr>
      <w:r>
        <w:rPr>
          <w:rFonts w:eastAsiaTheme="minorEastAsia"/>
        </w:rPr>
        <w:t>For each R</w:t>
      </w:r>
      <w:r w:rsidR="00BB48CD">
        <w:rPr>
          <w:rFonts w:eastAsiaTheme="minorEastAsia"/>
        </w:rPr>
        <w:t>R</w:t>
      </w:r>
      <w:r>
        <w:rPr>
          <w:rFonts w:eastAsiaTheme="minorEastAsia"/>
        </w:rPr>
        <w:t>S</w:t>
      </w:r>
      <w:r w:rsidR="00BB48CD">
        <w:rPr>
          <w:rFonts w:eastAsiaTheme="minorEastAsia"/>
        </w:rPr>
        <w:t xml:space="preserve"> offer from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sidR="00BB48CD">
        <w:rPr>
          <w:rFonts w:eastAsiaTheme="minorEastAsia"/>
        </w:rPr>
        <w:t>, the following equation holds true</w:t>
      </w:r>
    </w:p>
    <w:p w:rsidR="00BB48CD" w:rsidRPr="00A06176" w:rsidRDefault="002D1A70" w:rsidP="00BB48CD">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BB48CD" w:rsidRDefault="00BB48CD" w:rsidP="00BB48CD">
      <w:pPr>
        <w:ind w:left="720"/>
        <w:rPr>
          <w:rFonts w:eastAsiaTheme="minorEastAsia"/>
        </w:rPr>
      </w:pPr>
      <w:r w:rsidRPr="00DB3CB1">
        <w:rPr>
          <w:rFonts w:eastAsiaTheme="minorEastAsia"/>
        </w:rPr>
        <w:t xml:space="preserve">If the </w:t>
      </w:r>
      <w:r w:rsidR="001408C2">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sidR="001408C2">
        <w:rPr>
          <w:rFonts w:eastAsiaTheme="minorEastAsia"/>
        </w:rPr>
        <w:t>RRS</w:t>
      </w:r>
      <w:r>
        <w:rPr>
          <w:rFonts w:eastAsiaTheme="minorEastAsia"/>
        </w:rPr>
        <w:t xml:space="preserve">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1408C2">
        <w:rPr>
          <w:rFonts w:eastAsiaTheme="minorEastAsia"/>
        </w:rPr>
        <w:t>RRS</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sidR="001408C2">
        <w:rPr>
          <w:rFonts w:eastAsiaTheme="minorEastAsia"/>
        </w:rPr>
        <w:t>RRS</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1408C2">
        <w:rPr>
          <w:rFonts w:eastAsiaTheme="minorEastAsia"/>
        </w:rPr>
        <w:t>RRS</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p>
    <w:p w:rsidR="00896D31" w:rsidRPr="000D7964" w:rsidRDefault="00896D31" w:rsidP="004638AA">
      <w:pPr>
        <w:pStyle w:val="ListParagraph"/>
        <w:numPr>
          <w:ilvl w:val="0"/>
          <w:numId w:val="26"/>
        </w:numPr>
        <w:rPr>
          <w:rFonts w:eastAsiaTheme="minorEastAsia"/>
        </w:rPr>
      </w:pPr>
      <w:r>
        <w:rPr>
          <w:rFonts w:eastAsiaTheme="minorEastAsia"/>
        </w:rPr>
        <w:t xml:space="preserve">For each </w:t>
      </w:r>
      <w:r w:rsidR="00350CBB">
        <w:rPr>
          <w:rFonts w:eastAsiaTheme="minorEastAsia"/>
        </w:rPr>
        <w:t>SOR</w:t>
      </w:r>
      <w:r>
        <w:rPr>
          <w:rFonts w:eastAsiaTheme="minorEastAsia"/>
        </w:rPr>
        <w:t xml:space="preserve"> offer from modeled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Pr>
          <w:rFonts w:eastAsiaTheme="minorEastAsia"/>
        </w:rPr>
        <w:t>, the following equation holds true</w:t>
      </w:r>
    </w:p>
    <w:p w:rsidR="00896D31" w:rsidRPr="00A06176" w:rsidRDefault="002D1A70" w:rsidP="00896D31">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2D36B4" w:rsidRDefault="00896D31" w:rsidP="00896D31">
      <w:pPr>
        <w:ind w:left="720"/>
        <w:rPr>
          <w:rFonts w:eastAsiaTheme="minorEastAsia"/>
        </w:rPr>
      </w:pPr>
      <w:r w:rsidRPr="00DB3CB1">
        <w:rPr>
          <w:rFonts w:eastAsiaTheme="minorEastAsia"/>
        </w:rPr>
        <w:t xml:space="preserve">If the </w:t>
      </w:r>
      <w:r w:rsidR="00350CBB">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sidR="00350CBB">
        <w:rPr>
          <w:rFonts w:eastAsiaTheme="minorEastAsia"/>
        </w:rPr>
        <w:t>SOR</w:t>
      </w:r>
      <w:r>
        <w:rPr>
          <w:rFonts w:eastAsiaTheme="minorEastAsia"/>
        </w:rPr>
        <w:t xml:space="preserve">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007D7D49">
        <w:rPr>
          <w:rFonts w:eastAsiaTheme="minorEastAsia"/>
        </w:rPr>
        <w:t xml:space="preserve">. </w:t>
      </w:r>
    </w:p>
    <w:p w:rsidR="002D36B4" w:rsidRDefault="002D36B4" w:rsidP="00896D31">
      <w:pPr>
        <w:ind w:left="720"/>
        <w:rPr>
          <w:rFonts w:eastAsiaTheme="minorEastAsia"/>
        </w:rPr>
      </w:pPr>
      <w:r>
        <w:rPr>
          <w:rFonts w:eastAsiaTheme="minorEastAsia"/>
        </w:rPr>
        <w:t xml:space="preserve">Please note that the MCPC for </w:t>
      </w:r>
      <w:r w:rsidR="00350CBB">
        <w:rPr>
          <w:rFonts w:eastAsiaTheme="minorEastAsia"/>
        </w:rPr>
        <w:t>SOR</w:t>
      </w:r>
      <w:r>
        <w:rPr>
          <w:rFonts w:eastAsiaTheme="minorEastAsia"/>
        </w:rPr>
        <w:t xml:space="preserve"> is the sum of the shadow price for the </w:t>
      </w:r>
      <w:r w:rsidR="00350CBB">
        <w:rPr>
          <w:rFonts w:eastAsiaTheme="minorEastAsia"/>
        </w:rPr>
        <w:t>SOR and SNSOR</w:t>
      </w:r>
      <w:r>
        <w:rPr>
          <w:rFonts w:eastAsiaTheme="minorEastAsia"/>
        </w:rPr>
        <w:t xml:space="preserve"> </w:t>
      </w:r>
      <w:r w:rsidR="00350CBB">
        <w:rPr>
          <w:rFonts w:eastAsiaTheme="minorEastAsia"/>
        </w:rPr>
        <w:t>(</w:t>
      </w:r>
      <m:oMath>
        <m:r>
          <w:rPr>
            <w:rFonts w:ascii="Cambria Math" w:hAnsi="Cambria Math"/>
          </w:rPr>
          <m:t>δ+ϕ</m:t>
        </m:r>
      </m:oMath>
      <w:r w:rsidR="00350CBB">
        <w:rPr>
          <w:rFonts w:eastAsiaTheme="minorEastAsia"/>
        </w:rPr>
        <w:t xml:space="preserve">) </w:t>
      </w:r>
      <w:r>
        <w:rPr>
          <w:rFonts w:eastAsiaTheme="minorEastAsia"/>
        </w:rPr>
        <w:t>procurement constraint</w:t>
      </w:r>
      <w:r w:rsidR="00350CBB">
        <w:rPr>
          <w:rFonts w:eastAsiaTheme="minorEastAsia"/>
        </w:rPr>
        <w:t>s.</w:t>
      </w:r>
    </w:p>
    <w:p w:rsidR="002D36B4" w:rsidRPr="000D7964" w:rsidRDefault="002D36B4" w:rsidP="004638AA">
      <w:pPr>
        <w:pStyle w:val="ListParagraph"/>
        <w:numPr>
          <w:ilvl w:val="0"/>
          <w:numId w:val="26"/>
        </w:numPr>
        <w:rPr>
          <w:rFonts w:eastAsiaTheme="minorEastAsia"/>
        </w:rPr>
      </w:pPr>
      <w:r>
        <w:rPr>
          <w:rFonts w:eastAsiaTheme="minorEastAsia"/>
        </w:rPr>
        <w:t xml:space="preserve">For each </w:t>
      </w:r>
      <w:r w:rsidR="00350CBB">
        <w:rPr>
          <w:rFonts w:eastAsiaTheme="minorEastAsia"/>
        </w:rPr>
        <w:t>SNSOR</w:t>
      </w:r>
      <w:r>
        <w:rPr>
          <w:rFonts w:eastAsiaTheme="minorEastAsia"/>
        </w:rPr>
        <w:t xml:space="preserve"> offer from modeled </w:t>
      </w:r>
      <w:r w:rsidR="00350CBB">
        <w:rPr>
          <w:rFonts w:eastAsiaTheme="minorEastAsia"/>
        </w:rPr>
        <w:t xml:space="preserve">offline </w:t>
      </w:r>
      <w:r>
        <w:rPr>
          <w:rFonts w:eastAsiaTheme="minorEastAsia"/>
        </w:rPr>
        <w:t xml:space="preserve">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g</m:t>
            </m:r>
          </m:sub>
        </m:sSub>
      </m:oMath>
      <w:r>
        <w:rPr>
          <w:rFonts w:eastAsiaTheme="minorEastAsia"/>
        </w:rPr>
        <w:t>, the following equation holds true</w:t>
      </w:r>
    </w:p>
    <w:p w:rsidR="002D36B4" w:rsidRPr="00A06176" w:rsidRDefault="002D1A70" w:rsidP="002D36B4">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rsidR="002D36B4" w:rsidRDefault="002D36B4" w:rsidP="002D36B4">
      <w:pPr>
        <w:ind w:left="720"/>
        <w:rPr>
          <w:rFonts w:eastAsiaTheme="minorEastAsia"/>
        </w:rPr>
      </w:pPr>
      <w:r w:rsidRPr="00DB3CB1">
        <w:rPr>
          <w:rFonts w:eastAsiaTheme="minorEastAsia"/>
        </w:rPr>
        <w:t xml:space="preserve">If the </w:t>
      </w:r>
      <w:r>
        <w:rPr>
          <w:rFonts w:eastAsiaTheme="minorEastAsia"/>
        </w:rPr>
        <w:t>S</w:t>
      </w:r>
      <w:r w:rsidR="00843477">
        <w:rPr>
          <w:rFonts w:eastAsiaTheme="minorEastAsia"/>
        </w:rPr>
        <w:t>NSOR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sidR="00843477">
        <w:rPr>
          <w:rFonts w:eastAsiaTheme="minorEastAsia"/>
        </w:rPr>
        <w:t>SNSOR</w:t>
      </w:r>
      <w:r>
        <w:rPr>
          <w:rFonts w:eastAsiaTheme="minorEastAsia"/>
        </w:rPr>
        <w:t xml:space="preserve">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rsidR="002D36B4" w:rsidRDefault="003D2F6A" w:rsidP="002D36B4">
      <w:pPr>
        <w:ind w:left="720"/>
        <w:rPr>
          <w:rFonts w:eastAsiaTheme="minorEastAsia"/>
        </w:rPr>
      </w:pPr>
      <w:r>
        <w:rPr>
          <w:rFonts w:eastAsiaTheme="minorEastAsia"/>
        </w:rPr>
        <w:t>N</w:t>
      </w:r>
      <w:r w:rsidR="002D36B4">
        <w:rPr>
          <w:rFonts w:eastAsiaTheme="minorEastAsia"/>
        </w:rPr>
        <w:t xml:space="preserve">ote that the MCPC for </w:t>
      </w:r>
      <w:proofErr w:type="gramStart"/>
      <w:r w:rsidR="00843477">
        <w:rPr>
          <w:rFonts w:eastAsiaTheme="minorEastAsia"/>
        </w:rPr>
        <w:t>SNSO</w:t>
      </w:r>
      <w:r w:rsidR="002D36B4">
        <w:rPr>
          <w:rFonts w:eastAsiaTheme="minorEastAsia"/>
        </w:rPr>
        <w:t>R  is</w:t>
      </w:r>
      <w:proofErr w:type="gramEnd"/>
      <w:r w:rsidR="002D36B4">
        <w:rPr>
          <w:rFonts w:eastAsiaTheme="minorEastAsia"/>
        </w:rPr>
        <w:t xml:space="preserve"> the shadow price for the S</w:t>
      </w:r>
      <w:r w:rsidR="00843477">
        <w:rPr>
          <w:rFonts w:eastAsiaTheme="minorEastAsia"/>
        </w:rPr>
        <w:t>NSO</w:t>
      </w:r>
      <w:r w:rsidR="002D36B4">
        <w:rPr>
          <w:rFonts w:eastAsiaTheme="minorEastAsia"/>
        </w:rPr>
        <w:t xml:space="preserve">R  procurement constraint </w:t>
      </w:r>
    </w:p>
    <w:p w:rsidR="0032412F" w:rsidRPr="000D7964" w:rsidRDefault="0032412F" w:rsidP="004638AA">
      <w:pPr>
        <w:pStyle w:val="ListParagraph"/>
        <w:numPr>
          <w:ilvl w:val="0"/>
          <w:numId w:val="26"/>
        </w:numPr>
        <w:rPr>
          <w:rFonts w:eastAsiaTheme="minorEastAsia"/>
        </w:rPr>
      </w:pPr>
      <w:r>
        <w:rPr>
          <w:rFonts w:eastAsiaTheme="minorEastAsia"/>
        </w:rPr>
        <w:t xml:space="preserve">For each </w:t>
      </w:r>
      <w:r w:rsidR="00843477">
        <w:rPr>
          <w:rFonts w:eastAsiaTheme="minorEastAsia"/>
        </w:rPr>
        <w:t xml:space="preserve">RRS </w:t>
      </w:r>
      <w:r>
        <w:rPr>
          <w:rFonts w:eastAsiaTheme="minorEastAsia"/>
        </w:rPr>
        <w:t xml:space="preserve">offer from modeled “blocky”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bl</m:t>
            </m:r>
          </m:sub>
        </m:sSub>
      </m:oMath>
      <w:r>
        <w:rPr>
          <w:rFonts w:eastAsiaTheme="minorEastAsia"/>
        </w:rPr>
        <w:t>, the following equation holds true</w:t>
      </w:r>
    </w:p>
    <w:p w:rsidR="0032412F" w:rsidRPr="00A06176" w:rsidRDefault="002D1A70" w:rsidP="0032412F">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rsidR="0032412F" w:rsidRDefault="0032412F" w:rsidP="0032412F">
      <w:pPr>
        <w:ind w:left="720"/>
        <w:rPr>
          <w:rFonts w:eastAsiaTheme="minorEastAsia"/>
        </w:rPr>
      </w:pPr>
      <w:r w:rsidRPr="00DB3CB1">
        <w:rPr>
          <w:rFonts w:eastAsiaTheme="minorEastAsia"/>
        </w:rPr>
        <w:t xml:space="preserve">If the </w:t>
      </w:r>
      <w:r w:rsidR="00843477">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sidR="00843477">
        <w:rPr>
          <w:rFonts w:eastAsiaTheme="minorEastAsia"/>
        </w:rPr>
        <w:t>RRS</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sidR="00843477">
        <w:rPr>
          <w:rFonts w:eastAsiaTheme="minorEastAsia"/>
        </w:rPr>
        <w:t>RRS</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sidR="00843477">
        <w:rPr>
          <w:rFonts w:eastAsiaTheme="minorEastAsia"/>
        </w:rPr>
        <w:t>RRS</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843477">
        <w:rPr>
          <w:rFonts w:eastAsiaTheme="minorEastAsia"/>
        </w:rPr>
        <w:t>RRS</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p>
    <w:p w:rsidR="00146E26" w:rsidRDefault="00146E26" w:rsidP="0032412F">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rsidR="00843477" w:rsidRDefault="00843477" w:rsidP="0032412F">
      <w:pPr>
        <w:ind w:left="720"/>
        <w:rPr>
          <w:rFonts w:eastAsiaTheme="minorEastAsia"/>
        </w:rPr>
      </w:pPr>
      <w:r>
        <w:rPr>
          <w:rFonts w:eastAsiaTheme="minorEastAsia"/>
        </w:rPr>
        <w:t xml:space="preserve">If the RRS maximum procurement constraint from “blocky” Load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rsidR="00843477" w:rsidRPr="000D7964" w:rsidRDefault="00843477" w:rsidP="00843477">
      <w:pPr>
        <w:pStyle w:val="ListParagraph"/>
        <w:numPr>
          <w:ilvl w:val="0"/>
          <w:numId w:val="26"/>
        </w:numPr>
        <w:rPr>
          <w:rFonts w:eastAsiaTheme="minorEastAsia"/>
        </w:rPr>
      </w:pPr>
      <w:r>
        <w:rPr>
          <w:rFonts w:eastAsiaTheme="minorEastAsia"/>
        </w:rPr>
        <w:t xml:space="preserve">For each SOR offer from modeled “blocky”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bl</m:t>
            </m:r>
          </m:sub>
        </m:sSub>
      </m:oMath>
      <w:r>
        <w:rPr>
          <w:rFonts w:eastAsiaTheme="minorEastAsia"/>
        </w:rPr>
        <w:t>, the following equation holds true</w:t>
      </w:r>
    </w:p>
    <w:p w:rsidR="00843477" w:rsidRPr="00A06176" w:rsidRDefault="002D1A70" w:rsidP="00843477">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rsidR="00843477" w:rsidRDefault="00843477" w:rsidP="00843477">
      <w:pPr>
        <w:ind w:left="720"/>
        <w:rPr>
          <w:rFonts w:eastAsiaTheme="minorEastAsia"/>
        </w:rPr>
      </w:pPr>
      <w:r w:rsidRPr="00DB3CB1">
        <w:rPr>
          <w:rFonts w:eastAsiaTheme="minorEastAsia"/>
        </w:rPr>
        <w:t xml:space="preserve">If the </w:t>
      </w:r>
      <w:r w:rsidR="00146E26">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sidR="00146E26">
        <w:rPr>
          <w:rFonts w:eastAsiaTheme="minorEastAsia"/>
        </w:rPr>
        <w:t>SOR</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sidR="00146E26">
        <w:rPr>
          <w:rFonts w:eastAsiaTheme="minorEastAsia"/>
        </w:rPr>
        <w:t>SOR</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sidR="00146E26">
        <w:rPr>
          <w:rFonts w:eastAsiaTheme="minorEastAsia"/>
        </w:rPr>
        <w:t>SOR</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146E26">
        <w:rPr>
          <w:rFonts w:eastAsiaTheme="minorEastAsia"/>
        </w:rPr>
        <w:t>SOR</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δ</m:t>
            </m:r>
          </m:e>
        </m:d>
      </m:oMath>
      <w:r>
        <w:rPr>
          <w:rFonts w:eastAsiaTheme="minorEastAsia"/>
        </w:rPr>
        <w:t xml:space="preserve"> </w:t>
      </w:r>
      <w:r w:rsidRPr="00DB3CB1">
        <w:rPr>
          <w:rFonts w:eastAsiaTheme="minorEastAsia"/>
        </w:rPr>
        <w:t>)</w:t>
      </w:r>
    </w:p>
    <w:p w:rsidR="00146E26" w:rsidRDefault="00146E26" w:rsidP="00146E26">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rsidR="00146E26" w:rsidRDefault="00146E26" w:rsidP="00843477">
      <w:pPr>
        <w:ind w:left="720"/>
        <w:rPr>
          <w:rFonts w:eastAsiaTheme="minorEastAsia"/>
        </w:rPr>
      </w:pPr>
    </w:p>
    <w:p w:rsidR="00146E26" w:rsidRPr="000D7964" w:rsidRDefault="00146E26" w:rsidP="00146E26">
      <w:pPr>
        <w:pStyle w:val="ListParagraph"/>
        <w:numPr>
          <w:ilvl w:val="0"/>
          <w:numId w:val="26"/>
        </w:numPr>
        <w:rPr>
          <w:rFonts w:eastAsiaTheme="minorEastAsia"/>
        </w:rPr>
      </w:pPr>
      <w:r>
        <w:rPr>
          <w:rFonts w:eastAsiaTheme="minorEastAsia"/>
        </w:rPr>
        <w:t xml:space="preserve">For each </w:t>
      </w:r>
      <w:proofErr w:type="spellStart"/>
      <w:r>
        <w:rPr>
          <w:rFonts w:eastAsiaTheme="minorEastAsia"/>
        </w:rPr>
        <w:t>RegUp</w:t>
      </w:r>
      <w:proofErr w:type="spellEnd"/>
      <w:r>
        <w:rPr>
          <w:rFonts w:eastAsiaTheme="minorEastAsia"/>
        </w:rPr>
        <w:t xml:space="preserve"> offer from modeled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rPr>
          <w:rFonts w:eastAsiaTheme="minorEastAsia"/>
        </w:rPr>
        <w:t>, the following equation holds true</w:t>
      </w:r>
    </w:p>
    <w:p w:rsidR="00146E26" w:rsidRPr="00A06176" w:rsidRDefault="002D1A70" w:rsidP="00146E2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146E26" w:rsidRPr="000D7964" w:rsidRDefault="00146E26" w:rsidP="00146E26">
      <w:pPr>
        <w:pStyle w:val="ListParagraph"/>
        <w:numPr>
          <w:ilvl w:val="0"/>
          <w:numId w:val="26"/>
        </w:numPr>
        <w:rPr>
          <w:rFonts w:eastAsiaTheme="minorEastAsia"/>
        </w:rPr>
      </w:pPr>
      <w:r>
        <w:rPr>
          <w:rFonts w:eastAsiaTheme="minorEastAsia"/>
        </w:rPr>
        <w:t xml:space="preserve">For each </w:t>
      </w:r>
      <w:proofErr w:type="spellStart"/>
      <w:r>
        <w:rPr>
          <w:rFonts w:eastAsiaTheme="minorEastAsia"/>
        </w:rPr>
        <w:t>RegDn</w:t>
      </w:r>
      <w:proofErr w:type="spellEnd"/>
      <w:r>
        <w:rPr>
          <w:rFonts w:eastAsiaTheme="minorEastAsia"/>
        </w:rPr>
        <w:t xml:space="preserve"> offer from modeled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rPr>
          <w:rFonts w:eastAsiaTheme="minorEastAsia"/>
        </w:rPr>
        <w:t>, the following equation holds true</w:t>
      </w:r>
    </w:p>
    <w:p w:rsidR="00146E26" w:rsidRPr="00A06176" w:rsidRDefault="002D1A70" w:rsidP="00146E2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rsidR="00146E26" w:rsidRPr="000D7964" w:rsidRDefault="00146E26" w:rsidP="00146E26">
      <w:pPr>
        <w:pStyle w:val="ListParagraph"/>
        <w:numPr>
          <w:ilvl w:val="0"/>
          <w:numId w:val="26"/>
        </w:numPr>
        <w:rPr>
          <w:rFonts w:eastAsiaTheme="minorEastAsia"/>
        </w:rPr>
      </w:pPr>
      <w:r>
        <w:rPr>
          <w:rFonts w:eastAsiaTheme="minorEastAsia"/>
        </w:rPr>
        <w:t xml:space="preserve">For each RRS offer from modeled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rPr>
          <w:rFonts w:eastAsiaTheme="minorEastAsia"/>
        </w:rPr>
        <w:t>, the following equation holds true</w:t>
      </w:r>
    </w:p>
    <w:p w:rsidR="00146E26" w:rsidRPr="00A06176" w:rsidRDefault="002D1A70" w:rsidP="00146E2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146E26" w:rsidRPr="000D7964" w:rsidRDefault="00146E26" w:rsidP="00146E26">
      <w:pPr>
        <w:pStyle w:val="ListParagraph"/>
        <w:numPr>
          <w:ilvl w:val="0"/>
          <w:numId w:val="26"/>
        </w:numPr>
        <w:rPr>
          <w:rFonts w:eastAsiaTheme="minorEastAsia"/>
        </w:rPr>
      </w:pPr>
      <w:r>
        <w:rPr>
          <w:rFonts w:eastAsiaTheme="minorEastAsia"/>
        </w:rPr>
        <w:t xml:space="preserve">For each SOR offer from modeled Controllable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cl</m:t>
            </m:r>
          </m:sub>
        </m:sSub>
      </m:oMath>
      <w:r>
        <w:rPr>
          <w:rFonts w:eastAsiaTheme="minorEastAsia"/>
        </w:rPr>
        <w:t>, the following equation holds true</w:t>
      </w:r>
    </w:p>
    <w:p w:rsidR="00146E26" w:rsidRPr="00A06176" w:rsidRDefault="002D1A70" w:rsidP="00146E26">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rsidR="00D26DEF" w:rsidRPr="000D7964" w:rsidRDefault="00D26DEF" w:rsidP="00D26DEF">
      <w:pPr>
        <w:pStyle w:val="ListParagraph"/>
        <w:numPr>
          <w:ilvl w:val="0"/>
          <w:numId w:val="26"/>
        </w:numPr>
        <w:rPr>
          <w:rFonts w:eastAsiaTheme="minorEastAsia"/>
        </w:rPr>
      </w:pPr>
      <w:r>
        <w:rPr>
          <w:rFonts w:eastAsiaTheme="minorEastAsia"/>
        </w:rPr>
        <w:t xml:space="preserve">For each FRRS-Up offer from “Quick/Fast” Resource partly modeled as Generation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fg</m:t>
            </m:r>
          </m:sub>
        </m:sSub>
      </m:oMath>
      <w:r>
        <w:rPr>
          <w:rFonts w:eastAsiaTheme="minorEastAsia"/>
        </w:rPr>
        <w:t>, the following equation holds true</w:t>
      </w:r>
    </w:p>
    <w:p w:rsidR="00D26DEF" w:rsidRPr="00A06176" w:rsidRDefault="002D1A70" w:rsidP="00D26DEF">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m:t>
              </m:r>
              <m:r>
                <w:rPr>
                  <w:rFonts w:ascii="Cambria Math" w:hAnsi="Cambria Math"/>
                </w:rPr>
                <m:t>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rsidR="00D26DEF" w:rsidRDefault="00D26DEF" w:rsidP="00D26DEF">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Pr>
          <w:rFonts w:eastAsiaTheme="minorEastAsia"/>
        </w:rPr>
        <w:t>RegUp</w:t>
      </w:r>
      <w:proofErr w:type="spellEnd"/>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p>
    <w:p w:rsidR="00D26DEF" w:rsidRDefault="00D26DEF" w:rsidP="00D26DEF">
      <w:pPr>
        <w:ind w:left="720"/>
        <w:rPr>
          <w:rFonts w:eastAsiaTheme="minorEastAsia"/>
        </w:rPr>
      </w:pPr>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Pr>
          <w:rFonts w:eastAsiaTheme="minorEastAsia"/>
        </w:rPr>
        <w:t>RegUp</w:t>
      </w:r>
      <w:proofErr w:type="spellEnd"/>
      <w:r>
        <w:rPr>
          <w:rFonts w:eastAsiaTheme="minorEastAsia"/>
        </w:rPr>
        <w:t xml:space="preserve"> is still the shadow price of the </w:t>
      </w:r>
      <w:proofErr w:type="spellStart"/>
      <w:r>
        <w:rPr>
          <w:rFonts w:eastAsiaTheme="minorEastAsia"/>
        </w:rPr>
        <w:t>RegUp</w:t>
      </w:r>
      <w:proofErr w:type="spellEnd"/>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rsidR="007B609A" w:rsidRPr="000D7964" w:rsidRDefault="007B609A" w:rsidP="007B609A">
      <w:pPr>
        <w:pStyle w:val="ListParagraph"/>
        <w:numPr>
          <w:ilvl w:val="0"/>
          <w:numId w:val="26"/>
        </w:numPr>
        <w:rPr>
          <w:rFonts w:eastAsiaTheme="minorEastAsia"/>
        </w:rPr>
      </w:pPr>
      <w:r>
        <w:rPr>
          <w:rFonts w:eastAsiaTheme="minorEastAsia"/>
        </w:rPr>
        <w:t xml:space="preserve">For each FRRS-Up offer from “Quick/Fast” Resource partly modeled as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fcl</m:t>
            </m:r>
          </m:sub>
        </m:sSub>
      </m:oMath>
      <w:r>
        <w:rPr>
          <w:rFonts w:eastAsiaTheme="minorEastAsia"/>
        </w:rPr>
        <w:t>, the following equation holds true</w:t>
      </w:r>
    </w:p>
    <w:p w:rsidR="007B609A" w:rsidRPr="00A06176" w:rsidRDefault="002D1A70" w:rsidP="007B609A">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rsidR="007B609A" w:rsidRDefault="007B609A" w:rsidP="007B609A">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Pr>
          <w:rFonts w:eastAsiaTheme="minorEastAsia"/>
        </w:rPr>
        <w:t>RegUp</w:t>
      </w:r>
      <w:proofErr w:type="spellEnd"/>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Pr>
          <w:rFonts w:eastAsiaTheme="minorEastAsia"/>
        </w:rPr>
        <w:t>RegUp</w:t>
      </w:r>
      <w:proofErr w:type="spellEnd"/>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p>
    <w:p w:rsidR="007B609A" w:rsidRDefault="007B609A" w:rsidP="007B609A">
      <w:pPr>
        <w:ind w:left="720"/>
        <w:rPr>
          <w:rFonts w:eastAsiaTheme="minorEastAsia"/>
        </w:rPr>
      </w:pPr>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Pr>
          <w:rFonts w:eastAsiaTheme="minorEastAsia"/>
        </w:rPr>
        <w:t>RegUp</w:t>
      </w:r>
      <w:proofErr w:type="spellEnd"/>
      <w:r>
        <w:rPr>
          <w:rFonts w:eastAsiaTheme="minorEastAsia"/>
        </w:rPr>
        <w:t xml:space="preserve"> is still the shadow price of the </w:t>
      </w:r>
      <w:proofErr w:type="spellStart"/>
      <w:r>
        <w:rPr>
          <w:rFonts w:eastAsiaTheme="minorEastAsia"/>
        </w:rPr>
        <w:t>RegUp</w:t>
      </w:r>
      <w:proofErr w:type="spellEnd"/>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rsidR="007B609A" w:rsidRPr="000D7964" w:rsidRDefault="007B609A" w:rsidP="007B609A">
      <w:pPr>
        <w:pStyle w:val="ListParagraph"/>
        <w:numPr>
          <w:ilvl w:val="0"/>
          <w:numId w:val="26"/>
        </w:numPr>
        <w:rPr>
          <w:rFonts w:eastAsiaTheme="minorEastAsia"/>
        </w:rPr>
      </w:pPr>
      <w:r>
        <w:rPr>
          <w:rFonts w:eastAsiaTheme="minorEastAsia"/>
        </w:rPr>
        <w:t>For each FRRS-</w:t>
      </w:r>
      <w:proofErr w:type="spellStart"/>
      <w:r>
        <w:rPr>
          <w:rFonts w:eastAsiaTheme="minorEastAsia"/>
        </w:rPr>
        <w:t>Dn</w:t>
      </w:r>
      <w:proofErr w:type="spellEnd"/>
      <w:r>
        <w:rPr>
          <w:rFonts w:eastAsiaTheme="minorEastAsia"/>
        </w:rPr>
        <w:t xml:space="preserve"> offer from “Quick/Fast” Resource partly modeled as Load Resource </w:t>
      </w:r>
      <m:oMath>
        <m:r>
          <w:rPr>
            <w:rFonts w:ascii="Cambria Math" w:eastAsiaTheme="minorEastAsia" w:hAnsi="Cambria Math"/>
          </w:rPr>
          <m:t>i=1,2,3,…</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fcl</m:t>
            </m:r>
          </m:sub>
        </m:sSub>
      </m:oMath>
      <w:r>
        <w:rPr>
          <w:rFonts w:eastAsiaTheme="minorEastAsia"/>
        </w:rPr>
        <w:t>, the following equation holds true</w:t>
      </w:r>
    </w:p>
    <w:p w:rsidR="007B609A" w:rsidRPr="00A06176" w:rsidRDefault="002D1A70" w:rsidP="007B609A">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rsidR="007B609A" w:rsidRDefault="007B609A" w:rsidP="007B609A">
      <w:pPr>
        <w:ind w:left="720"/>
        <w:rPr>
          <w:rFonts w:eastAsiaTheme="minorEastAsia"/>
        </w:rPr>
      </w:pPr>
      <w:r w:rsidRPr="00DB3CB1">
        <w:rPr>
          <w:rFonts w:eastAsiaTheme="minorEastAsia"/>
        </w:rPr>
        <w:t xml:space="preserve">If the </w:t>
      </w:r>
      <w:r>
        <w:rPr>
          <w:rFonts w:eastAsiaTheme="minorEastAsia"/>
        </w:rPr>
        <w:t>FRRS-</w:t>
      </w:r>
      <w:proofErr w:type="spellStart"/>
      <w:r>
        <w:rPr>
          <w:rFonts w:eastAsiaTheme="minorEastAsia"/>
        </w:rPr>
        <w:t>Dn</w:t>
      </w:r>
      <w:proofErr w:type="spellEnd"/>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Pr>
          <w:rFonts w:eastAsiaTheme="minorEastAsia"/>
        </w:rPr>
        <w:t>RegDn</w:t>
      </w:r>
      <w:proofErr w:type="spellEnd"/>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Pr>
          <w:rFonts w:eastAsiaTheme="minorEastAsia"/>
        </w:rPr>
        <w:t>FRRS-</w:t>
      </w:r>
      <w:proofErr w:type="spellStart"/>
      <w:r>
        <w:rPr>
          <w:rFonts w:eastAsiaTheme="minorEastAsia"/>
        </w:rPr>
        <w:t>Dn</w:t>
      </w:r>
      <w:proofErr w:type="spellEnd"/>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Pr>
          <w:rFonts w:eastAsiaTheme="minorEastAsia"/>
        </w:rPr>
        <w:t>RegDn</w:t>
      </w:r>
      <w:proofErr w:type="spellEnd"/>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Pr>
          <w:rFonts w:eastAsiaTheme="minorEastAsia"/>
        </w:rPr>
        <w:t>RegUp</w:t>
      </w:r>
      <w:proofErr w:type="spellEnd"/>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β</m:t>
            </m:r>
          </m:e>
        </m:d>
      </m:oMath>
      <w:r>
        <w:rPr>
          <w:rFonts w:eastAsiaTheme="minorEastAsia"/>
        </w:rPr>
        <w:t xml:space="preserve"> </w:t>
      </w:r>
      <w:r w:rsidRPr="00DB3CB1">
        <w:rPr>
          <w:rFonts w:eastAsiaTheme="minorEastAsia"/>
        </w:rPr>
        <w:t>)</w:t>
      </w:r>
    </w:p>
    <w:p w:rsidR="007B609A" w:rsidRDefault="007B609A" w:rsidP="007B609A">
      <w:pPr>
        <w:ind w:left="720"/>
        <w:rPr>
          <w:rFonts w:eastAsiaTheme="minorEastAsia"/>
        </w:rPr>
      </w:pPr>
      <w:r>
        <w:rPr>
          <w:rFonts w:eastAsiaTheme="minorEastAsia"/>
        </w:rPr>
        <w:t>If the FRRS-</w:t>
      </w:r>
      <w:proofErr w:type="spellStart"/>
      <w:r>
        <w:rPr>
          <w:rFonts w:eastAsiaTheme="minorEastAsia"/>
        </w:rPr>
        <w:t>Dn</w:t>
      </w:r>
      <w:proofErr w:type="spellEnd"/>
      <w:r>
        <w:rPr>
          <w:rFonts w:eastAsiaTheme="minorEastAsia"/>
        </w:rPr>
        <w:t xml:space="preserve">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proofErr w:type="spellStart"/>
      <w:r>
        <w:rPr>
          <w:rFonts w:eastAsiaTheme="minorEastAsia"/>
        </w:rPr>
        <w:t>RegDn</w:t>
      </w:r>
      <w:proofErr w:type="spellEnd"/>
      <w:r>
        <w:rPr>
          <w:rFonts w:eastAsiaTheme="minorEastAsia"/>
        </w:rPr>
        <w:t xml:space="preserve"> is still the shadow price of the </w:t>
      </w:r>
      <w:proofErr w:type="spellStart"/>
      <w:r>
        <w:rPr>
          <w:rFonts w:eastAsiaTheme="minorEastAsia"/>
        </w:rPr>
        <w:t>RegDn</w:t>
      </w:r>
      <w:proofErr w:type="spellEnd"/>
      <w:r>
        <w:rPr>
          <w:rFonts w:eastAsiaTheme="minorEastAsia"/>
        </w:rPr>
        <w:t xml:space="preserve"> 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rsidR="0066691A" w:rsidRDefault="0066691A" w:rsidP="0066691A">
      <w:pPr>
        <w:rPr>
          <w:rFonts w:eastAsiaTheme="minorEastAsia"/>
        </w:rPr>
      </w:pPr>
    </w:p>
    <w:p w:rsidR="0066691A" w:rsidRPr="0066691A" w:rsidRDefault="0066691A" w:rsidP="0066691A">
      <w:pPr>
        <w:rPr>
          <w:rFonts w:eastAsiaTheme="minorEastAsia"/>
        </w:rPr>
      </w:pPr>
      <w:r>
        <w:rPr>
          <w:rFonts w:eastAsiaTheme="minorEastAsia"/>
        </w:rPr>
        <w:t>Note: If there is scarcity in any of the AS (</w:t>
      </w:r>
      <w:proofErr w:type="spellStart"/>
      <w:r>
        <w:rPr>
          <w:rFonts w:eastAsiaTheme="minorEastAsia"/>
        </w:rPr>
        <w:t>RegUp</w:t>
      </w:r>
      <w:proofErr w:type="spellEnd"/>
      <w:r>
        <w:rPr>
          <w:rFonts w:eastAsiaTheme="minorEastAsia"/>
        </w:rPr>
        <w:t xml:space="preserve">, </w:t>
      </w:r>
      <w:proofErr w:type="spellStart"/>
      <w:r>
        <w:rPr>
          <w:rFonts w:eastAsiaTheme="minorEastAsia"/>
        </w:rPr>
        <w:t>RegDn</w:t>
      </w:r>
      <w:proofErr w:type="spellEnd"/>
      <w:r>
        <w:rPr>
          <w:rFonts w:eastAsiaTheme="minorEastAsia"/>
        </w:rPr>
        <w:t>, RRS, SOR and SNSOR), then the demand curves prices at the last cleared MW AS demand on the respective demand curves will set the Shadow Prices of the applicable procurement constraints.</w:t>
      </w:r>
    </w:p>
    <w:p w:rsidR="00BB48CD" w:rsidRDefault="00BB48CD" w:rsidP="007B609A">
      <w:pPr>
        <w:ind w:left="720"/>
        <w:rPr>
          <w:rFonts w:eastAsiaTheme="minorEastAsia"/>
        </w:rPr>
      </w:pPr>
    </w:p>
    <w:p w:rsidR="0066691A" w:rsidRDefault="0066691A" w:rsidP="0066691A">
      <w:pPr>
        <w:rPr>
          <w:rFonts w:eastAsiaTheme="minorEastAsia"/>
          <w:b/>
          <w:u w:val="single"/>
        </w:rPr>
      </w:pPr>
      <w:r w:rsidRPr="00B150E5">
        <w:rPr>
          <w:rFonts w:eastAsiaTheme="minorEastAsia"/>
          <w:b/>
          <w:u w:val="single"/>
        </w:rPr>
        <w:t>MCPC</w:t>
      </w:r>
      <w:r w:rsidR="00661B0B">
        <w:rPr>
          <w:rFonts w:eastAsiaTheme="minorEastAsia"/>
          <w:b/>
          <w:u w:val="single"/>
        </w:rPr>
        <w:t xml:space="preserve"> formula (from shadow prices)</w:t>
      </w:r>
      <w:r w:rsidRPr="00B150E5">
        <w:rPr>
          <w:rFonts w:eastAsiaTheme="minorEastAsia"/>
          <w:b/>
          <w:u w:val="single"/>
        </w:rPr>
        <w:t xml:space="preserve"> </w:t>
      </w:r>
    </w:p>
    <w:tbl>
      <w:tblPr>
        <w:tblStyle w:val="TableGrid"/>
        <w:tblW w:w="0" w:type="auto"/>
        <w:tblLook w:val="04A0" w:firstRow="1" w:lastRow="0" w:firstColumn="1" w:lastColumn="0" w:noHBand="0" w:noVBand="1"/>
      </w:tblPr>
      <w:tblGrid>
        <w:gridCol w:w="1207"/>
        <w:gridCol w:w="3750"/>
        <w:gridCol w:w="4619"/>
      </w:tblGrid>
      <w:tr w:rsidR="007B609A" w:rsidTr="007B609A">
        <w:tc>
          <w:tcPr>
            <w:tcW w:w="1207" w:type="dxa"/>
            <w:tcBorders>
              <w:top w:val="single" w:sz="4" w:space="0" w:color="auto"/>
              <w:left w:val="single" w:sz="4" w:space="0" w:color="auto"/>
              <w:bottom w:val="single" w:sz="4" w:space="0" w:color="auto"/>
              <w:right w:val="single" w:sz="4" w:space="0" w:color="auto"/>
            </w:tcBorders>
            <w:hideMark/>
          </w:tcPr>
          <w:p w:rsidR="007B609A" w:rsidRDefault="007B609A" w:rsidP="007B609A">
            <w:r>
              <w:t>AS Product</w:t>
            </w:r>
          </w:p>
        </w:tc>
        <w:tc>
          <w:tcPr>
            <w:tcW w:w="3750" w:type="dxa"/>
            <w:tcBorders>
              <w:top w:val="single" w:sz="4" w:space="0" w:color="auto"/>
              <w:left w:val="single" w:sz="4" w:space="0" w:color="auto"/>
              <w:bottom w:val="single" w:sz="4" w:space="0" w:color="auto"/>
              <w:right w:val="single" w:sz="4" w:space="0" w:color="auto"/>
            </w:tcBorders>
            <w:hideMark/>
          </w:tcPr>
          <w:p w:rsidR="007B609A" w:rsidRDefault="007B609A" w:rsidP="0065187D">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rsidR="007B609A" w:rsidRDefault="007B609A" w:rsidP="007B609A">
            <w:r>
              <w:t>Comments</w:t>
            </w:r>
          </w:p>
        </w:tc>
      </w:tr>
      <w:tr w:rsidR="007B609A" w:rsidTr="007B609A">
        <w:tc>
          <w:tcPr>
            <w:tcW w:w="1207" w:type="dxa"/>
            <w:tcBorders>
              <w:top w:val="single" w:sz="4" w:space="0" w:color="auto"/>
              <w:left w:val="single" w:sz="4" w:space="0" w:color="auto"/>
              <w:bottom w:val="single" w:sz="4" w:space="0" w:color="auto"/>
              <w:right w:val="single" w:sz="4" w:space="0" w:color="auto"/>
            </w:tcBorders>
          </w:tcPr>
          <w:p w:rsidR="007B609A" w:rsidRDefault="007B609A" w:rsidP="007B609A">
            <w:proofErr w:type="spellStart"/>
            <w:r>
              <w:t>RegUp</w:t>
            </w:r>
            <w:proofErr w:type="spellEnd"/>
            <w:r>
              <w:t xml:space="preserve"> </w:t>
            </w:r>
          </w:p>
        </w:tc>
        <w:tc>
          <w:tcPr>
            <w:tcW w:w="3750" w:type="dxa"/>
            <w:tcBorders>
              <w:top w:val="single" w:sz="4" w:space="0" w:color="auto"/>
              <w:left w:val="single" w:sz="4" w:space="0" w:color="auto"/>
              <w:bottom w:val="single" w:sz="4" w:space="0" w:color="auto"/>
              <w:right w:val="single" w:sz="4" w:space="0" w:color="auto"/>
            </w:tcBorders>
          </w:tcPr>
          <w:p w:rsidR="007B609A" w:rsidRDefault="007B609A" w:rsidP="007B609A">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rsidR="007B609A" w:rsidRDefault="007B609A" w:rsidP="007B609A">
            <w:r>
              <w:t xml:space="preserve">Shadow price of the </w:t>
            </w:r>
            <w:proofErr w:type="spellStart"/>
            <w:r>
              <w:t>RegUp</w:t>
            </w:r>
            <w:proofErr w:type="spellEnd"/>
            <w:r>
              <w:t xml:space="preserve"> procurement (including FRRS-Up) constraint</w:t>
            </w:r>
          </w:p>
        </w:tc>
      </w:tr>
      <w:tr w:rsidR="007B609A" w:rsidTr="007B609A">
        <w:tc>
          <w:tcPr>
            <w:tcW w:w="1207" w:type="dxa"/>
            <w:tcBorders>
              <w:top w:val="single" w:sz="4" w:space="0" w:color="auto"/>
              <w:left w:val="single" w:sz="4" w:space="0" w:color="auto"/>
              <w:bottom w:val="single" w:sz="4" w:space="0" w:color="auto"/>
              <w:right w:val="single" w:sz="4" w:space="0" w:color="auto"/>
            </w:tcBorders>
          </w:tcPr>
          <w:p w:rsidR="007B609A" w:rsidRDefault="007B609A" w:rsidP="007B609A">
            <w:r>
              <w:t>FRRS-Up</w:t>
            </w:r>
          </w:p>
        </w:tc>
        <w:tc>
          <w:tcPr>
            <w:tcW w:w="3750" w:type="dxa"/>
            <w:tcBorders>
              <w:top w:val="single" w:sz="4" w:space="0" w:color="auto"/>
              <w:left w:val="single" w:sz="4" w:space="0" w:color="auto"/>
              <w:bottom w:val="single" w:sz="4" w:space="0" w:color="auto"/>
              <w:right w:val="single" w:sz="4" w:space="0" w:color="auto"/>
            </w:tcBorders>
          </w:tcPr>
          <w:p w:rsidR="007B609A" w:rsidRDefault="007B609A" w:rsidP="007B609A">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rsidR="007B609A" w:rsidRDefault="007B609A" w:rsidP="007B609A">
            <w:r>
              <w:t xml:space="preserve">FRRS-Up is valued the same as </w:t>
            </w:r>
            <w:proofErr w:type="spellStart"/>
            <w:r>
              <w:t>RegUp</w:t>
            </w:r>
            <w:proofErr w:type="spellEnd"/>
          </w:p>
        </w:tc>
      </w:tr>
      <w:tr w:rsidR="007B609A" w:rsidTr="007B609A">
        <w:tc>
          <w:tcPr>
            <w:tcW w:w="1207" w:type="dxa"/>
            <w:tcBorders>
              <w:top w:val="single" w:sz="4" w:space="0" w:color="auto"/>
              <w:left w:val="single" w:sz="4" w:space="0" w:color="auto"/>
              <w:bottom w:val="single" w:sz="4" w:space="0" w:color="auto"/>
              <w:right w:val="single" w:sz="4" w:space="0" w:color="auto"/>
            </w:tcBorders>
          </w:tcPr>
          <w:p w:rsidR="007B609A" w:rsidRDefault="007B609A" w:rsidP="007B609A">
            <w:proofErr w:type="spellStart"/>
            <w:r>
              <w:t>RegDn</w:t>
            </w:r>
            <w:proofErr w:type="spellEnd"/>
            <w:r>
              <w:t xml:space="preserve"> </w:t>
            </w:r>
          </w:p>
        </w:tc>
        <w:tc>
          <w:tcPr>
            <w:tcW w:w="3750" w:type="dxa"/>
            <w:tcBorders>
              <w:top w:val="single" w:sz="4" w:space="0" w:color="auto"/>
              <w:left w:val="single" w:sz="4" w:space="0" w:color="auto"/>
              <w:bottom w:val="single" w:sz="4" w:space="0" w:color="auto"/>
              <w:right w:val="single" w:sz="4" w:space="0" w:color="auto"/>
            </w:tcBorders>
          </w:tcPr>
          <w:p w:rsidR="007B609A" w:rsidRDefault="007B609A" w:rsidP="007B609A">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rsidR="007B609A" w:rsidRDefault="007B609A" w:rsidP="007B609A">
            <w:r>
              <w:t xml:space="preserve">Shadow price of the </w:t>
            </w:r>
            <w:proofErr w:type="spellStart"/>
            <w:r>
              <w:t>RegDn</w:t>
            </w:r>
            <w:proofErr w:type="spellEnd"/>
            <w:r>
              <w:t xml:space="preserve"> procurement (including FRRS-</w:t>
            </w:r>
            <w:proofErr w:type="spellStart"/>
            <w:r>
              <w:t>Dn</w:t>
            </w:r>
            <w:proofErr w:type="spellEnd"/>
            <w:r>
              <w:t>) constraint</w:t>
            </w:r>
          </w:p>
        </w:tc>
      </w:tr>
      <w:tr w:rsidR="007B609A" w:rsidTr="007B609A">
        <w:tc>
          <w:tcPr>
            <w:tcW w:w="1207" w:type="dxa"/>
            <w:tcBorders>
              <w:top w:val="single" w:sz="4" w:space="0" w:color="auto"/>
              <w:left w:val="single" w:sz="4" w:space="0" w:color="auto"/>
              <w:bottom w:val="single" w:sz="4" w:space="0" w:color="auto"/>
              <w:right w:val="single" w:sz="4" w:space="0" w:color="auto"/>
            </w:tcBorders>
          </w:tcPr>
          <w:p w:rsidR="007B609A" w:rsidRDefault="007B609A" w:rsidP="007B609A">
            <w:r>
              <w:t>FRRS-</w:t>
            </w:r>
            <w:proofErr w:type="spellStart"/>
            <w:r>
              <w:t>Dn</w:t>
            </w:r>
            <w:proofErr w:type="spellEnd"/>
          </w:p>
        </w:tc>
        <w:tc>
          <w:tcPr>
            <w:tcW w:w="3750" w:type="dxa"/>
            <w:tcBorders>
              <w:top w:val="single" w:sz="4" w:space="0" w:color="auto"/>
              <w:left w:val="single" w:sz="4" w:space="0" w:color="auto"/>
              <w:bottom w:val="single" w:sz="4" w:space="0" w:color="auto"/>
              <w:right w:val="single" w:sz="4" w:space="0" w:color="auto"/>
            </w:tcBorders>
          </w:tcPr>
          <w:p w:rsidR="007B609A" w:rsidRDefault="007B609A" w:rsidP="007B609A">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rsidR="007B609A" w:rsidRDefault="007B609A" w:rsidP="007B609A">
            <w:r>
              <w:t xml:space="preserve">FRRS-Down is valued the same as </w:t>
            </w:r>
            <w:proofErr w:type="spellStart"/>
            <w:r>
              <w:t>RegDn</w:t>
            </w:r>
            <w:proofErr w:type="spellEnd"/>
          </w:p>
        </w:tc>
      </w:tr>
      <w:tr w:rsidR="007B609A" w:rsidTr="007B609A">
        <w:tc>
          <w:tcPr>
            <w:tcW w:w="1207" w:type="dxa"/>
            <w:tcBorders>
              <w:top w:val="single" w:sz="4" w:space="0" w:color="auto"/>
              <w:left w:val="single" w:sz="4" w:space="0" w:color="auto"/>
              <w:bottom w:val="single" w:sz="4" w:space="0" w:color="auto"/>
              <w:right w:val="single" w:sz="4" w:space="0" w:color="auto"/>
            </w:tcBorders>
            <w:hideMark/>
          </w:tcPr>
          <w:p w:rsidR="007B609A" w:rsidRDefault="007B609A" w:rsidP="007B609A">
            <w:r>
              <w:t>RRS</w:t>
            </w:r>
          </w:p>
        </w:tc>
        <w:tc>
          <w:tcPr>
            <w:tcW w:w="3750" w:type="dxa"/>
            <w:tcBorders>
              <w:top w:val="single" w:sz="4" w:space="0" w:color="auto"/>
              <w:left w:val="single" w:sz="4" w:space="0" w:color="auto"/>
              <w:bottom w:val="single" w:sz="4" w:space="0" w:color="auto"/>
              <w:right w:val="single" w:sz="4" w:space="0" w:color="auto"/>
            </w:tcBorders>
            <w:hideMark/>
          </w:tcPr>
          <w:p w:rsidR="007B609A" w:rsidRDefault="007B609A" w:rsidP="007B609A">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rsidR="007B609A" w:rsidRDefault="007B609A" w:rsidP="007B609A">
            <w:r>
              <w:t>Shadow Price of the RRS procurement constraint</w:t>
            </w:r>
          </w:p>
        </w:tc>
      </w:tr>
      <w:tr w:rsidR="007B609A" w:rsidTr="007B609A">
        <w:trPr>
          <w:trHeight w:val="547"/>
        </w:trPr>
        <w:tc>
          <w:tcPr>
            <w:tcW w:w="1207" w:type="dxa"/>
            <w:tcBorders>
              <w:top w:val="single" w:sz="4" w:space="0" w:color="auto"/>
              <w:left w:val="single" w:sz="4" w:space="0" w:color="auto"/>
              <w:bottom w:val="single" w:sz="4" w:space="0" w:color="auto"/>
              <w:right w:val="single" w:sz="4" w:space="0" w:color="auto"/>
            </w:tcBorders>
            <w:hideMark/>
          </w:tcPr>
          <w:p w:rsidR="007B609A" w:rsidRDefault="007B609A" w:rsidP="007B609A">
            <w:r>
              <w:t>SOR</w:t>
            </w:r>
          </w:p>
        </w:tc>
        <w:tc>
          <w:tcPr>
            <w:tcW w:w="3750" w:type="dxa"/>
            <w:tcBorders>
              <w:top w:val="single" w:sz="4" w:space="0" w:color="auto"/>
              <w:left w:val="single" w:sz="4" w:space="0" w:color="auto"/>
              <w:bottom w:val="single" w:sz="4" w:space="0" w:color="auto"/>
              <w:right w:val="single" w:sz="4" w:space="0" w:color="auto"/>
            </w:tcBorders>
            <w:hideMark/>
          </w:tcPr>
          <w:p w:rsidR="007B609A" w:rsidRDefault="0065187D" w:rsidP="0065187D">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rsidR="007B609A" w:rsidRDefault="0065187D" w:rsidP="007B609A">
            <w:r>
              <w:t>Sum of the Shadow Prices of the SOR and SNSOR procurement constraints</w:t>
            </w:r>
          </w:p>
        </w:tc>
      </w:tr>
      <w:tr w:rsidR="007B609A" w:rsidTr="007B609A">
        <w:trPr>
          <w:trHeight w:val="56"/>
        </w:trPr>
        <w:tc>
          <w:tcPr>
            <w:tcW w:w="1207" w:type="dxa"/>
            <w:tcBorders>
              <w:top w:val="single" w:sz="4" w:space="0" w:color="auto"/>
              <w:left w:val="single" w:sz="4" w:space="0" w:color="auto"/>
              <w:bottom w:val="single" w:sz="4" w:space="0" w:color="auto"/>
              <w:right w:val="single" w:sz="4" w:space="0" w:color="auto"/>
            </w:tcBorders>
            <w:hideMark/>
          </w:tcPr>
          <w:p w:rsidR="007B609A" w:rsidRDefault="007B609A" w:rsidP="007B609A">
            <w:r>
              <w:t>SNSOR</w:t>
            </w:r>
          </w:p>
        </w:tc>
        <w:tc>
          <w:tcPr>
            <w:tcW w:w="3750" w:type="dxa"/>
            <w:tcBorders>
              <w:top w:val="single" w:sz="4" w:space="0" w:color="auto"/>
              <w:left w:val="single" w:sz="4" w:space="0" w:color="auto"/>
              <w:bottom w:val="single" w:sz="4" w:space="0" w:color="auto"/>
              <w:right w:val="single" w:sz="4" w:space="0" w:color="auto"/>
            </w:tcBorders>
            <w:hideMark/>
          </w:tcPr>
          <w:p w:rsidR="007B609A" w:rsidRDefault="0065187D" w:rsidP="007B609A">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rsidR="007B609A" w:rsidRDefault="0065187D" w:rsidP="007B609A">
            <w:r>
              <w:t>Shadow Price of the SNSOR procurement constraint</w:t>
            </w:r>
          </w:p>
        </w:tc>
      </w:tr>
    </w:tbl>
    <w:p w:rsidR="009F3D92" w:rsidRDefault="009F3D92" w:rsidP="001B4A50"/>
    <w:sectPr w:rsidR="009F3D92" w:rsidSect="002D1A70">
      <w:pgSz w:w="12240" w:h="15840"/>
      <w:pgMar w:top="720" w:right="576" w:bottom="720" w:left="1152"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orty, Sai" w:date="2015-05-22T12:21:00Z" w:initials="MS">
    <w:p w:rsidR="002D1A70" w:rsidRDefault="002D1A70">
      <w:pPr>
        <w:pStyle w:val="CommentText"/>
      </w:pPr>
      <w:r>
        <w:rPr>
          <w:rStyle w:val="CommentReference"/>
        </w:rPr>
        <w:annotationRef/>
      </w:r>
      <w:proofErr w:type="gramStart"/>
      <w:r>
        <w:t>i.e</w:t>
      </w:r>
      <w:proofErr w:type="gramEnd"/>
      <w:r>
        <w:t>. this term has no effect on objective function. The price of SOR is dependent on SOR demand curve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778CD"/>
    <w:multiLevelType w:val="hybridMultilevel"/>
    <w:tmpl w:val="15AE0DF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4691D"/>
    <w:multiLevelType w:val="hybridMultilevel"/>
    <w:tmpl w:val="FBB61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3673E"/>
    <w:multiLevelType w:val="hybridMultilevel"/>
    <w:tmpl w:val="75B2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914EC"/>
    <w:multiLevelType w:val="hybridMultilevel"/>
    <w:tmpl w:val="82DA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4F7180"/>
    <w:multiLevelType w:val="hybridMultilevel"/>
    <w:tmpl w:val="BE8A5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823FA"/>
    <w:multiLevelType w:val="hybridMultilevel"/>
    <w:tmpl w:val="3984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99794C"/>
    <w:multiLevelType w:val="hybridMultilevel"/>
    <w:tmpl w:val="2C3EB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FD3C34"/>
    <w:multiLevelType w:val="hybridMultilevel"/>
    <w:tmpl w:val="CF046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E04983"/>
    <w:multiLevelType w:val="hybridMultilevel"/>
    <w:tmpl w:val="BF906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8B0AAA"/>
    <w:multiLevelType w:val="hybridMultilevel"/>
    <w:tmpl w:val="EBB8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07FE3"/>
    <w:multiLevelType w:val="hybridMultilevel"/>
    <w:tmpl w:val="C6B4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000A8"/>
    <w:multiLevelType w:val="hybridMultilevel"/>
    <w:tmpl w:val="4522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84FB8"/>
    <w:multiLevelType w:val="hybridMultilevel"/>
    <w:tmpl w:val="2A9C1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BE4D96"/>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27512"/>
    <w:multiLevelType w:val="hybridMultilevel"/>
    <w:tmpl w:val="EAAED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67F37"/>
    <w:multiLevelType w:val="hybridMultilevel"/>
    <w:tmpl w:val="3094F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BD23E8"/>
    <w:multiLevelType w:val="hybridMultilevel"/>
    <w:tmpl w:val="77D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1243E6"/>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323"/>
    <w:multiLevelType w:val="hybridMultilevel"/>
    <w:tmpl w:val="F64A2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81488"/>
    <w:multiLevelType w:val="hybridMultilevel"/>
    <w:tmpl w:val="2E748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23969"/>
    <w:multiLevelType w:val="hybridMultilevel"/>
    <w:tmpl w:val="F62ED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E6FA8"/>
    <w:multiLevelType w:val="hybridMultilevel"/>
    <w:tmpl w:val="82C64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FB7159"/>
    <w:multiLevelType w:val="hybridMultilevel"/>
    <w:tmpl w:val="756C1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D342D"/>
    <w:multiLevelType w:val="hybridMultilevel"/>
    <w:tmpl w:val="153AA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12162"/>
    <w:multiLevelType w:val="hybridMultilevel"/>
    <w:tmpl w:val="2FD8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E153F"/>
    <w:multiLevelType w:val="hybridMultilevel"/>
    <w:tmpl w:val="495CE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A92AAF"/>
    <w:multiLevelType w:val="hybridMultilevel"/>
    <w:tmpl w:val="FB9A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85C4F"/>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B1F17"/>
    <w:multiLevelType w:val="hybridMultilevel"/>
    <w:tmpl w:val="876A6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29"/>
  </w:num>
  <w:num w:numId="4">
    <w:abstractNumId w:val="13"/>
  </w:num>
  <w:num w:numId="5">
    <w:abstractNumId w:val="20"/>
  </w:num>
  <w:num w:numId="6">
    <w:abstractNumId w:val="34"/>
  </w:num>
  <w:num w:numId="7">
    <w:abstractNumId w:val="25"/>
  </w:num>
  <w:num w:numId="8">
    <w:abstractNumId w:val="30"/>
  </w:num>
  <w:num w:numId="9">
    <w:abstractNumId w:val="31"/>
  </w:num>
  <w:num w:numId="10">
    <w:abstractNumId w:val="15"/>
  </w:num>
  <w:num w:numId="11">
    <w:abstractNumId w:val="26"/>
  </w:num>
  <w:num w:numId="12">
    <w:abstractNumId w:val="14"/>
  </w:num>
  <w:num w:numId="13">
    <w:abstractNumId w:val="32"/>
  </w:num>
  <w:num w:numId="14">
    <w:abstractNumId w:val="10"/>
  </w:num>
  <w:num w:numId="15">
    <w:abstractNumId w:val="12"/>
  </w:num>
  <w:num w:numId="16">
    <w:abstractNumId w:val="28"/>
  </w:num>
  <w:num w:numId="17">
    <w:abstractNumId w:val="27"/>
  </w:num>
  <w:num w:numId="18">
    <w:abstractNumId w:val="4"/>
  </w:num>
  <w:num w:numId="19">
    <w:abstractNumId w:val="19"/>
  </w:num>
  <w:num w:numId="20">
    <w:abstractNumId w:val="17"/>
  </w:num>
  <w:num w:numId="21">
    <w:abstractNumId w:val="7"/>
  </w:num>
  <w:num w:numId="22">
    <w:abstractNumId w:val="5"/>
  </w:num>
  <w:num w:numId="23">
    <w:abstractNumId w:val="3"/>
  </w:num>
  <w:num w:numId="24">
    <w:abstractNumId w:val="16"/>
  </w:num>
  <w:num w:numId="25">
    <w:abstractNumId w:val="22"/>
  </w:num>
  <w:num w:numId="26">
    <w:abstractNumId w:val="8"/>
  </w:num>
  <w:num w:numId="27">
    <w:abstractNumId w:val="9"/>
  </w:num>
  <w:num w:numId="28">
    <w:abstractNumId w:val="11"/>
  </w:num>
  <w:num w:numId="29">
    <w:abstractNumId w:val="35"/>
  </w:num>
  <w:num w:numId="30">
    <w:abstractNumId w:val="1"/>
  </w:num>
  <w:num w:numId="31">
    <w:abstractNumId w:val="18"/>
  </w:num>
  <w:num w:numId="32">
    <w:abstractNumId w:val="6"/>
  </w:num>
  <w:num w:numId="33">
    <w:abstractNumId w:val="24"/>
  </w:num>
  <w:num w:numId="34">
    <w:abstractNumId w:val="36"/>
  </w:num>
  <w:num w:numId="35">
    <w:abstractNumId w:val="2"/>
  </w:num>
  <w:num w:numId="36">
    <w:abstractNumId w:val="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34"/>
    <w:rsid w:val="00005934"/>
    <w:rsid w:val="000448C8"/>
    <w:rsid w:val="000548DC"/>
    <w:rsid w:val="00096D22"/>
    <w:rsid w:val="000C10E7"/>
    <w:rsid w:val="000D7964"/>
    <w:rsid w:val="001408C2"/>
    <w:rsid w:val="00146E26"/>
    <w:rsid w:val="00164B64"/>
    <w:rsid w:val="001B09B1"/>
    <w:rsid w:val="001B4A50"/>
    <w:rsid w:val="001B54FD"/>
    <w:rsid w:val="001E45A8"/>
    <w:rsid w:val="00202C7E"/>
    <w:rsid w:val="00274178"/>
    <w:rsid w:val="0028730B"/>
    <w:rsid w:val="002D1A70"/>
    <w:rsid w:val="002D36B4"/>
    <w:rsid w:val="00311F82"/>
    <w:rsid w:val="0032412F"/>
    <w:rsid w:val="00350CBB"/>
    <w:rsid w:val="003B7933"/>
    <w:rsid w:val="003D2F6A"/>
    <w:rsid w:val="003F4D9F"/>
    <w:rsid w:val="004638AA"/>
    <w:rsid w:val="00494D4B"/>
    <w:rsid w:val="004964DD"/>
    <w:rsid w:val="004A124E"/>
    <w:rsid w:val="004C218D"/>
    <w:rsid w:val="004E1911"/>
    <w:rsid w:val="00522C4E"/>
    <w:rsid w:val="00535855"/>
    <w:rsid w:val="005434C4"/>
    <w:rsid w:val="00577608"/>
    <w:rsid w:val="005B35A9"/>
    <w:rsid w:val="006130FD"/>
    <w:rsid w:val="0065187D"/>
    <w:rsid w:val="00661B0B"/>
    <w:rsid w:val="0066691A"/>
    <w:rsid w:val="00682CBE"/>
    <w:rsid w:val="00685922"/>
    <w:rsid w:val="006963A8"/>
    <w:rsid w:val="006B4CEF"/>
    <w:rsid w:val="006C6942"/>
    <w:rsid w:val="006E5FCB"/>
    <w:rsid w:val="007065B8"/>
    <w:rsid w:val="00771965"/>
    <w:rsid w:val="007A5463"/>
    <w:rsid w:val="007B609A"/>
    <w:rsid w:val="007C1874"/>
    <w:rsid w:val="007C73A2"/>
    <w:rsid w:val="007D7D49"/>
    <w:rsid w:val="007E3420"/>
    <w:rsid w:val="00811AE9"/>
    <w:rsid w:val="008212AD"/>
    <w:rsid w:val="008430F5"/>
    <w:rsid w:val="00843477"/>
    <w:rsid w:val="008503E5"/>
    <w:rsid w:val="00861962"/>
    <w:rsid w:val="00892CA9"/>
    <w:rsid w:val="00896D31"/>
    <w:rsid w:val="00911A28"/>
    <w:rsid w:val="0091479D"/>
    <w:rsid w:val="0092401C"/>
    <w:rsid w:val="009316DC"/>
    <w:rsid w:val="0094219D"/>
    <w:rsid w:val="00956931"/>
    <w:rsid w:val="009627B4"/>
    <w:rsid w:val="009728BC"/>
    <w:rsid w:val="009773AE"/>
    <w:rsid w:val="00983AAA"/>
    <w:rsid w:val="009930A2"/>
    <w:rsid w:val="009B61F5"/>
    <w:rsid w:val="009B6C7B"/>
    <w:rsid w:val="009F3D92"/>
    <w:rsid w:val="009F46DC"/>
    <w:rsid w:val="00A002A2"/>
    <w:rsid w:val="00A06176"/>
    <w:rsid w:val="00A32375"/>
    <w:rsid w:val="00A628B2"/>
    <w:rsid w:val="00A90B0F"/>
    <w:rsid w:val="00AC7327"/>
    <w:rsid w:val="00AD4D40"/>
    <w:rsid w:val="00B14F35"/>
    <w:rsid w:val="00B62429"/>
    <w:rsid w:val="00B714E4"/>
    <w:rsid w:val="00B93DA1"/>
    <w:rsid w:val="00BB48CD"/>
    <w:rsid w:val="00BD4D80"/>
    <w:rsid w:val="00BE3DB6"/>
    <w:rsid w:val="00C15387"/>
    <w:rsid w:val="00C33DEA"/>
    <w:rsid w:val="00C66D9B"/>
    <w:rsid w:val="00C95275"/>
    <w:rsid w:val="00CB5EF5"/>
    <w:rsid w:val="00CC0B0B"/>
    <w:rsid w:val="00CE581B"/>
    <w:rsid w:val="00CF0C04"/>
    <w:rsid w:val="00CF10C5"/>
    <w:rsid w:val="00D05ECC"/>
    <w:rsid w:val="00D063BB"/>
    <w:rsid w:val="00D26DEF"/>
    <w:rsid w:val="00D31A6D"/>
    <w:rsid w:val="00D61C5B"/>
    <w:rsid w:val="00D64234"/>
    <w:rsid w:val="00D65A9C"/>
    <w:rsid w:val="00D8627D"/>
    <w:rsid w:val="00DA7CC7"/>
    <w:rsid w:val="00DB3CB1"/>
    <w:rsid w:val="00DB5F12"/>
    <w:rsid w:val="00DF1207"/>
    <w:rsid w:val="00E148E3"/>
    <w:rsid w:val="00E1795F"/>
    <w:rsid w:val="00E3319B"/>
    <w:rsid w:val="00E443E7"/>
    <w:rsid w:val="00E559A6"/>
    <w:rsid w:val="00E72AD2"/>
    <w:rsid w:val="00EB3DE5"/>
    <w:rsid w:val="00F009CB"/>
    <w:rsid w:val="00F10FB0"/>
    <w:rsid w:val="00F14CC3"/>
    <w:rsid w:val="00F31A47"/>
    <w:rsid w:val="00F36E39"/>
    <w:rsid w:val="00F503B7"/>
    <w:rsid w:val="00F80E4E"/>
    <w:rsid w:val="00F9559D"/>
    <w:rsid w:val="00FB1436"/>
    <w:rsid w:val="00FD180F"/>
    <w:rsid w:val="00FD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234"/>
    <w:rPr>
      <w:color w:val="808080"/>
    </w:rPr>
  </w:style>
  <w:style w:type="paragraph" w:styleId="BalloonText">
    <w:name w:val="Balloon Text"/>
    <w:basedOn w:val="Normal"/>
    <w:link w:val="BalloonTextChar"/>
    <w:uiPriority w:val="99"/>
    <w:semiHidden/>
    <w:unhideWhenUsed/>
    <w:rsid w:val="00D6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34"/>
    <w:rPr>
      <w:rFonts w:ascii="Tahoma" w:hAnsi="Tahoma" w:cs="Tahoma"/>
      <w:sz w:val="16"/>
      <w:szCs w:val="16"/>
    </w:rPr>
  </w:style>
  <w:style w:type="paragraph" w:styleId="ListParagraph">
    <w:name w:val="List Paragraph"/>
    <w:basedOn w:val="Normal"/>
    <w:uiPriority w:val="34"/>
    <w:qFormat/>
    <w:rsid w:val="00682CBE"/>
    <w:pPr>
      <w:ind w:left="720"/>
      <w:contextualSpacing/>
    </w:pPr>
  </w:style>
  <w:style w:type="table" w:styleId="TableGrid">
    <w:name w:val="Table Grid"/>
    <w:basedOn w:val="TableNormal"/>
    <w:uiPriority w:val="59"/>
    <w:rsid w:val="007B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962"/>
    <w:rPr>
      <w:sz w:val="16"/>
      <w:szCs w:val="16"/>
    </w:rPr>
  </w:style>
  <w:style w:type="paragraph" w:styleId="CommentText">
    <w:name w:val="annotation text"/>
    <w:basedOn w:val="Normal"/>
    <w:link w:val="CommentTextChar"/>
    <w:uiPriority w:val="99"/>
    <w:semiHidden/>
    <w:unhideWhenUsed/>
    <w:rsid w:val="00861962"/>
    <w:pPr>
      <w:spacing w:line="240" w:lineRule="auto"/>
    </w:pPr>
    <w:rPr>
      <w:sz w:val="20"/>
      <w:szCs w:val="20"/>
    </w:rPr>
  </w:style>
  <w:style w:type="character" w:customStyle="1" w:styleId="CommentTextChar">
    <w:name w:val="Comment Text Char"/>
    <w:basedOn w:val="DefaultParagraphFont"/>
    <w:link w:val="CommentText"/>
    <w:uiPriority w:val="99"/>
    <w:semiHidden/>
    <w:rsid w:val="00861962"/>
    <w:rPr>
      <w:sz w:val="20"/>
      <w:szCs w:val="20"/>
    </w:rPr>
  </w:style>
  <w:style w:type="paragraph" w:styleId="CommentSubject">
    <w:name w:val="annotation subject"/>
    <w:basedOn w:val="CommentText"/>
    <w:next w:val="CommentText"/>
    <w:link w:val="CommentSubjectChar"/>
    <w:uiPriority w:val="99"/>
    <w:semiHidden/>
    <w:unhideWhenUsed/>
    <w:rsid w:val="00861962"/>
    <w:rPr>
      <w:b/>
      <w:bCs/>
    </w:rPr>
  </w:style>
  <w:style w:type="character" w:customStyle="1" w:styleId="CommentSubjectChar">
    <w:name w:val="Comment Subject Char"/>
    <w:basedOn w:val="CommentTextChar"/>
    <w:link w:val="CommentSubject"/>
    <w:uiPriority w:val="99"/>
    <w:semiHidden/>
    <w:rsid w:val="008619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234"/>
    <w:rPr>
      <w:color w:val="808080"/>
    </w:rPr>
  </w:style>
  <w:style w:type="paragraph" w:styleId="BalloonText">
    <w:name w:val="Balloon Text"/>
    <w:basedOn w:val="Normal"/>
    <w:link w:val="BalloonTextChar"/>
    <w:uiPriority w:val="99"/>
    <w:semiHidden/>
    <w:unhideWhenUsed/>
    <w:rsid w:val="00D64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34"/>
    <w:rPr>
      <w:rFonts w:ascii="Tahoma" w:hAnsi="Tahoma" w:cs="Tahoma"/>
      <w:sz w:val="16"/>
      <w:szCs w:val="16"/>
    </w:rPr>
  </w:style>
  <w:style w:type="paragraph" w:styleId="ListParagraph">
    <w:name w:val="List Paragraph"/>
    <w:basedOn w:val="Normal"/>
    <w:uiPriority w:val="34"/>
    <w:qFormat/>
    <w:rsid w:val="00682CBE"/>
    <w:pPr>
      <w:ind w:left="720"/>
      <w:contextualSpacing/>
    </w:pPr>
  </w:style>
  <w:style w:type="table" w:styleId="TableGrid">
    <w:name w:val="Table Grid"/>
    <w:basedOn w:val="TableNormal"/>
    <w:uiPriority w:val="59"/>
    <w:rsid w:val="007B6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1962"/>
    <w:rPr>
      <w:sz w:val="16"/>
      <w:szCs w:val="16"/>
    </w:rPr>
  </w:style>
  <w:style w:type="paragraph" w:styleId="CommentText">
    <w:name w:val="annotation text"/>
    <w:basedOn w:val="Normal"/>
    <w:link w:val="CommentTextChar"/>
    <w:uiPriority w:val="99"/>
    <w:semiHidden/>
    <w:unhideWhenUsed/>
    <w:rsid w:val="00861962"/>
    <w:pPr>
      <w:spacing w:line="240" w:lineRule="auto"/>
    </w:pPr>
    <w:rPr>
      <w:sz w:val="20"/>
      <w:szCs w:val="20"/>
    </w:rPr>
  </w:style>
  <w:style w:type="character" w:customStyle="1" w:styleId="CommentTextChar">
    <w:name w:val="Comment Text Char"/>
    <w:basedOn w:val="DefaultParagraphFont"/>
    <w:link w:val="CommentText"/>
    <w:uiPriority w:val="99"/>
    <w:semiHidden/>
    <w:rsid w:val="00861962"/>
    <w:rPr>
      <w:sz w:val="20"/>
      <w:szCs w:val="20"/>
    </w:rPr>
  </w:style>
  <w:style w:type="paragraph" w:styleId="CommentSubject">
    <w:name w:val="annotation subject"/>
    <w:basedOn w:val="CommentText"/>
    <w:next w:val="CommentText"/>
    <w:link w:val="CommentSubjectChar"/>
    <w:uiPriority w:val="99"/>
    <w:semiHidden/>
    <w:unhideWhenUsed/>
    <w:rsid w:val="00861962"/>
    <w:rPr>
      <w:b/>
      <w:bCs/>
    </w:rPr>
  </w:style>
  <w:style w:type="character" w:customStyle="1" w:styleId="CommentSubjectChar">
    <w:name w:val="Comment Subject Char"/>
    <w:basedOn w:val="CommentTextChar"/>
    <w:link w:val="CommentSubject"/>
    <w:uiPriority w:val="99"/>
    <w:semiHidden/>
    <w:rsid w:val="00861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EB8E5-3B23-43E3-A309-2F75062C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Moorty, Sai</dc:creator>
  <cp:lastModifiedBy>Moorty, Sai</cp:lastModifiedBy>
  <cp:revision>2</cp:revision>
  <cp:lastPrinted>2015-05-14T20:03:00Z</cp:lastPrinted>
  <dcterms:created xsi:type="dcterms:W3CDTF">2015-05-26T14:45:00Z</dcterms:created>
  <dcterms:modified xsi:type="dcterms:W3CDTF">2015-05-26T14:45:00Z</dcterms:modified>
</cp:coreProperties>
</file>