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CDC316" w14:textId="77777777" w:rsidR="00387971" w:rsidRPr="001171B8" w:rsidRDefault="00085751" w:rsidP="00002163">
      <w:pPr>
        <w:jc w:val="right"/>
        <w:rPr>
          <w:rFonts w:cs="Arial"/>
        </w:rPr>
      </w:pPr>
      <w:r w:rsidRPr="001171B8">
        <w:rPr>
          <w:rFonts w:cs="Arial"/>
          <w:noProof/>
        </w:rPr>
        <w:drawing>
          <wp:inline distT="0" distB="0" distL="0" distR="0" wp14:anchorId="711E77DD" wp14:editId="38E95465">
            <wp:extent cx="1028700" cy="390525"/>
            <wp:effectExtent l="0" t="0" r="0" b="9525"/>
            <wp:docPr id="3" name="Picture 3" descr="logoColor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390525"/>
                    </a:xfrm>
                    <a:prstGeom prst="rect">
                      <a:avLst/>
                    </a:prstGeom>
                    <a:noFill/>
                    <a:ln>
                      <a:noFill/>
                    </a:ln>
                  </pic:spPr>
                </pic:pic>
              </a:graphicData>
            </a:graphic>
          </wp:inline>
        </w:drawing>
      </w:r>
    </w:p>
    <w:p w14:paraId="70C1E0F5" w14:textId="1E900898" w:rsidR="00387971" w:rsidRPr="00A7047F" w:rsidRDefault="00A7047F" w:rsidP="001A131B">
      <w:pPr>
        <w:pStyle w:val="spacer"/>
        <w:spacing w:before="8000"/>
        <w:jc w:val="right"/>
        <w:rPr>
          <w:b/>
          <w:color w:val="FF0000"/>
          <w:sz w:val="18"/>
          <w:szCs w:val="18"/>
        </w:rPr>
      </w:pPr>
      <w:r w:rsidRPr="00A7047F">
        <w:rPr>
          <w:b/>
          <w:sz w:val="28"/>
          <w:szCs w:val="28"/>
        </w:rPr>
        <w:t>April</w:t>
      </w:r>
      <w:r w:rsidR="00565663" w:rsidRPr="00A7047F">
        <w:rPr>
          <w:b/>
          <w:sz w:val="28"/>
          <w:szCs w:val="28"/>
        </w:rPr>
        <w:t xml:space="preserve"> </w:t>
      </w:r>
      <w:r w:rsidR="00D8478E" w:rsidRPr="00A7047F">
        <w:rPr>
          <w:b/>
          <w:sz w:val="28"/>
          <w:szCs w:val="28"/>
        </w:rPr>
        <w:t>201</w:t>
      </w:r>
      <w:r w:rsidR="00366A80" w:rsidRPr="00A7047F">
        <w:rPr>
          <w:b/>
          <w:sz w:val="28"/>
          <w:szCs w:val="28"/>
        </w:rPr>
        <w:t>5</w:t>
      </w:r>
      <w:r w:rsidR="00183337" w:rsidRPr="00A7047F">
        <w:rPr>
          <w:b/>
          <w:sz w:val="28"/>
          <w:szCs w:val="28"/>
        </w:rPr>
        <w:t xml:space="preserve"> ERCOT Monthly Operations Report</w:t>
      </w:r>
    </w:p>
    <w:p w14:paraId="58DFF929" w14:textId="77777777" w:rsidR="00183337" w:rsidRPr="00A7047F" w:rsidRDefault="00183337" w:rsidP="00AE70F7">
      <w:pPr>
        <w:widowControl w:val="0"/>
        <w:jc w:val="right"/>
        <w:rPr>
          <w:rFonts w:cs="Arial"/>
          <w:b/>
          <w:sz w:val="36"/>
          <w:szCs w:val="36"/>
        </w:rPr>
      </w:pPr>
    </w:p>
    <w:p w14:paraId="23667D54" w14:textId="77777777" w:rsidR="00AE70F7" w:rsidRPr="00A7047F" w:rsidRDefault="00183337" w:rsidP="00AE70F7">
      <w:pPr>
        <w:widowControl w:val="0"/>
        <w:jc w:val="right"/>
        <w:rPr>
          <w:rFonts w:cs="Arial"/>
          <w:b/>
          <w:sz w:val="36"/>
          <w:szCs w:val="36"/>
        </w:rPr>
      </w:pPr>
      <w:r w:rsidRPr="00A7047F">
        <w:rPr>
          <w:rFonts w:cs="Arial"/>
          <w:b/>
          <w:sz w:val="36"/>
          <w:szCs w:val="36"/>
        </w:rPr>
        <w:t>Reliability and Operations Subcommittee Meeting</w:t>
      </w:r>
    </w:p>
    <w:p w14:paraId="2DE2B46B" w14:textId="4FCDFFD1" w:rsidR="00183337" w:rsidRPr="001171B8" w:rsidRDefault="000E745C" w:rsidP="00AE70F7">
      <w:pPr>
        <w:widowControl w:val="0"/>
        <w:jc w:val="right"/>
        <w:rPr>
          <w:rFonts w:cs="Arial"/>
          <w:b/>
          <w:sz w:val="36"/>
          <w:szCs w:val="36"/>
        </w:rPr>
      </w:pPr>
      <w:r>
        <w:rPr>
          <w:rFonts w:cs="Arial"/>
          <w:b/>
          <w:sz w:val="36"/>
          <w:szCs w:val="36"/>
        </w:rPr>
        <w:t>June 4</w:t>
      </w:r>
      <w:r w:rsidR="00B831ED" w:rsidRPr="00A7047F">
        <w:rPr>
          <w:rFonts w:cs="Arial"/>
          <w:b/>
          <w:sz w:val="36"/>
          <w:szCs w:val="36"/>
        </w:rPr>
        <w:t>, 201</w:t>
      </w:r>
      <w:r w:rsidR="006B557C" w:rsidRPr="00A7047F">
        <w:rPr>
          <w:rFonts w:cs="Arial"/>
          <w:b/>
          <w:sz w:val="36"/>
          <w:szCs w:val="36"/>
        </w:rPr>
        <w:t>5</w:t>
      </w:r>
    </w:p>
    <w:p w14:paraId="6D30297C" w14:textId="77777777" w:rsidR="003C5767" w:rsidRPr="001171B8" w:rsidRDefault="003C5767" w:rsidP="00400806">
      <w:pPr>
        <w:pStyle w:val="TOCHead"/>
        <w:sectPr w:rsidR="003C5767" w:rsidRPr="001171B8" w:rsidSect="00A20AD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6BB47839" w14:textId="77777777" w:rsidR="00C14165" w:rsidRPr="001171B8" w:rsidRDefault="00B0784A" w:rsidP="0036650B">
      <w:pPr>
        <w:pStyle w:val="Heading1"/>
        <w:numPr>
          <w:ilvl w:val="0"/>
          <w:numId w:val="0"/>
        </w:numPr>
      </w:pPr>
      <w:bookmarkStart w:id="0" w:name="_Toc85269770"/>
      <w:bookmarkStart w:id="1" w:name="_Toc408409163"/>
      <w:bookmarkStart w:id="2" w:name="_Toc419794163"/>
      <w:r w:rsidRPr="001171B8">
        <w:lastRenderedPageBreak/>
        <w:t>Table of Contents</w:t>
      </w:r>
      <w:bookmarkEnd w:id="0"/>
      <w:bookmarkEnd w:id="1"/>
      <w:bookmarkEnd w:id="2"/>
    </w:p>
    <w:p w14:paraId="167046F2" w14:textId="77777777" w:rsidR="0036650B" w:rsidRDefault="00AC4F79" w:rsidP="0036650B">
      <w:pPr>
        <w:pStyle w:val="TOC1"/>
        <w:spacing w:line="240" w:lineRule="auto"/>
        <w:rPr>
          <w:rFonts w:asciiTheme="minorHAnsi" w:eastAsiaTheme="minorEastAsia" w:hAnsiTheme="minorHAnsi" w:cstheme="minorBidi"/>
          <w:noProof/>
          <w:sz w:val="22"/>
          <w:szCs w:val="22"/>
        </w:rPr>
      </w:pPr>
      <w:r w:rsidRPr="00C137C3">
        <w:rPr>
          <w:rFonts w:cs="Arial"/>
          <w:sz w:val="19"/>
          <w:szCs w:val="19"/>
          <w:highlight w:val="yellow"/>
        </w:rPr>
        <w:fldChar w:fldCharType="begin"/>
      </w:r>
      <w:r w:rsidRPr="00C137C3">
        <w:rPr>
          <w:rFonts w:cs="Arial"/>
          <w:sz w:val="19"/>
          <w:szCs w:val="19"/>
          <w:highlight w:val="yellow"/>
        </w:rPr>
        <w:instrText xml:space="preserve"> TOC \o "1-3" \h \z \u </w:instrText>
      </w:r>
      <w:r w:rsidRPr="00C137C3">
        <w:rPr>
          <w:rFonts w:cs="Arial"/>
          <w:sz w:val="19"/>
          <w:szCs w:val="19"/>
          <w:highlight w:val="yellow"/>
        </w:rPr>
        <w:fldChar w:fldCharType="separate"/>
      </w:r>
      <w:hyperlink w:anchor="_Toc419794163" w:history="1">
        <w:r w:rsidR="0036650B" w:rsidRPr="00B70534">
          <w:rPr>
            <w:rStyle w:val="Hyperlink"/>
            <w:noProof/>
          </w:rPr>
          <w:t>Table of Contents</w:t>
        </w:r>
        <w:r w:rsidR="0036650B">
          <w:rPr>
            <w:noProof/>
            <w:webHidden/>
          </w:rPr>
          <w:tab/>
        </w:r>
        <w:r w:rsidR="0036650B">
          <w:rPr>
            <w:noProof/>
            <w:webHidden/>
          </w:rPr>
          <w:fldChar w:fldCharType="begin"/>
        </w:r>
        <w:r w:rsidR="0036650B">
          <w:rPr>
            <w:noProof/>
            <w:webHidden/>
          </w:rPr>
          <w:instrText xml:space="preserve"> PAGEREF _Toc419794163 \h </w:instrText>
        </w:r>
        <w:r w:rsidR="0036650B">
          <w:rPr>
            <w:noProof/>
            <w:webHidden/>
          </w:rPr>
        </w:r>
        <w:r w:rsidR="0036650B">
          <w:rPr>
            <w:noProof/>
            <w:webHidden/>
          </w:rPr>
          <w:fldChar w:fldCharType="separate"/>
        </w:r>
        <w:r w:rsidR="0036650B">
          <w:rPr>
            <w:noProof/>
            <w:webHidden/>
          </w:rPr>
          <w:t>2</w:t>
        </w:r>
        <w:r w:rsidR="0036650B">
          <w:rPr>
            <w:noProof/>
            <w:webHidden/>
          </w:rPr>
          <w:fldChar w:fldCharType="end"/>
        </w:r>
      </w:hyperlink>
    </w:p>
    <w:p w14:paraId="6C5E6D08" w14:textId="77777777" w:rsidR="0036650B" w:rsidRDefault="00BA4340" w:rsidP="0036650B">
      <w:pPr>
        <w:pStyle w:val="TOC1"/>
        <w:spacing w:line="240" w:lineRule="auto"/>
        <w:rPr>
          <w:rFonts w:asciiTheme="minorHAnsi" w:eastAsiaTheme="minorEastAsia" w:hAnsiTheme="minorHAnsi" w:cstheme="minorBidi"/>
          <w:noProof/>
          <w:sz w:val="22"/>
          <w:szCs w:val="22"/>
        </w:rPr>
      </w:pPr>
      <w:hyperlink w:anchor="_Toc419794164" w:history="1">
        <w:r w:rsidR="0036650B" w:rsidRPr="00B70534">
          <w:rPr>
            <w:rStyle w:val="Hyperlink"/>
            <w:noProof/>
          </w:rPr>
          <w:t>1</w:t>
        </w:r>
        <w:r w:rsidR="0036650B">
          <w:rPr>
            <w:rFonts w:asciiTheme="minorHAnsi" w:eastAsiaTheme="minorEastAsia" w:hAnsiTheme="minorHAnsi" w:cstheme="minorBidi"/>
            <w:noProof/>
            <w:sz w:val="22"/>
            <w:szCs w:val="22"/>
          </w:rPr>
          <w:tab/>
        </w:r>
        <w:r w:rsidR="0036650B" w:rsidRPr="00B70534">
          <w:rPr>
            <w:rStyle w:val="Hyperlink"/>
            <w:noProof/>
          </w:rPr>
          <w:t>Report Highlights</w:t>
        </w:r>
        <w:r w:rsidR="0036650B">
          <w:rPr>
            <w:noProof/>
            <w:webHidden/>
          </w:rPr>
          <w:tab/>
        </w:r>
        <w:r w:rsidR="0036650B">
          <w:rPr>
            <w:noProof/>
            <w:webHidden/>
          </w:rPr>
          <w:fldChar w:fldCharType="begin"/>
        </w:r>
        <w:r w:rsidR="0036650B">
          <w:rPr>
            <w:noProof/>
            <w:webHidden/>
          </w:rPr>
          <w:instrText xml:space="preserve"> PAGEREF _Toc419794164 \h </w:instrText>
        </w:r>
        <w:r w:rsidR="0036650B">
          <w:rPr>
            <w:noProof/>
            <w:webHidden/>
          </w:rPr>
        </w:r>
        <w:r w:rsidR="0036650B">
          <w:rPr>
            <w:noProof/>
            <w:webHidden/>
          </w:rPr>
          <w:fldChar w:fldCharType="separate"/>
        </w:r>
        <w:r w:rsidR="0036650B">
          <w:rPr>
            <w:noProof/>
            <w:webHidden/>
          </w:rPr>
          <w:t>3</w:t>
        </w:r>
        <w:r w:rsidR="0036650B">
          <w:rPr>
            <w:noProof/>
            <w:webHidden/>
          </w:rPr>
          <w:fldChar w:fldCharType="end"/>
        </w:r>
      </w:hyperlink>
    </w:p>
    <w:p w14:paraId="7D89B1CE" w14:textId="77777777" w:rsidR="0036650B" w:rsidRDefault="00BA4340" w:rsidP="0036650B">
      <w:pPr>
        <w:pStyle w:val="TOC1"/>
        <w:spacing w:line="240" w:lineRule="auto"/>
        <w:rPr>
          <w:rFonts w:asciiTheme="minorHAnsi" w:eastAsiaTheme="minorEastAsia" w:hAnsiTheme="minorHAnsi" w:cstheme="minorBidi"/>
          <w:noProof/>
          <w:sz w:val="22"/>
          <w:szCs w:val="22"/>
        </w:rPr>
      </w:pPr>
      <w:hyperlink w:anchor="_Toc419794165" w:history="1">
        <w:r w:rsidR="0036650B" w:rsidRPr="00B70534">
          <w:rPr>
            <w:rStyle w:val="Hyperlink"/>
            <w:noProof/>
          </w:rPr>
          <w:t>2</w:t>
        </w:r>
        <w:r w:rsidR="0036650B">
          <w:rPr>
            <w:rFonts w:asciiTheme="minorHAnsi" w:eastAsiaTheme="minorEastAsia" w:hAnsiTheme="minorHAnsi" w:cstheme="minorBidi"/>
            <w:noProof/>
            <w:sz w:val="22"/>
            <w:szCs w:val="22"/>
          </w:rPr>
          <w:tab/>
        </w:r>
        <w:r w:rsidR="0036650B" w:rsidRPr="00B70534">
          <w:rPr>
            <w:rStyle w:val="Hyperlink"/>
            <w:noProof/>
          </w:rPr>
          <w:t>Frequency Control</w:t>
        </w:r>
        <w:r w:rsidR="0036650B">
          <w:rPr>
            <w:noProof/>
            <w:webHidden/>
          </w:rPr>
          <w:tab/>
        </w:r>
        <w:r w:rsidR="0036650B">
          <w:rPr>
            <w:noProof/>
            <w:webHidden/>
          </w:rPr>
          <w:fldChar w:fldCharType="begin"/>
        </w:r>
        <w:r w:rsidR="0036650B">
          <w:rPr>
            <w:noProof/>
            <w:webHidden/>
          </w:rPr>
          <w:instrText xml:space="preserve"> PAGEREF _Toc419794165 \h </w:instrText>
        </w:r>
        <w:r w:rsidR="0036650B">
          <w:rPr>
            <w:noProof/>
            <w:webHidden/>
          </w:rPr>
        </w:r>
        <w:r w:rsidR="0036650B">
          <w:rPr>
            <w:noProof/>
            <w:webHidden/>
          </w:rPr>
          <w:fldChar w:fldCharType="separate"/>
        </w:r>
        <w:r w:rsidR="0036650B">
          <w:rPr>
            <w:noProof/>
            <w:webHidden/>
          </w:rPr>
          <w:t>4</w:t>
        </w:r>
        <w:r w:rsidR="0036650B">
          <w:rPr>
            <w:noProof/>
            <w:webHidden/>
          </w:rPr>
          <w:fldChar w:fldCharType="end"/>
        </w:r>
      </w:hyperlink>
    </w:p>
    <w:p w14:paraId="26772D3D" w14:textId="77777777" w:rsidR="0036650B" w:rsidRDefault="00BA4340" w:rsidP="0036650B">
      <w:pPr>
        <w:pStyle w:val="TOC2"/>
        <w:spacing w:line="240" w:lineRule="auto"/>
        <w:rPr>
          <w:rFonts w:asciiTheme="minorHAnsi" w:eastAsiaTheme="minorEastAsia" w:hAnsiTheme="minorHAnsi" w:cstheme="minorBidi"/>
          <w:noProof/>
          <w:sz w:val="22"/>
          <w:szCs w:val="22"/>
        </w:rPr>
      </w:pPr>
      <w:hyperlink w:anchor="_Toc419794166" w:history="1">
        <w:r w:rsidR="0036650B" w:rsidRPr="00B70534">
          <w:rPr>
            <w:rStyle w:val="Hyperlink"/>
            <w:noProof/>
          </w:rPr>
          <w:t>2.1</w:t>
        </w:r>
        <w:r w:rsidR="0036650B">
          <w:rPr>
            <w:rFonts w:asciiTheme="minorHAnsi" w:eastAsiaTheme="minorEastAsia" w:hAnsiTheme="minorHAnsi" w:cstheme="minorBidi"/>
            <w:noProof/>
            <w:sz w:val="22"/>
            <w:szCs w:val="22"/>
          </w:rPr>
          <w:tab/>
        </w:r>
        <w:r w:rsidR="0036650B" w:rsidRPr="00B70534">
          <w:rPr>
            <w:rStyle w:val="Hyperlink"/>
            <w:noProof/>
          </w:rPr>
          <w:t>Frequency Events</w:t>
        </w:r>
        <w:r w:rsidR="0036650B">
          <w:rPr>
            <w:noProof/>
            <w:webHidden/>
          </w:rPr>
          <w:tab/>
        </w:r>
        <w:r w:rsidR="0036650B">
          <w:rPr>
            <w:noProof/>
            <w:webHidden/>
          </w:rPr>
          <w:fldChar w:fldCharType="begin"/>
        </w:r>
        <w:r w:rsidR="0036650B">
          <w:rPr>
            <w:noProof/>
            <w:webHidden/>
          </w:rPr>
          <w:instrText xml:space="preserve"> PAGEREF _Toc419794166 \h </w:instrText>
        </w:r>
        <w:r w:rsidR="0036650B">
          <w:rPr>
            <w:noProof/>
            <w:webHidden/>
          </w:rPr>
        </w:r>
        <w:r w:rsidR="0036650B">
          <w:rPr>
            <w:noProof/>
            <w:webHidden/>
          </w:rPr>
          <w:fldChar w:fldCharType="separate"/>
        </w:r>
        <w:r w:rsidR="0036650B">
          <w:rPr>
            <w:noProof/>
            <w:webHidden/>
          </w:rPr>
          <w:t>4</w:t>
        </w:r>
        <w:r w:rsidR="0036650B">
          <w:rPr>
            <w:noProof/>
            <w:webHidden/>
          </w:rPr>
          <w:fldChar w:fldCharType="end"/>
        </w:r>
      </w:hyperlink>
    </w:p>
    <w:p w14:paraId="450F4B4F" w14:textId="77777777" w:rsidR="0036650B" w:rsidRDefault="00BA4340" w:rsidP="0036650B">
      <w:pPr>
        <w:pStyle w:val="TOC2"/>
        <w:spacing w:line="240" w:lineRule="auto"/>
        <w:rPr>
          <w:rFonts w:asciiTheme="minorHAnsi" w:eastAsiaTheme="minorEastAsia" w:hAnsiTheme="minorHAnsi" w:cstheme="minorBidi"/>
          <w:noProof/>
          <w:sz w:val="22"/>
          <w:szCs w:val="22"/>
        </w:rPr>
      </w:pPr>
      <w:hyperlink w:anchor="_Toc419794167" w:history="1">
        <w:r w:rsidR="0036650B" w:rsidRPr="00B70534">
          <w:rPr>
            <w:rStyle w:val="Hyperlink"/>
            <w:noProof/>
          </w:rPr>
          <w:t>2.2</w:t>
        </w:r>
        <w:r w:rsidR="0036650B">
          <w:rPr>
            <w:rFonts w:asciiTheme="minorHAnsi" w:eastAsiaTheme="minorEastAsia" w:hAnsiTheme="minorHAnsi" w:cstheme="minorBidi"/>
            <w:noProof/>
            <w:sz w:val="22"/>
            <w:szCs w:val="22"/>
          </w:rPr>
          <w:tab/>
        </w:r>
        <w:r w:rsidR="0036650B" w:rsidRPr="00B70534">
          <w:rPr>
            <w:rStyle w:val="Hyperlink"/>
            <w:noProof/>
          </w:rPr>
          <w:t>Responsive Reserve Events</w:t>
        </w:r>
        <w:r w:rsidR="0036650B">
          <w:rPr>
            <w:noProof/>
            <w:webHidden/>
          </w:rPr>
          <w:tab/>
        </w:r>
        <w:r w:rsidR="0036650B">
          <w:rPr>
            <w:noProof/>
            <w:webHidden/>
          </w:rPr>
          <w:fldChar w:fldCharType="begin"/>
        </w:r>
        <w:r w:rsidR="0036650B">
          <w:rPr>
            <w:noProof/>
            <w:webHidden/>
          </w:rPr>
          <w:instrText xml:space="preserve"> PAGEREF _Toc419794167 \h </w:instrText>
        </w:r>
        <w:r w:rsidR="0036650B">
          <w:rPr>
            <w:noProof/>
            <w:webHidden/>
          </w:rPr>
        </w:r>
        <w:r w:rsidR="0036650B">
          <w:rPr>
            <w:noProof/>
            <w:webHidden/>
          </w:rPr>
          <w:fldChar w:fldCharType="separate"/>
        </w:r>
        <w:r w:rsidR="0036650B">
          <w:rPr>
            <w:noProof/>
            <w:webHidden/>
          </w:rPr>
          <w:t>5</w:t>
        </w:r>
        <w:r w:rsidR="0036650B">
          <w:rPr>
            <w:noProof/>
            <w:webHidden/>
          </w:rPr>
          <w:fldChar w:fldCharType="end"/>
        </w:r>
      </w:hyperlink>
    </w:p>
    <w:p w14:paraId="76C900D8" w14:textId="77777777" w:rsidR="0036650B" w:rsidRDefault="00BA4340" w:rsidP="0036650B">
      <w:pPr>
        <w:pStyle w:val="TOC2"/>
        <w:spacing w:line="240" w:lineRule="auto"/>
        <w:rPr>
          <w:rFonts w:asciiTheme="minorHAnsi" w:eastAsiaTheme="minorEastAsia" w:hAnsiTheme="minorHAnsi" w:cstheme="minorBidi"/>
          <w:noProof/>
          <w:sz w:val="22"/>
          <w:szCs w:val="22"/>
        </w:rPr>
      </w:pPr>
      <w:hyperlink w:anchor="_Toc419794168" w:history="1">
        <w:r w:rsidR="0036650B" w:rsidRPr="00B70534">
          <w:rPr>
            <w:rStyle w:val="Hyperlink"/>
            <w:noProof/>
          </w:rPr>
          <w:t>2.3</w:t>
        </w:r>
        <w:r w:rsidR="0036650B">
          <w:rPr>
            <w:rFonts w:asciiTheme="minorHAnsi" w:eastAsiaTheme="minorEastAsia" w:hAnsiTheme="minorHAnsi" w:cstheme="minorBidi"/>
            <w:noProof/>
            <w:sz w:val="22"/>
            <w:szCs w:val="22"/>
          </w:rPr>
          <w:tab/>
        </w:r>
        <w:r w:rsidR="0036650B" w:rsidRPr="00B70534">
          <w:rPr>
            <w:rStyle w:val="Hyperlink"/>
            <w:noProof/>
          </w:rPr>
          <w:t>Load Resource Events</w:t>
        </w:r>
        <w:r w:rsidR="0036650B">
          <w:rPr>
            <w:noProof/>
            <w:webHidden/>
          </w:rPr>
          <w:tab/>
        </w:r>
        <w:r w:rsidR="0036650B">
          <w:rPr>
            <w:noProof/>
            <w:webHidden/>
          </w:rPr>
          <w:fldChar w:fldCharType="begin"/>
        </w:r>
        <w:r w:rsidR="0036650B">
          <w:rPr>
            <w:noProof/>
            <w:webHidden/>
          </w:rPr>
          <w:instrText xml:space="preserve"> PAGEREF _Toc419794168 \h </w:instrText>
        </w:r>
        <w:r w:rsidR="0036650B">
          <w:rPr>
            <w:noProof/>
            <w:webHidden/>
          </w:rPr>
        </w:r>
        <w:r w:rsidR="0036650B">
          <w:rPr>
            <w:noProof/>
            <w:webHidden/>
          </w:rPr>
          <w:fldChar w:fldCharType="separate"/>
        </w:r>
        <w:r w:rsidR="0036650B">
          <w:rPr>
            <w:noProof/>
            <w:webHidden/>
          </w:rPr>
          <w:t>5</w:t>
        </w:r>
        <w:r w:rsidR="0036650B">
          <w:rPr>
            <w:noProof/>
            <w:webHidden/>
          </w:rPr>
          <w:fldChar w:fldCharType="end"/>
        </w:r>
      </w:hyperlink>
    </w:p>
    <w:p w14:paraId="183254EF" w14:textId="77777777" w:rsidR="0036650B" w:rsidRDefault="00BA4340" w:rsidP="0036650B">
      <w:pPr>
        <w:pStyle w:val="TOC1"/>
        <w:spacing w:line="240" w:lineRule="auto"/>
        <w:rPr>
          <w:rFonts w:asciiTheme="minorHAnsi" w:eastAsiaTheme="minorEastAsia" w:hAnsiTheme="minorHAnsi" w:cstheme="minorBidi"/>
          <w:noProof/>
          <w:sz w:val="22"/>
          <w:szCs w:val="22"/>
        </w:rPr>
      </w:pPr>
      <w:hyperlink w:anchor="_Toc419794169" w:history="1">
        <w:r w:rsidR="0036650B" w:rsidRPr="00B70534">
          <w:rPr>
            <w:rStyle w:val="Hyperlink"/>
            <w:noProof/>
          </w:rPr>
          <w:t>3</w:t>
        </w:r>
        <w:r w:rsidR="0036650B">
          <w:rPr>
            <w:rFonts w:asciiTheme="minorHAnsi" w:eastAsiaTheme="minorEastAsia" w:hAnsiTheme="minorHAnsi" w:cstheme="minorBidi"/>
            <w:noProof/>
            <w:sz w:val="22"/>
            <w:szCs w:val="22"/>
          </w:rPr>
          <w:tab/>
        </w:r>
        <w:r w:rsidR="0036650B" w:rsidRPr="00B70534">
          <w:rPr>
            <w:rStyle w:val="Hyperlink"/>
            <w:noProof/>
          </w:rPr>
          <w:t>Reliability Unit Commitment</w:t>
        </w:r>
        <w:r w:rsidR="0036650B">
          <w:rPr>
            <w:noProof/>
            <w:webHidden/>
          </w:rPr>
          <w:tab/>
        </w:r>
        <w:r w:rsidR="0036650B">
          <w:rPr>
            <w:noProof/>
            <w:webHidden/>
          </w:rPr>
          <w:fldChar w:fldCharType="begin"/>
        </w:r>
        <w:r w:rsidR="0036650B">
          <w:rPr>
            <w:noProof/>
            <w:webHidden/>
          </w:rPr>
          <w:instrText xml:space="preserve"> PAGEREF _Toc419794169 \h </w:instrText>
        </w:r>
        <w:r w:rsidR="0036650B">
          <w:rPr>
            <w:noProof/>
            <w:webHidden/>
          </w:rPr>
        </w:r>
        <w:r w:rsidR="0036650B">
          <w:rPr>
            <w:noProof/>
            <w:webHidden/>
          </w:rPr>
          <w:fldChar w:fldCharType="separate"/>
        </w:r>
        <w:r w:rsidR="0036650B">
          <w:rPr>
            <w:noProof/>
            <w:webHidden/>
          </w:rPr>
          <w:t>6</w:t>
        </w:r>
        <w:r w:rsidR="0036650B">
          <w:rPr>
            <w:noProof/>
            <w:webHidden/>
          </w:rPr>
          <w:fldChar w:fldCharType="end"/>
        </w:r>
      </w:hyperlink>
    </w:p>
    <w:p w14:paraId="5DF10F0B" w14:textId="77777777" w:rsidR="0036650B" w:rsidRDefault="00BA4340" w:rsidP="0036650B">
      <w:pPr>
        <w:pStyle w:val="TOC1"/>
        <w:spacing w:line="240" w:lineRule="auto"/>
        <w:rPr>
          <w:rFonts w:asciiTheme="minorHAnsi" w:eastAsiaTheme="minorEastAsia" w:hAnsiTheme="minorHAnsi" w:cstheme="minorBidi"/>
          <w:noProof/>
          <w:sz w:val="22"/>
          <w:szCs w:val="22"/>
        </w:rPr>
      </w:pPr>
      <w:hyperlink w:anchor="_Toc419794170" w:history="1">
        <w:r w:rsidR="0036650B" w:rsidRPr="00B70534">
          <w:rPr>
            <w:rStyle w:val="Hyperlink"/>
            <w:noProof/>
          </w:rPr>
          <w:t>4</w:t>
        </w:r>
        <w:r w:rsidR="0036650B">
          <w:rPr>
            <w:rFonts w:asciiTheme="minorHAnsi" w:eastAsiaTheme="minorEastAsia" w:hAnsiTheme="minorHAnsi" w:cstheme="minorBidi"/>
            <w:noProof/>
            <w:sz w:val="22"/>
            <w:szCs w:val="22"/>
          </w:rPr>
          <w:tab/>
        </w:r>
        <w:r w:rsidR="0036650B" w:rsidRPr="00B70534">
          <w:rPr>
            <w:rStyle w:val="Hyperlink"/>
            <w:noProof/>
          </w:rPr>
          <w:t>Wind Generation as a Percent of Load</w:t>
        </w:r>
        <w:r w:rsidR="0036650B">
          <w:rPr>
            <w:noProof/>
            <w:webHidden/>
          </w:rPr>
          <w:tab/>
        </w:r>
        <w:r w:rsidR="0036650B">
          <w:rPr>
            <w:noProof/>
            <w:webHidden/>
          </w:rPr>
          <w:fldChar w:fldCharType="begin"/>
        </w:r>
        <w:r w:rsidR="0036650B">
          <w:rPr>
            <w:noProof/>
            <w:webHidden/>
          </w:rPr>
          <w:instrText xml:space="preserve"> PAGEREF _Toc419794170 \h </w:instrText>
        </w:r>
        <w:r w:rsidR="0036650B">
          <w:rPr>
            <w:noProof/>
            <w:webHidden/>
          </w:rPr>
        </w:r>
        <w:r w:rsidR="0036650B">
          <w:rPr>
            <w:noProof/>
            <w:webHidden/>
          </w:rPr>
          <w:fldChar w:fldCharType="separate"/>
        </w:r>
        <w:r w:rsidR="0036650B">
          <w:rPr>
            <w:noProof/>
            <w:webHidden/>
          </w:rPr>
          <w:t>6</w:t>
        </w:r>
        <w:r w:rsidR="0036650B">
          <w:rPr>
            <w:noProof/>
            <w:webHidden/>
          </w:rPr>
          <w:fldChar w:fldCharType="end"/>
        </w:r>
      </w:hyperlink>
    </w:p>
    <w:p w14:paraId="03DAF802" w14:textId="77777777" w:rsidR="0036650B" w:rsidRDefault="00BA4340" w:rsidP="0036650B">
      <w:pPr>
        <w:pStyle w:val="TOC1"/>
        <w:spacing w:line="240" w:lineRule="auto"/>
        <w:rPr>
          <w:rFonts w:asciiTheme="minorHAnsi" w:eastAsiaTheme="minorEastAsia" w:hAnsiTheme="minorHAnsi" w:cstheme="minorBidi"/>
          <w:noProof/>
          <w:sz w:val="22"/>
          <w:szCs w:val="22"/>
        </w:rPr>
      </w:pPr>
      <w:hyperlink w:anchor="_Toc419794171" w:history="1">
        <w:r w:rsidR="0036650B" w:rsidRPr="00B70534">
          <w:rPr>
            <w:rStyle w:val="Hyperlink"/>
            <w:noProof/>
          </w:rPr>
          <w:t>5</w:t>
        </w:r>
        <w:r w:rsidR="0036650B">
          <w:rPr>
            <w:rFonts w:asciiTheme="minorHAnsi" w:eastAsiaTheme="minorEastAsia" w:hAnsiTheme="minorHAnsi" w:cstheme="minorBidi"/>
            <w:noProof/>
            <w:sz w:val="22"/>
            <w:szCs w:val="22"/>
          </w:rPr>
          <w:tab/>
        </w:r>
        <w:r w:rsidR="0036650B" w:rsidRPr="00B70534">
          <w:rPr>
            <w:rStyle w:val="Hyperlink"/>
            <w:noProof/>
          </w:rPr>
          <w:t>Congestion Analysis</w:t>
        </w:r>
        <w:r w:rsidR="0036650B">
          <w:rPr>
            <w:noProof/>
            <w:webHidden/>
          </w:rPr>
          <w:tab/>
        </w:r>
        <w:r w:rsidR="0036650B">
          <w:rPr>
            <w:noProof/>
            <w:webHidden/>
          </w:rPr>
          <w:fldChar w:fldCharType="begin"/>
        </w:r>
        <w:r w:rsidR="0036650B">
          <w:rPr>
            <w:noProof/>
            <w:webHidden/>
          </w:rPr>
          <w:instrText xml:space="preserve"> PAGEREF _Toc419794171 \h </w:instrText>
        </w:r>
        <w:r w:rsidR="0036650B">
          <w:rPr>
            <w:noProof/>
            <w:webHidden/>
          </w:rPr>
        </w:r>
        <w:r w:rsidR="0036650B">
          <w:rPr>
            <w:noProof/>
            <w:webHidden/>
          </w:rPr>
          <w:fldChar w:fldCharType="separate"/>
        </w:r>
        <w:r w:rsidR="0036650B">
          <w:rPr>
            <w:noProof/>
            <w:webHidden/>
          </w:rPr>
          <w:t>7</w:t>
        </w:r>
        <w:r w:rsidR="0036650B">
          <w:rPr>
            <w:noProof/>
            <w:webHidden/>
          </w:rPr>
          <w:fldChar w:fldCharType="end"/>
        </w:r>
      </w:hyperlink>
    </w:p>
    <w:p w14:paraId="0269247F" w14:textId="77777777" w:rsidR="0036650B" w:rsidRDefault="00BA4340" w:rsidP="0036650B">
      <w:pPr>
        <w:pStyle w:val="TOC2"/>
        <w:spacing w:line="240" w:lineRule="auto"/>
        <w:rPr>
          <w:rFonts w:asciiTheme="minorHAnsi" w:eastAsiaTheme="minorEastAsia" w:hAnsiTheme="minorHAnsi" w:cstheme="minorBidi"/>
          <w:noProof/>
          <w:sz w:val="22"/>
          <w:szCs w:val="22"/>
        </w:rPr>
      </w:pPr>
      <w:hyperlink w:anchor="_Toc419794172" w:history="1">
        <w:r w:rsidR="0036650B" w:rsidRPr="00B70534">
          <w:rPr>
            <w:rStyle w:val="Hyperlink"/>
            <w:noProof/>
          </w:rPr>
          <w:t>5.1</w:t>
        </w:r>
        <w:r w:rsidR="0036650B">
          <w:rPr>
            <w:rFonts w:asciiTheme="minorHAnsi" w:eastAsiaTheme="minorEastAsia" w:hAnsiTheme="minorHAnsi" w:cstheme="minorBidi"/>
            <w:noProof/>
            <w:sz w:val="22"/>
            <w:szCs w:val="22"/>
          </w:rPr>
          <w:tab/>
        </w:r>
        <w:r w:rsidR="0036650B" w:rsidRPr="00B70534">
          <w:rPr>
            <w:rStyle w:val="Hyperlink"/>
            <w:noProof/>
          </w:rPr>
          <w:t>Notable Constraints for April</w:t>
        </w:r>
        <w:r w:rsidR="0036650B">
          <w:rPr>
            <w:noProof/>
            <w:webHidden/>
          </w:rPr>
          <w:tab/>
        </w:r>
        <w:r w:rsidR="0036650B">
          <w:rPr>
            <w:noProof/>
            <w:webHidden/>
          </w:rPr>
          <w:fldChar w:fldCharType="begin"/>
        </w:r>
        <w:r w:rsidR="0036650B">
          <w:rPr>
            <w:noProof/>
            <w:webHidden/>
          </w:rPr>
          <w:instrText xml:space="preserve"> PAGEREF _Toc419794172 \h </w:instrText>
        </w:r>
        <w:r w:rsidR="0036650B">
          <w:rPr>
            <w:noProof/>
            <w:webHidden/>
          </w:rPr>
        </w:r>
        <w:r w:rsidR="0036650B">
          <w:rPr>
            <w:noProof/>
            <w:webHidden/>
          </w:rPr>
          <w:fldChar w:fldCharType="separate"/>
        </w:r>
        <w:r w:rsidR="0036650B">
          <w:rPr>
            <w:noProof/>
            <w:webHidden/>
          </w:rPr>
          <w:t>7</w:t>
        </w:r>
        <w:r w:rsidR="0036650B">
          <w:rPr>
            <w:noProof/>
            <w:webHidden/>
          </w:rPr>
          <w:fldChar w:fldCharType="end"/>
        </w:r>
      </w:hyperlink>
    </w:p>
    <w:p w14:paraId="16A9BF5B" w14:textId="77777777" w:rsidR="0036650B" w:rsidRDefault="00BA4340" w:rsidP="0036650B">
      <w:pPr>
        <w:pStyle w:val="TOC2"/>
        <w:spacing w:line="240" w:lineRule="auto"/>
        <w:rPr>
          <w:rFonts w:asciiTheme="minorHAnsi" w:eastAsiaTheme="minorEastAsia" w:hAnsiTheme="minorHAnsi" w:cstheme="minorBidi"/>
          <w:noProof/>
          <w:sz w:val="22"/>
          <w:szCs w:val="22"/>
        </w:rPr>
      </w:pPr>
      <w:hyperlink w:anchor="_Toc419794173" w:history="1">
        <w:r w:rsidR="0036650B" w:rsidRPr="00B70534">
          <w:rPr>
            <w:rStyle w:val="Hyperlink"/>
            <w:noProof/>
          </w:rPr>
          <w:t>5.2</w:t>
        </w:r>
        <w:r w:rsidR="0036650B">
          <w:rPr>
            <w:rFonts w:asciiTheme="minorHAnsi" w:eastAsiaTheme="minorEastAsia" w:hAnsiTheme="minorHAnsi" w:cstheme="minorBidi"/>
            <w:noProof/>
            <w:sz w:val="22"/>
            <w:szCs w:val="22"/>
          </w:rPr>
          <w:tab/>
        </w:r>
        <w:r w:rsidR="0036650B" w:rsidRPr="00B70534">
          <w:rPr>
            <w:rStyle w:val="Hyperlink"/>
            <w:noProof/>
          </w:rPr>
          <w:t>Generic Transmission Constraint Congestion</w:t>
        </w:r>
        <w:r w:rsidR="0036650B">
          <w:rPr>
            <w:noProof/>
            <w:webHidden/>
          </w:rPr>
          <w:tab/>
        </w:r>
        <w:r w:rsidR="0036650B">
          <w:rPr>
            <w:noProof/>
            <w:webHidden/>
          </w:rPr>
          <w:fldChar w:fldCharType="begin"/>
        </w:r>
        <w:r w:rsidR="0036650B">
          <w:rPr>
            <w:noProof/>
            <w:webHidden/>
          </w:rPr>
          <w:instrText xml:space="preserve"> PAGEREF _Toc419794173 \h </w:instrText>
        </w:r>
        <w:r w:rsidR="0036650B">
          <w:rPr>
            <w:noProof/>
            <w:webHidden/>
          </w:rPr>
        </w:r>
        <w:r w:rsidR="0036650B">
          <w:rPr>
            <w:noProof/>
            <w:webHidden/>
          </w:rPr>
          <w:fldChar w:fldCharType="separate"/>
        </w:r>
        <w:r w:rsidR="0036650B">
          <w:rPr>
            <w:noProof/>
            <w:webHidden/>
          </w:rPr>
          <w:t>8</w:t>
        </w:r>
        <w:r w:rsidR="0036650B">
          <w:rPr>
            <w:noProof/>
            <w:webHidden/>
          </w:rPr>
          <w:fldChar w:fldCharType="end"/>
        </w:r>
      </w:hyperlink>
    </w:p>
    <w:p w14:paraId="091EC7C7" w14:textId="77777777" w:rsidR="0036650B" w:rsidRDefault="00BA4340" w:rsidP="0036650B">
      <w:pPr>
        <w:pStyle w:val="TOC2"/>
        <w:spacing w:line="240" w:lineRule="auto"/>
        <w:rPr>
          <w:rFonts w:asciiTheme="minorHAnsi" w:eastAsiaTheme="minorEastAsia" w:hAnsiTheme="minorHAnsi" w:cstheme="minorBidi"/>
          <w:noProof/>
          <w:sz w:val="22"/>
          <w:szCs w:val="22"/>
        </w:rPr>
      </w:pPr>
      <w:hyperlink w:anchor="_Toc419794174" w:history="1">
        <w:r w:rsidR="0036650B" w:rsidRPr="00B70534">
          <w:rPr>
            <w:rStyle w:val="Hyperlink"/>
            <w:noProof/>
          </w:rPr>
          <w:t>5.3</w:t>
        </w:r>
        <w:r w:rsidR="0036650B">
          <w:rPr>
            <w:rFonts w:asciiTheme="minorHAnsi" w:eastAsiaTheme="minorEastAsia" w:hAnsiTheme="minorHAnsi" w:cstheme="minorBidi"/>
            <w:noProof/>
            <w:sz w:val="22"/>
            <w:szCs w:val="22"/>
          </w:rPr>
          <w:tab/>
        </w:r>
        <w:r w:rsidR="0036650B" w:rsidRPr="00B70534">
          <w:rPr>
            <w:rStyle w:val="Hyperlink"/>
            <w:noProof/>
          </w:rPr>
          <w:t>Manual Overrides for April</w:t>
        </w:r>
        <w:r w:rsidR="0036650B">
          <w:rPr>
            <w:noProof/>
            <w:webHidden/>
          </w:rPr>
          <w:tab/>
        </w:r>
        <w:r w:rsidR="0036650B">
          <w:rPr>
            <w:noProof/>
            <w:webHidden/>
          </w:rPr>
          <w:fldChar w:fldCharType="begin"/>
        </w:r>
        <w:r w:rsidR="0036650B">
          <w:rPr>
            <w:noProof/>
            <w:webHidden/>
          </w:rPr>
          <w:instrText xml:space="preserve"> PAGEREF _Toc419794174 \h </w:instrText>
        </w:r>
        <w:r w:rsidR="0036650B">
          <w:rPr>
            <w:noProof/>
            <w:webHidden/>
          </w:rPr>
        </w:r>
        <w:r w:rsidR="0036650B">
          <w:rPr>
            <w:noProof/>
            <w:webHidden/>
          </w:rPr>
          <w:fldChar w:fldCharType="separate"/>
        </w:r>
        <w:r w:rsidR="0036650B">
          <w:rPr>
            <w:noProof/>
            <w:webHidden/>
          </w:rPr>
          <w:t>8</w:t>
        </w:r>
        <w:r w:rsidR="0036650B">
          <w:rPr>
            <w:noProof/>
            <w:webHidden/>
          </w:rPr>
          <w:fldChar w:fldCharType="end"/>
        </w:r>
      </w:hyperlink>
    </w:p>
    <w:p w14:paraId="7CE2CCDE" w14:textId="77777777" w:rsidR="0036650B" w:rsidRDefault="00BA4340" w:rsidP="0036650B">
      <w:pPr>
        <w:pStyle w:val="TOC2"/>
        <w:spacing w:line="240" w:lineRule="auto"/>
        <w:rPr>
          <w:rFonts w:asciiTheme="minorHAnsi" w:eastAsiaTheme="minorEastAsia" w:hAnsiTheme="minorHAnsi" w:cstheme="minorBidi"/>
          <w:noProof/>
          <w:sz w:val="22"/>
          <w:szCs w:val="22"/>
        </w:rPr>
      </w:pPr>
      <w:hyperlink w:anchor="_Toc419794175" w:history="1">
        <w:r w:rsidR="0036650B" w:rsidRPr="00B70534">
          <w:rPr>
            <w:rStyle w:val="Hyperlink"/>
            <w:noProof/>
          </w:rPr>
          <w:t>5.4</w:t>
        </w:r>
        <w:r w:rsidR="0036650B">
          <w:rPr>
            <w:rFonts w:asciiTheme="minorHAnsi" w:eastAsiaTheme="minorEastAsia" w:hAnsiTheme="minorHAnsi" w:cstheme="minorBidi"/>
            <w:noProof/>
            <w:sz w:val="22"/>
            <w:szCs w:val="22"/>
          </w:rPr>
          <w:tab/>
        </w:r>
        <w:r w:rsidR="0036650B" w:rsidRPr="00B70534">
          <w:rPr>
            <w:rStyle w:val="Hyperlink"/>
            <w:noProof/>
          </w:rPr>
          <w:t>Congestion Costs for Calendar Year 2015</w:t>
        </w:r>
        <w:r w:rsidR="0036650B">
          <w:rPr>
            <w:noProof/>
            <w:webHidden/>
          </w:rPr>
          <w:tab/>
        </w:r>
        <w:r w:rsidR="0036650B">
          <w:rPr>
            <w:noProof/>
            <w:webHidden/>
          </w:rPr>
          <w:fldChar w:fldCharType="begin"/>
        </w:r>
        <w:r w:rsidR="0036650B">
          <w:rPr>
            <w:noProof/>
            <w:webHidden/>
          </w:rPr>
          <w:instrText xml:space="preserve"> PAGEREF _Toc419794175 \h </w:instrText>
        </w:r>
        <w:r w:rsidR="0036650B">
          <w:rPr>
            <w:noProof/>
            <w:webHidden/>
          </w:rPr>
        </w:r>
        <w:r w:rsidR="0036650B">
          <w:rPr>
            <w:noProof/>
            <w:webHidden/>
          </w:rPr>
          <w:fldChar w:fldCharType="separate"/>
        </w:r>
        <w:r w:rsidR="0036650B">
          <w:rPr>
            <w:noProof/>
            <w:webHidden/>
          </w:rPr>
          <w:t>9</w:t>
        </w:r>
        <w:r w:rsidR="0036650B">
          <w:rPr>
            <w:noProof/>
            <w:webHidden/>
          </w:rPr>
          <w:fldChar w:fldCharType="end"/>
        </w:r>
      </w:hyperlink>
    </w:p>
    <w:p w14:paraId="23DA6DF7" w14:textId="77777777" w:rsidR="0036650B" w:rsidRDefault="00BA4340" w:rsidP="0036650B">
      <w:pPr>
        <w:pStyle w:val="TOC1"/>
        <w:spacing w:line="240" w:lineRule="auto"/>
        <w:rPr>
          <w:rFonts w:asciiTheme="minorHAnsi" w:eastAsiaTheme="minorEastAsia" w:hAnsiTheme="minorHAnsi" w:cstheme="minorBidi"/>
          <w:noProof/>
          <w:sz w:val="22"/>
          <w:szCs w:val="22"/>
        </w:rPr>
      </w:pPr>
      <w:hyperlink w:anchor="_Toc419794176" w:history="1">
        <w:r w:rsidR="0036650B" w:rsidRPr="00B70534">
          <w:rPr>
            <w:rStyle w:val="Hyperlink"/>
            <w:noProof/>
          </w:rPr>
          <w:t>6</w:t>
        </w:r>
        <w:r w:rsidR="0036650B">
          <w:rPr>
            <w:rFonts w:asciiTheme="minorHAnsi" w:eastAsiaTheme="minorEastAsia" w:hAnsiTheme="minorHAnsi" w:cstheme="minorBidi"/>
            <w:noProof/>
            <w:sz w:val="22"/>
            <w:szCs w:val="22"/>
          </w:rPr>
          <w:tab/>
        </w:r>
        <w:r w:rsidR="0036650B" w:rsidRPr="00B70534">
          <w:rPr>
            <w:rStyle w:val="Hyperlink"/>
            <w:noProof/>
          </w:rPr>
          <w:t>System Events</w:t>
        </w:r>
        <w:r w:rsidR="0036650B">
          <w:rPr>
            <w:noProof/>
            <w:webHidden/>
          </w:rPr>
          <w:tab/>
        </w:r>
        <w:r w:rsidR="0036650B">
          <w:rPr>
            <w:noProof/>
            <w:webHidden/>
          </w:rPr>
          <w:fldChar w:fldCharType="begin"/>
        </w:r>
        <w:r w:rsidR="0036650B">
          <w:rPr>
            <w:noProof/>
            <w:webHidden/>
          </w:rPr>
          <w:instrText xml:space="preserve"> PAGEREF _Toc419794176 \h </w:instrText>
        </w:r>
        <w:r w:rsidR="0036650B">
          <w:rPr>
            <w:noProof/>
            <w:webHidden/>
          </w:rPr>
        </w:r>
        <w:r w:rsidR="0036650B">
          <w:rPr>
            <w:noProof/>
            <w:webHidden/>
          </w:rPr>
          <w:fldChar w:fldCharType="separate"/>
        </w:r>
        <w:r w:rsidR="0036650B">
          <w:rPr>
            <w:noProof/>
            <w:webHidden/>
          </w:rPr>
          <w:t>10</w:t>
        </w:r>
        <w:r w:rsidR="0036650B">
          <w:rPr>
            <w:noProof/>
            <w:webHidden/>
          </w:rPr>
          <w:fldChar w:fldCharType="end"/>
        </w:r>
      </w:hyperlink>
    </w:p>
    <w:p w14:paraId="0DB96663" w14:textId="77777777" w:rsidR="0036650B" w:rsidRDefault="00BA4340" w:rsidP="0036650B">
      <w:pPr>
        <w:pStyle w:val="TOC2"/>
        <w:spacing w:line="240" w:lineRule="auto"/>
        <w:rPr>
          <w:rFonts w:asciiTheme="minorHAnsi" w:eastAsiaTheme="minorEastAsia" w:hAnsiTheme="minorHAnsi" w:cstheme="minorBidi"/>
          <w:noProof/>
          <w:sz w:val="22"/>
          <w:szCs w:val="22"/>
        </w:rPr>
      </w:pPr>
      <w:hyperlink w:anchor="_Toc419794177" w:history="1">
        <w:r w:rsidR="0036650B" w:rsidRPr="00B70534">
          <w:rPr>
            <w:rStyle w:val="Hyperlink"/>
            <w:noProof/>
          </w:rPr>
          <w:t>6.1</w:t>
        </w:r>
        <w:r w:rsidR="0036650B">
          <w:rPr>
            <w:rFonts w:asciiTheme="minorHAnsi" w:eastAsiaTheme="minorEastAsia" w:hAnsiTheme="minorHAnsi" w:cstheme="minorBidi"/>
            <w:noProof/>
            <w:sz w:val="22"/>
            <w:szCs w:val="22"/>
          </w:rPr>
          <w:tab/>
        </w:r>
        <w:r w:rsidR="0036650B" w:rsidRPr="00B70534">
          <w:rPr>
            <w:rStyle w:val="Hyperlink"/>
            <w:noProof/>
          </w:rPr>
          <w:t>ERCOT Peak Load</w:t>
        </w:r>
        <w:r w:rsidR="0036650B">
          <w:rPr>
            <w:noProof/>
            <w:webHidden/>
          </w:rPr>
          <w:tab/>
        </w:r>
        <w:r w:rsidR="0036650B">
          <w:rPr>
            <w:noProof/>
            <w:webHidden/>
          </w:rPr>
          <w:fldChar w:fldCharType="begin"/>
        </w:r>
        <w:r w:rsidR="0036650B">
          <w:rPr>
            <w:noProof/>
            <w:webHidden/>
          </w:rPr>
          <w:instrText xml:space="preserve"> PAGEREF _Toc419794177 \h </w:instrText>
        </w:r>
        <w:r w:rsidR="0036650B">
          <w:rPr>
            <w:noProof/>
            <w:webHidden/>
          </w:rPr>
        </w:r>
        <w:r w:rsidR="0036650B">
          <w:rPr>
            <w:noProof/>
            <w:webHidden/>
          </w:rPr>
          <w:fldChar w:fldCharType="separate"/>
        </w:r>
        <w:r w:rsidR="0036650B">
          <w:rPr>
            <w:noProof/>
            <w:webHidden/>
          </w:rPr>
          <w:t>10</w:t>
        </w:r>
        <w:r w:rsidR="0036650B">
          <w:rPr>
            <w:noProof/>
            <w:webHidden/>
          </w:rPr>
          <w:fldChar w:fldCharType="end"/>
        </w:r>
      </w:hyperlink>
    </w:p>
    <w:p w14:paraId="1C99ACA6" w14:textId="77777777" w:rsidR="0036650B" w:rsidRDefault="00BA4340" w:rsidP="0036650B">
      <w:pPr>
        <w:pStyle w:val="TOC2"/>
        <w:spacing w:line="240" w:lineRule="auto"/>
        <w:rPr>
          <w:rFonts w:asciiTheme="minorHAnsi" w:eastAsiaTheme="minorEastAsia" w:hAnsiTheme="minorHAnsi" w:cstheme="minorBidi"/>
          <w:noProof/>
          <w:sz w:val="22"/>
          <w:szCs w:val="22"/>
        </w:rPr>
      </w:pPr>
      <w:hyperlink w:anchor="_Toc419794178" w:history="1">
        <w:r w:rsidR="0036650B" w:rsidRPr="00B70534">
          <w:rPr>
            <w:rStyle w:val="Hyperlink"/>
            <w:noProof/>
          </w:rPr>
          <w:t>6.2</w:t>
        </w:r>
        <w:r w:rsidR="0036650B">
          <w:rPr>
            <w:rFonts w:asciiTheme="minorHAnsi" w:eastAsiaTheme="minorEastAsia" w:hAnsiTheme="minorHAnsi" w:cstheme="minorBidi"/>
            <w:noProof/>
            <w:sz w:val="22"/>
            <w:szCs w:val="22"/>
          </w:rPr>
          <w:tab/>
        </w:r>
        <w:r w:rsidR="0036650B" w:rsidRPr="00B70534">
          <w:rPr>
            <w:rStyle w:val="Hyperlink"/>
            <w:noProof/>
          </w:rPr>
          <w:t>Load Shed Events</w:t>
        </w:r>
        <w:r w:rsidR="0036650B">
          <w:rPr>
            <w:noProof/>
            <w:webHidden/>
          </w:rPr>
          <w:tab/>
        </w:r>
        <w:r w:rsidR="0036650B">
          <w:rPr>
            <w:noProof/>
            <w:webHidden/>
          </w:rPr>
          <w:fldChar w:fldCharType="begin"/>
        </w:r>
        <w:r w:rsidR="0036650B">
          <w:rPr>
            <w:noProof/>
            <w:webHidden/>
          </w:rPr>
          <w:instrText xml:space="preserve"> PAGEREF _Toc419794178 \h </w:instrText>
        </w:r>
        <w:r w:rsidR="0036650B">
          <w:rPr>
            <w:noProof/>
            <w:webHidden/>
          </w:rPr>
        </w:r>
        <w:r w:rsidR="0036650B">
          <w:rPr>
            <w:noProof/>
            <w:webHidden/>
          </w:rPr>
          <w:fldChar w:fldCharType="separate"/>
        </w:r>
        <w:r w:rsidR="0036650B">
          <w:rPr>
            <w:noProof/>
            <w:webHidden/>
          </w:rPr>
          <w:t>10</w:t>
        </w:r>
        <w:r w:rsidR="0036650B">
          <w:rPr>
            <w:noProof/>
            <w:webHidden/>
          </w:rPr>
          <w:fldChar w:fldCharType="end"/>
        </w:r>
      </w:hyperlink>
    </w:p>
    <w:p w14:paraId="4E81171F" w14:textId="77777777" w:rsidR="0036650B" w:rsidRDefault="00BA4340" w:rsidP="0036650B">
      <w:pPr>
        <w:pStyle w:val="TOC2"/>
        <w:spacing w:line="240" w:lineRule="auto"/>
        <w:rPr>
          <w:rFonts w:asciiTheme="minorHAnsi" w:eastAsiaTheme="minorEastAsia" w:hAnsiTheme="minorHAnsi" w:cstheme="minorBidi"/>
          <w:noProof/>
          <w:sz w:val="22"/>
          <w:szCs w:val="22"/>
        </w:rPr>
      </w:pPr>
      <w:hyperlink w:anchor="_Toc419794179" w:history="1">
        <w:r w:rsidR="0036650B" w:rsidRPr="00B70534">
          <w:rPr>
            <w:rStyle w:val="Hyperlink"/>
            <w:noProof/>
          </w:rPr>
          <w:t>6.3</w:t>
        </w:r>
        <w:r w:rsidR="0036650B">
          <w:rPr>
            <w:rFonts w:asciiTheme="minorHAnsi" w:eastAsiaTheme="minorEastAsia" w:hAnsiTheme="minorHAnsi" w:cstheme="minorBidi"/>
            <w:noProof/>
            <w:sz w:val="22"/>
            <w:szCs w:val="22"/>
          </w:rPr>
          <w:tab/>
        </w:r>
        <w:r w:rsidR="0036650B" w:rsidRPr="00B70534">
          <w:rPr>
            <w:rStyle w:val="Hyperlink"/>
            <w:noProof/>
          </w:rPr>
          <w:t>Stability Events</w:t>
        </w:r>
        <w:r w:rsidR="0036650B">
          <w:rPr>
            <w:noProof/>
            <w:webHidden/>
          </w:rPr>
          <w:tab/>
        </w:r>
        <w:r w:rsidR="0036650B">
          <w:rPr>
            <w:noProof/>
            <w:webHidden/>
          </w:rPr>
          <w:fldChar w:fldCharType="begin"/>
        </w:r>
        <w:r w:rsidR="0036650B">
          <w:rPr>
            <w:noProof/>
            <w:webHidden/>
          </w:rPr>
          <w:instrText xml:space="preserve"> PAGEREF _Toc419794179 \h </w:instrText>
        </w:r>
        <w:r w:rsidR="0036650B">
          <w:rPr>
            <w:noProof/>
            <w:webHidden/>
          </w:rPr>
        </w:r>
        <w:r w:rsidR="0036650B">
          <w:rPr>
            <w:noProof/>
            <w:webHidden/>
          </w:rPr>
          <w:fldChar w:fldCharType="separate"/>
        </w:r>
        <w:r w:rsidR="0036650B">
          <w:rPr>
            <w:noProof/>
            <w:webHidden/>
          </w:rPr>
          <w:t>10</w:t>
        </w:r>
        <w:r w:rsidR="0036650B">
          <w:rPr>
            <w:noProof/>
            <w:webHidden/>
          </w:rPr>
          <w:fldChar w:fldCharType="end"/>
        </w:r>
      </w:hyperlink>
    </w:p>
    <w:p w14:paraId="4960F0A7" w14:textId="77777777" w:rsidR="0036650B" w:rsidRDefault="00BA4340" w:rsidP="0036650B">
      <w:pPr>
        <w:pStyle w:val="TOC2"/>
        <w:spacing w:line="240" w:lineRule="auto"/>
        <w:rPr>
          <w:rFonts w:asciiTheme="minorHAnsi" w:eastAsiaTheme="minorEastAsia" w:hAnsiTheme="minorHAnsi" w:cstheme="minorBidi"/>
          <w:noProof/>
          <w:sz w:val="22"/>
          <w:szCs w:val="22"/>
        </w:rPr>
      </w:pPr>
      <w:hyperlink w:anchor="_Toc419794180" w:history="1">
        <w:r w:rsidR="0036650B" w:rsidRPr="00B70534">
          <w:rPr>
            <w:rStyle w:val="Hyperlink"/>
            <w:noProof/>
          </w:rPr>
          <w:t>6.4</w:t>
        </w:r>
        <w:r w:rsidR="0036650B">
          <w:rPr>
            <w:rFonts w:asciiTheme="minorHAnsi" w:eastAsiaTheme="minorEastAsia" w:hAnsiTheme="minorHAnsi" w:cstheme="minorBidi"/>
            <w:noProof/>
            <w:sz w:val="22"/>
            <w:szCs w:val="22"/>
          </w:rPr>
          <w:tab/>
        </w:r>
        <w:r w:rsidR="0036650B" w:rsidRPr="00B70534">
          <w:rPr>
            <w:rStyle w:val="Hyperlink"/>
            <w:noProof/>
          </w:rPr>
          <w:t>Notable PMU Events</w:t>
        </w:r>
        <w:r w:rsidR="0036650B">
          <w:rPr>
            <w:noProof/>
            <w:webHidden/>
          </w:rPr>
          <w:tab/>
        </w:r>
        <w:r w:rsidR="0036650B">
          <w:rPr>
            <w:noProof/>
            <w:webHidden/>
          </w:rPr>
          <w:fldChar w:fldCharType="begin"/>
        </w:r>
        <w:r w:rsidR="0036650B">
          <w:rPr>
            <w:noProof/>
            <w:webHidden/>
          </w:rPr>
          <w:instrText xml:space="preserve"> PAGEREF _Toc419794180 \h </w:instrText>
        </w:r>
        <w:r w:rsidR="0036650B">
          <w:rPr>
            <w:noProof/>
            <w:webHidden/>
          </w:rPr>
        </w:r>
        <w:r w:rsidR="0036650B">
          <w:rPr>
            <w:noProof/>
            <w:webHidden/>
          </w:rPr>
          <w:fldChar w:fldCharType="separate"/>
        </w:r>
        <w:r w:rsidR="0036650B">
          <w:rPr>
            <w:noProof/>
            <w:webHidden/>
          </w:rPr>
          <w:t>10</w:t>
        </w:r>
        <w:r w:rsidR="0036650B">
          <w:rPr>
            <w:noProof/>
            <w:webHidden/>
          </w:rPr>
          <w:fldChar w:fldCharType="end"/>
        </w:r>
      </w:hyperlink>
    </w:p>
    <w:p w14:paraId="26FD2231" w14:textId="77777777" w:rsidR="0036650B" w:rsidRDefault="00BA4340" w:rsidP="0036650B">
      <w:pPr>
        <w:pStyle w:val="TOC2"/>
        <w:spacing w:line="240" w:lineRule="auto"/>
        <w:rPr>
          <w:rFonts w:asciiTheme="minorHAnsi" w:eastAsiaTheme="minorEastAsia" w:hAnsiTheme="minorHAnsi" w:cstheme="minorBidi"/>
          <w:noProof/>
          <w:sz w:val="22"/>
          <w:szCs w:val="22"/>
        </w:rPr>
      </w:pPr>
      <w:hyperlink w:anchor="_Toc419794181" w:history="1">
        <w:r w:rsidR="0036650B" w:rsidRPr="00B70534">
          <w:rPr>
            <w:rStyle w:val="Hyperlink"/>
            <w:noProof/>
          </w:rPr>
          <w:t>6.5</w:t>
        </w:r>
        <w:r w:rsidR="0036650B">
          <w:rPr>
            <w:rFonts w:asciiTheme="minorHAnsi" w:eastAsiaTheme="minorEastAsia" w:hAnsiTheme="minorHAnsi" w:cstheme="minorBidi"/>
            <w:noProof/>
            <w:sz w:val="22"/>
            <w:szCs w:val="22"/>
          </w:rPr>
          <w:tab/>
        </w:r>
        <w:r w:rsidR="0036650B" w:rsidRPr="00B70534">
          <w:rPr>
            <w:rStyle w:val="Hyperlink"/>
            <w:noProof/>
          </w:rPr>
          <w:t>TRE/DOE Reportable Events</w:t>
        </w:r>
        <w:r w:rsidR="0036650B">
          <w:rPr>
            <w:noProof/>
            <w:webHidden/>
          </w:rPr>
          <w:tab/>
        </w:r>
        <w:r w:rsidR="0036650B">
          <w:rPr>
            <w:noProof/>
            <w:webHidden/>
          </w:rPr>
          <w:fldChar w:fldCharType="begin"/>
        </w:r>
        <w:r w:rsidR="0036650B">
          <w:rPr>
            <w:noProof/>
            <w:webHidden/>
          </w:rPr>
          <w:instrText xml:space="preserve"> PAGEREF _Toc419794181 \h </w:instrText>
        </w:r>
        <w:r w:rsidR="0036650B">
          <w:rPr>
            <w:noProof/>
            <w:webHidden/>
          </w:rPr>
        </w:r>
        <w:r w:rsidR="0036650B">
          <w:rPr>
            <w:noProof/>
            <w:webHidden/>
          </w:rPr>
          <w:fldChar w:fldCharType="separate"/>
        </w:r>
        <w:r w:rsidR="0036650B">
          <w:rPr>
            <w:noProof/>
            <w:webHidden/>
          </w:rPr>
          <w:t>10</w:t>
        </w:r>
        <w:r w:rsidR="0036650B">
          <w:rPr>
            <w:noProof/>
            <w:webHidden/>
          </w:rPr>
          <w:fldChar w:fldCharType="end"/>
        </w:r>
      </w:hyperlink>
    </w:p>
    <w:p w14:paraId="58157E60" w14:textId="77777777" w:rsidR="0036650B" w:rsidRDefault="00BA4340" w:rsidP="0036650B">
      <w:pPr>
        <w:pStyle w:val="TOC2"/>
        <w:spacing w:line="240" w:lineRule="auto"/>
        <w:rPr>
          <w:rFonts w:asciiTheme="minorHAnsi" w:eastAsiaTheme="minorEastAsia" w:hAnsiTheme="minorHAnsi" w:cstheme="minorBidi"/>
          <w:noProof/>
          <w:sz w:val="22"/>
          <w:szCs w:val="22"/>
        </w:rPr>
      </w:pPr>
      <w:hyperlink w:anchor="_Toc419794182" w:history="1">
        <w:r w:rsidR="0036650B" w:rsidRPr="00B70534">
          <w:rPr>
            <w:rStyle w:val="Hyperlink"/>
            <w:noProof/>
          </w:rPr>
          <w:t>6.6</w:t>
        </w:r>
        <w:r w:rsidR="0036650B">
          <w:rPr>
            <w:rFonts w:asciiTheme="minorHAnsi" w:eastAsiaTheme="minorEastAsia" w:hAnsiTheme="minorHAnsi" w:cstheme="minorBidi"/>
            <w:noProof/>
            <w:sz w:val="22"/>
            <w:szCs w:val="22"/>
          </w:rPr>
          <w:tab/>
        </w:r>
        <w:r w:rsidR="0036650B" w:rsidRPr="00B70534">
          <w:rPr>
            <w:rStyle w:val="Hyperlink"/>
            <w:noProof/>
          </w:rPr>
          <w:t>New/Updated Constraint Management Plans</w:t>
        </w:r>
        <w:r w:rsidR="0036650B">
          <w:rPr>
            <w:noProof/>
            <w:webHidden/>
          </w:rPr>
          <w:tab/>
        </w:r>
        <w:r w:rsidR="0036650B">
          <w:rPr>
            <w:noProof/>
            <w:webHidden/>
          </w:rPr>
          <w:fldChar w:fldCharType="begin"/>
        </w:r>
        <w:r w:rsidR="0036650B">
          <w:rPr>
            <w:noProof/>
            <w:webHidden/>
          </w:rPr>
          <w:instrText xml:space="preserve"> PAGEREF _Toc419794182 \h </w:instrText>
        </w:r>
        <w:r w:rsidR="0036650B">
          <w:rPr>
            <w:noProof/>
            <w:webHidden/>
          </w:rPr>
        </w:r>
        <w:r w:rsidR="0036650B">
          <w:rPr>
            <w:noProof/>
            <w:webHidden/>
          </w:rPr>
          <w:fldChar w:fldCharType="separate"/>
        </w:r>
        <w:r w:rsidR="0036650B">
          <w:rPr>
            <w:noProof/>
            <w:webHidden/>
          </w:rPr>
          <w:t>10</w:t>
        </w:r>
        <w:r w:rsidR="0036650B">
          <w:rPr>
            <w:noProof/>
            <w:webHidden/>
          </w:rPr>
          <w:fldChar w:fldCharType="end"/>
        </w:r>
      </w:hyperlink>
    </w:p>
    <w:p w14:paraId="4B9E1B24" w14:textId="77777777" w:rsidR="0036650B" w:rsidRDefault="00BA4340" w:rsidP="0036650B">
      <w:pPr>
        <w:pStyle w:val="TOC2"/>
        <w:spacing w:line="240" w:lineRule="auto"/>
        <w:rPr>
          <w:rFonts w:asciiTheme="minorHAnsi" w:eastAsiaTheme="minorEastAsia" w:hAnsiTheme="minorHAnsi" w:cstheme="minorBidi"/>
          <w:noProof/>
          <w:sz w:val="22"/>
          <w:szCs w:val="22"/>
        </w:rPr>
      </w:pPr>
      <w:hyperlink w:anchor="_Toc419794183" w:history="1">
        <w:r w:rsidR="0036650B" w:rsidRPr="00B70534">
          <w:rPr>
            <w:rStyle w:val="Hyperlink"/>
            <w:noProof/>
          </w:rPr>
          <w:t>6.7</w:t>
        </w:r>
        <w:r w:rsidR="0036650B">
          <w:rPr>
            <w:rFonts w:asciiTheme="minorHAnsi" w:eastAsiaTheme="minorEastAsia" w:hAnsiTheme="minorHAnsi" w:cstheme="minorBidi"/>
            <w:noProof/>
            <w:sz w:val="22"/>
            <w:szCs w:val="22"/>
          </w:rPr>
          <w:tab/>
        </w:r>
        <w:r w:rsidR="0036650B" w:rsidRPr="00B70534">
          <w:rPr>
            <w:rStyle w:val="Hyperlink"/>
            <w:noProof/>
          </w:rPr>
          <w:t>New/Modified/Removed SPS</w:t>
        </w:r>
        <w:r w:rsidR="0036650B">
          <w:rPr>
            <w:noProof/>
            <w:webHidden/>
          </w:rPr>
          <w:tab/>
        </w:r>
        <w:r w:rsidR="0036650B">
          <w:rPr>
            <w:noProof/>
            <w:webHidden/>
          </w:rPr>
          <w:fldChar w:fldCharType="begin"/>
        </w:r>
        <w:r w:rsidR="0036650B">
          <w:rPr>
            <w:noProof/>
            <w:webHidden/>
          </w:rPr>
          <w:instrText xml:space="preserve"> PAGEREF _Toc419794183 \h </w:instrText>
        </w:r>
        <w:r w:rsidR="0036650B">
          <w:rPr>
            <w:noProof/>
            <w:webHidden/>
          </w:rPr>
        </w:r>
        <w:r w:rsidR="0036650B">
          <w:rPr>
            <w:noProof/>
            <w:webHidden/>
          </w:rPr>
          <w:fldChar w:fldCharType="separate"/>
        </w:r>
        <w:r w:rsidR="0036650B">
          <w:rPr>
            <w:noProof/>
            <w:webHidden/>
          </w:rPr>
          <w:t>10</w:t>
        </w:r>
        <w:r w:rsidR="0036650B">
          <w:rPr>
            <w:noProof/>
            <w:webHidden/>
          </w:rPr>
          <w:fldChar w:fldCharType="end"/>
        </w:r>
      </w:hyperlink>
    </w:p>
    <w:p w14:paraId="0B840DFF" w14:textId="77777777" w:rsidR="0036650B" w:rsidRDefault="00BA4340" w:rsidP="0036650B">
      <w:pPr>
        <w:pStyle w:val="TOC2"/>
        <w:spacing w:line="240" w:lineRule="auto"/>
        <w:rPr>
          <w:rFonts w:asciiTheme="minorHAnsi" w:eastAsiaTheme="minorEastAsia" w:hAnsiTheme="minorHAnsi" w:cstheme="minorBidi"/>
          <w:noProof/>
          <w:sz w:val="22"/>
          <w:szCs w:val="22"/>
        </w:rPr>
      </w:pPr>
      <w:hyperlink w:anchor="_Toc419794184" w:history="1">
        <w:r w:rsidR="0036650B" w:rsidRPr="00B70534">
          <w:rPr>
            <w:rStyle w:val="Hyperlink"/>
            <w:noProof/>
          </w:rPr>
          <w:t>6.8</w:t>
        </w:r>
        <w:r w:rsidR="0036650B">
          <w:rPr>
            <w:rFonts w:asciiTheme="minorHAnsi" w:eastAsiaTheme="minorEastAsia" w:hAnsiTheme="minorHAnsi" w:cstheme="minorBidi"/>
            <w:noProof/>
            <w:sz w:val="22"/>
            <w:szCs w:val="22"/>
          </w:rPr>
          <w:tab/>
        </w:r>
        <w:r w:rsidR="0036650B" w:rsidRPr="00B70534">
          <w:rPr>
            <w:rStyle w:val="Hyperlink"/>
            <w:noProof/>
          </w:rPr>
          <w:t>New Procedures/Forms/Operating Bulletins</w:t>
        </w:r>
        <w:r w:rsidR="0036650B">
          <w:rPr>
            <w:noProof/>
            <w:webHidden/>
          </w:rPr>
          <w:tab/>
        </w:r>
        <w:r w:rsidR="0036650B">
          <w:rPr>
            <w:noProof/>
            <w:webHidden/>
          </w:rPr>
          <w:fldChar w:fldCharType="begin"/>
        </w:r>
        <w:r w:rsidR="0036650B">
          <w:rPr>
            <w:noProof/>
            <w:webHidden/>
          </w:rPr>
          <w:instrText xml:space="preserve"> PAGEREF _Toc419794184 \h </w:instrText>
        </w:r>
        <w:r w:rsidR="0036650B">
          <w:rPr>
            <w:noProof/>
            <w:webHidden/>
          </w:rPr>
        </w:r>
        <w:r w:rsidR="0036650B">
          <w:rPr>
            <w:noProof/>
            <w:webHidden/>
          </w:rPr>
          <w:fldChar w:fldCharType="separate"/>
        </w:r>
        <w:r w:rsidR="0036650B">
          <w:rPr>
            <w:noProof/>
            <w:webHidden/>
          </w:rPr>
          <w:t>10</w:t>
        </w:r>
        <w:r w:rsidR="0036650B">
          <w:rPr>
            <w:noProof/>
            <w:webHidden/>
          </w:rPr>
          <w:fldChar w:fldCharType="end"/>
        </w:r>
      </w:hyperlink>
    </w:p>
    <w:p w14:paraId="6419A1E9" w14:textId="77777777" w:rsidR="0036650B" w:rsidRDefault="00BA4340" w:rsidP="0036650B">
      <w:pPr>
        <w:pStyle w:val="TOC1"/>
        <w:spacing w:line="240" w:lineRule="auto"/>
        <w:rPr>
          <w:rFonts w:asciiTheme="minorHAnsi" w:eastAsiaTheme="minorEastAsia" w:hAnsiTheme="minorHAnsi" w:cstheme="minorBidi"/>
          <w:noProof/>
          <w:sz w:val="22"/>
          <w:szCs w:val="22"/>
        </w:rPr>
      </w:pPr>
      <w:hyperlink w:anchor="_Toc419794185" w:history="1">
        <w:r w:rsidR="0036650B" w:rsidRPr="00B70534">
          <w:rPr>
            <w:rStyle w:val="Hyperlink"/>
            <w:noProof/>
          </w:rPr>
          <w:t>7</w:t>
        </w:r>
        <w:r w:rsidR="0036650B">
          <w:rPr>
            <w:rFonts w:asciiTheme="minorHAnsi" w:eastAsiaTheme="minorEastAsia" w:hAnsiTheme="minorHAnsi" w:cstheme="minorBidi"/>
            <w:noProof/>
            <w:sz w:val="22"/>
            <w:szCs w:val="22"/>
          </w:rPr>
          <w:tab/>
        </w:r>
        <w:r w:rsidR="0036650B" w:rsidRPr="00B70534">
          <w:rPr>
            <w:rStyle w:val="Hyperlink"/>
            <w:noProof/>
          </w:rPr>
          <w:t>Emergency Conditions</w:t>
        </w:r>
        <w:r w:rsidR="0036650B">
          <w:rPr>
            <w:noProof/>
            <w:webHidden/>
          </w:rPr>
          <w:tab/>
        </w:r>
        <w:r w:rsidR="0036650B">
          <w:rPr>
            <w:noProof/>
            <w:webHidden/>
          </w:rPr>
          <w:fldChar w:fldCharType="begin"/>
        </w:r>
        <w:r w:rsidR="0036650B">
          <w:rPr>
            <w:noProof/>
            <w:webHidden/>
          </w:rPr>
          <w:instrText xml:space="preserve"> PAGEREF _Toc419794185 \h </w:instrText>
        </w:r>
        <w:r w:rsidR="0036650B">
          <w:rPr>
            <w:noProof/>
            <w:webHidden/>
          </w:rPr>
        </w:r>
        <w:r w:rsidR="0036650B">
          <w:rPr>
            <w:noProof/>
            <w:webHidden/>
          </w:rPr>
          <w:fldChar w:fldCharType="separate"/>
        </w:r>
        <w:r w:rsidR="0036650B">
          <w:rPr>
            <w:noProof/>
            <w:webHidden/>
          </w:rPr>
          <w:t>10</w:t>
        </w:r>
        <w:r w:rsidR="0036650B">
          <w:rPr>
            <w:noProof/>
            <w:webHidden/>
          </w:rPr>
          <w:fldChar w:fldCharType="end"/>
        </w:r>
      </w:hyperlink>
    </w:p>
    <w:p w14:paraId="46656347" w14:textId="77777777" w:rsidR="0036650B" w:rsidRDefault="00BA4340" w:rsidP="0036650B">
      <w:pPr>
        <w:pStyle w:val="TOC2"/>
        <w:spacing w:line="240" w:lineRule="auto"/>
        <w:rPr>
          <w:rFonts w:asciiTheme="minorHAnsi" w:eastAsiaTheme="minorEastAsia" w:hAnsiTheme="minorHAnsi" w:cstheme="minorBidi"/>
          <w:noProof/>
          <w:sz w:val="22"/>
          <w:szCs w:val="22"/>
        </w:rPr>
      </w:pPr>
      <w:hyperlink w:anchor="_Toc419794186" w:history="1">
        <w:r w:rsidR="0036650B" w:rsidRPr="00B70534">
          <w:rPr>
            <w:rStyle w:val="Hyperlink"/>
            <w:noProof/>
          </w:rPr>
          <w:t>7.1</w:t>
        </w:r>
        <w:r w:rsidR="0036650B">
          <w:rPr>
            <w:rFonts w:asciiTheme="minorHAnsi" w:eastAsiaTheme="minorEastAsia" w:hAnsiTheme="minorHAnsi" w:cstheme="minorBidi"/>
            <w:noProof/>
            <w:sz w:val="22"/>
            <w:szCs w:val="22"/>
          </w:rPr>
          <w:tab/>
        </w:r>
        <w:r w:rsidR="0036650B" w:rsidRPr="00B70534">
          <w:rPr>
            <w:rStyle w:val="Hyperlink"/>
            <w:noProof/>
          </w:rPr>
          <w:t>OCNs</w:t>
        </w:r>
        <w:r w:rsidR="0036650B">
          <w:rPr>
            <w:noProof/>
            <w:webHidden/>
          </w:rPr>
          <w:tab/>
        </w:r>
        <w:r w:rsidR="0036650B">
          <w:rPr>
            <w:noProof/>
            <w:webHidden/>
          </w:rPr>
          <w:fldChar w:fldCharType="begin"/>
        </w:r>
        <w:r w:rsidR="0036650B">
          <w:rPr>
            <w:noProof/>
            <w:webHidden/>
          </w:rPr>
          <w:instrText xml:space="preserve"> PAGEREF _Toc419794186 \h </w:instrText>
        </w:r>
        <w:r w:rsidR="0036650B">
          <w:rPr>
            <w:noProof/>
            <w:webHidden/>
          </w:rPr>
        </w:r>
        <w:r w:rsidR="0036650B">
          <w:rPr>
            <w:noProof/>
            <w:webHidden/>
          </w:rPr>
          <w:fldChar w:fldCharType="separate"/>
        </w:r>
        <w:r w:rsidR="0036650B">
          <w:rPr>
            <w:noProof/>
            <w:webHidden/>
          </w:rPr>
          <w:t>10</w:t>
        </w:r>
        <w:r w:rsidR="0036650B">
          <w:rPr>
            <w:noProof/>
            <w:webHidden/>
          </w:rPr>
          <w:fldChar w:fldCharType="end"/>
        </w:r>
      </w:hyperlink>
    </w:p>
    <w:p w14:paraId="3A9E6965" w14:textId="77777777" w:rsidR="0036650B" w:rsidRDefault="00BA4340" w:rsidP="0036650B">
      <w:pPr>
        <w:pStyle w:val="TOC2"/>
        <w:spacing w:line="240" w:lineRule="auto"/>
        <w:rPr>
          <w:rFonts w:asciiTheme="minorHAnsi" w:eastAsiaTheme="minorEastAsia" w:hAnsiTheme="minorHAnsi" w:cstheme="minorBidi"/>
          <w:noProof/>
          <w:sz w:val="22"/>
          <w:szCs w:val="22"/>
        </w:rPr>
      </w:pPr>
      <w:hyperlink w:anchor="_Toc419794187" w:history="1">
        <w:r w:rsidR="0036650B" w:rsidRPr="00B70534">
          <w:rPr>
            <w:rStyle w:val="Hyperlink"/>
            <w:noProof/>
          </w:rPr>
          <w:t>7.2</w:t>
        </w:r>
        <w:r w:rsidR="0036650B">
          <w:rPr>
            <w:rFonts w:asciiTheme="minorHAnsi" w:eastAsiaTheme="minorEastAsia" w:hAnsiTheme="minorHAnsi" w:cstheme="minorBidi"/>
            <w:noProof/>
            <w:sz w:val="22"/>
            <w:szCs w:val="22"/>
          </w:rPr>
          <w:tab/>
        </w:r>
        <w:r w:rsidR="0036650B" w:rsidRPr="00B70534">
          <w:rPr>
            <w:rStyle w:val="Hyperlink"/>
            <w:noProof/>
          </w:rPr>
          <w:t>Advisories</w:t>
        </w:r>
        <w:r w:rsidR="0036650B">
          <w:rPr>
            <w:noProof/>
            <w:webHidden/>
          </w:rPr>
          <w:tab/>
        </w:r>
        <w:r w:rsidR="0036650B">
          <w:rPr>
            <w:noProof/>
            <w:webHidden/>
          </w:rPr>
          <w:fldChar w:fldCharType="begin"/>
        </w:r>
        <w:r w:rsidR="0036650B">
          <w:rPr>
            <w:noProof/>
            <w:webHidden/>
          </w:rPr>
          <w:instrText xml:space="preserve"> PAGEREF _Toc419794187 \h </w:instrText>
        </w:r>
        <w:r w:rsidR="0036650B">
          <w:rPr>
            <w:noProof/>
            <w:webHidden/>
          </w:rPr>
        </w:r>
        <w:r w:rsidR="0036650B">
          <w:rPr>
            <w:noProof/>
            <w:webHidden/>
          </w:rPr>
          <w:fldChar w:fldCharType="separate"/>
        </w:r>
        <w:r w:rsidR="0036650B">
          <w:rPr>
            <w:noProof/>
            <w:webHidden/>
          </w:rPr>
          <w:t>10</w:t>
        </w:r>
        <w:r w:rsidR="0036650B">
          <w:rPr>
            <w:noProof/>
            <w:webHidden/>
          </w:rPr>
          <w:fldChar w:fldCharType="end"/>
        </w:r>
      </w:hyperlink>
    </w:p>
    <w:p w14:paraId="6A3E0FEC" w14:textId="77777777" w:rsidR="0036650B" w:rsidRDefault="00BA4340" w:rsidP="0036650B">
      <w:pPr>
        <w:pStyle w:val="TOC2"/>
        <w:spacing w:line="240" w:lineRule="auto"/>
        <w:rPr>
          <w:rFonts w:asciiTheme="minorHAnsi" w:eastAsiaTheme="minorEastAsia" w:hAnsiTheme="minorHAnsi" w:cstheme="minorBidi"/>
          <w:noProof/>
          <w:sz w:val="22"/>
          <w:szCs w:val="22"/>
        </w:rPr>
      </w:pPr>
      <w:hyperlink w:anchor="_Toc419794188" w:history="1">
        <w:r w:rsidR="0036650B" w:rsidRPr="00B70534">
          <w:rPr>
            <w:rStyle w:val="Hyperlink"/>
            <w:noProof/>
          </w:rPr>
          <w:t>7.3</w:t>
        </w:r>
        <w:r w:rsidR="0036650B">
          <w:rPr>
            <w:rFonts w:asciiTheme="minorHAnsi" w:eastAsiaTheme="minorEastAsia" w:hAnsiTheme="minorHAnsi" w:cstheme="minorBidi"/>
            <w:noProof/>
            <w:sz w:val="22"/>
            <w:szCs w:val="22"/>
          </w:rPr>
          <w:tab/>
        </w:r>
        <w:r w:rsidR="0036650B" w:rsidRPr="00B70534">
          <w:rPr>
            <w:rStyle w:val="Hyperlink"/>
            <w:noProof/>
          </w:rPr>
          <w:t>Watches</w:t>
        </w:r>
        <w:r w:rsidR="0036650B">
          <w:rPr>
            <w:noProof/>
            <w:webHidden/>
          </w:rPr>
          <w:tab/>
        </w:r>
        <w:r w:rsidR="0036650B">
          <w:rPr>
            <w:noProof/>
            <w:webHidden/>
          </w:rPr>
          <w:fldChar w:fldCharType="begin"/>
        </w:r>
        <w:r w:rsidR="0036650B">
          <w:rPr>
            <w:noProof/>
            <w:webHidden/>
          </w:rPr>
          <w:instrText xml:space="preserve"> PAGEREF _Toc419794188 \h </w:instrText>
        </w:r>
        <w:r w:rsidR="0036650B">
          <w:rPr>
            <w:noProof/>
            <w:webHidden/>
          </w:rPr>
        </w:r>
        <w:r w:rsidR="0036650B">
          <w:rPr>
            <w:noProof/>
            <w:webHidden/>
          </w:rPr>
          <w:fldChar w:fldCharType="separate"/>
        </w:r>
        <w:r w:rsidR="0036650B">
          <w:rPr>
            <w:noProof/>
            <w:webHidden/>
          </w:rPr>
          <w:t>10</w:t>
        </w:r>
        <w:r w:rsidR="0036650B">
          <w:rPr>
            <w:noProof/>
            <w:webHidden/>
          </w:rPr>
          <w:fldChar w:fldCharType="end"/>
        </w:r>
      </w:hyperlink>
    </w:p>
    <w:p w14:paraId="69F5AE78" w14:textId="77777777" w:rsidR="0036650B" w:rsidRDefault="00BA4340" w:rsidP="0036650B">
      <w:pPr>
        <w:pStyle w:val="TOC2"/>
        <w:spacing w:line="240" w:lineRule="auto"/>
        <w:rPr>
          <w:rFonts w:asciiTheme="minorHAnsi" w:eastAsiaTheme="minorEastAsia" w:hAnsiTheme="minorHAnsi" w:cstheme="minorBidi"/>
          <w:noProof/>
          <w:sz w:val="22"/>
          <w:szCs w:val="22"/>
        </w:rPr>
      </w:pPr>
      <w:hyperlink w:anchor="_Toc419794189" w:history="1">
        <w:r w:rsidR="0036650B" w:rsidRPr="00B70534">
          <w:rPr>
            <w:rStyle w:val="Hyperlink"/>
            <w:noProof/>
          </w:rPr>
          <w:t>7.4</w:t>
        </w:r>
        <w:r w:rsidR="0036650B">
          <w:rPr>
            <w:rFonts w:asciiTheme="minorHAnsi" w:eastAsiaTheme="minorEastAsia" w:hAnsiTheme="minorHAnsi" w:cstheme="minorBidi"/>
            <w:noProof/>
            <w:sz w:val="22"/>
            <w:szCs w:val="22"/>
          </w:rPr>
          <w:tab/>
        </w:r>
        <w:r w:rsidR="0036650B" w:rsidRPr="00B70534">
          <w:rPr>
            <w:rStyle w:val="Hyperlink"/>
            <w:noProof/>
          </w:rPr>
          <w:t>Emergency Notices</w:t>
        </w:r>
        <w:r w:rsidR="0036650B">
          <w:rPr>
            <w:noProof/>
            <w:webHidden/>
          </w:rPr>
          <w:tab/>
        </w:r>
        <w:r w:rsidR="0036650B">
          <w:rPr>
            <w:noProof/>
            <w:webHidden/>
          </w:rPr>
          <w:fldChar w:fldCharType="begin"/>
        </w:r>
        <w:r w:rsidR="0036650B">
          <w:rPr>
            <w:noProof/>
            <w:webHidden/>
          </w:rPr>
          <w:instrText xml:space="preserve"> PAGEREF _Toc419794189 \h </w:instrText>
        </w:r>
        <w:r w:rsidR="0036650B">
          <w:rPr>
            <w:noProof/>
            <w:webHidden/>
          </w:rPr>
        </w:r>
        <w:r w:rsidR="0036650B">
          <w:rPr>
            <w:noProof/>
            <w:webHidden/>
          </w:rPr>
          <w:fldChar w:fldCharType="separate"/>
        </w:r>
        <w:r w:rsidR="0036650B">
          <w:rPr>
            <w:noProof/>
            <w:webHidden/>
          </w:rPr>
          <w:t>10</w:t>
        </w:r>
        <w:r w:rsidR="0036650B">
          <w:rPr>
            <w:noProof/>
            <w:webHidden/>
          </w:rPr>
          <w:fldChar w:fldCharType="end"/>
        </w:r>
      </w:hyperlink>
    </w:p>
    <w:p w14:paraId="1133145A" w14:textId="77777777" w:rsidR="0036650B" w:rsidRDefault="00BA4340" w:rsidP="0036650B">
      <w:pPr>
        <w:pStyle w:val="TOC1"/>
        <w:spacing w:line="240" w:lineRule="auto"/>
        <w:rPr>
          <w:rFonts w:asciiTheme="minorHAnsi" w:eastAsiaTheme="minorEastAsia" w:hAnsiTheme="minorHAnsi" w:cstheme="minorBidi"/>
          <w:noProof/>
          <w:sz w:val="22"/>
          <w:szCs w:val="22"/>
        </w:rPr>
      </w:pPr>
      <w:hyperlink w:anchor="_Toc419794190" w:history="1">
        <w:r w:rsidR="0036650B" w:rsidRPr="00B70534">
          <w:rPr>
            <w:rStyle w:val="Hyperlink"/>
            <w:noProof/>
          </w:rPr>
          <w:t>8</w:t>
        </w:r>
        <w:r w:rsidR="0036650B">
          <w:rPr>
            <w:rFonts w:asciiTheme="minorHAnsi" w:eastAsiaTheme="minorEastAsia" w:hAnsiTheme="minorHAnsi" w:cstheme="minorBidi"/>
            <w:noProof/>
            <w:sz w:val="22"/>
            <w:szCs w:val="22"/>
          </w:rPr>
          <w:tab/>
        </w:r>
        <w:r w:rsidR="0036650B" w:rsidRPr="00B70534">
          <w:rPr>
            <w:rStyle w:val="Hyperlink"/>
            <w:noProof/>
          </w:rPr>
          <w:t>Application Performance</w:t>
        </w:r>
        <w:r w:rsidR="0036650B">
          <w:rPr>
            <w:noProof/>
            <w:webHidden/>
          </w:rPr>
          <w:tab/>
        </w:r>
        <w:r w:rsidR="0036650B">
          <w:rPr>
            <w:noProof/>
            <w:webHidden/>
          </w:rPr>
          <w:fldChar w:fldCharType="begin"/>
        </w:r>
        <w:r w:rsidR="0036650B">
          <w:rPr>
            <w:noProof/>
            <w:webHidden/>
          </w:rPr>
          <w:instrText xml:space="preserve"> PAGEREF _Toc419794190 \h </w:instrText>
        </w:r>
        <w:r w:rsidR="0036650B">
          <w:rPr>
            <w:noProof/>
            <w:webHidden/>
          </w:rPr>
        </w:r>
        <w:r w:rsidR="0036650B">
          <w:rPr>
            <w:noProof/>
            <w:webHidden/>
          </w:rPr>
          <w:fldChar w:fldCharType="separate"/>
        </w:r>
        <w:r w:rsidR="0036650B">
          <w:rPr>
            <w:noProof/>
            <w:webHidden/>
          </w:rPr>
          <w:t>11</w:t>
        </w:r>
        <w:r w:rsidR="0036650B">
          <w:rPr>
            <w:noProof/>
            <w:webHidden/>
          </w:rPr>
          <w:fldChar w:fldCharType="end"/>
        </w:r>
      </w:hyperlink>
    </w:p>
    <w:p w14:paraId="6FA0839B" w14:textId="77777777" w:rsidR="0036650B" w:rsidRDefault="00BA4340" w:rsidP="0036650B">
      <w:pPr>
        <w:pStyle w:val="TOC2"/>
        <w:spacing w:line="240" w:lineRule="auto"/>
        <w:rPr>
          <w:rFonts w:asciiTheme="minorHAnsi" w:eastAsiaTheme="minorEastAsia" w:hAnsiTheme="minorHAnsi" w:cstheme="minorBidi"/>
          <w:noProof/>
          <w:sz w:val="22"/>
          <w:szCs w:val="22"/>
        </w:rPr>
      </w:pPr>
      <w:hyperlink w:anchor="_Toc419794191" w:history="1">
        <w:r w:rsidR="0036650B" w:rsidRPr="00B70534">
          <w:rPr>
            <w:rStyle w:val="Hyperlink"/>
            <w:noProof/>
          </w:rPr>
          <w:t>8.1</w:t>
        </w:r>
        <w:r w:rsidR="0036650B">
          <w:rPr>
            <w:rFonts w:asciiTheme="minorHAnsi" w:eastAsiaTheme="minorEastAsia" w:hAnsiTheme="minorHAnsi" w:cstheme="minorBidi"/>
            <w:noProof/>
            <w:sz w:val="22"/>
            <w:szCs w:val="22"/>
          </w:rPr>
          <w:tab/>
        </w:r>
        <w:r w:rsidR="0036650B" w:rsidRPr="00B70534">
          <w:rPr>
            <w:rStyle w:val="Hyperlink"/>
            <w:noProof/>
          </w:rPr>
          <w:t>TSAT/VSAT Performance Issues</w:t>
        </w:r>
        <w:r w:rsidR="0036650B">
          <w:rPr>
            <w:noProof/>
            <w:webHidden/>
          </w:rPr>
          <w:tab/>
        </w:r>
        <w:r w:rsidR="0036650B">
          <w:rPr>
            <w:noProof/>
            <w:webHidden/>
          </w:rPr>
          <w:fldChar w:fldCharType="begin"/>
        </w:r>
        <w:r w:rsidR="0036650B">
          <w:rPr>
            <w:noProof/>
            <w:webHidden/>
          </w:rPr>
          <w:instrText xml:space="preserve"> PAGEREF _Toc419794191 \h </w:instrText>
        </w:r>
        <w:r w:rsidR="0036650B">
          <w:rPr>
            <w:noProof/>
            <w:webHidden/>
          </w:rPr>
        </w:r>
        <w:r w:rsidR="0036650B">
          <w:rPr>
            <w:noProof/>
            <w:webHidden/>
          </w:rPr>
          <w:fldChar w:fldCharType="separate"/>
        </w:r>
        <w:r w:rsidR="0036650B">
          <w:rPr>
            <w:noProof/>
            <w:webHidden/>
          </w:rPr>
          <w:t>11</w:t>
        </w:r>
        <w:r w:rsidR="0036650B">
          <w:rPr>
            <w:noProof/>
            <w:webHidden/>
          </w:rPr>
          <w:fldChar w:fldCharType="end"/>
        </w:r>
      </w:hyperlink>
    </w:p>
    <w:p w14:paraId="7BE5B303" w14:textId="77777777" w:rsidR="0036650B" w:rsidRDefault="00BA4340" w:rsidP="0036650B">
      <w:pPr>
        <w:pStyle w:val="TOC2"/>
        <w:spacing w:line="240" w:lineRule="auto"/>
        <w:rPr>
          <w:rFonts w:asciiTheme="minorHAnsi" w:eastAsiaTheme="minorEastAsia" w:hAnsiTheme="minorHAnsi" w:cstheme="minorBidi"/>
          <w:noProof/>
          <w:sz w:val="22"/>
          <w:szCs w:val="22"/>
        </w:rPr>
      </w:pPr>
      <w:hyperlink w:anchor="_Toc419794192" w:history="1">
        <w:r w:rsidR="0036650B" w:rsidRPr="00B70534">
          <w:rPr>
            <w:rStyle w:val="Hyperlink"/>
            <w:noProof/>
          </w:rPr>
          <w:t>8.2</w:t>
        </w:r>
        <w:r w:rsidR="0036650B">
          <w:rPr>
            <w:rFonts w:asciiTheme="minorHAnsi" w:eastAsiaTheme="minorEastAsia" w:hAnsiTheme="minorHAnsi" w:cstheme="minorBidi"/>
            <w:noProof/>
            <w:sz w:val="22"/>
            <w:szCs w:val="22"/>
          </w:rPr>
          <w:tab/>
        </w:r>
        <w:r w:rsidR="0036650B" w:rsidRPr="00B70534">
          <w:rPr>
            <w:rStyle w:val="Hyperlink"/>
            <w:noProof/>
          </w:rPr>
          <w:t>Communication Issues</w:t>
        </w:r>
        <w:r w:rsidR="0036650B">
          <w:rPr>
            <w:noProof/>
            <w:webHidden/>
          </w:rPr>
          <w:tab/>
        </w:r>
        <w:r w:rsidR="0036650B">
          <w:rPr>
            <w:noProof/>
            <w:webHidden/>
          </w:rPr>
          <w:fldChar w:fldCharType="begin"/>
        </w:r>
        <w:r w:rsidR="0036650B">
          <w:rPr>
            <w:noProof/>
            <w:webHidden/>
          </w:rPr>
          <w:instrText xml:space="preserve"> PAGEREF _Toc419794192 \h </w:instrText>
        </w:r>
        <w:r w:rsidR="0036650B">
          <w:rPr>
            <w:noProof/>
            <w:webHidden/>
          </w:rPr>
        </w:r>
        <w:r w:rsidR="0036650B">
          <w:rPr>
            <w:noProof/>
            <w:webHidden/>
          </w:rPr>
          <w:fldChar w:fldCharType="separate"/>
        </w:r>
        <w:r w:rsidR="0036650B">
          <w:rPr>
            <w:noProof/>
            <w:webHidden/>
          </w:rPr>
          <w:t>11</w:t>
        </w:r>
        <w:r w:rsidR="0036650B">
          <w:rPr>
            <w:noProof/>
            <w:webHidden/>
          </w:rPr>
          <w:fldChar w:fldCharType="end"/>
        </w:r>
      </w:hyperlink>
    </w:p>
    <w:p w14:paraId="361174E6" w14:textId="77777777" w:rsidR="0036650B" w:rsidRDefault="00BA4340" w:rsidP="0036650B">
      <w:pPr>
        <w:pStyle w:val="TOC2"/>
        <w:spacing w:line="240" w:lineRule="auto"/>
        <w:rPr>
          <w:rFonts w:asciiTheme="minorHAnsi" w:eastAsiaTheme="minorEastAsia" w:hAnsiTheme="minorHAnsi" w:cstheme="minorBidi"/>
          <w:noProof/>
          <w:sz w:val="22"/>
          <w:szCs w:val="22"/>
        </w:rPr>
      </w:pPr>
      <w:hyperlink w:anchor="_Toc419794193" w:history="1">
        <w:r w:rsidR="0036650B" w:rsidRPr="00B70534">
          <w:rPr>
            <w:rStyle w:val="Hyperlink"/>
            <w:noProof/>
          </w:rPr>
          <w:t>8.3</w:t>
        </w:r>
        <w:r w:rsidR="0036650B">
          <w:rPr>
            <w:rFonts w:asciiTheme="minorHAnsi" w:eastAsiaTheme="minorEastAsia" w:hAnsiTheme="minorHAnsi" w:cstheme="minorBidi"/>
            <w:noProof/>
            <w:sz w:val="22"/>
            <w:szCs w:val="22"/>
          </w:rPr>
          <w:tab/>
        </w:r>
        <w:r w:rsidR="0036650B" w:rsidRPr="00B70534">
          <w:rPr>
            <w:rStyle w:val="Hyperlink"/>
            <w:noProof/>
          </w:rPr>
          <w:t>Market System Issues</w:t>
        </w:r>
        <w:r w:rsidR="0036650B">
          <w:rPr>
            <w:noProof/>
            <w:webHidden/>
          </w:rPr>
          <w:tab/>
        </w:r>
        <w:r w:rsidR="0036650B">
          <w:rPr>
            <w:noProof/>
            <w:webHidden/>
          </w:rPr>
          <w:fldChar w:fldCharType="begin"/>
        </w:r>
        <w:r w:rsidR="0036650B">
          <w:rPr>
            <w:noProof/>
            <w:webHidden/>
          </w:rPr>
          <w:instrText xml:space="preserve"> PAGEREF _Toc419794193 \h </w:instrText>
        </w:r>
        <w:r w:rsidR="0036650B">
          <w:rPr>
            <w:noProof/>
            <w:webHidden/>
          </w:rPr>
        </w:r>
        <w:r w:rsidR="0036650B">
          <w:rPr>
            <w:noProof/>
            <w:webHidden/>
          </w:rPr>
          <w:fldChar w:fldCharType="separate"/>
        </w:r>
        <w:r w:rsidR="0036650B">
          <w:rPr>
            <w:noProof/>
            <w:webHidden/>
          </w:rPr>
          <w:t>11</w:t>
        </w:r>
        <w:r w:rsidR="0036650B">
          <w:rPr>
            <w:noProof/>
            <w:webHidden/>
          </w:rPr>
          <w:fldChar w:fldCharType="end"/>
        </w:r>
      </w:hyperlink>
    </w:p>
    <w:p w14:paraId="56BE6A4E" w14:textId="77777777" w:rsidR="0036650B" w:rsidRDefault="00BA4340" w:rsidP="0036650B">
      <w:pPr>
        <w:pStyle w:val="TOC1"/>
        <w:spacing w:line="240" w:lineRule="auto"/>
        <w:rPr>
          <w:rFonts w:asciiTheme="minorHAnsi" w:eastAsiaTheme="minorEastAsia" w:hAnsiTheme="minorHAnsi" w:cstheme="minorBidi"/>
          <w:noProof/>
          <w:sz w:val="22"/>
          <w:szCs w:val="22"/>
        </w:rPr>
      </w:pPr>
      <w:hyperlink w:anchor="_Toc419794194" w:history="1">
        <w:r w:rsidR="0036650B" w:rsidRPr="00B70534">
          <w:rPr>
            <w:rStyle w:val="Hyperlink"/>
            <w:noProof/>
          </w:rPr>
          <w:t>9</w:t>
        </w:r>
        <w:r w:rsidR="0036650B">
          <w:rPr>
            <w:rFonts w:asciiTheme="minorHAnsi" w:eastAsiaTheme="minorEastAsia" w:hAnsiTheme="minorHAnsi" w:cstheme="minorBidi"/>
            <w:noProof/>
            <w:sz w:val="22"/>
            <w:szCs w:val="22"/>
          </w:rPr>
          <w:tab/>
        </w:r>
        <w:r w:rsidR="0036650B" w:rsidRPr="00B70534">
          <w:rPr>
            <w:rStyle w:val="Hyperlink"/>
            <w:noProof/>
          </w:rPr>
          <w:t>Net-Forecast Bias Applied to NSRS Procurement for May 2015</w:t>
        </w:r>
        <w:r w:rsidR="0036650B">
          <w:rPr>
            <w:noProof/>
            <w:webHidden/>
          </w:rPr>
          <w:tab/>
        </w:r>
        <w:r w:rsidR="0036650B">
          <w:rPr>
            <w:noProof/>
            <w:webHidden/>
          </w:rPr>
          <w:fldChar w:fldCharType="begin"/>
        </w:r>
        <w:r w:rsidR="0036650B">
          <w:rPr>
            <w:noProof/>
            <w:webHidden/>
          </w:rPr>
          <w:instrText xml:space="preserve"> PAGEREF _Toc419794194 \h </w:instrText>
        </w:r>
        <w:r w:rsidR="0036650B">
          <w:rPr>
            <w:noProof/>
            <w:webHidden/>
          </w:rPr>
        </w:r>
        <w:r w:rsidR="0036650B">
          <w:rPr>
            <w:noProof/>
            <w:webHidden/>
          </w:rPr>
          <w:fldChar w:fldCharType="separate"/>
        </w:r>
        <w:r w:rsidR="0036650B">
          <w:rPr>
            <w:noProof/>
            <w:webHidden/>
          </w:rPr>
          <w:t>11</w:t>
        </w:r>
        <w:r w:rsidR="0036650B">
          <w:rPr>
            <w:noProof/>
            <w:webHidden/>
          </w:rPr>
          <w:fldChar w:fldCharType="end"/>
        </w:r>
      </w:hyperlink>
    </w:p>
    <w:p w14:paraId="62010880" w14:textId="77777777" w:rsidR="0036650B" w:rsidRDefault="00BA4340" w:rsidP="0036650B">
      <w:pPr>
        <w:pStyle w:val="TOC1"/>
        <w:spacing w:line="240" w:lineRule="auto"/>
        <w:rPr>
          <w:rFonts w:asciiTheme="minorHAnsi" w:eastAsiaTheme="minorEastAsia" w:hAnsiTheme="minorHAnsi" w:cstheme="minorBidi"/>
          <w:noProof/>
          <w:sz w:val="22"/>
          <w:szCs w:val="22"/>
        </w:rPr>
      </w:pPr>
      <w:hyperlink w:anchor="_Toc419794195" w:history="1">
        <w:r w:rsidR="0036650B" w:rsidRPr="00B70534">
          <w:rPr>
            <w:rStyle w:val="Hyperlink"/>
            <w:noProof/>
          </w:rPr>
          <w:t>Appendix A: Real-Time Constraints</w:t>
        </w:r>
        <w:r w:rsidR="0036650B">
          <w:rPr>
            <w:noProof/>
            <w:webHidden/>
          </w:rPr>
          <w:tab/>
        </w:r>
        <w:r w:rsidR="0036650B">
          <w:rPr>
            <w:noProof/>
            <w:webHidden/>
          </w:rPr>
          <w:fldChar w:fldCharType="begin"/>
        </w:r>
        <w:r w:rsidR="0036650B">
          <w:rPr>
            <w:noProof/>
            <w:webHidden/>
          </w:rPr>
          <w:instrText xml:space="preserve"> PAGEREF _Toc419794195 \h </w:instrText>
        </w:r>
        <w:r w:rsidR="0036650B">
          <w:rPr>
            <w:noProof/>
            <w:webHidden/>
          </w:rPr>
        </w:r>
        <w:r w:rsidR="0036650B">
          <w:rPr>
            <w:noProof/>
            <w:webHidden/>
          </w:rPr>
          <w:fldChar w:fldCharType="separate"/>
        </w:r>
        <w:r w:rsidR="0036650B">
          <w:rPr>
            <w:noProof/>
            <w:webHidden/>
          </w:rPr>
          <w:t>12</w:t>
        </w:r>
        <w:r w:rsidR="0036650B">
          <w:rPr>
            <w:noProof/>
            <w:webHidden/>
          </w:rPr>
          <w:fldChar w:fldCharType="end"/>
        </w:r>
      </w:hyperlink>
    </w:p>
    <w:p w14:paraId="69DBF1E1" w14:textId="77777777" w:rsidR="00D43C71" w:rsidRPr="0014090F" w:rsidRDefault="00AC4F79" w:rsidP="0036650B">
      <w:pPr>
        <w:pStyle w:val="Heading1"/>
      </w:pPr>
      <w:r w:rsidRPr="00C137C3">
        <w:rPr>
          <w:sz w:val="19"/>
          <w:szCs w:val="19"/>
          <w:highlight w:val="yellow"/>
        </w:rPr>
        <w:lastRenderedPageBreak/>
        <w:fldChar w:fldCharType="end"/>
      </w:r>
      <w:bookmarkStart w:id="3" w:name="_Toc85343426"/>
      <w:bookmarkStart w:id="4" w:name="_Toc85343436"/>
      <w:bookmarkStart w:id="5" w:name="_Toc85343437"/>
      <w:bookmarkStart w:id="6" w:name="_Toc85343438"/>
      <w:bookmarkStart w:id="7" w:name="_Toc85343439"/>
      <w:bookmarkStart w:id="8" w:name="_Toc85343440"/>
      <w:bookmarkStart w:id="9" w:name="_Toc85343441"/>
      <w:bookmarkStart w:id="10" w:name="_Toc85343442"/>
      <w:bookmarkStart w:id="11" w:name="_Toc85343444"/>
      <w:bookmarkStart w:id="12" w:name="_Toc85343445"/>
      <w:bookmarkStart w:id="13" w:name="_Toc85343448"/>
      <w:bookmarkStart w:id="14" w:name="_Toc85343449"/>
      <w:bookmarkStart w:id="15" w:name="_Toc85343454"/>
      <w:bookmarkStart w:id="16" w:name="_Toc85343459"/>
      <w:bookmarkStart w:id="17" w:name="_Toc85343460"/>
      <w:bookmarkStart w:id="18" w:name="_Toc85343461"/>
      <w:bookmarkStart w:id="19" w:name="_Toc85343463"/>
      <w:bookmarkStart w:id="20" w:name="_Toc85343464"/>
      <w:bookmarkStart w:id="21" w:name="_Toc85343465"/>
      <w:bookmarkStart w:id="22" w:name="_Toc85343466"/>
      <w:bookmarkStart w:id="23" w:name="_Toc85343467"/>
      <w:bookmarkStart w:id="24" w:name="_Toc85343468"/>
      <w:bookmarkStart w:id="25" w:name="_Toc85343469"/>
      <w:bookmarkStart w:id="26" w:name="_Toc85343471"/>
      <w:bookmarkStart w:id="27" w:name="_Toc85343474"/>
      <w:bookmarkStart w:id="28" w:name="_Toc85343479"/>
      <w:bookmarkStart w:id="29" w:name="_Toc85343483"/>
      <w:bookmarkStart w:id="30" w:name="_Toc85343485"/>
      <w:bookmarkStart w:id="31" w:name="_Toc85343487"/>
      <w:bookmarkStart w:id="32" w:name="_Toc85343488"/>
      <w:bookmarkStart w:id="33" w:name="_Toc85343493"/>
      <w:bookmarkStart w:id="34" w:name="_Toc85343494"/>
      <w:bookmarkStart w:id="35" w:name="_Toc85343512"/>
      <w:bookmarkStart w:id="36" w:name="_Toc85343519"/>
      <w:bookmarkStart w:id="37" w:name="_Toc85343522"/>
      <w:bookmarkStart w:id="38" w:name="_Toc85343525"/>
      <w:bookmarkStart w:id="39" w:name="_Toc85343526"/>
      <w:bookmarkStart w:id="40" w:name="_Toc85343527"/>
      <w:bookmarkStart w:id="41" w:name="_Toc85343528"/>
      <w:bookmarkStart w:id="42" w:name="_Toc85343536"/>
      <w:bookmarkStart w:id="43" w:name="_Toc85343538"/>
      <w:bookmarkStart w:id="44" w:name="_Toc85343539"/>
      <w:bookmarkStart w:id="45" w:name="_Toc85343540"/>
      <w:bookmarkStart w:id="46" w:name="_Toc85343542"/>
      <w:bookmarkStart w:id="47" w:name="_Toc85343543"/>
      <w:bookmarkStart w:id="48" w:name="_Toc85343544"/>
      <w:bookmarkStart w:id="49" w:name="_Toc85343554"/>
      <w:bookmarkStart w:id="50" w:name="_Toc85343555"/>
      <w:bookmarkStart w:id="51" w:name="_Toc85343559"/>
      <w:bookmarkStart w:id="52" w:name="_Toc85343560"/>
      <w:bookmarkStart w:id="53" w:name="_Toc85343561"/>
      <w:bookmarkStart w:id="54" w:name="_Toc85343562"/>
      <w:bookmarkStart w:id="55" w:name="_Toc85343564"/>
      <w:bookmarkStart w:id="56" w:name="_Toc85343565"/>
      <w:bookmarkStart w:id="57" w:name="_Toc85343566"/>
      <w:bookmarkStart w:id="58" w:name="_Toc85343567"/>
      <w:bookmarkStart w:id="59" w:name="_Toc85343569"/>
      <w:bookmarkStart w:id="60" w:name="_Toc85343570"/>
      <w:bookmarkStart w:id="61" w:name="_Toc85343571"/>
      <w:bookmarkStart w:id="62" w:name="_Toc85343572"/>
      <w:bookmarkStart w:id="63" w:name="_Toc85343574"/>
      <w:bookmarkStart w:id="64" w:name="_Toc85343575"/>
      <w:bookmarkStart w:id="65" w:name="_Toc85343576"/>
      <w:bookmarkStart w:id="66" w:name="_Toc85343577"/>
      <w:bookmarkStart w:id="67" w:name="_Toc85343593"/>
      <w:bookmarkStart w:id="68" w:name="_Toc85343609"/>
      <w:bookmarkStart w:id="69" w:name="_Toc85343626"/>
      <w:bookmarkStart w:id="70" w:name="_Toc85343643"/>
      <w:bookmarkStart w:id="71" w:name="_Toc85343645"/>
      <w:bookmarkStart w:id="72" w:name="_Toc85343647"/>
      <w:bookmarkStart w:id="73" w:name="_Toc85343652"/>
      <w:bookmarkStart w:id="74" w:name="_Toc85343656"/>
      <w:bookmarkStart w:id="75" w:name="_Toc85343662"/>
      <w:bookmarkStart w:id="76" w:name="_Toc85343664"/>
      <w:bookmarkStart w:id="77" w:name="_Toc85343665"/>
      <w:bookmarkStart w:id="78" w:name="_Toc85343666"/>
      <w:bookmarkStart w:id="79" w:name="_Toc85343669"/>
      <w:bookmarkStart w:id="80" w:name="_Toc85343670"/>
      <w:bookmarkStart w:id="81" w:name="_Toc85343671"/>
      <w:bookmarkStart w:id="82" w:name="_Toc85343673"/>
      <w:bookmarkStart w:id="83" w:name="_Toc85343674"/>
      <w:bookmarkStart w:id="84" w:name="_Toc85343676"/>
      <w:bookmarkStart w:id="85" w:name="_Toc85343677"/>
      <w:bookmarkStart w:id="86" w:name="_Toc85343680"/>
      <w:bookmarkStart w:id="87" w:name="_Toc85343681"/>
      <w:bookmarkStart w:id="88" w:name="_Toc85343682"/>
      <w:bookmarkStart w:id="89" w:name="_Toc85343683"/>
      <w:bookmarkStart w:id="90" w:name="_Toc85343686"/>
      <w:bookmarkStart w:id="91" w:name="_Toc85343691"/>
      <w:bookmarkStart w:id="92" w:name="_Toc85343693"/>
      <w:bookmarkStart w:id="93" w:name="_Toc85343694"/>
      <w:bookmarkStart w:id="94" w:name="_Toc85343696"/>
      <w:bookmarkStart w:id="95" w:name="_Toc85343710"/>
      <w:bookmarkStart w:id="96" w:name="_Toc85343719"/>
      <w:bookmarkStart w:id="97" w:name="_Toc85343763"/>
      <w:bookmarkStart w:id="98" w:name="_Toc85343764"/>
      <w:bookmarkStart w:id="99" w:name="_Toc85343765"/>
      <w:bookmarkStart w:id="100" w:name="_Toc85343812"/>
      <w:bookmarkStart w:id="101" w:name="_Toc85343829"/>
      <w:bookmarkStart w:id="102" w:name="_Toc85343846"/>
      <w:bookmarkStart w:id="103" w:name="_Toc85343863"/>
      <w:bookmarkStart w:id="104" w:name="_Toc85343904"/>
      <w:bookmarkStart w:id="105" w:name="_Toc85343914"/>
      <w:bookmarkStart w:id="106" w:name="_Toc85343930"/>
      <w:bookmarkStart w:id="107" w:name="_Toc85343958"/>
      <w:bookmarkStart w:id="108" w:name="_Toc85343963"/>
      <w:bookmarkStart w:id="109" w:name="_Toc85343968"/>
      <w:bookmarkStart w:id="110" w:name="_Toc85343973"/>
      <w:bookmarkStart w:id="111" w:name="_Toc85343978"/>
      <w:bookmarkStart w:id="112" w:name="_Toc85344012"/>
      <w:bookmarkStart w:id="113" w:name="_Toc85344025"/>
      <w:bookmarkStart w:id="114" w:name="_Toc85344029"/>
      <w:bookmarkStart w:id="115" w:name="_Toc85344040"/>
      <w:bookmarkStart w:id="116" w:name="_Toc85344068"/>
      <w:bookmarkStart w:id="117" w:name="_Toc85344084"/>
      <w:bookmarkStart w:id="118" w:name="_Toc85344089"/>
      <w:bookmarkStart w:id="119" w:name="_Toc85344094"/>
      <w:bookmarkStart w:id="120" w:name="_Toc85344099"/>
      <w:bookmarkStart w:id="121" w:name="_Toc85344104"/>
      <w:bookmarkStart w:id="122" w:name="_Toc85344137"/>
      <w:bookmarkStart w:id="123" w:name="_Toc85344150"/>
      <w:bookmarkStart w:id="124" w:name="_Toc85344154"/>
      <w:bookmarkStart w:id="125" w:name="_Toc85344157"/>
      <w:bookmarkStart w:id="126" w:name="_Toc85344189"/>
      <w:bookmarkStart w:id="127" w:name="_Toc85344202"/>
      <w:bookmarkStart w:id="128" w:name="_Toc85344206"/>
      <w:bookmarkStart w:id="129" w:name="_Toc85344210"/>
      <w:bookmarkStart w:id="130" w:name="_Toc85344214"/>
      <w:bookmarkStart w:id="131" w:name="_Toc85344218"/>
      <w:bookmarkStart w:id="132" w:name="_Toc85344223"/>
      <w:bookmarkStart w:id="133" w:name="_Toc85344224"/>
      <w:bookmarkStart w:id="134" w:name="_Toc85344226"/>
      <w:bookmarkStart w:id="135" w:name="_Toc85344234"/>
      <w:bookmarkStart w:id="136" w:name="_Toc85344264"/>
      <w:bookmarkStart w:id="137" w:name="_Toc85344270"/>
      <w:bookmarkStart w:id="138" w:name="_Toc85344280"/>
      <w:bookmarkStart w:id="139" w:name="_Toc85344290"/>
      <w:bookmarkStart w:id="140" w:name="_Toc85344306"/>
      <w:bookmarkStart w:id="141" w:name="_Toc85344307"/>
      <w:bookmarkStart w:id="142" w:name="_Toc85344308"/>
      <w:bookmarkStart w:id="143" w:name="_Toc85344309"/>
      <w:bookmarkStart w:id="144" w:name="_Toc85344310"/>
      <w:bookmarkStart w:id="145" w:name="_Toc85344311"/>
      <w:bookmarkStart w:id="146" w:name="_Toc85344312"/>
      <w:bookmarkStart w:id="147" w:name="_Toc85344313"/>
      <w:bookmarkStart w:id="148" w:name="_Toc85344315"/>
      <w:bookmarkStart w:id="149" w:name="_Toc85344316"/>
      <w:bookmarkStart w:id="150" w:name="_Toc85344324"/>
      <w:bookmarkStart w:id="151" w:name="_Toc85344329"/>
      <w:bookmarkStart w:id="152" w:name="_Toc85344330"/>
      <w:bookmarkStart w:id="153" w:name="_Toc85344331"/>
      <w:bookmarkStart w:id="154" w:name="_Toc85344342"/>
      <w:bookmarkStart w:id="155" w:name="_Toc85344350"/>
      <w:bookmarkStart w:id="156" w:name="_Toc85344376"/>
      <w:bookmarkStart w:id="157" w:name="_Toc85344382"/>
      <w:bookmarkStart w:id="158" w:name="_Toc85344386"/>
      <w:bookmarkStart w:id="159" w:name="_Toc85344387"/>
      <w:bookmarkStart w:id="160" w:name="_Toc85344388"/>
      <w:bookmarkStart w:id="161" w:name="_Toc85344389"/>
      <w:bookmarkStart w:id="162" w:name="_Toc85344391"/>
      <w:bookmarkStart w:id="163" w:name="_Toc85344406"/>
      <w:bookmarkStart w:id="164" w:name="_Toc85344409"/>
      <w:bookmarkStart w:id="165" w:name="_Toc85344412"/>
      <w:bookmarkStart w:id="166" w:name="_Toc85344413"/>
      <w:bookmarkStart w:id="167" w:name="_Toc85344419"/>
      <w:bookmarkStart w:id="168" w:name="_Toc85344421"/>
      <w:bookmarkStart w:id="169" w:name="_Toc85344447"/>
      <w:bookmarkStart w:id="170" w:name="_Toc85344453"/>
      <w:bookmarkStart w:id="171" w:name="_Toc85344457"/>
      <w:bookmarkStart w:id="172" w:name="_Toc85344459"/>
      <w:bookmarkStart w:id="173" w:name="_Toc85344476"/>
      <w:bookmarkStart w:id="174" w:name="_Toc85344480"/>
      <w:bookmarkStart w:id="175" w:name="_Toc85344487"/>
      <w:bookmarkStart w:id="176" w:name="_Toc85344492"/>
      <w:bookmarkStart w:id="177" w:name="_Toc85344494"/>
      <w:bookmarkStart w:id="178" w:name="_Toc85344495"/>
      <w:bookmarkStart w:id="179" w:name="_Toc85344497"/>
      <w:bookmarkStart w:id="180" w:name="_Toc85344498"/>
      <w:bookmarkStart w:id="181" w:name="_Toc85344501"/>
      <w:bookmarkStart w:id="182" w:name="_Toc85344502"/>
      <w:bookmarkStart w:id="183" w:name="_Toc85344503"/>
      <w:bookmarkStart w:id="184" w:name="_Toc85344504"/>
      <w:bookmarkStart w:id="185" w:name="_Toc85344507"/>
      <w:bookmarkStart w:id="186" w:name="_Toc85344508"/>
      <w:bookmarkStart w:id="187" w:name="_Toc85344509"/>
      <w:bookmarkStart w:id="188" w:name="_Toc85344512"/>
      <w:bookmarkStart w:id="189" w:name="_Toc85344530"/>
      <w:bookmarkStart w:id="190" w:name="_Toc85344543"/>
      <w:bookmarkStart w:id="191" w:name="_Toc85344546"/>
      <w:bookmarkStart w:id="192" w:name="_Toc85344547"/>
      <w:bookmarkStart w:id="193" w:name="_Toc85344548"/>
      <w:bookmarkStart w:id="194" w:name="_Toc85344562"/>
      <w:bookmarkStart w:id="195" w:name="_Toc85344576"/>
      <w:bookmarkStart w:id="196" w:name="_Toc85344577"/>
      <w:bookmarkStart w:id="197" w:name="_Toc85344578"/>
      <w:bookmarkStart w:id="198" w:name="_Toc85344580"/>
      <w:bookmarkStart w:id="199" w:name="_Toc85344581"/>
      <w:bookmarkStart w:id="200" w:name="_Toc85344583"/>
      <w:bookmarkStart w:id="201" w:name="_Toc85344588"/>
      <w:bookmarkStart w:id="202" w:name="_Toc85344592"/>
      <w:bookmarkStart w:id="203" w:name="_Toc85344593"/>
      <w:bookmarkStart w:id="204" w:name="_Toc85344605"/>
      <w:bookmarkStart w:id="205" w:name="_Toc85344606"/>
      <w:bookmarkStart w:id="206" w:name="_Toc85344608"/>
      <w:bookmarkStart w:id="207" w:name="_Toc85344609"/>
      <w:bookmarkStart w:id="208" w:name="_Toc85344610"/>
      <w:bookmarkStart w:id="209" w:name="_Toc85344622"/>
      <w:bookmarkStart w:id="210" w:name="_Toc85344623"/>
      <w:bookmarkStart w:id="211" w:name="_Toc85344624"/>
      <w:bookmarkStart w:id="212" w:name="_Toc85344633"/>
      <w:bookmarkStart w:id="213" w:name="_Toc85344634"/>
      <w:bookmarkStart w:id="214" w:name="_Toc85344647"/>
      <w:bookmarkStart w:id="215" w:name="_Toc85344658"/>
      <w:bookmarkStart w:id="216" w:name="_Toc85344660"/>
      <w:bookmarkStart w:id="217" w:name="_Toc85344661"/>
      <w:bookmarkStart w:id="218" w:name="_Toc85344662"/>
      <w:bookmarkStart w:id="219" w:name="_Toc85344667"/>
      <w:bookmarkStart w:id="220" w:name="_Toc85344668"/>
      <w:bookmarkStart w:id="221" w:name="_Toc85344679"/>
      <w:bookmarkStart w:id="222" w:name="_Toc85344681"/>
      <w:bookmarkStart w:id="223" w:name="_Toc85344682"/>
      <w:bookmarkStart w:id="224" w:name="_Toc85344715"/>
      <w:bookmarkStart w:id="225" w:name="_Toc85344716"/>
      <w:bookmarkStart w:id="226" w:name="_Toc85344735"/>
      <w:bookmarkStart w:id="227" w:name="_Toc85344749"/>
      <w:bookmarkStart w:id="228" w:name="_Toc85344750"/>
      <w:bookmarkStart w:id="229" w:name="_Toc85344769"/>
      <w:bookmarkStart w:id="230" w:name="_Toc85344781"/>
      <w:bookmarkStart w:id="231" w:name="_Toc85344786"/>
      <w:bookmarkStart w:id="232" w:name="_Toc85344788"/>
      <w:bookmarkStart w:id="233" w:name="_Toc85344790"/>
      <w:bookmarkStart w:id="234" w:name="_Toc85344793"/>
      <w:bookmarkStart w:id="235" w:name="_Toc85344811"/>
      <w:bookmarkStart w:id="236" w:name="_Toc85344825"/>
      <w:bookmarkStart w:id="237" w:name="_Toc85344836"/>
      <w:bookmarkStart w:id="238" w:name="_Toc85344865"/>
      <w:bookmarkStart w:id="239" w:name="_Toc85344866"/>
      <w:bookmarkStart w:id="240" w:name="_Toc85344880"/>
      <w:bookmarkStart w:id="241" w:name="_Toc85344884"/>
      <w:bookmarkStart w:id="242" w:name="_Toc85344888"/>
      <w:bookmarkStart w:id="243" w:name="_Toc85344892"/>
      <w:bookmarkStart w:id="244" w:name="_Toc85344900"/>
      <w:bookmarkStart w:id="245" w:name="_Toc85344904"/>
      <w:bookmarkStart w:id="246" w:name="_Toc85344908"/>
      <w:bookmarkStart w:id="247" w:name="_Toc85344916"/>
      <w:bookmarkStart w:id="248" w:name="_Toc85344924"/>
      <w:bookmarkStart w:id="249" w:name="_Toc85344932"/>
      <w:bookmarkStart w:id="250" w:name="_Toc419794164"/>
      <w:bookmarkStart w:id="251" w:name="_Toc119743311"/>
      <w:bookmarkStart w:id="252" w:name="_Toc12723646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00F80DC4" w:rsidRPr="0014090F">
        <w:t>Report Highlights</w:t>
      </w:r>
      <w:bookmarkEnd w:id="250"/>
    </w:p>
    <w:p w14:paraId="35DB3189" w14:textId="18EC576D" w:rsidR="00DD596C" w:rsidRPr="000E5C48" w:rsidRDefault="00DD596C" w:rsidP="00DD596C">
      <w:pPr>
        <w:pStyle w:val="BodyText"/>
        <w:numPr>
          <w:ilvl w:val="0"/>
          <w:numId w:val="8"/>
        </w:numPr>
        <w:jc w:val="both"/>
        <w:rPr>
          <w:rFonts w:cs="Arial"/>
          <w:sz w:val="22"/>
          <w:szCs w:val="22"/>
        </w:rPr>
      </w:pPr>
      <w:r w:rsidRPr="000E5C48">
        <w:rPr>
          <w:rFonts w:cs="Arial"/>
          <w:sz w:val="22"/>
          <w:szCs w:val="22"/>
        </w:rPr>
        <w:t xml:space="preserve">The unofficial ERCOT peak for </w:t>
      </w:r>
      <w:r w:rsidR="000E5C48" w:rsidRPr="000E5C48">
        <w:rPr>
          <w:rFonts w:cs="Arial"/>
          <w:sz w:val="22"/>
          <w:szCs w:val="22"/>
        </w:rPr>
        <w:t>April</w:t>
      </w:r>
      <w:r w:rsidR="00F23442" w:rsidRPr="000E5C48">
        <w:rPr>
          <w:rFonts w:cs="Arial"/>
          <w:sz w:val="22"/>
          <w:szCs w:val="22"/>
        </w:rPr>
        <w:t xml:space="preserve"> </w:t>
      </w:r>
      <w:r w:rsidRPr="000E5C48">
        <w:rPr>
          <w:rFonts w:cs="Arial"/>
          <w:sz w:val="22"/>
          <w:szCs w:val="22"/>
        </w:rPr>
        <w:t xml:space="preserve">was </w:t>
      </w:r>
      <w:r w:rsidR="000E5C48" w:rsidRPr="000E5C48">
        <w:rPr>
          <w:rFonts w:cs="Arial"/>
          <w:sz w:val="22"/>
          <w:szCs w:val="22"/>
        </w:rPr>
        <w:t>45,242</w:t>
      </w:r>
      <w:r w:rsidR="000E5C48" w:rsidRPr="000E5C48">
        <w:rPr>
          <w:rFonts w:cs="Arial"/>
          <w:szCs w:val="22"/>
        </w:rPr>
        <w:t xml:space="preserve"> </w:t>
      </w:r>
      <w:r w:rsidR="00C709FB" w:rsidRPr="000E5C48">
        <w:rPr>
          <w:rFonts w:cs="Arial"/>
          <w:sz w:val="22"/>
          <w:szCs w:val="22"/>
        </w:rPr>
        <w:t>MW</w:t>
      </w:r>
      <w:r w:rsidRPr="000E5C48">
        <w:rPr>
          <w:rFonts w:cs="Arial"/>
          <w:sz w:val="22"/>
          <w:szCs w:val="22"/>
        </w:rPr>
        <w:t>.</w:t>
      </w:r>
    </w:p>
    <w:p w14:paraId="1475796B" w14:textId="57069234" w:rsidR="00597004" w:rsidRPr="000E5C48" w:rsidRDefault="00597004" w:rsidP="00597004">
      <w:pPr>
        <w:pStyle w:val="BodyText"/>
        <w:numPr>
          <w:ilvl w:val="0"/>
          <w:numId w:val="8"/>
        </w:numPr>
        <w:jc w:val="both"/>
        <w:rPr>
          <w:rFonts w:cs="Arial"/>
          <w:sz w:val="22"/>
          <w:szCs w:val="22"/>
        </w:rPr>
      </w:pPr>
      <w:r w:rsidRPr="000E5C48">
        <w:rPr>
          <w:rFonts w:cs="Arial"/>
          <w:sz w:val="22"/>
          <w:szCs w:val="22"/>
        </w:rPr>
        <w:t xml:space="preserve">There were </w:t>
      </w:r>
      <w:r w:rsidR="000528AD" w:rsidRPr="000E5C48">
        <w:rPr>
          <w:rFonts w:cs="Arial"/>
          <w:sz w:val="22"/>
          <w:szCs w:val="22"/>
        </w:rPr>
        <w:t>three</w:t>
      </w:r>
      <w:r w:rsidRPr="000E5C48">
        <w:rPr>
          <w:rFonts w:cs="Arial"/>
          <w:sz w:val="22"/>
          <w:szCs w:val="22"/>
        </w:rPr>
        <w:t xml:space="preserve"> frequency events in </w:t>
      </w:r>
      <w:r w:rsidR="000E5C48" w:rsidRPr="000E5C48">
        <w:rPr>
          <w:rFonts w:cs="Arial"/>
          <w:sz w:val="22"/>
          <w:szCs w:val="22"/>
        </w:rPr>
        <w:t>April</w:t>
      </w:r>
      <w:r w:rsidRPr="000E5C48">
        <w:rPr>
          <w:rFonts w:cs="Arial"/>
          <w:sz w:val="22"/>
          <w:szCs w:val="22"/>
        </w:rPr>
        <w:t>.  PMU data indicates the ERCOT system transitioned well in each case.</w:t>
      </w:r>
    </w:p>
    <w:p w14:paraId="79BFB7CA" w14:textId="3831259C" w:rsidR="00597004" w:rsidRPr="000E5C48" w:rsidRDefault="00597004" w:rsidP="00597004">
      <w:pPr>
        <w:pStyle w:val="BodyText"/>
        <w:numPr>
          <w:ilvl w:val="0"/>
          <w:numId w:val="8"/>
        </w:numPr>
        <w:jc w:val="both"/>
        <w:rPr>
          <w:rFonts w:cs="Arial"/>
          <w:sz w:val="22"/>
          <w:szCs w:val="22"/>
        </w:rPr>
      </w:pPr>
      <w:r w:rsidRPr="000E5C48">
        <w:rPr>
          <w:rFonts w:cs="Arial"/>
          <w:sz w:val="22"/>
          <w:szCs w:val="22"/>
        </w:rPr>
        <w:t xml:space="preserve">There were </w:t>
      </w:r>
      <w:r w:rsidR="000E5C48" w:rsidRPr="000E5C48">
        <w:rPr>
          <w:rFonts w:cs="Arial"/>
          <w:sz w:val="22"/>
          <w:szCs w:val="22"/>
        </w:rPr>
        <w:t>five</w:t>
      </w:r>
      <w:r w:rsidRPr="000E5C48">
        <w:rPr>
          <w:rFonts w:cs="Arial"/>
          <w:sz w:val="22"/>
          <w:szCs w:val="22"/>
        </w:rPr>
        <w:t xml:space="preserve"> instances where Responsive Reserves were deployed, </w:t>
      </w:r>
      <w:r w:rsidR="000528AD" w:rsidRPr="000E5C48">
        <w:rPr>
          <w:rFonts w:cs="Arial"/>
          <w:sz w:val="22"/>
          <w:szCs w:val="22"/>
        </w:rPr>
        <w:t>three of</w:t>
      </w:r>
      <w:r w:rsidRPr="000E5C48">
        <w:rPr>
          <w:rFonts w:cs="Arial"/>
          <w:sz w:val="22"/>
          <w:szCs w:val="22"/>
        </w:rPr>
        <w:t xml:space="preserve"> which were the result of frequency events.</w:t>
      </w:r>
    </w:p>
    <w:p w14:paraId="4AFAA9E2" w14:textId="7B11612B" w:rsidR="00DD596C" w:rsidRPr="000E5C48" w:rsidRDefault="00B92529" w:rsidP="00DD596C">
      <w:pPr>
        <w:pStyle w:val="BodyText"/>
        <w:numPr>
          <w:ilvl w:val="0"/>
          <w:numId w:val="8"/>
        </w:numPr>
        <w:jc w:val="both"/>
        <w:rPr>
          <w:rFonts w:cs="Arial"/>
          <w:sz w:val="22"/>
          <w:szCs w:val="22"/>
        </w:rPr>
      </w:pPr>
      <w:r w:rsidRPr="000E5C48">
        <w:rPr>
          <w:rFonts w:cs="Arial"/>
          <w:sz w:val="22"/>
          <w:szCs w:val="22"/>
        </w:rPr>
        <w:t>There w</w:t>
      </w:r>
      <w:r w:rsidR="000E5C48" w:rsidRPr="000E5C48">
        <w:rPr>
          <w:rFonts w:cs="Arial"/>
          <w:sz w:val="22"/>
          <w:szCs w:val="22"/>
        </w:rPr>
        <w:t>as</w:t>
      </w:r>
      <w:r w:rsidRPr="000E5C48">
        <w:rPr>
          <w:rFonts w:cs="Arial"/>
          <w:sz w:val="22"/>
          <w:szCs w:val="22"/>
        </w:rPr>
        <w:t xml:space="preserve"> </w:t>
      </w:r>
      <w:r w:rsidR="000E5C48" w:rsidRPr="000E5C48">
        <w:rPr>
          <w:rFonts w:cs="Arial"/>
          <w:sz w:val="22"/>
          <w:szCs w:val="22"/>
        </w:rPr>
        <w:t>one RUC commitment</w:t>
      </w:r>
      <w:r w:rsidR="00597004" w:rsidRPr="000E5C48">
        <w:rPr>
          <w:rFonts w:cs="Arial"/>
          <w:sz w:val="22"/>
          <w:szCs w:val="22"/>
        </w:rPr>
        <w:t xml:space="preserve"> in </w:t>
      </w:r>
      <w:r w:rsidR="000E5C48" w:rsidRPr="000E5C48">
        <w:rPr>
          <w:rFonts w:cs="Arial"/>
          <w:sz w:val="22"/>
          <w:szCs w:val="22"/>
        </w:rPr>
        <w:t>April for the purpose of relieving Local Congestion.</w:t>
      </w:r>
    </w:p>
    <w:p w14:paraId="0D54135A" w14:textId="507815FB" w:rsidR="00DD596C" w:rsidRPr="000E5C48" w:rsidRDefault="00DD596C" w:rsidP="00DD596C">
      <w:pPr>
        <w:pStyle w:val="BodyText"/>
        <w:numPr>
          <w:ilvl w:val="0"/>
          <w:numId w:val="8"/>
        </w:numPr>
        <w:jc w:val="both"/>
        <w:rPr>
          <w:rFonts w:cs="Arial"/>
          <w:sz w:val="22"/>
          <w:szCs w:val="22"/>
        </w:rPr>
      </w:pPr>
      <w:r w:rsidRPr="000E5C48">
        <w:rPr>
          <w:rFonts w:cs="Arial"/>
          <w:sz w:val="22"/>
          <w:szCs w:val="22"/>
        </w:rPr>
        <w:t xml:space="preserve">The level of </w:t>
      </w:r>
      <w:r w:rsidR="00F23442" w:rsidRPr="000E5C48">
        <w:rPr>
          <w:rFonts w:cs="Arial"/>
          <w:sz w:val="22"/>
          <w:szCs w:val="22"/>
        </w:rPr>
        <w:t xml:space="preserve">reportable </w:t>
      </w:r>
      <w:r w:rsidRPr="000E5C48">
        <w:rPr>
          <w:rFonts w:cs="Arial"/>
          <w:sz w:val="22"/>
          <w:szCs w:val="22"/>
        </w:rPr>
        <w:t xml:space="preserve">SCED congestion </w:t>
      </w:r>
      <w:r w:rsidR="00B64F51">
        <w:rPr>
          <w:rFonts w:cs="Arial"/>
          <w:sz w:val="22"/>
          <w:szCs w:val="22"/>
        </w:rPr>
        <w:t>increased</w:t>
      </w:r>
      <w:r w:rsidR="0083403E" w:rsidRPr="000E5C48">
        <w:rPr>
          <w:rFonts w:cs="Arial"/>
          <w:sz w:val="22"/>
          <w:szCs w:val="22"/>
        </w:rPr>
        <w:t xml:space="preserve"> </w:t>
      </w:r>
      <w:r w:rsidR="005D02BC" w:rsidRPr="000E5C48">
        <w:rPr>
          <w:rFonts w:cs="Arial"/>
          <w:sz w:val="22"/>
          <w:szCs w:val="22"/>
        </w:rPr>
        <w:t xml:space="preserve">in </w:t>
      </w:r>
      <w:r w:rsidR="000E5C48" w:rsidRPr="000E5C48">
        <w:rPr>
          <w:rFonts w:cs="Arial"/>
          <w:sz w:val="22"/>
          <w:szCs w:val="22"/>
        </w:rPr>
        <w:t>April</w:t>
      </w:r>
      <w:r w:rsidR="00B31549" w:rsidRPr="000E5C48">
        <w:rPr>
          <w:rFonts w:cs="Arial"/>
          <w:sz w:val="22"/>
          <w:szCs w:val="22"/>
        </w:rPr>
        <w:t>.</w:t>
      </w:r>
      <w:r w:rsidR="0079231A" w:rsidRPr="000E5C48">
        <w:rPr>
          <w:rFonts w:cs="Arial"/>
          <w:sz w:val="22"/>
          <w:szCs w:val="22"/>
        </w:rPr>
        <w:t xml:space="preserve"> </w:t>
      </w:r>
      <w:r w:rsidR="0083403E" w:rsidRPr="000E5C48">
        <w:rPr>
          <w:rFonts w:cs="Arial"/>
          <w:sz w:val="22"/>
          <w:szCs w:val="22"/>
        </w:rPr>
        <w:t>This</w:t>
      </w:r>
      <w:r w:rsidR="005074F4" w:rsidRPr="000E5C48">
        <w:rPr>
          <w:rFonts w:cs="Arial"/>
          <w:sz w:val="22"/>
          <w:szCs w:val="22"/>
        </w:rPr>
        <w:t xml:space="preserve"> congestion</w:t>
      </w:r>
      <w:r w:rsidR="0083403E" w:rsidRPr="000E5C48">
        <w:rPr>
          <w:rFonts w:cs="Arial"/>
          <w:sz w:val="22"/>
          <w:szCs w:val="22"/>
        </w:rPr>
        <w:t xml:space="preserve"> was due</w:t>
      </w:r>
      <w:r w:rsidR="00FD7482" w:rsidRPr="000E5C48">
        <w:rPr>
          <w:rFonts w:cs="Arial"/>
          <w:sz w:val="22"/>
          <w:szCs w:val="22"/>
        </w:rPr>
        <w:t xml:space="preserve"> </w:t>
      </w:r>
      <w:r w:rsidR="00B31549" w:rsidRPr="000E5C48">
        <w:rPr>
          <w:rFonts w:cs="Arial"/>
          <w:sz w:val="22"/>
          <w:szCs w:val="22"/>
        </w:rPr>
        <w:t xml:space="preserve">primarily </w:t>
      </w:r>
      <w:r w:rsidR="00FD7482" w:rsidRPr="000E5C48">
        <w:rPr>
          <w:rFonts w:cs="Arial"/>
          <w:sz w:val="22"/>
          <w:szCs w:val="22"/>
        </w:rPr>
        <w:t>to</w:t>
      </w:r>
      <w:r w:rsidR="0083403E" w:rsidRPr="000E5C48">
        <w:rPr>
          <w:rFonts w:cs="Arial"/>
          <w:sz w:val="22"/>
          <w:szCs w:val="22"/>
        </w:rPr>
        <w:t xml:space="preserve"> </w:t>
      </w:r>
      <w:r w:rsidR="00E5092A" w:rsidRPr="000E5C48">
        <w:rPr>
          <w:rFonts w:cs="Arial"/>
          <w:sz w:val="22"/>
          <w:szCs w:val="22"/>
        </w:rPr>
        <w:t xml:space="preserve">planned outages and </w:t>
      </w:r>
      <w:r w:rsidR="00B31549" w:rsidRPr="000E5C48">
        <w:rPr>
          <w:rFonts w:cs="Arial"/>
          <w:sz w:val="22"/>
          <w:szCs w:val="22"/>
        </w:rPr>
        <w:t xml:space="preserve">area load/gen patterns.  There </w:t>
      </w:r>
      <w:r w:rsidR="000528AD" w:rsidRPr="000E5C48">
        <w:rPr>
          <w:rFonts w:cs="Arial"/>
          <w:sz w:val="22"/>
          <w:szCs w:val="22"/>
        </w:rPr>
        <w:t>was s</w:t>
      </w:r>
      <w:r w:rsidR="000E5C48" w:rsidRPr="000E5C48">
        <w:rPr>
          <w:rFonts w:cs="Arial"/>
          <w:sz w:val="22"/>
          <w:szCs w:val="22"/>
        </w:rPr>
        <w:t>eventeen</w:t>
      </w:r>
      <w:r w:rsidR="000528AD" w:rsidRPr="000E5C48">
        <w:rPr>
          <w:rFonts w:cs="Arial"/>
          <w:sz w:val="22"/>
          <w:szCs w:val="22"/>
        </w:rPr>
        <w:t xml:space="preserve"> days of activity</w:t>
      </w:r>
      <w:r w:rsidR="00F23442" w:rsidRPr="000E5C48">
        <w:rPr>
          <w:rFonts w:cs="Arial"/>
          <w:sz w:val="22"/>
          <w:szCs w:val="22"/>
        </w:rPr>
        <w:t xml:space="preserve"> </w:t>
      </w:r>
      <w:r w:rsidR="000528AD" w:rsidRPr="000E5C48">
        <w:rPr>
          <w:rFonts w:cs="Arial"/>
          <w:sz w:val="22"/>
          <w:szCs w:val="22"/>
        </w:rPr>
        <w:t xml:space="preserve">on the </w:t>
      </w:r>
      <w:proofErr w:type="spellStart"/>
      <w:r w:rsidR="000528AD" w:rsidRPr="000E5C48">
        <w:rPr>
          <w:rFonts w:cs="Arial"/>
          <w:sz w:val="22"/>
          <w:szCs w:val="22"/>
        </w:rPr>
        <w:t>Zorillo</w:t>
      </w:r>
      <w:proofErr w:type="spellEnd"/>
      <w:r w:rsidR="000528AD" w:rsidRPr="000E5C48">
        <w:rPr>
          <w:rFonts w:cs="Arial"/>
          <w:sz w:val="22"/>
          <w:szCs w:val="22"/>
        </w:rPr>
        <w:t xml:space="preserve"> - </w:t>
      </w:r>
      <w:proofErr w:type="spellStart"/>
      <w:r w:rsidR="000528AD" w:rsidRPr="000E5C48">
        <w:rPr>
          <w:rFonts w:cs="Arial"/>
          <w:sz w:val="22"/>
          <w:szCs w:val="22"/>
        </w:rPr>
        <w:t>Ajo</w:t>
      </w:r>
      <w:proofErr w:type="spellEnd"/>
      <w:r w:rsidR="000528AD" w:rsidRPr="000E5C48">
        <w:rPr>
          <w:rFonts w:cs="Arial"/>
          <w:sz w:val="22"/>
          <w:szCs w:val="22"/>
        </w:rPr>
        <w:t xml:space="preserve"> </w:t>
      </w:r>
      <w:r w:rsidR="00F23442" w:rsidRPr="000E5C48">
        <w:rPr>
          <w:rFonts w:cs="Arial"/>
          <w:sz w:val="22"/>
          <w:szCs w:val="22"/>
        </w:rPr>
        <w:t>Generic Trans</w:t>
      </w:r>
      <w:r w:rsidR="000528AD" w:rsidRPr="000E5C48">
        <w:rPr>
          <w:rFonts w:cs="Arial"/>
          <w:sz w:val="22"/>
          <w:szCs w:val="22"/>
        </w:rPr>
        <w:t>mission Constraint (GTC</w:t>
      </w:r>
      <w:r w:rsidR="00E5092A" w:rsidRPr="000E5C48">
        <w:rPr>
          <w:rFonts w:cs="Arial"/>
          <w:sz w:val="22"/>
          <w:szCs w:val="22"/>
        </w:rPr>
        <w:t>).</w:t>
      </w:r>
    </w:p>
    <w:p w14:paraId="2EB945C0" w14:textId="679E3B8F" w:rsidR="00F93E04" w:rsidRPr="00F93E04" w:rsidRDefault="000E5C48" w:rsidP="00F93E04">
      <w:pPr>
        <w:pStyle w:val="ListParagraph"/>
        <w:numPr>
          <w:ilvl w:val="0"/>
          <w:numId w:val="8"/>
        </w:numPr>
        <w:spacing w:after="240"/>
        <w:rPr>
          <w:rFonts w:cs="Arial"/>
          <w:szCs w:val="22"/>
        </w:rPr>
      </w:pPr>
      <w:r w:rsidRPr="00F93E04">
        <w:rPr>
          <w:rFonts w:cs="Arial"/>
          <w:szCs w:val="22"/>
        </w:rPr>
        <w:t xml:space="preserve">There was one significant system event for the month of April.  </w:t>
      </w:r>
      <w:r w:rsidR="00F93E04" w:rsidRPr="00F93E04">
        <w:rPr>
          <w:rFonts w:cs="Arial"/>
          <w:szCs w:val="22"/>
        </w:rPr>
        <w:t>On April 27, severe storms in the interconnection caused forced outages on several lines north of Houston.  These line trips also resulted in the loss of 540MW of generation.</w:t>
      </w:r>
    </w:p>
    <w:p w14:paraId="23C03AD4" w14:textId="59F753EA" w:rsidR="000E5C48" w:rsidRPr="00597004" w:rsidRDefault="000E5C48" w:rsidP="000E5C48">
      <w:pPr>
        <w:pStyle w:val="BodyText"/>
        <w:numPr>
          <w:ilvl w:val="0"/>
          <w:numId w:val="8"/>
        </w:numPr>
        <w:jc w:val="both"/>
        <w:rPr>
          <w:rFonts w:cs="Arial"/>
          <w:sz w:val="22"/>
          <w:szCs w:val="22"/>
        </w:rPr>
      </w:pPr>
      <w:r w:rsidRPr="00597004">
        <w:rPr>
          <w:rFonts w:cs="Arial"/>
          <w:sz w:val="22"/>
          <w:szCs w:val="22"/>
        </w:rPr>
        <w:t xml:space="preserve">ERCOT Applications performed well throughout the month. There </w:t>
      </w:r>
      <w:r>
        <w:rPr>
          <w:rFonts w:cs="Arial"/>
          <w:sz w:val="22"/>
          <w:szCs w:val="22"/>
        </w:rPr>
        <w:t>was only one event in which ERCOTs Voltage Security Assessment Tool (VSAT) was unavailable for a brief period of time.</w:t>
      </w:r>
    </w:p>
    <w:p w14:paraId="4FE8FA6D" w14:textId="77777777" w:rsidR="00F80DC4" w:rsidRPr="008209A2" w:rsidRDefault="001B6189" w:rsidP="004774C7">
      <w:pPr>
        <w:pStyle w:val="Heading1"/>
      </w:pPr>
      <w:r>
        <w:br w:type="page"/>
      </w:r>
      <w:bookmarkStart w:id="253" w:name="_Toc419794165"/>
      <w:r w:rsidR="00F80DC4" w:rsidRPr="008209A2">
        <w:lastRenderedPageBreak/>
        <w:t>Frequency Control</w:t>
      </w:r>
      <w:bookmarkEnd w:id="253"/>
    </w:p>
    <w:p w14:paraId="37DC1717" w14:textId="77777777" w:rsidR="00F80DC4" w:rsidRPr="008209A2" w:rsidRDefault="00F80DC4" w:rsidP="004E5322">
      <w:pPr>
        <w:pStyle w:val="Heading2"/>
      </w:pPr>
      <w:bookmarkStart w:id="254" w:name="_Toc419794166"/>
      <w:r w:rsidRPr="008209A2">
        <w:t>Frequency Events</w:t>
      </w:r>
      <w:bookmarkEnd w:id="254"/>
    </w:p>
    <w:p w14:paraId="2118ACC7" w14:textId="77777777" w:rsidR="00B3466F" w:rsidRPr="008209A2" w:rsidRDefault="00B3466F" w:rsidP="002C59D3">
      <w:pPr>
        <w:jc w:val="both"/>
        <w:rPr>
          <w:rFonts w:cs="Arial"/>
          <w:szCs w:val="22"/>
        </w:rPr>
      </w:pPr>
    </w:p>
    <w:p w14:paraId="4AA911A7" w14:textId="7F287076" w:rsidR="0014765F" w:rsidRPr="008209A2" w:rsidRDefault="0014765F" w:rsidP="00E6330D">
      <w:pPr>
        <w:jc w:val="both"/>
        <w:rPr>
          <w:rFonts w:cs="Arial"/>
          <w:szCs w:val="22"/>
        </w:rPr>
      </w:pPr>
      <w:r w:rsidRPr="00D63262">
        <w:rPr>
          <w:rFonts w:cs="Arial"/>
          <w:szCs w:val="22"/>
        </w:rPr>
        <w:t>The ERCOT Interconnection experienced t</w:t>
      </w:r>
      <w:r w:rsidR="00BC6D77" w:rsidRPr="00D63262">
        <w:rPr>
          <w:rFonts w:cs="Arial"/>
          <w:szCs w:val="22"/>
        </w:rPr>
        <w:t>hree</w:t>
      </w:r>
      <w:r w:rsidRPr="00D63262">
        <w:rPr>
          <w:rFonts w:cs="Arial"/>
          <w:szCs w:val="22"/>
        </w:rPr>
        <w:t xml:space="preserve"> frequency events in </w:t>
      </w:r>
      <w:r w:rsidR="00F818B7" w:rsidRPr="00D63262">
        <w:rPr>
          <w:rFonts w:cs="Arial"/>
          <w:szCs w:val="22"/>
        </w:rPr>
        <w:t>April</w:t>
      </w:r>
      <w:r w:rsidRPr="00D63262">
        <w:rPr>
          <w:rFonts w:cs="Arial"/>
          <w:szCs w:val="22"/>
        </w:rPr>
        <w:t>, all of which resulted from Resource trips. The average eve</w:t>
      </w:r>
      <w:r w:rsidR="00BC6D77" w:rsidRPr="00D63262">
        <w:rPr>
          <w:rFonts w:cs="Arial"/>
          <w:szCs w:val="22"/>
        </w:rPr>
        <w:t xml:space="preserve">nt duration was approximately </w:t>
      </w:r>
      <w:r w:rsidR="00F818B7" w:rsidRPr="00D63262">
        <w:rPr>
          <w:rFonts w:cs="Arial"/>
          <w:szCs w:val="22"/>
        </w:rPr>
        <w:t>9.67</w:t>
      </w:r>
      <w:r w:rsidRPr="00D63262">
        <w:rPr>
          <w:rFonts w:cs="Arial"/>
          <w:szCs w:val="22"/>
        </w:rPr>
        <w:t xml:space="preserve"> seconds.</w:t>
      </w:r>
      <w:r w:rsidR="00D63262" w:rsidRPr="00D63262">
        <w:rPr>
          <w:rFonts w:cs="Arial"/>
          <w:szCs w:val="22"/>
        </w:rPr>
        <w:t xml:space="preserve">  </w:t>
      </w:r>
      <w:r w:rsidR="00D63262" w:rsidRPr="000E745C">
        <w:rPr>
          <w:rFonts w:cs="Arial"/>
          <w:szCs w:val="22"/>
        </w:rPr>
        <w:t xml:space="preserve">The event that occurred on 4/27/2015 was the result of multiple line and unit trips, resulting in three separate oscillations during </w:t>
      </w:r>
      <w:r w:rsidR="0015608A">
        <w:rPr>
          <w:rFonts w:cs="Arial"/>
          <w:szCs w:val="22"/>
        </w:rPr>
        <w:t>the</w:t>
      </w:r>
      <w:r w:rsidR="00D63262" w:rsidRPr="000E745C">
        <w:rPr>
          <w:rFonts w:cs="Arial"/>
          <w:szCs w:val="22"/>
        </w:rPr>
        <w:t xml:space="preserve"> frequency event.</w:t>
      </w:r>
    </w:p>
    <w:p w14:paraId="531718D2" w14:textId="77777777" w:rsidR="005E6548" w:rsidRPr="008209A2" w:rsidRDefault="005E6548" w:rsidP="00E6330D">
      <w:pPr>
        <w:jc w:val="both"/>
        <w:rPr>
          <w:rFonts w:cs="Arial"/>
          <w:szCs w:val="22"/>
        </w:rPr>
      </w:pPr>
    </w:p>
    <w:p w14:paraId="3820125F" w14:textId="77777777" w:rsidR="0014765F" w:rsidRPr="008209A2" w:rsidRDefault="005E6548" w:rsidP="005E6548">
      <w:pPr>
        <w:jc w:val="both"/>
        <w:rPr>
          <w:rFonts w:cs="Arial"/>
          <w:szCs w:val="22"/>
        </w:rPr>
      </w:pPr>
      <w:r w:rsidRPr="008209A2">
        <w:rPr>
          <w:rFonts w:cs="Arial"/>
          <w:szCs w:val="22"/>
        </w:rPr>
        <w:t xml:space="preserve">When analyzing </w:t>
      </w:r>
      <w:r w:rsidR="00B309E3" w:rsidRPr="008209A2">
        <w:rPr>
          <w:rFonts w:cs="Arial"/>
          <w:szCs w:val="22"/>
        </w:rPr>
        <w:t>frequency events</w:t>
      </w:r>
      <w:r w:rsidRPr="008209A2">
        <w:rPr>
          <w:rFonts w:cs="Arial"/>
          <w:szCs w:val="22"/>
        </w:rPr>
        <w:t>, ERCOT evaluates PMU data according to industry standards. Events with an oscillating frequency of less than 1 Hz are considered to be inter-area, while higher frequencies indicate local events. Industry standards specify that damping ratio for inter-area oscillations should be 3.0% or greater. All events listed below indicate the ERCOT system met these standards and transitioned well after each disturbance.</w:t>
      </w:r>
      <w:r w:rsidR="00D53759" w:rsidRPr="008209A2">
        <w:rPr>
          <w:rFonts w:cs="Arial"/>
          <w:szCs w:val="22"/>
        </w:rPr>
        <w:t xml:space="preserve"> Further details on the Resource trip events can be seen in the Performance Disturbance Compliance Working Group report.</w:t>
      </w:r>
    </w:p>
    <w:p w14:paraId="416D976F" w14:textId="77777777" w:rsidR="0014765F" w:rsidRPr="008209A2" w:rsidRDefault="0014765F" w:rsidP="005E6548">
      <w:pPr>
        <w:jc w:val="both"/>
        <w:rPr>
          <w:rFonts w:cs="Arial"/>
          <w:szCs w:val="22"/>
        </w:rPr>
      </w:pPr>
    </w:p>
    <w:p w14:paraId="24575DC2" w14:textId="77777777" w:rsidR="0014765F" w:rsidRPr="008209A2" w:rsidRDefault="0014765F" w:rsidP="0014765F">
      <w:pPr>
        <w:jc w:val="both"/>
        <w:rPr>
          <w:rFonts w:cs="Arial"/>
          <w:szCs w:val="22"/>
        </w:rPr>
      </w:pPr>
      <w:r w:rsidRPr="008209A2">
        <w:rPr>
          <w:rFonts w:cs="Arial"/>
          <w:szCs w:val="22"/>
        </w:rPr>
        <w:t>A summary of the frequency events is provided below:</w:t>
      </w:r>
    </w:p>
    <w:p w14:paraId="46B4AC8D" w14:textId="77777777" w:rsidR="0014765F" w:rsidRPr="008209A2" w:rsidRDefault="0014765F" w:rsidP="0014765F">
      <w:pPr>
        <w:ind w:firstLine="720"/>
        <w:rPr>
          <w:rFonts w:cs="Arial"/>
        </w:rPr>
      </w:pP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1803"/>
        <w:gridCol w:w="1260"/>
        <w:gridCol w:w="1260"/>
        <w:gridCol w:w="1080"/>
        <w:gridCol w:w="990"/>
        <w:gridCol w:w="2972"/>
      </w:tblGrid>
      <w:tr w:rsidR="0014765F" w:rsidRPr="00BD0DC4" w14:paraId="02A787EA" w14:textId="77777777" w:rsidTr="00BC6D77">
        <w:trPr>
          <w:trHeight w:val="237"/>
          <w:jc w:val="center"/>
        </w:trPr>
        <w:tc>
          <w:tcPr>
            <w:tcW w:w="1803" w:type="dxa"/>
            <w:vMerge w:val="restart"/>
            <w:shd w:val="clear" w:color="auto" w:fill="006666"/>
            <w:noWrap/>
            <w:vAlign w:val="center"/>
            <w:hideMark/>
          </w:tcPr>
          <w:p w14:paraId="1C4C653B" w14:textId="77777777" w:rsidR="0014765F" w:rsidRPr="00BA64A2" w:rsidRDefault="0014765F" w:rsidP="00F70E31">
            <w:pPr>
              <w:jc w:val="center"/>
              <w:rPr>
                <w:rFonts w:cs="Arial"/>
                <w:color w:val="FFFFFF"/>
                <w:sz w:val="20"/>
                <w:szCs w:val="20"/>
              </w:rPr>
            </w:pPr>
            <w:r w:rsidRPr="00BA64A2">
              <w:rPr>
                <w:rFonts w:cs="Arial"/>
                <w:b/>
                <w:bCs/>
                <w:color w:val="FFFFFF"/>
                <w:sz w:val="20"/>
                <w:szCs w:val="20"/>
              </w:rPr>
              <w:t>Date and Time</w:t>
            </w:r>
          </w:p>
        </w:tc>
        <w:tc>
          <w:tcPr>
            <w:tcW w:w="1260" w:type="dxa"/>
            <w:vMerge w:val="restart"/>
            <w:shd w:val="clear" w:color="auto" w:fill="006666"/>
            <w:noWrap/>
            <w:vAlign w:val="center"/>
            <w:hideMark/>
          </w:tcPr>
          <w:p w14:paraId="39D45144" w14:textId="77777777" w:rsidR="0014765F" w:rsidRPr="00BA64A2" w:rsidRDefault="0014765F" w:rsidP="00F70E31">
            <w:pPr>
              <w:jc w:val="center"/>
              <w:rPr>
                <w:rFonts w:cs="Arial"/>
                <w:b/>
                <w:color w:val="FFFFFF"/>
                <w:sz w:val="20"/>
                <w:szCs w:val="20"/>
              </w:rPr>
            </w:pPr>
            <w:r w:rsidRPr="00BA64A2">
              <w:rPr>
                <w:rFonts w:cs="Arial"/>
                <w:b/>
                <w:color w:val="FFFFFF"/>
                <w:sz w:val="20"/>
                <w:szCs w:val="20"/>
              </w:rPr>
              <w:t>Max/Min Frequency</w:t>
            </w:r>
          </w:p>
          <w:p w14:paraId="213E6676" w14:textId="77777777" w:rsidR="0014765F" w:rsidRPr="00BA64A2" w:rsidRDefault="0014765F" w:rsidP="00F70E31">
            <w:pPr>
              <w:jc w:val="center"/>
              <w:rPr>
                <w:rFonts w:cs="Arial"/>
                <w:b/>
                <w:color w:val="FFFFFF"/>
                <w:sz w:val="20"/>
                <w:szCs w:val="20"/>
              </w:rPr>
            </w:pPr>
            <w:r w:rsidRPr="00BA64A2">
              <w:rPr>
                <w:rFonts w:cs="Arial"/>
                <w:b/>
                <w:color w:val="FFFFFF"/>
                <w:sz w:val="20"/>
                <w:szCs w:val="20"/>
              </w:rPr>
              <w:t>(Hz)</w:t>
            </w:r>
          </w:p>
        </w:tc>
        <w:tc>
          <w:tcPr>
            <w:tcW w:w="1260" w:type="dxa"/>
            <w:vMerge w:val="restart"/>
            <w:shd w:val="clear" w:color="auto" w:fill="006666"/>
            <w:noWrap/>
            <w:vAlign w:val="center"/>
            <w:hideMark/>
          </w:tcPr>
          <w:p w14:paraId="71ED7EA7" w14:textId="77777777" w:rsidR="0014765F" w:rsidRPr="00BA64A2" w:rsidRDefault="0014765F" w:rsidP="00F70E31">
            <w:pPr>
              <w:jc w:val="center"/>
              <w:rPr>
                <w:rFonts w:cs="Arial"/>
                <w:b/>
                <w:color w:val="FFFFFF"/>
                <w:sz w:val="20"/>
                <w:szCs w:val="20"/>
              </w:rPr>
            </w:pPr>
            <w:r w:rsidRPr="00BA64A2">
              <w:rPr>
                <w:rFonts w:cs="Arial"/>
                <w:b/>
                <w:color w:val="FFFFFF"/>
                <w:sz w:val="20"/>
                <w:szCs w:val="20"/>
              </w:rPr>
              <w:t>Duration of Event</w:t>
            </w:r>
          </w:p>
          <w:p w14:paraId="3F20B8F1" w14:textId="77777777" w:rsidR="0014765F" w:rsidRPr="00BA64A2" w:rsidRDefault="0014765F" w:rsidP="00F70E31">
            <w:pPr>
              <w:jc w:val="center"/>
              <w:rPr>
                <w:rFonts w:cs="Arial"/>
                <w:b/>
                <w:color w:val="FFFFFF"/>
                <w:sz w:val="20"/>
                <w:szCs w:val="20"/>
              </w:rPr>
            </w:pPr>
            <w:r w:rsidRPr="00BA64A2">
              <w:rPr>
                <w:rFonts w:cs="Arial"/>
                <w:b/>
                <w:color w:val="FFFFFF"/>
                <w:sz w:val="20"/>
                <w:szCs w:val="20"/>
              </w:rPr>
              <w:t>(seconds)</w:t>
            </w:r>
          </w:p>
        </w:tc>
        <w:tc>
          <w:tcPr>
            <w:tcW w:w="2070" w:type="dxa"/>
            <w:gridSpan w:val="2"/>
            <w:tcBorders>
              <w:bottom w:val="single" w:sz="4" w:space="0" w:color="auto"/>
            </w:tcBorders>
            <w:shd w:val="clear" w:color="auto" w:fill="006666"/>
            <w:vAlign w:val="center"/>
          </w:tcPr>
          <w:p w14:paraId="6563BB28" w14:textId="77777777" w:rsidR="0014765F" w:rsidRPr="00BA64A2" w:rsidRDefault="0014765F" w:rsidP="00F70E31">
            <w:pPr>
              <w:jc w:val="center"/>
              <w:rPr>
                <w:rFonts w:cs="Arial"/>
                <w:b/>
                <w:color w:val="FFFFFF"/>
                <w:sz w:val="20"/>
                <w:szCs w:val="20"/>
              </w:rPr>
            </w:pPr>
            <w:r w:rsidRPr="00BA64A2">
              <w:rPr>
                <w:rFonts w:cs="Arial"/>
                <w:b/>
                <w:color w:val="FFFFFF"/>
                <w:sz w:val="20"/>
                <w:szCs w:val="20"/>
              </w:rPr>
              <w:t>PMU Data</w:t>
            </w:r>
          </w:p>
        </w:tc>
        <w:tc>
          <w:tcPr>
            <w:tcW w:w="2972" w:type="dxa"/>
            <w:vMerge w:val="restart"/>
            <w:shd w:val="clear" w:color="auto" w:fill="006666"/>
            <w:noWrap/>
            <w:vAlign w:val="center"/>
            <w:hideMark/>
          </w:tcPr>
          <w:p w14:paraId="3E0FE3EB" w14:textId="77777777" w:rsidR="0014765F" w:rsidRPr="00BD0DC4" w:rsidRDefault="0014765F" w:rsidP="00F70E31">
            <w:pPr>
              <w:jc w:val="center"/>
              <w:rPr>
                <w:rFonts w:cs="Arial"/>
                <w:b/>
                <w:color w:val="FFFFFF"/>
                <w:sz w:val="20"/>
                <w:szCs w:val="20"/>
                <w:highlight w:val="yellow"/>
              </w:rPr>
            </w:pPr>
            <w:r w:rsidRPr="00BA64A2">
              <w:rPr>
                <w:rFonts w:cs="Arial"/>
                <w:b/>
                <w:color w:val="FFFFFF"/>
                <w:sz w:val="20"/>
                <w:szCs w:val="20"/>
              </w:rPr>
              <w:t>Comments</w:t>
            </w:r>
          </w:p>
        </w:tc>
      </w:tr>
      <w:tr w:rsidR="0014765F" w:rsidRPr="00BD0DC4" w14:paraId="4C5A966D" w14:textId="77777777" w:rsidTr="00BC6D77">
        <w:trPr>
          <w:trHeight w:val="236"/>
          <w:jc w:val="center"/>
        </w:trPr>
        <w:tc>
          <w:tcPr>
            <w:tcW w:w="1803" w:type="dxa"/>
            <w:vMerge/>
            <w:tcBorders>
              <w:bottom w:val="single" w:sz="4" w:space="0" w:color="auto"/>
            </w:tcBorders>
            <w:shd w:val="clear" w:color="auto" w:fill="006666"/>
            <w:noWrap/>
            <w:vAlign w:val="center"/>
          </w:tcPr>
          <w:p w14:paraId="7015D1CE" w14:textId="77777777" w:rsidR="0014765F" w:rsidRPr="00BA64A2" w:rsidRDefault="0014765F" w:rsidP="00F70E31">
            <w:pPr>
              <w:jc w:val="center"/>
              <w:rPr>
                <w:rFonts w:cs="Arial"/>
                <w:b/>
                <w:bCs/>
                <w:color w:val="FFFFFF"/>
                <w:sz w:val="20"/>
                <w:szCs w:val="20"/>
              </w:rPr>
            </w:pPr>
          </w:p>
        </w:tc>
        <w:tc>
          <w:tcPr>
            <w:tcW w:w="1260" w:type="dxa"/>
            <w:vMerge/>
            <w:tcBorders>
              <w:bottom w:val="single" w:sz="4" w:space="0" w:color="auto"/>
            </w:tcBorders>
            <w:shd w:val="clear" w:color="auto" w:fill="006666"/>
            <w:noWrap/>
            <w:vAlign w:val="center"/>
          </w:tcPr>
          <w:p w14:paraId="101EB5B7" w14:textId="77777777" w:rsidR="0014765F" w:rsidRPr="00BA64A2" w:rsidRDefault="0014765F" w:rsidP="00F70E31">
            <w:pPr>
              <w:jc w:val="center"/>
              <w:rPr>
                <w:rFonts w:cs="Arial"/>
                <w:b/>
                <w:color w:val="FFFFFF"/>
                <w:sz w:val="20"/>
                <w:szCs w:val="20"/>
              </w:rPr>
            </w:pPr>
          </w:p>
        </w:tc>
        <w:tc>
          <w:tcPr>
            <w:tcW w:w="1260" w:type="dxa"/>
            <w:vMerge/>
            <w:tcBorders>
              <w:bottom w:val="single" w:sz="4" w:space="0" w:color="auto"/>
            </w:tcBorders>
            <w:shd w:val="clear" w:color="auto" w:fill="006666"/>
            <w:noWrap/>
            <w:vAlign w:val="center"/>
          </w:tcPr>
          <w:p w14:paraId="052DEADA" w14:textId="77777777" w:rsidR="0014765F" w:rsidRPr="00BA64A2" w:rsidRDefault="0014765F" w:rsidP="00F70E31">
            <w:pPr>
              <w:jc w:val="center"/>
              <w:rPr>
                <w:rFonts w:cs="Arial"/>
                <w:b/>
                <w:color w:val="FFFFFF"/>
                <w:sz w:val="20"/>
                <w:szCs w:val="20"/>
              </w:rPr>
            </w:pPr>
          </w:p>
        </w:tc>
        <w:tc>
          <w:tcPr>
            <w:tcW w:w="1080" w:type="dxa"/>
            <w:tcBorders>
              <w:bottom w:val="single" w:sz="4" w:space="0" w:color="auto"/>
            </w:tcBorders>
            <w:shd w:val="clear" w:color="auto" w:fill="006666"/>
            <w:vAlign w:val="center"/>
          </w:tcPr>
          <w:p w14:paraId="4D97579B" w14:textId="77777777" w:rsidR="0014765F" w:rsidRPr="00BA64A2" w:rsidRDefault="0014765F" w:rsidP="00F70E31">
            <w:pPr>
              <w:jc w:val="center"/>
              <w:rPr>
                <w:rFonts w:cs="Arial"/>
                <w:b/>
                <w:color w:val="FFFFFF"/>
                <w:sz w:val="16"/>
                <w:szCs w:val="16"/>
              </w:rPr>
            </w:pPr>
            <w:r w:rsidRPr="00BA64A2">
              <w:rPr>
                <w:rFonts w:cs="Arial"/>
                <w:b/>
                <w:color w:val="FFFFFF"/>
                <w:sz w:val="16"/>
                <w:szCs w:val="16"/>
              </w:rPr>
              <w:t>Oscillation Mode</w:t>
            </w:r>
            <w:r w:rsidR="000A0D22" w:rsidRPr="00BA64A2">
              <w:rPr>
                <w:rFonts w:cs="Arial"/>
                <w:b/>
                <w:color w:val="FFFFFF"/>
                <w:sz w:val="16"/>
                <w:szCs w:val="16"/>
              </w:rPr>
              <w:t xml:space="preserve"> (Hz)</w:t>
            </w:r>
          </w:p>
        </w:tc>
        <w:tc>
          <w:tcPr>
            <w:tcW w:w="990" w:type="dxa"/>
            <w:tcBorders>
              <w:bottom w:val="single" w:sz="4" w:space="0" w:color="auto"/>
            </w:tcBorders>
            <w:shd w:val="clear" w:color="auto" w:fill="006666"/>
            <w:vAlign w:val="center"/>
          </w:tcPr>
          <w:p w14:paraId="4208A7CE" w14:textId="77777777" w:rsidR="0014765F" w:rsidRPr="00BA64A2" w:rsidRDefault="0014765F" w:rsidP="00F70E31">
            <w:pPr>
              <w:jc w:val="center"/>
              <w:rPr>
                <w:rFonts w:cs="Arial"/>
                <w:b/>
                <w:color w:val="FFFFFF"/>
                <w:sz w:val="16"/>
                <w:szCs w:val="16"/>
              </w:rPr>
            </w:pPr>
            <w:r w:rsidRPr="00BA64A2">
              <w:rPr>
                <w:rFonts w:cs="Arial"/>
                <w:b/>
                <w:color w:val="FFFFFF"/>
                <w:sz w:val="16"/>
                <w:szCs w:val="16"/>
              </w:rPr>
              <w:t>Damping Ratio</w:t>
            </w:r>
          </w:p>
        </w:tc>
        <w:tc>
          <w:tcPr>
            <w:tcW w:w="2972" w:type="dxa"/>
            <w:vMerge/>
            <w:tcBorders>
              <w:bottom w:val="single" w:sz="4" w:space="0" w:color="auto"/>
            </w:tcBorders>
            <w:shd w:val="clear" w:color="auto" w:fill="006666"/>
            <w:noWrap/>
            <w:vAlign w:val="center"/>
          </w:tcPr>
          <w:p w14:paraId="611A6326" w14:textId="77777777" w:rsidR="0014765F" w:rsidRPr="00BD0DC4" w:rsidRDefault="0014765F" w:rsidP="00F70E31">
            <w:pPr>
              <w:jc w:val="center"/>
              <w:rPr>
                <w:rFonts w:cs="Arial"/>
                <w:b/>
                <w:color w:val="FFFFFF"/>
                <w:sz w:val="20"/>
                <w:szCs w:val="20"/>
                <w:highlight w:val="yellow"/>
              </w:rPr>
            </w:pPr>
          </w:p>
        </w:tc>
      </w:tr>
      <w:tr w:rsidR="00BA64A2" w:rsidRPr="00BD0DC4" w14:paraId="335823A4" w14:textId="77777777" w:rsidTr="00BA64A2">
        <w:trPr>
          <w:trHeight w:val="255"/>
          <w:jc w:val="center"/>
        </w:trPr>
        <w:tc>
          <w:tcPr>
            <w:tcW w:w="1803" w:type="dxa"/>
            <w:shd w:val="clear" w:color="auto" w:fill="auto"/>
            <w:noWrap/>
            <w:vAlign w:val="center"/>
          </w:tcPr>
          <w:p w14:paraId="4A49A379" w14:textId="24500045" w:rsidR="00BA64A2" w:rsidRPr="00BA64A2" w:rsidRDefault="00BA64A2" w:rsidP="00BA64A2">
            <w:pPr>
              <w:jc w:val="center"/>
              <w:rPr>
                <w:rFonts w:cs="Arial"/>
                <w:color w:val="000000"/>
                <w:sz w:val="18"/>
                <w:szCs w:val="18"/>
              </w:rPr>
            </w:pPr>
            <w:r w:rsidRPr="00BA64A2">
              <w:rPr>
                <w:rFonts w:cs="Arial"/>
                <w:color w:val="000000"/>
                <w:sz w:val="18"/>
                <w:szCs w:val="18"/>
              </w:rPr>
              <w:t>4/9/2015 21:23:29</w:t>
            </w:r>
          </w:p>
        </w:tc>
        <w:tc>
          <w:tcPr>
            <w:tcW w:w="1260" w:type="dxa"/>
            <w:shd w:val="clear" w:color="auto" w:fill="auto"/>
            <w:noWrap/>
            <w:vAlign w:val="center"/>
          </w:tcPr>
          <w:p w14:paraId="06112490" w14:textId="70DCCA85" w:rsidR="00BA64A2" w:rsidRPr="00BA64A2" w:rsidRDefault="00BA64A2" w:rsidP="00BA64A2">
            <w:pPr>
              <w:jc w:val="center"/>
              <w:rPr>
                <w:rFonts w:cs="Arial"/>
                <w:color w:val="000000"/>
                <w:sz w:val="18"/>
                <w:szCs w:val="18"/>
              </w:rPr>
            </w:pPr>
            <w:r w:rsidRPr="00BA64A2">
              <w:rPr>
                <w:rFonts w:cs="Arial"/>
                <w:sz w:val="18"/>
                <w:szCs w:val="18"/>
              </w:rPr>
              <w:t>59.867</w:t>
            </w:r>
          </w:p>
        </w:tc>
        <w:tc>
          <w:tcPr>
            <w:tcW w:w="1260" w:type="dxa"/>
            <w:shd w:val="clear" w:color="auto" w:fill="auto"/>
            <w:noWrap/>
            <w:vAlign w:val="center"/>
          </w:tcPr>
          <w:p w14:paraId="5AB4665A" w14:textId="55FC64C6" w:rsidR="00BA64A2" w:rsidRPr="00BA64A2" w:rsidRDefault="00BA64A2" w:rsidP="00BA64A2">
            <w:pPr>
              <w:jc w:val="center"/>
              <w:rPr>
                <w:rFonts w:cs="Arial"/>
                <w:color w:val="000000"/>
                <w:sz w:val="18"/>
                <w:szCs w:val="18"/>
              </w:rPr>
            </w:pPr>
            <w:r w:rsidRPr="00BA64A2">
              <w:rPr>
                <w:rFonts w:cs="Arial"/>
                <w:sz w:val="18"/>
                <w:szCs w:val="18"/>
              </w:rPr>
              <w:t>12</w:t>
            </w:r>
          </w:p>
        </w:tc>
        <w:tc>
          <w:tcPr>
            <w:tcW w:w="1080" w:type="dxa"/>
            <w:vAlign w:val="center"/>
          </w:tcPr>
          <w:p w14:paraId="55C773D2" w14:textId="17EBA2F6" w:rsidR="00BA64A2" w:rsidRPr="00BA64A2" w:rsidRDefault="00BA64A2" w:rsidP="00BA64A2">
            <w:pPr>
              <w:jc w:val="center"/>
              <w:rPr>
                <w:rFonts w:cs="Arial"/>
                <w:color w:val="000000"/>
                <w:sz w:val="18"/>
                <w:szCs w:val="18"/>
              </w:rPr>
            </w:pPr>
            <w:r w:rsidRPr="00BA64A2">
              <w:rPr>
                <w:rFonts w:cs="Arial"/>
                <w:color w:val="000000"/>
                <w:sz w:val="18"/>
                <w:szCs w:val="18"/>
              </w:rPr>
              <w:t>0.90</w:t>
            </w:r>
          </w:p>
        </w:tc>
        <w:tc>
          <w:tcPr>
            <w:tcW w:w="990" w:type="dxa"/>
            <w:vAlign w:val="center"/>
          </w:tcPr>
          <w:p w14:paraId="5FB3130F" w14:textId="5061C23B" w:rsidR="00BA64A2" w:rsidRPr="00BA64A2" w:rsidRDefault="00BA64A2" w:rsidP="00BA64A2">
            <w:pPr>
              <w:jc w:val="center"/>
              <w:rPr>
                <w:rFonts w:cs="Arial"/>
                <w:color w:val="000000"/>
                <w:sz w:val="18"/>
                <w:szCs w:val="18"/>
              </w:rPr>
            </w:pPr>
            <w:r w:rsidRPr="00BA64A2">
              <w:rPr>
                <w:rFonts w:cs="Arial"/>
                <w:color w:val="000000"/>
                <w:sz w:val="18"/>
                <w:szCs w:val="18"/>
              </w:rPr>
              <w:t>15.0%</w:t>
            </w:r>
          </w:p>
        </w:tc>
        <w:tc>
          <w:tcPr>
            <w:tcW w:w="2972" w:type="dxa"/>
            <w:shd w:val="clear" w:color="auto" w:fill="auto"/>
            <w:noWrap/>
            <w:vAlign w:val="center"/>
          </w:tcPr>
          <w:p w14:paraId="73EF0322" w14:textId="4A987768" w:rsidR="00BA64A2" w:rsidRPr="00BA64A2" w:rsidRDefault="00BA64A2" w:rsidP="002B6EA2">
            <w:pPr>
              <w:rPr>
                <w:rFonts w:cs="Arial"/>
                <w:color w:val="000000"/>
                <w:sz w:val="18"/>
                <w:szCs w:val="18"/>
                <w:highlight w:val="yellow"/>
              </w:rPr>
            </w:pPr>
            <w:r w:rsidRPr="00BA64A2">
              <w:rPr>
                <w:rFonts w:cs="Arial"/>
                <w:sz w:val="18"/>
                <w:szCs w:val="18"/>
              </w:rPr>
              <w:t>Unit trip with approximately 583 MW</w:t>
            </w:r>
          </w:p>
        </w:tc>
      </w:tr>
      <w:tr w:rsidR="00BA64A2" w:rsidRPr="00BD0DC4" w14:paraId="2D1F5F27" w14:textId="77777777" w:rsidTr="00BA64A2">
        <w:trPr>
          <w:trHeight w:val="255"/>
          <w:jc w:val="center"/>
        </w:trPr>
        <w:tc>
          <w:tcPr>
            <w:tcW w:w="1803" w:type="dxa"/>
            <w:shd w:val="clear" w:color="auto" w:fill="auto"/>
            <w:noWrap/>
            <w:vAlign w:val="center"/>
          </w:tcPr>
          <w:p w14:paraId="575C20D2" w14:textId="743900B8" w:rsidR="00BA64A2" w:rsidRPr="00BA64A2" w:rsidRDefault="00BA64A2" w:rsidP="00BA64A2">
            <w:pPr>
              <w:jc w:val="center"/>
              <w:rPr>
                <w:rFonts w:cs="Arial"/>
                <w:color w:val="000000"/>
                <w:sz w:val="18"/>
                <w:szCs w:val="18"/>
              </w:rPr>
            </w:pPr>
            <w:r w:rsidRPr="00BA64A2">
              <w:rPr>
                <w:rFonts w:cs="Arial"/>
                <w:color w:val="000000"/>
                <w:sz w:val="18"/>
                <w:szCs w:val="18"/>
              </w:rPr>
              <w:t>4/13/2015 16:43:29</w:t>
            </w:r>
          </w:p>
        </w:tc>
        <w:tc>
          <w:tcPr>
            <w:tcW w:w="1260" w:type="dxa"/>
            <w:shd w:val="clear" w:color="auto" w:fill="auto"/>
            <w:noWrap/>
            <w:vAlign w:val="center"/>
          </w:tcPr>
          <w:p w14:paraId="0463F4C1" w14:textId="2D6F157F" w:rsidR="00BA64A2" w:rsidRPr="00BA64A2" w:rsidRDefault="00BA64A2" w:rsidP="00BA64A2">
            <w:pPr>
              <w:jc w:val="center"/>
              <w:rPr>
                <w:rFonts w:cs="Arial"/>
                <w:color w:val="000000"/>
                <w:sz w:val="18"/>
                <w:szCs w:val="18"/>
              </w:rPr>
            </w:pPr>
            <w:r w:rsidRPr="00BA64A2">
              <w:rPr>
                <w:rFonts w:cs="Arial"/>
                <w:sz w:val="18"/>
                <w:szCs w:val="18"/>
              </w:rPr>
              <w:t>59.869</w:t>
            </w:r>
          </w:p>
        </w:tc>
        <w:tc>
          <w:tcPr>
            <w:tcW w:w="1260" w:type="dxa"/>
            <w:shd w:val="clear" w:color="auto" w:fill="auto"/>
            <w:noWrap/>
            <w:vAlign w:val="center"/>
          </w:tcPr>
          <w:p w14:paraId="09B14923" w14:textId="40EB6E9F" w:rsidR="00BA64A2" w:rsidRPr="00BA64A2" w:rsidRDefault="00BA64A2" w:rsidP="00BA64A2">
            <w:pPr>
              <w:jc w:val="center"/>
              <w:rPr>
                <w:rFonts w:cs="Arial"/>
                <w:color w:val="000000"/>
                <w:sz w:val="18"/>
                <w:szCs w:val="18"/>
              </w:rPr>
            </w:pPr>
            <w:r w:rsidRPr="00BA64A2">
              <w:rPr>
                <w:rFonts w:cs="Arial"/>
                <w:sz w:val="18"/>
                <w:szCs w:val="18"/>
              </w:rPr>
              <w:t>12</w:t>
            </w:r>
          </w:p>
        </w:tc>
        <w:tc>
          <w:tcPr>
            <w:tcW w:w="1080" w:type="dxa"/>
            <w:vAlign w:val="center"/>
          </w:tcPr>
          <w:p w14:paraId="714F7FF4" w14:textId="342F5C10" w:rsidR="00BA64A2" w:rsidRPr="00BA64A2" w:rsidRDefault="00BA64A2" w:rsidP="00BA64A2">
            <w:pPr>
              <w:jc w:val="center"/>
              <w:rPr>
                <w:rFonts w:cs="Arial"/>
                <w:color w:val="000000"/>
                <w:sz w:val="18"/>
                <w:szCs w:val="18"/>
              </w:rPr>
            </w:pPr>
            <w:r w:rsidRPr="00BA64A2">
              <w:rPr>
                <w:rFonts w:cs="Arial"/>
                <w:color w:val="000000"/>
                <w:sz w:val="18"/>
                <w:szCs w:val="18"/>
              </w:rPr>
              <w:t>0.69</w:t>
            </w:r>
          </w:p>
        </w:tc>
        <w:tc>
          <w:tcPr>
            <w:tcW w:w="990" w:type="dxa"/>
            <w:vAlign w:val="center"/>
          </w:tcPr>
          <w:p w14:paraId="11ECB558" w14:textId="7849A2AD" w:rsidR="00BA64A2" w:rsidRPr="00BA64A2" w:rsidRDefault="00BA64A2" w:rsidP="00BA64A2">
            <w:pPr>
              <w:jc w:val="center"/>
              <w:rPr>
                <w:rFonts w:cs="Arial"/>
                <w:color w:val="000000"/>
                <w:sz w:val="18"/>
                <w:szCs w:val="18"/>
              </w:rPr>
            </w:pPr>
            <w:r w:rsidRPr="00BA64A2">
              <w:rPr>
                <w:rFonts w:cs="Arial"/>
                <w:color w:val="000000"/>
                <w:sz w:val="18"/>
                <w:szCs w:val="18"/>
              </w:rPr>
              <w:t>12.0%</w:t>
            </w:r>
          </w:p>
        </w:tc>
        <w:tc>
          <w:tcPr>
            <w:tcW w:w="2972" w:type="dxa"/>
            <w:shd w:val="clear" w:color="auto" w:fill="auto"/>
            <w:noWrap/>
            <w:vAlign w:val="center"/>
          </w:tcPr>
          <w:p w14:paraId="40F5B4A1" w14:textId="20E960F7" w:rsidR="00BA64A2" w:rsidRPr="00BA64A2" w:rsidRDefault="00BA64A2" w:rsidP="002B6EA2">
            <w:pPr>
              <w:rPr>
                <w:rFonts w:cs="Arial"/>
                <w:color w:val="000000"/>
                <w:sz w:val="18"/>
                <w:szCs w:val="18"/>
                <w:highlight w:val="yellow"/>
              </w:rPr>
            </w:pPr>
            <w:r w:rsidRPr="00BA64A2">
              <w:rPr>
                <w:rFonts w:cs="Arial"/>
                <w:sz w:val="18"/>
                <w:szCs w:val="18"/>
              </w:rPr>
              <w:t>Uni</w:t>
            </w:r>
            <w:r w:rsidR="002B6EA2">
              <w:rPr>
                <w:rFonts w:cs="Arial"/>
                <w:sz w:val="18"/>
                <w:szCs w:val="18"/>
              </w:rPr>
              <w:t>t trip with approximately 499 MW</w:t>
            </w:r>
          </w:p>
        </w:tc>
      </w:tr>
      <w:tr w:rsidR="00F818B7" w:rsidRPr="008209A2" w14:paraId="134B4474" w14:textId="77777777" w:rsidTr="00BA64A2">
        <w:trPr>
          <w:trHeight w:val="255"/>
          <w:jc w:val="center"/>
        </w:trPr>
        <w:tc>
          <w:tcPr>
            <w:tcW w:w="1803" w:type="dxa"/>
            <w:vMerge w:val="restart"/>
            <w:shd w:val="clear" w:color="auto" w:fill="auto"/>
            <w:noWrap/>
            <w:vAlign w:val="center"/>
          </w:tcPr>
          <w:p w14:paraId="27922CC4" w14:textId="55A9964F" w:rsidR="00F818B7" w:rsidRPr="00BA64A2" w:rsidRDefault="00F818B7" w:rsidP="00BA64A2">
            <w:pPr>
              <w:jc w:val="center"/>
              <w:rPr>
                <w:rFonts w:cs="Arial"/>
                <w:color w:val="000000"/>
                <w:sz w:val="18"/>
                <w:szCs w:val="18"/>
                <w:highlight w:val="yellow"/>
              </w:rPr>
            </w:pPr>
            <w:r w:rsidRPr="00BA64A2">
              <w:rPr>
                <w:rFonts w:cs="Arial"/>
                <w:color w:val="000000"/>
                <w:sz w:val="18"/>
                <w:szCs w:val="18"/>
              </w:rPr>
              <w:t>4/27/2015 4:15:20</w:t>
            </w:r>
          </w:p>
        </w:tc>
        <w:tc>
          <w:tcPr>
            <w:tcW w:w="1260" w:type="dxa"/>
            <w:vMerge w:val="restart"/>
            <w:shd w:val="clear" w:color="auto" w:fill="auto"/>
            <w:noWrap/>
            <w:vAlign w:val="center"/>
          </w:tcPr>
          <w:p w14:paraId="2DCC2DA0" w14:textId="0910F793" w:rsidR="00F818B7" w:rsidRPr="00BA64A2" w:rsidRDefault="00F818B7" w:rsidP="00BA64A2">
            <w:pPr>
              <w:jc w:val="center"/>
              <w:rPr>
                <w:rFonts w:cs="Arial"/>
                <w:color w:val="000000"/>
                <w:sz w:val="18"/>
                <w:szCs w:val="18"/>
                <w:highlight w:val="yellow"/>
              </w:rPr>
            </w:pPr>
            <w:r w:rsidRPr="00BA64A2">
              <w:rPr>
                <w:rFonts w:cs="Arial"/>
                <w:sz w:val="18"/>
                <w:szCs w:val="18"/>
              </w:rPr>
              <w:t>59.804</w:t>
            </w:r>
          </w:p>
        </w:tc>
        <w:tc>
          <w:tcPr>
            <w:tcW w:w="1260" w:type="dxa"/>
            <w:vMerge w:val="restart"/>
            <w:shd w:val="clear" w:color="auto" w:fill="auto"/>
            <w:noWrap/>
            <w:vAlign w:val="center"/>
          </w:tcPr>
          <w:p w14:paraId="0CFF257A" w14:textId="467022E2" w:rsidR="00F818B7" w:rsidRPr="00BA64A2" w:rsidRDefault="00F818B7" w:rsidP="00BA64A2">
            <w:pPr>
              <w:jc w:val="center"/>
              <w:rPr>
                <w:rFonts w:cs="Arial"/>
                <w:color w:val="000000"/>
                <w:sz w:val="18"/>
                <w:szCs w:val="18"/>
                <w:highlight w:val="yellow"/>
              </w:rPr>
            </w:pPr>
            <w:r w:rsidRPr="00BA64A2">
              <w:rPr>
                <w:rFonts w:cs="Arial"/>
                <w:sz w:val="18"/>
                <w:szCs w:val="18"/>
              </w:rPr>
              <w:t>5</w:t>
            </w:r>
          </w:p>
        </w:tc>
        <w:tc>
          <w:tcPr>
            <w:tcW w:w="1080" w:type="dxa"/>
            <w:vAlign w:val="center"/>
          </w:tcPr>
          <w:p w14:paraId="334D5E56" w14:textId="344BAAA2" w:rsidR="00F818B7" w:rsidRPr="00F818B7" w:rsidRDefault="00F818B7" w:rsidP="00BA64A2">
            <w:pPr>
              <w:jc w:val="center"/>
              <w:rPr>
                <w:rFonts w:cs="Arial"/>
                <w:color w:val="000000"/>
                <w:sz w:val="18"/>
                <w:szCs w:val="18"/>
              </w:rPr>
            </w:pPr>
            <w:r w:rsidRPr="00F818B7">
              <w:rPr>
                <w:rFonts w:cs="Arial"/>
                <w:color w:val="000000"/>
                <w:sz w:val="18"/>
                <w:szCs w:val="18"/>
              </w:rPr>
              <w:t>0.67</w:t>
            </w:r>
          </w:p>
        </w:tc>
        <w:tc>
          <w:tcPr>
            <w:tcW w:w="990" w:type="dxa"/>
            <w:vAlign w:val="center"/>
          </w:tcPr>
          <w:p w14:paraId="3A28D8BE" w14:textId="3BF893EA" w:rsidR="00F818B7" w:rsidRPr="00F818B7" w:rsidRDefault="00F818B7" w:rsidP="00BA64A2">
            <w:pPr>
              <w:jc w:val="center"/>
              <w:rPr>
                <w:rFonts w:cs="Arial"/>
                <w:color w:val="000000"/>
                <w:sz w:val="18"/>
                <w:szCs w:val="18"/>
              </w:rPr>
            </w:pPr>
            <w:r w:rsidRPr="00F818B7">
              <w:rPr>
                <w:rFonts w:cs="Arial"/>
                <w:color w:val="000000"/>
                <w:sz w:val="18"/>
                <w:szCs w:val="18"/>
              </w:rPr>
              <w:t>10.0%</w:t>
            </w:r>
          </w:p>
        </w:tc>
        <w:tc>
          <w:tcPr>
            <w:tcW w:w="2972" w:type="dxa"/>
            <w:vMerge w:val="restart"/>
            <w:shd w:val="clear" w:color="auto" w:fill="auto"/>
            <w:noWrap/>
            <w:vAlign w:val="center"/>
          </w:tcPr>
          <w:p w14:paraId="4C0FC026" w14:textId="2402748B" w:rsidR="00F818B7" w:rsidRPr="00BA64A2" w:rsidRDefault="00F818B7" w:rsidP="002B6EA2">
            <w:pPr>
              <w:rPr>
                <w:rFonts w:cs="Arial"/>
                <w:color w:val="000000"/>
                <w:sz w:val="18"/>
                <w:szCs w:val="18"/>
              </w:rPr>
            </w:pPr>
            <w:r w:rsidRPr="00BA64A2">
              <w:rPr>
                <w:rFonts w:cs="Arial"/>
                <w:sz w:val="18"/>
                <w:szCs w:val="18"/>
              </w:rPr>
              <w:t>Units tripped with approximately 540 MW</w:t>
            </w:r>
          </w:p>
        </w:tc>
      </w:tr>
      <w:tr w:rsidR="00F818B7" w:rsidRPr="008209A2" w14:paraId="6BD62DF5" w14:textId="77777777" w:rsidTr="00BA64A2">
        <w:trPr>
          <w:trHeight w:val="255"/>
          <w:jc w:val="center"/>
        </w:trPr>
        <w:tc>
          <w:tcPr>
            <w:tcW w:w="1803" w:type="dxa"/>
            <w:vMerge/>
            <w:shd w:val="clear" w:color="auto" w:fill="auto"/>
            <w:noWrap/>
            <w:vAlign w:val="center"/>
          </w:tcPr>
          <w:p w14:paraId="49A30AD6" w14:textId="77777777" w:rsidR="00F818B7" w:rsidRPr="00BA64A2" w:rsidRDefault="00F818B7" w:rsidP="00BA64A2">
            <w:pPr>
              <w:jc w:val="center"/>
              <w:rPr>
                <w:rFonts w:cs="Arial"/>
                <w:color w:val="000000"/>
                <w:sz w:val="18"/>
                <w:szCs w:val="18"/>
              </w:rPr>
            </w:pPr>
          </w:p>
        </w:tc>
        <w:tc>
          <w:tcPr>
            <w:tcW w:w="1260" w:type="dxa"/>
            <w:vMerge/>
            <w:shd w:val="clear" w:color="auto" w:fill="auto"/>
            <w:noWrap/>
            <w:vAlign w:val="center"/>
          </w:tcPr>
          <w:p w14:paraId="0EE39261" w14:textId="77777777" w:rsidR="00F818B7" w:rsidRPr="00BA64A2" w:rsidRDefault="00F818B7" w:rsidP="00BA64A2">
            <w:pPr>
              <w:jc w:val="center"/>
              <w:rPr>
                <w:rFonts w:cs="Arial"/>
                <w:sz w:val="18"/>
                <w:szCs w:val="18"/>
              </w:rPr>
            </w:pPr>
          </w:p>
        </w:tc>
        <w:tc>
          <w:tcPr>
            <w:tcW w:w="1260" w:type="dxa"/>
            <w:vMerge/>
            <w:shd w:val="clear" w:color="auto" w:fill="auto"/>
            <w:noWrap/>
            <w:vAlign w:val="center"/>
          </w:tcPr>
          <w:p w14:paraId="4B735686" w14:textId="77777777" w:rsidR="00F818B7" w:rsidRPr="00BA64A2" w:rsidRDefault="00F818B7" w:rsidP="00BA64A2">
            <w:pPr>
              <w:jc w:val="center"/>
              <w:rPr>
                <w:rFonts w:cs="Arial"/>
                <w:sz w:val="18"/>
                <w:szCs w:val="18"/>
              </w:rPr>
            </w:pPr>
          </w:p>
        </w:tc>
        <w:tc>
          <w:tcPr>
            <w:tcW w:w="1080" w:type="dxa"/>
            <w:vAlign w:val="center"/>
          </w:tcPr>
          <w:p w14:paraId="22CB30DE" w14:textId="55DDEA2F" w:rsidR="00F818B7" w:rsidRPr="00F818B7" w:rsidRDefault="00F818B7" w:rsidP="00BA64A2">
            <w:pPr>
              <w:jc w:val="center"/>
              <w:rPr>
                <w:rFonts w:cs="Arial"/>
                <w:color w:val="000000"/>
                <w:sz w:val="18"/>
                <w:szCs w:val="18"/>
              </w:rPr>
            </w:pPr>
            <w:r w:rsidRPr="00F818B7">
              <w:rPr>
                <w:rFonts w:cs="Arial"/>
                <w:color w:val="000000"/>
                <w:sz w:val="18"/>
                <w:szCs w:val="18"/>
              </w:rPr>
              <w:t>0.68</w:t>
            </w:r>
          </w:p>
        </w:tc>
        <w:tc>
          <w:tcPr>
            <w:tcW w:w="990" w:type="dxa"/>
            <w:vAlign w:val="center"/>
          </w:tcPr>
          <w:p w14:paraId="681E747C" w14:textId="4A4F4555" w:rsidR="00F818B7" w:rsidRPr="00F818B7" w:rsidRDefault="00F818B7" w:rsidP="00BA64A2">
            <w:pPr>
              <w:jc w:val="center"/>
              <w:rPr>
                <w:rFonts w:cs="Arial"/>
                <w:color w:val="000000"/>
                <w:sz w:val="18"/>
                <w:szCs w:val="18"/>
              </w:rPr>
            </w:pPr>
            <w:r w:rsidRPr="00F818B7">
              <w:rPr>
                <w:rFonts w:cs="Arial"/>
                <w:color w:val="000000"/>
                <w:sz w:val="18"/>
                <w:szCs w:val="18"/>
              </w:rPr>
              <w:t>15.0%</w:t>
            </w:r>
          </w:p>
        </w:tc>
        <w:tc>
          <w:tcPr>
            <w:tcW w:w="2972" w:type="dxa"/>
            <w:vMerge/>
            <w:shd w:val="clear" w:color="auto" w:fill="auto"/>
            <w:noWrap/>
            <w:vAlign w:val="center"/>
          </w:tcPr>
          <w:p w14:paraId="7367AFF5" w14:textId="77777777" w:rsidR="00F818B7" w:rsidRPr="00BA64A2" w:rsidRDefault="00F818B7" w:rsidP="00BA64A2">
            <w:pPr>
              <w:rPr>
                <w:rFonts w:cs="Arial"/>
                <w:sz w:val="18"/>
                <w:szCs w:val="18"/>
              </w:rPr>
            </w:pPr>
          </w:p>
        </w:tc>
      </w:tr>
      <w:tr w:rsidR="00F818B7" w:rsidRPr="008209A2" w14:paraId="0FE78F77" w14:textId="77777777" w:rsidTr="00BA64A2">
        <w:trPr>
          <w:trHeight w:val="255"/>
          <w:jc w:val="center"/>
        </w:trPr>
        <w:tc>
          <w:tcPr>
            <w:tcW w:w="1803" w:type="dxa"/>
            <w:vMerge/>
            <w:shd w:val="clear" w:color="auto" w:fill="auto"/>
            <w:noWrap/>
            <w:vAlign w:val="center"/>
          </w:tcPr>
          <w:p w14:paraId="22DA1221" w14:textId="77777777" w:rsidR="00F818B7" w:rsidRPr="00BA64A2" w:rsidRDefault="00F818B7" w:rsidP="00BA64A2">
            <w:pPr>
              <w:jc w:val="center"/>
              <w:rPr>
                <w:rFonts w:cs="Arial"/>
                <w:color w:val="000000"/>
                <w:sz w:val="18"/>
                <w:szCs w:val="18"/>
              </w:rPr>
            </w:pPr>
          </w:p>
        </w:tc>
        <w:tc>
          <w:tcPr>
            <w:tcW w:w="1260" w:type="dxa"/>
            <w:vMerge/>
            <w:shd w:val="clear" w:color="auto" w:fill="auto"/>
            <w:noWrap/>
            <w:vAlign w:val="center"/>
          </w:tcPr>
          <w:p w14:paraId="22F63E74" w14:textId="77777777" w:rsidR="00F818B7" w:rsidRPr="00BA64A2" w:rsidRDefault="00F818B7" w:rsidP="00BA64A2">
            <w:pPr>
              <w:jc w:val="center"/>
              <w:rPr>
                <w:rFonts w:cs="Arial"/>
                <w:sz w:val="18"/>
                <w:szCs w:val="18"/>
              </w:rPr>
            </w:pPr>
          </w:p>
        </w:tc>
        <w:tc>
          <w:tcPr>
            <w:tcW w:w="1260" w:type="dxa"/>
            <w:vMerge/>
            <w:shd w:val="clear" w:color="auto" w:fill="auto"/>
            <w:noWrap/>
            <w:vAlign w:val="center"/>
          </w:tcPr>
          <w:p w14:paraId="5BC6A009" w14:textId="77777777" w:rsidR="00F818B7" w:rsidRPr="00BA64A2" w:rsidRDefault="00F818B7" w:rsidP="00BA64A2">
            <w:pPr>
              <w:jc w:val="center"/>
              <w:rPr>
                <w:rFonts w:cs="Arial"/>
                <w:sz w:val="18"/>
                <w:szCs w:val="18"/>
              </w:rPr>
            </w:pPr>
          </w:p>
        </w:tc>
        <w:tc>
          <w:tcPr>
            <w:tcW w:w="1080" w:type="dxa"/>
            <w:vAlign w:val="center"/>
          </w:tcPr>
          <w:p w14:paraId="6DF66670" w14:textId="3D6DE50A" w:rsidR="00F818B7" w:rsidRPr="00F818B7" w:rsidRDefault="00F818B7" w:rsidP="00BA64A2">
            <w:pPr>
              <w:jc w:val="center"/>
              <w:rPr>
                <w:rFonts w:cs="Arial"/>
                <w:color w:val="000000"/>
                <w:sz w:val="18"/>
                <w:szCs w:val="18"/>
              </w:rPr>
            </w:pPr>
            <w:r w:rsidRPr="00F818B7">
              <w:rPr>
                <w:rFonts w:cs="Arial"/>
                <w:color w:val="000000"/>
                <w:sz w:val="18"/>
                <w:szCs w:val="18"/>
              </w:rPr>
              <w:t>0.70</w:t>
            </w:r>
          </w:p>
        </w:tc>
        <w:tc>
          <w:tcPr>
            <w:tcW w:w="990" w:type="dxa"/>
            <w:vAlign w:val="center"/>
          </w:tcPr>
          <w:p w14:paraId="20C4C97B" w14:textId="5E23B91A" w:rsidR="00F818B7" w:rsidRPr="00F818B7" w:rsidRDefault="00F818B7" w:rsidP="00BA64A2">
            <w:pPr>
              <w:jc w:val="center"/>
              <w:rPr>
                <w:rFonts w:cs="Arial"/>
                <w:color w:val="000000"/>
                <w:sz w:val="18"/>
                <w:szCs w:val="18"/>
              </w:rPr>
            </w:pPr>
            <w:r w:rsidRPr="00F818B7">
              <w:rPr>
                <w:rFonts w:cs="Arial"/>
                <w:color w:val="000000"/>
                <w:sz w:val="18"/>
                <w:szCs w:val="18"/>
              </w:rPr>
              <w:t>22.0%</w:t>
            </w:r>
          </w:p>
        </w:tc>
        <w:tc>
          <w:tcPr>
            <w:tcW w:w="2972" w:type="dxa"/>
            <w:vMerge/>
            <w:shd w:val="clear" w:color="auto" w:fill="auto"/>
            <w:noWrap/>
            <w:vAlign w:val="center"/>
          </w:tcPr>
          <w:p w14:paraId="387231A6" w14:textId="77777777" w:rsidR="00F818B7" w:rsidRPr="00BA64A2" w:rsidRDefault="00F818B7" w:rsidP="00BA64A2">
            <w:pPr>
              <w:rPr>
                <w:rFonts w:cs="Arial"/>
                <w:sz w:val="18"/>
                <w:szCs w:val="18"/>
              </w:rPr>
            </w:pPr>
          </w:p>
        </w:tc>
      </w:tr>
    </w:tbl>
    <w:p w14:paraId="498DD707" w14:textId="77777777" w:rsidR="0014765F" w:rsidRPr="008209A2" w:rsidRDefault="0014765F" w:rsidP="0014765F">
      <w:pPr>
        <w:tabs>
          <w:tab w:val="left" w:pos="1306"/>
        </w:tabs>
        <w:rPr>
          <w:rFonts w:cs="Arial"/>
          <w:sz w:val="16"/>
          <w:szCs w:val="16"/>
        </w:rPr>
      </w:pPr>
      <w:r w:rsidRPr="008209A2">
        <w:rPr>
          <w:rFonts w:cs="Arial"/>
          <w:sz w:val="16"/>
          <w:szCs w:val="16"/>
        </w:rPr>
        <w:tab/>
      </w:r>
    </w:p>
    <w:p w14:paraId="617F0CEB" w14:textId="77777777" w:rsidR="0014765F" w:rsidRPr="008209A2" w:rsidRDefault="0014765F" w:rsidP="0014765F">
      <w:pPr>
        <w:jc w:val="center"/>
        <w:rPr>
          <w:rFonts w:cs="Arial"/>
          <w:sz w:val="16"/>
          <w:szCs w:val="16"/>
        </w:rPr>
      </w:pPr>
      <w:r w:rsidRPr="008209A2">
        <w:rPr>
          <w:rFonts w:cs="Arial"/>
          <w:sz w:val="16"/>
          <w:szCs w:val="16"/>
        </w:rPr>
        <w:t>(Note: the duration of the frequency events is defined to be the time at which the frequency was outside the range of 60±0.1 Hz)</w:t>
      </w:r>
    </w:p>
    <w:p w14:paraId="621F8A5B" w14:textId="77777777" w:rsidR="005E6548" w:rsidRPr="008209A2" w:rsidRDefault="00D53759" w:rsidP="00E6330D">
      <w:pPr>
        <w:jc w:val="both"/>
        <w:rPr>
          <w:rFonts w:cs="Arial"/>
          <w:szCs w:val="22"/>
        </w:rPr>
      </w:pPr>
      <w:r w:rsidRPr="008209A2">
        <w:rPr>
          <w:rFonts w:cs="Arial"/>
          <w:szCs w:val="22"/>
        </w:rPr>
        <w:t xml:space="preserve">  </w:t>
      </w:r>
    </w:p>
    <w:p w14:paraId="6F0BAFFB" w14:textId="2582A083" w:rsidR="009C32D3" w:rsidRPr="00205F70" w:rsidRDefault="00BA64A2" w:rsidP="00FB578D">
      <w:pPr>
        <w:rPr>
          <w:rFonts w:cs="Arial"/>
          <w:szCs w:val="22"/>
        </w:rPr>
      </w:pPr>
      <w:r>
        <w:rPr>
          <w:rFonts w:cs="Arial"/>
          <w:noProof/>
          <w:szCs w:val="22"/>
        </w:rPr>
        <w:lastRenderedPageBreak/>
        <w:drawing>
          <wp:inline distT="0" distB="0" distL="0" distR="0" wp14:anchorId="2F3783AF" wp14:editId="38DD201B">
            <wp:extent cx="5943600" cy="3535123"/>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3535123"/>
                    </a:xfrm>
                    <a:prstGeom prst="rect">
                      <a:avLst/>
                    </a:prstGeom>
                    <a:noFill/>
                  </pic:spPr>
                </pic:pic>
              </a:graphicData>
            </a:graphic>
          </wp:inline>
        </w:drawing>
      </w:r>
    </w:p>
    <w:p w14:paraId="2E6B11BE" w14:textId="77777777" w:rsidR="00AA29B8" w:rsidRPr="00205F70" w:rsidRDefault="00AA29B8" w:rsidP="004E5322">
      <w:pPr>
        <w:pStyle w:val="Heading2"/>
      </w:pPr>
      <w:bookmarkStart w:id="255" w:name="_Toc419794167"/>
      <w:r w:rsidRPr="00205F70">
        <w:t>Responsive Reserve Events</w:t>
      </w:r>
      <w:bookmarkEnd w:id="255"/>
    </w:p>
    <w:p w14:paraId="451A3410" w14:textId="77777777" w:rsidR="009A79EF" w:rsidRPr="00A20AD1" w:rsidRDefault="009A79EF" w:rsidP="009A79EF">
      <w:pPr>
        <w:rPr>
          <w:rFonts w:cs="Arial"/>
          <w:szCs w:val="22"/>
        </w:rPr>
      </w:pPr>
    </w:p>
    <w:p w14:paraId="194C3663" w14:textId="1E66E459" w:rsidR="00AA29B8" w:rsidRPr="00A20AD1" w:rsidRDefault="00302A11" w:rsidP="00302A11">
      <w:pPr>
        <w:jc w:val="both"/>
        <w:rPr>
          <w:rFonts w:cs="Arial"/>
          <w:szCs w:val="22"/>
        </w:rPr>
      </w:pPr>
      <w:r w:rsidRPr="00A20AD1">
        <w:rPr>
          <w:rFonts w:cs="Arial"/>
          <w:szCs w:val="22"/>
        </w:rPr>
        <w:t xml:space="preserve">There were </w:t>
      </w:r>
      <w:r w:rsidR="00A20AD1" w:rsidRPr="00A20AD1">
        <w:rPr>
          <w:rFonts w:cs="Arial"/>
          <w:szCs w:val="22"/>
        </w:rPr>
        <w:t>five</w:t>
      </w:r>
      <w:r w:rsidRPr="00A20AD1">
        <w:rPr>
          <w:rFonts w:cs="Arial"/>
          <w:szCs w:val="22"/>
        </w:rPr>
        <w:t xml:space="preserve"> events where Responsive Reserve MWs were released to SCED in </w:t>
      </w:r>
      <w:r w:rsidR="00A20AD1" w:rsidRPr="00A20AD1">
        <w:rPr>
          <w:rFonts w:cs="Arial"/>
          <w:szCs w:val="22"/>
        </w:rPr>
        <w:t>April</w:t>
      </w:r>
      <w:r w:rsidRPr="00A20AD1">
        <w:rPr>
          <w:rFonts w:cs="Arial"/>
          <w:szCs w:val="22"/>
        </w:rPr>
        <w:t>.  The events highlighted in blue were related to frequency events reported in section 2.1 above.</w:t>
      </w:r>
    </w:p>
    <w:p w14:paraId="1BCF2F03" w14:textId="77777777" w:rsidR="00302A11" w:rsidRPr="00BD0DC4" w:rsidRDefault="00302A11" w:rsidP="00302A11">
      <w:pPr>
        <w:jc w:val="both"/>
        <w:rPr>
          <w:rFonts w:cs="Arial"/>
          <w:szCs w:val="22"/>
          <w:highlight w:val="yellow"/>
        </w:rPr>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2030"/>
        <w:gridCol w:w="2029"/>
        <w:gridCol w:w="1407"/>
        <w:gridCol w:w="1407"/>
        <w:gridCol w:w="2477"/>
      </w:tblGrid>
      <w:tr w:rsidR="00D008BD" w:rsidRPr="00BD0DC4" w14:paraId="475619E2" w14:textId="77777777" w:rsidTr="00A20AD1">
        <w:trPr>
          <w:trHeight w:val="262"/>
          <w:jc w:val="center"/>
        </w:trPr>
        <w:tc>
          <w:tcPr>
            <w:tcW w:w="2030" w:type="dxa"/>
            <w:tcBorders>
              <w:bottom w:val="single" w:sz="4" w:space="0" w:color="auto"/>
            </w:tcBorders>
            <w:shd w:val="clear" w:color="auto" w:fill="006666"/>
            <w:noWrap/>
            <w:vAlign w:val="center"/>
            <w:hideMark/>
          </w:tcPr>
          <w:p w14:paraId="764B3EA8" w14:textId="77777777" w:rsidR="00302A11" w:rsidRPr="00A20AD1" w:rsidRDefault="00302A11" w:rsidP="00205F70">
            <w:pPr>
              <w:jc w:val="center"/>
              <w:rPr>
                <w:rFonts w:cs="Arial"/>
                <w:b/>
                <w:bCs/>
                <w:color w:val="FFFFFF"/>
                <w:sz w:val="20"/>
                <w:szCs w:val="20"/>
              </w:rPr>
            </w:pPr>
            <w:r w:rsidRPr="00A20AD1">
              <w:rPr>
                <w:rFonts w:cs="Arial"/>
                <w:b/>
                <w:bCs/>
                <w:color w:val="FFFFFF"/>
                <w:sz w:val="20"/>
                <w:szCs w:val="20"/>
              </w:rPr>
              <w:t>Date and Time</w:t>
            </w:r>
          </w:p>
          <w:p w14:paraId="3FAFB88E" w14:textId="77777777" w:rsidR="00302A11" w:rsidRPr="00A20AD1" w:rsidRDefault="00302A11" w:rsidP="00205F70">
            <w:pPr>
              <w:jc w:val="center"/>
              <w:rPr>
                <w:rFonts w:cs="Arial"/>
                <w:color w:val="FFFFFF"/>
                <w:sz w:val="20"/>
                <w:szCs w:val="20"/>
              </w:rPr>
            </w:pPr>
            <w:r w:rsidRPr="00A20AD1">
              <w:rPr>
                <w:rFonts w:cs="Arial"/>
                <w:b/>
                <w:bCs/>
                <w:color w:val="FFFFFF"/>
                <w:sz w:val="20"/>
                <w:szCs w:val="20"/>
              </w:rPr>
              <w:t>Released to SCED</w:t>
            </w:r>
          </w:p>
        </w:tc>
        <w:tc>
          <w:tcPr>
            <w:tcW w:w="2029" w:type="dxa"/>
            <w:tcBorders>
              <w:bottom w:val="single" w:sz="4" w:space="0" w:color="auto"/>
            </w:tcBorders>
            <w:shd w:val="clear" w:color="auto" w:fill="006666"/>
            <w:noWrap/>
            <w:vAlign w:val="center"/>
            <w:hideMark/>
          </w:tcPr>
          <w:p w14:paraId="5347ED70" w14:textId="77777777" w:rsidR="00302A11" w:rsidRPr="00A20AD1" w:rsidRDefault="00302A11" w:rsidP="00205F70">
            <w:pPr>
              <w:jc w:val="center"/>
              <w:rPr>
                <w:rFonts w:cs="Arial"/>
                <w:b/>
                <w:color w:val="FFFFFF"/>
                <w:sz w:val="20"/>
                <w:szCs w:val="20"/>
              </w:rPr>
            </w:pPr>
            <w:r w:rsidRPr="00A20AD1">
              <w:rPr>
                <w:rFonts w:cs="Arial"/>
                <w:b/>
                <w:color w:val="FFFFFF"/>
                <w:sz w:val="20"/>
                <w:szCs w:val="20"/>
              </w:rPr>
              <w:t>Date and Time</w:t>
            </w:r>
          </w:p>
          <w:p w14:paraId="096CB0F7" w14:textId="77777777" w:rsidR="00302A11" w:rsidRPr="00A20AD1" w:rsidRDefault="00302A11" w:rsidP="00205F70">
            <w:pPr>
              <w:jc w:val="center"/>
              <w:rPr>
                <w:rFonts w:cs="Arial"/>
                <w:b/>
                <w:color w:val="FFFFFF"/>
                <w:sz w:val="20"/>
                <w:szCs w:val="20"/>
              </w:rPr>
            </w:pPr>
            <w:r w:rsidRPr="00A20AD1">
              <w:rPr>
                <w:rFonts w:cs="Arial"/>
                <w:b/>
                <w:color w:val="FFFFFF"/>
                <w:sz w:val="20"/>
                <w:szCs w:val="20"/>
              </w:rPr>
              <w:t>Recalled</w:t>
            </w:r>
          </w:p>
        </w:tc>
        <w:tc>
          <w:tcPr>
            <w:tcW w:w="1407" w:type="dxa"/>
            <w:tcBorders>
              <w:bottom w:val="single" w:sz="4" w:space="0" w:color="auto"/>
            </w:tcBorders>
            <w:shd w:val="clear" w:color="auto" w:fill="006666"/>
            <w:noWrap/>
            <w:vAlign w:val="center"/>
            <w:hideMark/>
          </w:tcPr>
          <w:p w14:paraId="29CDADF4" w14:textId="77777777" w:rsidR="00302A11" w:rsidRPr="00A20AD1" w:rsidRDefault="00302A11" w:rsidP="00205F70">
            <w:pPr>
              <w:jc w:val="center"/>
              <w:rPr>
                <w:rFonts w:cs="Arial"/>
                <w:b/>
                <w:color w:val="FFFFFF"/>
                <w:sz w:val="20"/>
                <w:szCs w:val="20"/>
              </w:rPr>
            </w:pPr>
            <w:r w:rsidRPr="00A20AD1">
              <w:rPr>
                <w:rFonts w:cs="Arial"/>
                <w:b/>
                <w:color w:val="FFFFFF"/>
                <w:sz w:val="20"/>
                <w:szCs w:val="20"/>
              </w:rPr>
              <w:t>Duration of Event</w:t>
            </w:r>
          </w:p>
        </w:tc>
        <w:tc>
          <w:tcPr>
            <w:tcW w:w="1407" w:type="dxa"/>
            <w:tcBorders>
              <w:bottom w:val="single" w:sz="4" w:space="0" w:color="auto"/>
            </w:tcBorders>
            <w:shd w:val="clear" w:color="auto" w:fill="006666"/>
            <w:vAlign w:val="center"/>
          </w:tcPr>
          <w:p w14:paraId="52972249" w14:textId="77777777" w:rsidR="00302A11" w:rsidRPr="00A20AD1" w:rsidRDefault="00302A11" w:rsidP="00205F70">
            <w:pPr>
              <w:jc w:val="center"/>
              <w:rPr>
                <w:rFonts w:cs="Arial"/>
                <w:b/>
                <w:color w:val="FFFFFF"/>
                <w:sz w:val="20"/>
                <w:szCs w:val="20"/>
              </w:rPr>
            </w:pPr>
            <w:r w:rsidRPr="00A20AD1">
              <w:rPr>
                <w:rFonts w:cs="Arial"/>
                <w:b/>
                <w:color w:val="FFFFFF"/>
                <w:sz w:val="20"/>
                <w:szCs w:val="20"/>
              </w:rPr>
              <w:t>Maximum MWs Released</w:t>
            </w:r>
          </w:p>
        </w:tc>
        <w:tc>
          <w:tcPr>
            <w:tcW w:w="2477" w:type="dxa"/>
            <w:tcBorders>
              <w:bottom w:val="single" w:sz="4" w:space="0" w:color="auto"/>
            </w:tcBorders>
            <w:shd w:val="clear" w:color="auto" w:fill="006666"/>
            <w:noWrap/>
            <w:vAlign w:val="center"/>
            <w:hideMark/>
          </w:tcPr>
          <w:p w14:paraId="0B0B30A6" w14:textId="77777777" w:rsidR="00302A11" w:rsidRPr="00A20AD1" w:rsidRDefault="00302A11" w:rsidP="00205F70">
            <w:pPr>
              <w:jc w:val="center"/>
              <w:rPr>
                <w:rFonts w:cs="Arial"/>
                <w:b/>
                <w:color w:val="FFFFFF"/>
                <w:sz w:val="20"/>
                <w:szCs w:val="20"/>
              </w:rPr>
            </w:pPr>
            <w:r w:rsidRPr="00A20AD1">
              <w:rPr>
                <w:rFonts w:cs="Arial"/>
                <w:b/>
                <w:color w:val="FFFFFF"/>
                <w:sz w:val="20"/>
                <w:szCs w:val="20"/>
              </w:rPr>
              <w:t>Comments</w:t>
            </w:r>
          </w:p>
        </w:tc>
      </w:tr>
      <w:tr w:rsidR="00D63262" w:rsidRPr="00BD0DC4" w14:paraId="321D5458" w14:textId="77777777" w:rsidTr="00A20AD1">
        <w:trPr>
          <w:trHeight w:val="262"/>
          <w:jc w:val="center"/>
        </w:trPr>
        <w:tc>
          <w:tcPr>
            <w:tcW w:w="2030" w:type="dxa"/>
            <w:tcBorders>
              <w:bottom w:val="single" w:sz="4" w:space="0" w:color="auto"/>
            </w:tcBorders>
            <w:shd w:val="clear" w:color="auto" w:fill="BDD6EE" w:themeFill="accent1" w:themeFillTint="66"/>
            <w:noWrap/>
            <w:vAlign w:val="center"/>
          </w:tcPr>
          <w:p w14:paraId="4D2BDB2D" w14:textId="3FC827C0" w:rsidR="00D63262" w:rsidRPr="00A20AD1" w:rsidRDefault="00D63262" w:rsidP="00A20AD1">
            <w:pPr>
              <w:jc w:val="center"/>
              <w:rPr>
                <w:rFonts w:cs="Arial"/>
                <w:color w:val="000000"/>
                <w:sz w:val="18"/>
                <w:szCs w:val="18"/>
                <w:highlight w:val="yellow"/>
              </w:rPr>
            </w:pPr>
            <w:r w:rsidRPr="00A20AD1">
              <w:rPr>
                <w:rFonts w:cs="Arial"/>
                <w:color w:val="000000"/>
                <w:sz w:val="18"/>
                <w:szCs w:val="18"/>
              </w:rPr>
              <w:t>4/9/2015 21:23:32</w:t>
            </w:r>
          </w:p>
        </w:tc>
        <w:tc>
          <w:tcPr>
            <w:tcW w:w="2029" w:type="dxa"/>
            <w:tcBorders>
              <w:bottom w:val="single" w:sz="4" w:space="0" w:color="auto"/>
            </w:tcBorders>
            <w:shd w:val="clear" w:color="auto" w:fill="BDD6EE" w:themeFill="accent1" w:themeFillTint="66"/>
            <w:noWrap/>
            <w:vAlign w:val="center"/>
          </w:tcPr>
          <w:p w14:paraId="268432A7" w14:textId="66505E52" w:rsidR="00D63262" w:rsidRPr="00A20AD1" w:rsidRDefault="00D63262" w:rsidP="00A20AD1">
            <w:pPr>
              <w:jc w:val="center"/>
              <w:rPr>
                <w:rFonts w:cs="Arial"/>
                <w:color w:val="000000"/>
                <w:sz w:val="18"/>
                <w:szCs w:val="18"/>
                <w:highlight w:val="yellow"/>
              </w:rPr>
            </w:pPr>
            <w:r w:rsidRPr="00A20AD1">
              <w:rPr>
                <w:rFonts w:cs="Arial"/>
                <w:color w:val="000000"/>
                <w:sz w:val="18"/>
                <w:szCs w:val="18"/>
              </w:rPr>
              <w:t>4/9/2015 21:25:40</w:t>
            </w:r>
          </w:p>
        </w:tc>
        <w:tc>
          <w:tcPr>
            <w:tcW w:w="1407" w:type="dxa"/>
            <w:tcBorders>
              <w:bottom w:val="single" w:sz="4" w:space="0" w:color="auto"/>
            </w:tcBorders>
            <w:shd w:val="clear" w:color="auto" w:fill="BDD6EE" w:themeFill="accent1" w:themeFillTint="66"/>
            <w:noWrap/>
            <w:vAlign w:val="center"/>
          </w:tcPr>
          <w:p w14:paraId="3897FA53" w14:textId="6163A9EF" w:rsidR="00D63262" w:rsidRPr="00A20AD1" w:rsidRDefault="00D63262" w:rsidP="00A20AD1">
            <w:pPr>
              <w:jc w:val="center"/>
              <w:rPr>
                <w:rFonts w:cs="Arial"/>
                <w:sz w:val="18"/>
                <w:szCs w:val="18"/>
                <w:highlight w:val="yellow"/>
              </w:rPr>
            </w:pPr>
            <w:r w:rsidRPr="00A20AD1">
              <w:rPr>
                <w:rFonts w:cs="Arial"/>
                <w:color w:val="000000"/>
                <w:sz w:val="18"/>
                <w:szCs w:val="18"/>
              </w:rPr>
              <w:t>0:02:08</w:t>
            </w:r>
          </w:p>
        </w:tc>
        <w:tc>
          <w:tcPr>
            <w:tcW w:w="1407" w:type="dxa"/>
            <w:tcBorders>
              <w:bottom w:val="single" w:sz="4" w:space="0" w:color="auto"/>
            </w:tcBorders>
            <w:shd w:val="clear" w:color="auto" w:fill="BDD6EE" w:themeFill="accent1" w:themeFillTint="66"/>
            <w:vAlign w:val="center"/>
          </w:tcPr>
          <w:p w14:paraId="396B0AD5" w14:textId="3A60A8D8" w:rsidR="00D63262" w:rsidRPr="00A20AD1" w:rsidRDefault="00D63262" w:rsidP="00A20AD1">
            <w:pPr>
              <w:jc w:val="center"/>
              <w:rPr>
                <w:rFonts w:cs="Arial"/>
                <w:color w:val="000000"/>
                <w:sz w:val="18"/>
                <w:szCs w:val="18"/>
                <w:highlight w:val="yellow"/>
              </w:rPr>
            </w:pPr>
            <w:r w:rsidRPr="00A20AD1">
              <w:rPr>
                <w:rFonts w:cs="Arial"/>
                <w:color w:val="000000"/>
                <w:sz w:val="18"/>
                <w:szCs w:val="18"/>
              </w:rPr>
              <w:t>267.95</w:t>
            </w:r>
          </w:p>
        </w:tc>
        <w:tc>
          <w:tcPr>
            <w:tcW w:w="2477" w:type="dxa"/>
            <w:tcBorders>
              <w:bottom w:val="single" w:sz="4" w:space="0" w:color="auto"/>
            </w:tcBorders>
            <w:shd w:val="clear" w:color="auto" w:fill="BDD6EE" w:themeFill="accent1" w:themeFillTint="66"/>
            <w:noWrap/>
            <w:vAlign w:val="center"/>
          </w:tcPr>
          <w:p w14:paraId="5A8B6E8F" w14:textId="77777777" w:rsidR="00D63262" w:rsidRPr="00A20AD1" w:rsidRDefault="00D63262" w:rsidP="00A20AD1">
            <w:pPr>
              <w:jc w:val="center"/>
              <w:rPr>
                <w:rFonts w:cs="Arial"/>
                <w:sz w:val="18"/>
                <w:szCs w:val="18"/>
                <w:highlight w:val="yellow"/>
              </w:rPr>
            </w:pPr>
          </w:p>
        </w:tc>
      </w:tr>
      <w:tr w:rsidR="00D63262" w:rsidRPr="00BD0DC4" w14:paraId="0A83693B" w14:textId="77777777" w:rsidTr="00A20AD1">
        <w:trPr>
          <w:trHeight w:val="262"/>
          <w:jc w:val="center"/>
        </w:trPr>
        <w:tc>
          <w:tcPr>
            <w:tcW w:w="2030" w:type="dxa"/>
            <w:tcBorders>
              <w:bottom w:val="single" w:sz="4" w:space="0" w:color="auto"/>
            </w:tcBorders>
            <w:shd w:val="clear" w:color="auto" w:fill="BDD6EE" w:themeFill="accent1" w:themeFillTint="66"/>
            <w:noWrap/>
            <w:vAlign w:val="center"/>
          </w:tcPr>
          <w:p w14:paraId="2A397921" w14:textId="15D9D68B" w:rsidR="00D63262" w:rsidRPr="00A20AD1" w:rsidRDefault="00D63262" w:rsidP="00A20AD1">
            <w:pPr>
              <w:jc w:val="center"/>
              <w:rPr>
                <w:rFonts w:cs="Arial"/>
                <w:color w:val="000000"/>
                <w:sz w:val="18"/>
                <w:szCs w:val="18"/>
                <w:highlight w:val="yellow"/>
              </w:rPr>
            </w:pPr>
            <w:r w:rsidRPr="00A20AD1">
              <w:rPr>
                <w:rFonts w:cs="Arial"/>
                <w:color w:val="000000"/>
                <w:sz w:val="18"/>
                <w:szCs w:val="18"/>
              </w:rPr>
              <w:t>4/13/2015 16:43:32</w:t>
            </w:r>
          </w:p>
        </w:tc>
        <w:tc>
          <w:tcPr>
            <w:tcW w:w="2029" w:type="dxa"/>
            <w:tcBorders>
              <w:bottom w:val="single" w:sz="4" w:space="0" w:color="auto"/>
            </w:tcBorders>
            <w:shd w:val="clear" w:color="auto" w:fill="BDD6EE" w:themeFill="accent1" w:themeFillTint="66"/>
            <w:noWrap/>
            <w:vAlign w:val="center"/>
          </w:tcPr>
          <w:p w14:paraId="79E8B390" w14:textId="7F650434" w:rsidR="00D63262" w:rsidRPr="00A20AD1" w:rsidRDefault="00D63262" w:rsidP="00A20AD1">
            <w:pPr>
              <w:jc w:val="center"/>
              <w:rPr>
                <w:rFonts w:cs="Arial"/>
                <w:color w:val="000000"/>
                <w:sz w:val="18"/>
                <w:szCs w:val="18"/>
                <w:highlight w:val="yellow"/>
              </w:rPr>
            </w:pPr>
            <w:r w:rsidRPr="00A20AD1">
              <w:rPr>
                <w:rFonts w:cs="Arial"/>
                <w:color w:val="000000"/>
                <w:sz w:val="18"/>
                <w:szCs w:val="18"/>
              </w:rPr>
              <w:t>4/13/2015 16:46:04</w:t>
            </w:r>
          </w:p>
        </w:tc>
        <w:tc>
          <w:tcPr>
            <w:tcW w:w="1407" w:type="dxa"/>
            <w:tcBorders>
              <w:bottom w:val="single" w:sz="4" w:space="0" w:color="auto"/>
            </w:tcBorders>
            <w:shd w:val="clear" w:color="auto" w:fill="BDD6EE" w:themeFill="accent1" w:themeFillTint="66"/>
            <w:noWrap/>
            <w:vAlign w:val="center"/>
          </w:tcPr>
          <w:p w14:paraId="6F3D8D93" w14:textId="5B648CC4" w:rsidR="00D63262" w:rsidRPr="00A20AD1" w:rsidRDefault="00D63262" w:rsidP="00A20AD1">
            <w:pPr>
              <w:jc w:val="center"/>
              <w:rPr>
                <w:rFonts w:cs="Arial"/>
                <w:color w:val="000000"/>
                <w:sz w:val="18"/>
                <w:szCs w:val="18"/>
                <w:highlight w:val="yellow"/>
              </w:rPr>
            </w:pPr>
            <w:r w:rsidRPr="00A20AD1">
              <w:rPr>
                <w:rFonts w:cs="Arial"/>
                <w:color w:val="000000"/>
                <w:sz w:val="18"/>
                <w:szCs w:val="18"/>
              </w:rPr>
              <w:t>0:02:32</w:t>
            </w:r>
          </w:p>
        </w:tc>
        <w:tc>
          <w:tcPr>
            <w:tcW w:w="1407" w:type="dxa"/>
            <w:tcBorders>
              <w:bottom w:val="single" w:sz="4" w:space="0" w:color="auto"/>
            </w:tcBorders>
            <w:shd w:val="clear" w:color="auto" w:fill="BDD6EE" w:themeFill="accent1" w:themeFillTint="66"/>
            <w:vAlign w:val="center"/>
          </w:tcPr>
          <w:p w14:paraId="276D40C2" w14:textId="3AD047BA" w:rsidR="00D63262" w:rsidRPr="00A20AD1" w:rsidRDefault="00D63262" w:rsidP="00A20AD1">
            <w:pPr>
              <w:jc w:val="center"/>
              <w:rPr>
                <w:rFonts w:cs="Arial"/>
                <w:color w:val="000000"/>
                <w:sz w:val="18"/>
                <w:szCs w:val="18"/>
                <w:highlight w:val="yellow"/>
              </w:rPr>
            </w:pPr>
            <w:r w:rsidRPr="00A20AD1">
              <w:rPr>
                <w:rFonts w:cs="Arial"/>
                <w:color w:val="000000"/>
                <w:sz w:val="18"/>
                <w:szCs w:val="18"/>
              </w:rPr>
              <w:t>376.86</w:t>
            </w:r>
          </w:p>
        </w:tc>
        <w:tc>
          <w:tcPr>
            <w:tcW w:w="2477" w:type="dxa"/>
            <w:tcBorders>
              <w:bottom w:val="single" w:sz="4" w:space="0" w:color="auto"/>
            </w:tcBorders>
            <w:shd w:val="clear" w:color="auto" w:fill="BDD6EE" w:themeFill="accent1" w:themeFillTint="66"/>
            <w:noWrap/>
            <w:vAlign w:val="center"/>
          </w:tcPr>
          <w:p w14:paraId="255A0BCC" w14:textId="77777777" w:rsidR="00D63262" w:rsidRPr="00A20AD1" w:rsidRDefault="00D63262" w:rsidP="00A20AD1">
            <w:pPr>
              <w:jc w:val="center"/>
              <w:rPr>
                <w:rFonts w:cs="Arial"/>
                <w:color w:val="000000"/>
                <w:sz w:val="18"/>
                <w:szCs w:val="18"/>
                <w:highlight w:val="yellow"/>
              </w:rPr>
            </w:pPr>
          </w:p>
        </w:tc>
      </w:tr>
      <w:tr w:rsidR="005B3C91" w:rsidRPr="00BD0DC4" w14:paraId="258E0693" w14:textId="77777777" w:rsidTr="00A20AD1">
        <w:trPr>
          <w:trHeight w:val="262"/>
          <w:jc w:val="center"/>
        </w:trPr>
        <w:tc>
          <w:tcPr>
            <w:tcW w:w="2030" w:type="dxa"/>
            <w:shd w:val="clear" w:color="auto" w:fill="auto"/>
            <w:noWrap/>
            <w:vAlign w:val="center"/>
          </w:tcPr>
          <w:p w14:paraId="6E68A0EC" w14:textId="16D5A318" w:rsidR="005B3C91" w:rsidRPr="00A20AD1" w:rsidRDefault="005B3C91" w:rsidP="005B3C91">
            <w:pPr>
              <w:jc w:val="center"/>
              <w:rPr>
                <w:rFonts w:cs="Arial"/>
                <w:color w:val="000000"/>
                <w:sz w:val="18"/>
                <w:szCs w:val="18"/>
              </w:rPr>
            </w:pPr>
            <w:r w:rsidRPr="00A20AD1">
              <w:rPr>
                <w:rFonts w:cs="Arial"/>
                <w:color w:val="000000"/>
                <w:sz w:val="18"/>
                <w:szCs w:val="18"/>
              </w:rPr>
              <w:t>4/14/2015 21:39:52</w:t>
            </w:r>
          </w:p>
        </w:tc>
        <w:tc>
          <w:tcPr>
            <w:tcW w:w="2029" w:type="dxa"/>
            <w:shd w:val="clear" w:color="auto" w:fill="auto"/>
            <w:noWrap/>
            <w:vAlign w:val="center"/>
          </w:tcPr>
          <w:p w14:paraId="3EF2692F" w14:textId="1C15E3B6" w:rsidR="005B3C91" w:rsidRPr="00A20AD1" w:rsidRDefault="005B3C91" w:rsidP="005B3C91">
            <w:pPr>
              <w:jc w:val="center"/>
              <w:rPr>
                <w:rFonts w:cs="Arial"/>
                <w:color w:val="000000"/>
                <w:sz w:val="18"/>
                <w:szCs w:val="18"/>
              </w:rPr>
            </w:pPr>
            <w:r w:rsidRPr="00A20AD1">
              <w:rPr>
                <w:rFonts w:cs="Arial"/>
                <w:color w:val="000000"/>
                <w:sz w:val="18"/>
                <w:szCs w:val="18"/>
              </w:rPr>
              <w:t>4/14/2015 21:41:44</w:t>
            </w:r>
          </w:p>
        </w:tc>
        <w:tc>
          <w:tcPr>
            <w:tcW w:w="1407" w:type="dxa"/>
            <w:shd w:val="clear" w:color="auto" w:fill="auto"/>
            <w:noWrap/>
            <w:vAlign w:val="center"/>
          </w:tcPr>
          <w:p w14:paraId="74B9F5D4" w14:textId="3367A7C9" w:rsidR="005B3C91" w:rsidRPr="00A20AD1" w:rsidRDefault="005B3C91" w:rsidP="005B3C91">
            <w:pPr>
              <w:jc w:val="center"/>
              <w:rPr>
                <w:rFonts w:cs="Arial"/>
                <w:color w:val="000000"/>
                <w:sz w:val="18"/>
                <w:szCs w:val="18"/>
              </w:rPr>
            </w:pPr>
            <w:r w:rsidRPr="00A20AD1">
              <w:rPr>
                <w:rFonts w:cs="Arial"/>
                <w:color w:val="000000"/>
                <w:sz w:val="18"/>
                <w:szCs w:val="18"/>
              </w:rPr>
              <w:t>0:01:52</w:t>
            </w:r>
          </w:p>
        </w:tc>
        <w:tc>
          <w:tcPr>
            <w:tcW w:w="1407" w:type="dxa"/>
            <w:shd w:val="clear" w:color="auto" w:fill="auto"/>
            <w:vAlign w:val="center"/>
          </w:tcPr>
          <w:p w14:paraId="1D18CA57" w14:textId="6C28C628" w:rsidR="005B3C91" w:rsidRPr="00A20AD1" w:rsidRDefault="005B3C91" w:rsidP="005B3C91">
            <w:pPr>
              <w:jc w:val="center"/>
              <w:rPr>
                <w:rFonts w:cs="Arial"/>
                <w:color w:val="000000"/>
                <w:sz w:val="18"/>
                <w:szCs w:val="18"/>
              </w:rPr>
            </w:pPr>
            <w:r w:rsidRPr="00A20AD1">
              <w:rPr>
                <w:rFonts w:cs="Arial"/>
                <w:color w:val="000000"/>
                <w:sz w:val="18"/>
                <w:szCs w:val="18"/>
              </w:rPr>
              <w:t>297.99</w:t>
            </w:r>
          </w:p>
        </w:tc>
        <w:tc>
          <w:tcPr>
            <w:tcW w:w="2477" w:type="dxa"/>
            <w:shd w:val="clear" w:color="auto" w:fill="auto"/>
            <w:noWrap/>
            <w:vAlign w:val="center"/>
          </w:tcPr>
          <w:p w14:paraId="5B173D0D" w14:textId="182D3277" w:rsidR="005B3C91" w:rsidRPr="00A20AD1" w:rsidRDefault="005B3C91" w:rsidP="005B3C91">
            <w:pPr>
              <w:rPr>
                <w:rFonts w:cs="Arial"/>
                <w:color w:val="000000"/>
                <w:sz w:val="18"/>
                <w:szCs w:val="18"/>
              </w:rPr>
            </w:pPr>
            <w:r w:rsidRPr="00C46D53">
              <w:rPr>
                <w:rFonts w:cs="Arial"/>
                <w:color w:val="000000"/>
                <w:sz w:val="18"/>
                <w:szCs w:val="18"/>
              </w:rPr>
              <w:t>Unit run-back and trip carrying 558MW.  Frequency event does not meet PDCWG FME criteria.</w:t>
            </w:r>
          </w:p>
        </w:tc>
      </w:tr>
      <w:tr w:rsidR="005B3C91" w:rsidRPr="00BD0DC4" w14:paraId="017D129F" w14:textId="77777777" w:rsidTr="00A20AD1">
        <w:trPr>
          <w:trHeight w:val="262"/>
          <w:jc w:val="center"/>
        </w:trPr>
        <w:tc>
          <w:tcPr>
            <w:tcW w:w="2030" w:type="dxa"/>
            <w:tcBorders>
              <w:bottom w:val="single" w:sz="4" w:space="0" w:color="auto"/>
            </w:tcBorders>
            <w:shd w:val="clear" w:color="auto" w:fill="auto"/>
            <w:noWrap/>
            <w:vAlign w:val="center"/>
          </w:tcPr>
          <w:p w14:paraId="787D68DF" w14:textId="1CDE9CD3" w:rsidR="005B3C91" w:rsidRPr="00A20AD1" w:rsidRDefault="005B3C91" w:rsidP="005B3C91">
            <w:pPr>
              <w:jc w:val="center"/>
              <w:rPr>
                <w:rFonts w:cs="Arial"/>
                <w:color w:val="000000"/>
                <w:sz w:val="18"/>
                <w:szCs w:val="18"/>
                <w:highlight w:val="yellow"/>
              </w:rPr>
            </w:pPr>
            <w:r w:rsidRPr="00A20AD1">
              <w:rPr>
                <w:rFonts w:cs="Arial"/>
                <w:color w:val="000000"/>
                <w:sz w:val="18"/>
                <w:szCs w:val="18"/>
              </w:rPr>
              <w:t>4/17/2015 22:41:54</w:t>
            </w:r>
          </w:p>
        </w:tc>
        <w:tc>
          <w:tcPr>
            <w:tcW w:w="2029" w:type="dxa"/>
            <w:tcBorders>
              <w:bottom w:val="single" w:sz="4" w:space="0" w:color="auto"/>
            </w:tcBorders>
            <w:shd w:val="clear" w:color="auto" w:fill="auto"/>
            <w:noWrap/>
            <w:vAlign w:val="center"/>
          </w:tcPr>
          <w:p w14:paraId="7E2D3D8D" w14:textId="0ECD8966" w:rsidR="005B3C91" w:rsidRPr="00A20AD1" w:rsidRDefault="005B3C91" w:rsidP="005B3C91">
            <w:pPr>
              <w:jc w:val="center"/>
              <w:rPr>
                <w:rFonts w:cs="Arial"/>
                <w:color w:val="000000"/>
                <w:sz w:val="18"/>
                <w:szCs w:val="18"/>
                <w:highlight w:val="yellow"/>
              </w:rPr>
            </w:pPr>
            <w:r w:rsidRPr="00A20AD1">
              <w:rPr>
                <w:rFonts w:cs="Arial"/>
                <w:color w:val="000000"/>
                <w:sz w:val="18"/>
                <w:szCs w:val="18"/>
              </w:rPr>
              <w:t>4/17/2015 22:43:10</w:t>
            </w:r>
          </w:p>
        </w:tc>
        <w:tc>
          <w:tcPr>
            <w:tcW w:w="1407" w:type="dxa"/>
            <w:tcBorders>
              <w:bottom w:val="single" w:sz="4" w:space="0" w:color="auto"/>
            </w:tcBorders>
            <w:shd w:val="clear" w:color="auto" w:fill="auto"/>
            <w:noWrap/>
            <w:vAlign w:val="center"/>
          </w:tcPr>
          <w:p w14:paraId="289F44E2" w14:textId="2A9C8C2F" w:rsidR="005B3C91" w:rsidRPr="00A20AD1" w:rsidRDefault="005B3C91" w:rsidP="005B3C91">
            <w:pPr>
              <w:jc w:val="center"/>
              <w:rPr>
                <w:rFonts w:cs="Arial"/>
                <w:sz w:val="18"/>
                <w:szCs w:val="18"/>
                <w:highlight w:val="yellow"/>
              </w:rPr>
            </w:pPr>
            <w:r w:rsidRPr="00A20AD1">
              <w:rPr>
                <w:rFonts w:cs="Arial"/>
                <w:color w:val="000000"/>
                <w:sz w:val="18"/>
                <w:szCs w:val="18"/>
              </w:rPr>
              <w:t>0:01:16</w:t>
            </w:r>
          </w:p>
        </w:tc>
        <w:tc>
          <w:tcPr>
            <w:tcW w:w="1407" w:type="dxa"/>
            <w:tcBorders>
              <w:bottom w:val="single" w:sz="4" w:space="0" w:color="auto"/>
            </w:tcBorders>
            <w:shd w:val="clear" w:color="auto" w:fill="auto"/>
            <w:vAlign w:val="center"/>
          </w:tcPr>
          <w:p w14:paraId="012252EB" w14:textId="7346CD09" w:rsidR="005B3C91" w:rsidRPr="00A20AD1" w:rsidRDefault="005B3C91" w:rsidP="005B3C91">
            <w:pPr>
              <w:jc w:val="center"/>
              <w:rPr>
                <w:rFonts w:cs="Arial"/>
                <w:color w:val="000000"/>
                <w:sz w:val="18"/>
                <w:szCs w:val="18"/>
                <w:highlight w:val="yellow"/>
              </w:rPr>
            </w:pPr>
            <w:r w:rsidRPr="00A20AD1">
              <w:rPr>
                <w:rFonts w:cs="Arial"/>
                <w:color w:val="000000"/>
                <w:sz w:val="18"/>
                <w:szCs w:val="18"/>
              </w:rPr>
              <w:t>148.09</w:t>
            </w:r>
          </w:p>
        </w:tc>
        <w:tc>
          <w:tcPr>
            <w:tcW w:w="2477" w:type="dxa"/>
            <w:tcBorders>
              <w:bottom w:val="single" w:sz="4" w:space="0" w:color="auto"/>
            </w:tcBorders>
            <w:shd w:val="clear" w:color="auto" w:fill="auto"/>
            <w:noWrap/>
            <w:vAlign w:val="center"/>
          </w:tcPr>
          <w:p w14:paraId="1CD3B96C" w14:textId="18F5BFE5" w:rsidR="005B3C91" w:rsidRPr="00A20AD1" w:rsidRDefault="005B3C91" w:rsidP="005B3C91">
            <w:pPr>
              <w:rPr>
                <w:rFonts w:cs="Arial"/>
                <w:sz w:val="18"/>
                <w:szCs w:val="18"/>
                <w:highlight w:val="yellow"/>
              </w:rPr>
            </w:pPr>
            <w:r w:rsidRPr="00C46D53">
              <w:rPr>
                <w:rFonts w:cs="Arial"/>
                <w:sz w:val="18"/>
                <w:szCs w:val="18"/>
              </w:rPr>
              <w:t>Unit trip carrying 300MW.  Frequency event does not meet PDCWG criteria.</w:t>
            </w:r>
          </w:p>
        </w:tc>
      </w:tr>
      <w:tr w:rsidR="005B3C91" w:rsidRPr="00BD0DC4" w14:paraId="408053E7" w14:textId="77777777" w:rsidTr="00A20AD1">
        <w:trPr>
          <w:trHeight w:val="262"/>
          <w:jc w:val="center"/>
        </w:trPr>
        <w:tc>
          <w:tcPr>
            <w:tcW w:w="2030" w:type="dxa"/>
            <w:tcBorders>
              <w:bottom w:val="single" w:sz="4" w:space="0" w:color="auto"/>
            </w:tcBorders>
            <w:shd w:val="clear" w:color="auto" w:fill="BDD6EE" w:themeFill="accent1" w:themeFillTint="66"/>
            <w:noWrap/>
            <w:vAlign w:val="center"/>
          </w:tcPr>
          <w:p w14:paraId="066E4C96" w14:textId="703720E2" w:rsidR="005B3C91" w:rsidRPr="00A20AD1" w:rsidRDefault="005B3C91" w:rsidP="005B3C91">
            <w:pPr>
              <w:jc w:val="center"/>
              <w:rPr>
                <w:rFonts w:cs="Arial"/>
                <w:color w:val="000000"/>
                <w:sz w:val="18"/>
                <w:szCs w:val="18"/>
              </w:rPr>
            </w:pPr>
            <w:r w:rsidRPr="00A20AD1">
              <w:rPr>
                <w:rFonts w:cs="Arial"/>
                <w:color w:val="000000"/>
                <w:sz w:val="18"/>
                <w:szCs w:val="18"/>
              </w:rPr>
              <w:t>4/27/2015 4:15:26</w:t>
            </w:r>
          </w:p>
        </w:tc>
        <w:tc>
          <w:tcPr>
            <w:tcW w:w="2029" w:type="dxa"/>
            <w:tcBorders>
              <w:bottom w:val="single" w:sz="4" w:space="0" w:color="auto"/>
            </w:tcBorders>
            <w:shd w:val="clear" w:color="auto" w:fill="BDD6EE" w:themeFill="accent1" w:themeFillTint="66"/>
            <w:noWrap/>
            <w:vAlign w:val="center"/>
          </w:tcPr>
          <w:p w14:paraId="507CD069" w14:textId="0DF56BA6" w:rsidR="005B3C91" w:rsidRPr="00A20AD1" w:rsidRDefault="005B3C91" w:rsidP="005B3C91">
            <w:pPr>
              <w:jc w:val="center"/>
              <w:rPr>
                <w:rFonts w:cs="Arial"/>
                <w:color w:val="000000"/>
                <w:sz w:val="18"/>
                <w:szCs w:val="18"/>
              </w:rPr>
            </w:pPr>
            <w:r w:rsidRPr="00A20AD1">
              <w:rPr>
                <w:rFonts w:cs="Arial"/>
                <w:color w:val="000000"/>
                <w:sz w:val="18"/>
                <w:szCs w:val="18"/>
              </w:rPr>
              <w:t>4/27/2015 4:18:34</w:t>
            </w:r>
          </w:p>
        </w:tc>
        <w:tc>
          <w:tcPr>
            <w:tcW w:w="1407" w:type="dxa"/>
            <w:tcBorders>
              <w:bottom w:val="single" w:sz="4" w:space="0" w:color="auto"/>
            </w:tcBorders>
            <w:shd w:val="clear" w:color="auto" w:fill="BDD6EE" w:themeFill="accent1" w:themeFillTint="66"/>
            <w:noWrap/>
            <w:vAlign w:val="center"/>
          </w:tcPr>
          <w:p w14:paraId="5F5435A4" w14:textId="1B2F885D" w:rsidR="005B3C91" w:rsidRPr="00A20AD1" w:rsidRDefault="005B3C91" w:rsidP="005B3C91">
            <w:pPr>
              <w:jc w:val="center"/>
              <w:rPr>
                <w:rFonts w:cs="Arial"/>
                <w:color w:val="000000"/>
                <w:sz w:val="18"/>
                <w:szCs w:val="18"/>
              </w:rPr>
            </w:pPr>
            <w:r w:rsidRPr="00A20AD1">
              <w:rPr>
                <w:rFonts w:cs="Arial"/>
                <w:color w:val="000000"/>
                <w:sz w:val="18"/>
                <w:szCs w:val="18"/>
              </w:rPr>
              <w:t>0:03:08</w:t>
            </w:r>
          </w:p>
        </w:tc>
        <w:tc>
          <w:tcPr>
            <w:tcW w:w="1407" w:type="dxa"/>
            <w:tcBorders>
              <w:bottom w:val="single" w:sz="4" w:space="0" w:color="auto"/>
            </w:tcBorders>
            <w:shd w:val="clear" w:color="auto" w:fill="BDD6EE" w:themeFill="accent1" w:themeFillTint="66"/>
            <w:vAlign w:val="center"/>
          </w:tcPr>
          <w:p w14:paraId="3C9ACB31" w14:textId="098F0F16" w:rsidR="005B3C91" w:rsidRPr="00A20AD1" w:rsidRDefault="005B3C91" w:rsidP="005B3C91">
            <w:pPr>
              <w:jc w:val="center"/>
              <w:rPr>
                <w:rFonts w:cs="Arial"/>
                <w:color w:val="000000"/>
                <w:sz w:val="18"/>
                <w:szCs w:val="18"/>
              </w:rPr>
            </w:pPr>
            <w:r w:rsidRPr="00A20AD1">
              <w:rPr>
                <w:rFonts w:cs="Arial"/>
                <w:color w:val="000000"/>
                <w:sz w:val="18"/>
                <w:szCs w:val="18"/>
              </w:rPr>
              <w:t>379.36</w:t>
            </w:r>
          </w:p>
        </w:tc>
        <w:tc>
          <w:tcPr>
            <w:tcW w:w="2477" w:type="dxa"/>
            <w:tcBorders>
              <w:bottom w:val="single" w:sz="4" w:space="0" w:color="auto"/>
            </w:tcBorders>
            <w:shd w:val="clear" w:color="auto" w:fill="BDD6EE" w:themeFill="accent1" w:themeFillTint="66"/>
            <w:noWrap/>
            <w:vAlign w:val="center"/>
          </w:tcPr>
          <w:p w14:paraId="1971DEE2" w14:textId="77777777" w:rsidR="005B3C91" w:rsidRPr="00A20AD1" w:rsidRDefault="005B3C91" w:rsidP="005B3C91">
            <w:pPr>
              <w:jc w:val="center"/>
              <w:rPr>
                <w:rFonts w:cs="Arial"/>
                <w:sz w:val="18"/>
                <w:szCs w:val="18"/>
                <w:highlight w:val="yellow"/>
              </w:rPr>
            </w:pPr>
          </w:p>
        </w:tc>
      </w:tr>
    </w:tbl>
    <w:p w14:paraId="549EE9A0" w14:textId="77777777" w:rsidR="00C673B5" w:rsidRPr="005545BB" w:rsidRDefault="00C673B5" w:rsidP="004E5322">
      <w:pPr>
        <w:pStyle w:val="Heading2"/>
      </w:pPr>
      <w:bookmarkStart w:id="256" w:name="_Toc419794168"/>
      <w:r w:rsidRPr="005545BB">
        <w:t>Load Resource Events</w:t>
      </w:r>
      <w:bookmarkEnd w:id="256"/>
    </w:p>
    <w:p w14:paraId="6F75901D" w14:textId="646C2C2B" w:rsidR="000E1BF8" w:rsidRDefault="00D2554F" w:rsidP="00DB08B7">
      <w:pPr>
        <w:jc w:val="both"/>
        <w:rPr>
          <w:rFonts w:cs="Arial"/>
          <w:szCs w:val="22"/>
        </w:rPr>
      </w:pPr>
      <w:r w:rsidRPr="005545BB">
        <w:rPr>
          <w:rFonts w:cs="Arial"/>
          <w:szCs w:val="22"/>
        </w:rPr>
        <w:t xml:space="preserve">There were no load resource deployment events in </w:t>
      </w:r>
      <w:r w:rsidR="005545BB" w:rsidRPr="005545BB">
        <w:rPr>
          <w:rFonts w:cs="Arial"/>
          <w:szCs w:val="22"/>
        </w:rPr>
        <w:t>April</w:t>
      </w:r>
      <w:r w:rsidR="00D008BD" w:rsidRPr="005545BB">
        <w:rPr>
          <w:rFonts w:cs="Arial"/>
          <w:szCs w:val="22"/>
        </w:rPr>
        <w:t>.</w:t>
      </w:r>
    </w:p>
    <w:p w14:paraId="56905A4D" w14:textId="77777777" w:rsidR="00F93E04" w:rsidRDefault="00F93E04" w:rsidP="00DB08B7">
      <w:pPr>
        <w:jc w:val="both"/>
        <w:rPr>
          <w:rFonts w:cs="Arial"/>
          <w:szCs w:val="22"/>
        </w:rPr>
      </w:pPr>
    </w:p>
    <w:p w14:paraId="55214F01" w14:textId="77777777" w:rsidR="00F93E04" w:rsidRDefault="00F93E04" w:rsidP="00DB08B7">
      <w:pPr>
        <w:jc w:val="both"/>
        <w:rPr>
          <w:rFonts w:cs="Arial"/>
          <w:szCs w:val="22"/>
        </w:rPr>
      </w:pPr>
    </w:p>
    <w:p w14:paraId="16A677C1" w14:textId="77777777" w:rsidR="002B6EA2" w:rsidRDefault="002B6EA2" w:rsidP="00DB08B7">
      <w:pPr>
        <w:jc w:val="both"/>
        <w:rPr>
          <w:rFonts w:cs="Arial"/>
          <w:szCs w:val="22"/>
        </w:rPr>
      </w:pPr>
    </w:p>
    <w:p w14:paraId="0B4CD400" w14:textId="77777777" w:rsidR="002B6EA2" w:rsidRDefault="002B6EA2" w:rsidP="00DB08B7">
      <w:pPr>
        <w:jc w:val="both"/>
        <w:rPr>
          <w:rFonts w:cs="Arial"/>
          <w:szCs w:val="22"/>
        </w:rPr>
      </w:pPr>
    </w:p>
    <w:p w14:paraId="1D6DAFE9" w14:textId="77777777" w:rsidR="002B6EA2" w:rsidRDefault="002B6EA2" w:rsidP="00DB08B7">
      <w:pPr>
        <w:jc w:val="both"/>
        <w:rPr>
          <w:rFonts w:cs="Arial"/>
          <w:szCs w:val="22"/>
        </w:rPr>
      </w:pPr>
    </w:p>
    <w:p w14:paraId="35ACE6B5" w14:textId="77777777" w:rsidR="002B6EA2" w:rsidRDefault="002B6EA2" w:rsidP="00DB08B7">
      <w:pPr>
        <w:jc w:val="both"/>
        <w:rPr>
          <w:rFonts w:cs="Arial"/>
          <w:szCs w:val="22"/>
        </w:rPr>
      </w:pPr>
    </w:p>
    <w:p w14:paraId="13B1D043" w14:textId="759D6E91" w:rsidR="005519A4" w:rsidRPr="002B6EA2" w:rsidRDefault="00F80DC4" w:rsidP="002B6EA2">
      <w:pPr>
        <w:pStyle w:val="Heading1"/>
      </w:pPr>
      <w:bookmarkStart w:id="257" w:name="_Toc419794169"/>
      <w:r w:rsidRPr="001171B8">
        <w:lastRenderedPageBreak/>
        <w:t>Reliability Unit Commitment</w:t>
      </w:r>
      <w:bookmarkEnd w:id="257"/>
    </w:p>
    <w:p w14:paraId="278F67F8" w14:textId="77777777" w:rsidR="00FE65D5" w:rsidRPr="007B0B36" w:rsidRDefault="000F2C04" w:rsidP="00871370">
      <w:pPr>
        <w:jc w:val="both"/>
        <w:rPr>
          <w:rFonts w:cs="Arial"/>
          <w:szCs w:val="22"/>
        </w:rPr>
      </w:pPr>
      <w:r w:rsidRPr="007B0B36">
        <w:rPr>
          <w:rFonts w:cs="Arial"/>
          <w:szCs w:val="22"/>
        </w:rPr>
        <w:t xml:space="preserve">ERCOT reports on </w:t>
      </w:r>
      <w:r w:rsidR="00BF1C77" w:rsidRPr="007B0B36">
        <w:rPr>
          <w:rFonts w:cs="Arial"/>
          <w:szCs w:val="22"/>
        </w:rPr>
        <w:t>Reliability Unit Commitments (RUC) on a monthly basis. Commitments are reported grouped by operating day and weather zone. The total number of hours committed is the sum of the hours for all the units in the speci</w:t>
      </w:r>
      <w:r w:rsidR="009C3A82" w:rsidRPr="007B0B36">
        <w:rPr>
          <w:rFonts w:cs="Arial"/>
          <w:szCs w:val="22"/>
        </w:rPr>
        <w:t>fied region</w:t>
      </w:r>
      <w:r w:rsidR="00BF1C77" w:rsidRPr="007B0B36">
        <w:rPr>
          <w:rFonts w:cs="Arial"/>
          <w:szCs w:val="22"/>
        </w:rPr>
        <w:t>.</w:t>
      </w:r>
      <w:r w:rsidR="009C3A82" w:rsidRPr="007B0B36">
        <w:rPr>
          <w:rFonts w:cs="Arial"/>
          <w:szCs w:val="22"/>
        </w:rPr>
        <w:t xml:space="preserve"> </w:t>
      </w:r>
      <w:r w:rsidR="00C8487D" w:rsidRPr="007B0B36">
        <w:rPr>
          <w:rFonts w:cs="Arial"/>
          <w:szCs w:val="22"/>
        </w:rPr>
        <w:t xml:space="preserve">Additional information on RUC commitments can be found on the MIS secure site at Grid </w:t>
      </w:r>
      <w:r w:rsidR="00C8487D" w:rsidRPr="007B0B36">
        <w:rPr>
          <w:rFonts w:cs="Arial"/>
          <w:szCs w:val="22"/>
        </w:rPr>
        <w:sym w:font="Wingdings" w:char="F0E0"/>
      </w:r>
      <w:r w:rsidR="00C8487D" w:rsidRPr="007B0B36">
        <w:rPr>
          <w:rFonts w:cs="Arial"/>
          <w:szCs w:val="22"/>
        </w:rPr>
        <w:t xml:space="preserve"> Generation </w:t>
      </w:r>
      <w:r w:rsidR="00C8487D" w:rsidRPr="007B0B36">
        <w:rPr>
          <w:rFonts w:cs="Arial"/>
          <w:szCs w:val="22"/>
        </w:rPr>
        <w:sym w:font="Wingdings" w:char="F0E0"/>
      </w:r>
      <w:r w:rsidR="00C8487D" w:rsidRPr="007B0B36">
        <w:rPr>
          <w:rFonts w:cs="Arial"/>
          <w:szCs w:val="22"/>
        </w:rPr>
        <w:t xml:space="preserve"> Reliability Unit Commitment.</w:t>
      </w:r>
    </w:p>
    <w:p w14:paraId="43944F77" w14:textId="77777777" w:rsidR="00433FBC" w:rsidRPr="007B0B36" w:rsidRDefault="00433FBC" w:rsidP="00871370">
      <w:pPr>
        <w:jc w:val="both"/>
        <w:rPr>
          <w:rFonts w:cs="Arial"/>
          <w:szCs w:val="22"/>
        </w:rPr>
      </w:pPr>
    </w:p>
    <w:p w14:paraId="2BB94ED1" w14:textId="523DE326" w:rsidR="006105E9" w:rsidRDefault="00871370" w:rsidP="0014765F">
      <w:pPr>
        <w:jc w:val="both"/>
        <w:rPr>
          <w:rFonts w:cs="Arial"/>
          <w:szCs w:val="22"/>
        </w:rPr>
      </w:pPr>
      <w:r w:rsidRPr="004774C7">
        <w:rPr>
          <w:rFonts w:cs="Arial"/>
          <w:szCs w:val="22"/>
        </w:rPr>
        <w:t>There were no DRUC</w:t>
      </w:r>
      <w:r w:rsidR="0014765F" w:rsidRPr="004774C7">
        <w:rPr>
          <w:rFonts w:cs="Arial"/>
          <w:szCs w:val="22"/>
        </w:rPr>
        <w:t xml:space="preserve"> </w:t>
      </w:r>
      <w:r w:rsidRPr="004774C7">
        <w:rPr>
          <w:rFonts w:cs="Arial"/>
          <w:szCs w:val="22"/>
        </w:rPr>
        <w:t xml:space="preserve">commitments in </w:t>
      </w:r>
      <w:r w:rsidR="004774C7" w:rsidRPr="004774C7">
        <w:rPr>
          <w:rFonts w:cs="Arial"/>
          <w:szCs w:val="22"/>
        </w:rPr>
        <w:t>April</w:t>
      </w:r>
      <w:r w:rsidRPr="004774C7">
        <w:rPr>
          <w:rFonts w:cs="Arial"/>
          <w:szCs w:val="22"/>
        </w:rPr>
        <w:t>.</w:t>
      </w:r>
    </w:p>
    <w:p w14:paraId="1ACC909C" w14:textId="77777777" w:rsidR="004774C7" w:rsidRDefault="004774C7" w:rsidP="0014765F">
      <w:pPr>
        <w:jc w:val="both"/>
        <w:rPr>
          <w:rFonts w:cs="Arial"/>
          <w:szCs w:val="22"/>
        </w:rPr>
      </w:pPr>
    </w:p>
    <w:tbl>
      <w:tblPr>
        <w:tblW w:w="7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1224"/>
        <w:gridCol w:w="1260"/>
        <w:gridCol w:w="1260"/>
        <w:gridCol w:w="1350"/>
        <w:gridCol w:w="900"/>
        <w:gridCol w:w="1685"/>
      </w:tblGrid>
      <w:tr w:rsidR="002B6EA2" w:rsidRPr="00530EC3" w14:paraId="4F6F369D" w14:textId="77777777" w:rsidTr="002B6EA2">
        <w:trPr>
          <w:trHeight w:val="257"/>
          <w:jc w:val="center"/>
        </w:trPr>
        <w:tc>
          <w:tcPr>
            <w:tcW w:w="7679" w:type="dxa"/>
            <w:gridSpan w:val="6"/>
            <w:tcBorders>
              <w:bottom w:val="single" w:sz="4" w:space="0" w:color="auto"/>
            </w:tcBorders>
            <w:shd w:val="clear" w:color="auto" w:fill="006666"/>
            <w:noWrap/>
            <w:vAlign w:val="center"/>
          </w:tcPr>
          <w:p w14:paraId="077ECBB4" w14:textId="77777777" w:rsidR="002B6EA2" w:rsidRPr="00530EC3" w:rsidRDefault="002B6EA2" w:rsidP="004774C7">
            <w:pPr>
              <w:jc w:val="center"/>
              <w:rPr>
                <w:rFonts w:cs="Arial"/>
                <w:b/>
                <w:color w:val="FFFFFF"/>
              </w:rPr>
            </w:pPr>
            <w:r w:rsidRPr="00530EC3">
              <w:rPr>
                <w:rFonts w:cs="Arial"/>
                <w:b/>
                <w:bCs/>
                <w:color w:val="FFFFFF"/>
              </w:rPr>
              <w:t>HRUC Commitments</w:t>
            </w:r>
          </w:p>
        </w:tc>
      </w:tr>
      <w:tr w:rsidR="002B6EA2" w:rsidRPr="00530EC3" w14:paraId="21145923" w14:textId="77777777" w:rsidTr="002B6EA2">
        <w:trPr>
          <w:trHeight w:val="257"/>
          <w:jc w:val="center"/>
        </w:trPr>
        <w:tc>
          <w:tcPr>
            <w:tcW w:w="1224" w:type="dxa"/>
            <w:tcBorders>
              <w:bottom w:val="single" w:sz="4" w:space="0" w:color="auto"/>
            </w:tcBorders>
            <w:shd w:val="clear" w:color="auto" w:fill="006666"/>
            <w:noWrap/>
            <w:vAlign w:val="center"/>
            <w:hideMark/>
          </w:tcPr>
          <w:p w14:paraId="788F0145" w14:textId="77777777" w:rsidR="002B6EA2" w:rsidRPr="00530EC3" w:rsidRDefault="002B6EA2" w:rsidP="004774C7">
            <w:pPr>
              <w:jc w:val="center"/>
              <w:rPr>
                <w:rFonts w:cs="Arial"/>
                <w:color w:val="FFFFFF"/>
                <w:sz w:val="20"/>
                <w:szCs w:val="20"/>
              </w:rPr>
            </w:pPr>
            <w:r w:rsidRPr="00530EC3">
              <w:rPr>
                <w:rFonts w:cs="Arial"/>
                <w:b/>
                <w:bCs/>
                <w:color w:val="FFFFFF"/>
                <w:sz w:val="20"/>
                <w:szCs w:val="20"/>
              </w:rPr>
              <w:t>Resource Location</w:t>
            </w:r>
          </w:p>
        </w:tc>
        <w:tc>
          <w:tcPr>
            <w:tcW w:w="1260" w:type="dxa"/>
            <w:tcBorders>
              <w:bottom w:val="single" w:sz="4" w:space="0" w:color="auto"/>
            </w:tcBorders>
            <w:shd w:val="clear" w:color="auto" w:fill="006666"/>
            <w:vAlign w:val="center"/>
          </w:tcPr>
          <w:p w14:paraId="2130A4E9" w14:textId="77777777" w:rsidR="002B6EA2" w:rsidRPr="00530EC3" w:rsidRDefault="002B6EA2" w:rsidP="004774C7">
            <w:pPr>
              <w:jc w:val="center"/>
              <w:rPr>
                <w:rFonts w:cs="Arial"/>
                <w:b/>
                <w:color w:val="FFFFFF"/>
                <w:sz w:val="20"/>
                <w:szCs w:val="20"/>
              </w:rPr>
            </w:pPr>
            <w:r w:rsidRPr="00530EC3">
              <w:rPr>
                <w:rFonts w:cs="Arial"/>
                <w:b/>
                <w:color w:val="FFFFFF"/>
                <w:sz w:val="20"/>
                <w:szCs w:val="20"/>
              </w:rPr>
              <w:t># of Resources</w:t>
            </w:r>
          </w:p>
        </w:tc>
        <w:tc>
          <w:tcPr>
            <w:tcW w:w="1260" w:type="dxa"/>
            <w:tcBorders>
              <w:bottom w:val="single" w:sz="4" w:space="0" w:color="auto"/>
            </w:tcBorders>
            <w:shd w:val="clear" w:color="auto" w:fill="006666"/>
            <w:noWrap/>
            <w:vAlign w:val="center"/>
            <w:hideMark/>
          </w:tcPr>
          <w:p w14:paraId="62334766" w14:textId="77777777" w:rsidR="002B6EA2" w:rsidRPr="00530EC3" w:rsidRDefault="002B6EA2" w:rsidP="004774C7">
            <w:pPr>
              <w:jc w:val="center"/>
              <w:rPr>
                <w:rFonts w:cs="Arial"/>
                <w:b/>
                <w:color w:val="FFFFFF"/>
                <w:sz w:val="20"/>
                <w:szCs w:val="20"/>
              </w:rPr>
            </w:pPr>
            <w:r w:rsidRPr="00530EC3">
              <w:rPr>
                <w:rFonts w:cs="Arial"/>
                <w:b/>
                <w:color w:val="FFFFFF"/>
                <w:sz w:val="20"/>
                <w:szCs w:val="20"/>
              </w:rPr>
              <w:t>Operating Day</w:t>
            </w:r>
          </w:p>
        </w:tc>
        <w:tc>
          <w:tcPr>
            <w:tcW w:w="1350" w:type="dxa"/>
            <w:tcBorders>
              <w:bottom w:val="single" w:sz="4" w:space="0" w:color="auto"/>
            </w:tcBorders>
            <w:shd w:val="clear" w:color="auto" w:fill="006666"/>
            <w:noWrap/>
            <w:vAlign w:val="center"/>
            <w:hideMark/>
          </w:tcPr>
          <w:p w14:paraId="6446FC34" w14:textId="77777777" w:rsidR="002B6EA2" w:rsidRPr="00530EC3" w:rsidRDefault="002B6EA2" w:rsidP="004774C7">
            <w:pPr>
              <w:jc w:val="center"/>
              <w:rPr>
                <w:rFonts w:cs="Arial"/>
                <w:b/>
                <w:color w:val="FFFFFF"/>
                <w:sz w:val="20"/>
                <w:szCs w:val="20"/>
              </w:rPr>
            </w:pPr>
            <w:r w:rsidRPr="00530EC3">
              <w:rPr>
                <w:rFonts w:cs="Arial"/>
                <w:b/>
                <w:color w:val="FFFFFF"/>
                <w:sz w:val="20"/>
                <w:szCs w:val="20"/>
              </w:rPr>
              <w:t>Total # of Hours Committed</w:t>
            </w:r>
          </w:p>
        </w:tc>
        <w:tc>
          <w:tcPr>
            <w:tcW w:w="900" w:type="dxa"/>
            <w:tcBorders>
              <w:bottom w:val="single" w:sz="4" w:space="0" w:color="auto"/>
            </w:tcBorders>
            <w:shd w:val="clear" w:color="auto" w:fill="006666"/>
            <w:vAlign w:val="center"/>
          </w:tcPr>
          <w:p w14:paraId="1246432A" w14:textId="77777777" w:rsidR="002B6EA2" w:rsidRPr="00530EC3" w:rsidRDefault="002B6EA2" w:rsidP="004774C7">
            <w:pPr>
              <w:jc w:val="center"/>
              <w:rPr>
                <w:rFonts w:cs="Arial"/>
                <w:b/>
                <w:color w:val="FFFFFF"/>
                <w:sz w:val="20"/>
                <w:szCs w:val="20"/>
              </w:rPr>
            </w:pPr>
            <w:r w:rsidRPr="00530EC3">
              <w:rPr>
                <w:rFonts w:cs="Arial"/>
                <w:b/>
                <w:color w:val="FFFFFF"/>
                <w:sz w:val="20"/>
                <w:szCs w:val="20"/>
              </w:rPr>
              <w:t xml:space="preserve">Total </w:t>
            </w:r>
            <w:proofErr w:type="spellStart"/>
            <w:r w:rsidRPr="00530EC3">
              <w:rPr>
                <w:rFonts w:cs="Arial"/>
                <w:b/>
                <w:color w:val="FFFFFF"/>
                <w:sz w:val="20"/>
                <w:szCs w:val="20"/>
              </w:rPr>
              <w:t>MWhs</w:t>
            </w:r>
            <w:proofErr w:type="spellEnd"/>
          </w:p>
        </w:tc>
        <w:tc>
          <w:tcPr>
            <w:tcW w:w="1685" w:type="dxa"/>
            <w:tcBorders>
              <w:bottom w:val="single" w:sz="4" w:space="0" w:color="auto"/>
            </w:tcBorders>
            <w:shd w:val="clear" w:color="auto" w:fill="006666"/>
            <w:vAlign w:val="center"/>
          </w:tcPr>
          <w:p w14:paraId="2C8B67CB" w14:textId="77777777" w:rsidR="002B6EA2" w:rsidRPr="00530EC3" w:rsidRDefault="002B6EA2" w:rsidP="004774C7">
            <w:pPr>
              <w:jc w:val="center"/>
              <w:rPr>
                <w:rFonts w:cs="Arial"/>
                <w:b/>
                <w:color w:val="FFFFFF"/>
                <w:sz w:val="20"/>
                <w:szCs w:val="20"/>
              </w:rPr>
            </w:pPr>
            <w:r w:rsidRPr="00530EC3">
              <w:rPr>
                <w:rFonts w:cs="Arial"/>
                <w:b/>
                <w:color w:val="FFFFFF"/>
                <w:sz w:val="20"/>
                <w:szCs w:val="20"/>
              </w:rPr>
              <w:t>Reason for commitment</w:t>
            </w:r>
          </w:p>
        </w:tc>
      </w:tr>
      <w:tr w:rsidR="002B6EA2" w:rsidRPr="00530EC3" w14:paraId="176FB664" w14:textId="77777777" w:rsidTr="002B6EA2">
        <w:trPr>
          <w:trHeight w:val="257"/>
          <w:jc w:val="center"/>
        </w:trPr>
        <w:tc>
          <w:tcPr>
            <w:tcW w:w="1224" w:type="dxa"/>
            <w:shd w:val="clear" w:color="auto" w:fill="auto"/>
            <w:noWrap/>
            <w:vAlign w:val="center"/>
          </w:tcPr>
          <w:p w14:paraId="24AC494A" w14:textId="2948CB52" w:rsidR="002B6EA2" w:rsidRPr="00530EC3" w:rsidRDefault="002B6EA2" w:rsidP="004774C7">
            <w:pPr>
              <w:rPr>
                <w:rFonts w:cs="Arial"/>
                <w:color w:val="000000"/>
                <w:sz w:val="18"/>
                <w:szCs w:val="18"/>
              </w:rPr>
            </w:pPr>
            <w:r>
              <w:rPr>
                <w:rFonts w:cs="Arial"/>
                <w:color w:val="000000"/>
                <w:sz w:val="18"/>
                <w:szCs w:val="18"/>
              </w:rPr>
              <w:t>N. Central</w:t>
            </w:r>
          </w:p>
        </w:tc>
        <w:tc>
          <w:tcPr>
            <w:tcW w:w="1260" w:type="dxa"/>
            <w:vAlign w:val="center"/>
          </w:tcPr>
          <w:p w14:paraId="008470DB" w14:textId="77777777" w:rsidR="002B6EA2" w:rsidRPr="00530EC3" w:rsidRDefault="002B6EA2" w:rsidP="004774C7">
            <w:pPr>
              <w:jc w:val="center"/>
              <w:rPr>
                <w:rFonts w:cs="Arial"/>
                <w:color w:val="000000"/>
                <w:sz w:val="18"/>
                <w:szCs w:val="18"/>
              </w:rPr>
            </w:pPr>
            <w:r w:rsidRPr="00530EC3">
              <w:rPr>
                <w:rFonts w:cs="Arial"/>
                <w:color w:val="000000"/>
                <w:sz w:val="18"/>
                <w:szCs w:val="18"/>
              </w:rPr>
              <w:t>1</w:t>
            </w:r>
          </w:p>
        </w:tc>
        <w:tc>
          <w:tcPr>
            <w:tcW w:w="1260" w:type="dxa"/>
            <w:shd w:val="clear" w:color="auto" w:fill="auto"/>
            <w:noWrap/>
            <w:vAlign w:val="center"/>
          </w:tcPr>
          <w:p w14:paraId="73EA3448" w14:textId="7C47F350" w:rsidR="002B6EA2" w:rsidRPr="00530EC3" w:rsidRDefault="002B6EA2" w:rsidP="004774C7">
            <w:pPr>
              <w:rPr>
                <w:rFonts w:cs="Arial"/>
                <w:color w:val="000000"/>
                <w:sz w:val="18"/>
                <w:szCs w:val="18"/>
              </w:rPr>
            </w:pPr>
            <w:r>
              <w:rPr>
                <w:rFonts w:cs="Arial"/>
                <w:color w:val="000000"/>
                <w:sz w:val="18"/>
                <w:szCs w:val="18"/>
              </w:rPr>
              <w:t>4</w:t>
            </w:r>
            <w:r w:rsidRPr="00530EC3">
              <w:rPr>
                <w:rFonts w:cs="Arial"/>
                <w:color w:val="000000"/>
                <w:sz w:val="18"/>
                <w:szCs w:val="18"/>
              </w:rPr>
              <w:t>/</w:t>
            </w:r>
            <w:r>
              <w:rPr>
                <w:rFonts w:cs="Arial"/>
                <w:color w:val="000000"/>
                <w:sz w:val="18"/>
                <w:szCs w:val="18"/>
              </w:rPr>
              <w:t>3</w:t>
            </w:r>
            <w:r w:rsidRPr="00530EC3">
              <w:rPr>
                <w:rFonts w:cs="Arial"/>
                <w:color w:val="000000"/>
                <w:sz w:val="18"/>
                <w:szCs w:val="18"/>
              </w:rPr>
              <w:t>/2015</w:t>
            </w:r>
          </w:p>
        </w:tc>
        <w:tc>
          <w:tcPr>
            <w:tcW w:w="1350" w:type="dxa"/>
            <w:shd w:val="clear" w:color="auto" w:fill="auto"/>
            <w:noWrap/>
            <w:vAlign w:val="center"/>
          </w:tcPr>
          <w:p w14:paraId="7AE4AD3C" w14:textId="0949C38A" w:rsidR="002B6EA2" w:rsidRPr="00530EC3" w:rsidRDefault="002B6EA2" w:rsidP="004774C7">
            <w:pPr>
              <w:jc w:val="center"/>
              <w:rPr>
                <w:rFonts w:cs="Arial"/>
                <w:color w:val="000000"/>
                <w:sz w:val="18"/>
                <w:szCs w:val="18"/>
              </w:rPr>
            </w:pPr>
            <w:r>
              <w:rPr>
                <w:rFonts w:cs="Arial"/>
                <w:color w:val="000000"/>
                <w:sz w:val="18"/>
                <w:szCs w:val="18"/>
              </w:rPr>
              <w:t>8</w:t>
            </w:r>
          </w:p>
        </w:tc>
        <w:tc>
          <w:tcPr>
            <w:tcW w:w="900" w:type="dxa"/>
            <w:shd w:val="clear" w:color="auto" w:fill="auto"/>
            <w:vAlign w:val="center"/>
          </w:tcPr>
          <w:p w14:paraId="31D6BE93" w14:textId="4633990A" w:rsidR="002B6EA2" w:rsidRPr="00530EC3" w:rsidRDefault="002B6EA2" w:rsidP="004774C7">
            <w:pPr>
              <w:jc w:val="center"/>
              <w:rPr>
                <w:rFonts w:cs="Arial"/>
                <w:color w:val="000000"/>
                <w:sz w:val="18"/>
                <w:szCs w:val="18"/>
              </w:rPr>
            </w:pPr>
            <w:r>
              <w:rPr>
                <w:rFonts w:cs="Arial"/>
                <w:color w:val="000000"/>
                <w:sz w:val="18"/>
                <w:szCs w:val="18"/>
              </w:rPr>
              <w:t>944</w:t>
            </w:r>
          </w:p>
        </w:tc>
        <w:tc>
          <w:tcPr>
            <w:tcW w:w="1685" w:type="dxa"/>
            <w:vAlign w:val="center"/>
          </w:tcPr>
          <w:p w14:paraId="1659D6E9" w14:textId="564A04E2" w:rsidR="002B6EA2" w:rsidRPr="00530EC3" w:rsidRDefault="002B6EA2" w:rsidP="002B6EA2">
            <w:pPr>
              <w:rPr>
                <w:rFonts w:cs="Arial"/>
                <w:color w:val="FF0000"/>
                <w:sz w:val="18"/>
                <w:szCs w:val="18"/>
              </w:rPr>
            </w:pPr>
            <w:r w:rsidRPr="00530EC3">
              <w:rPr>
                <w:rFonts w:cs="Arial"/>
                <w:color w:val="000000"/>
                <w:sz w:val="18"/>
                <w:szCs w:val="18"/>
              </w:rPr>
              <w:t xml:space="preserve">Local Congestion </w:t>
            </w:r>
          </w:p>
        </w:tc>
      </w:tr>
    </w:tbl>
    <w:p w14:paraId="7F115F72" w14:textId="77777777" w:rsidR="00DB08B7" w:rsidRPr="005545BB" w:rsidRDefault="00DB08B7" w:rsidP="004E5322">
      <w:pPr>
        <w:pStyle w:val="Heading1"/>
      </w:pPr>
      <w:bookmarkStart w:id="258" w:name="_Toc419794170"/>
      <w:r w:rsidRPr="005545BB">
        <w:t xml:space="preserve">Wind Generation as </w:t>
      </w:r>
      <w:proofErr w:type="gramStart"/>
      <w:r w:rsidRPr="005545BB">
        <w:t>a</w:t>
      </w:r>
      <w:proofErr w:type="gramEnd"/>
      <w:r w:rsidRPr="005545BB">
        <w:t xml:space="preserve"> Percent of Load</w:t>
      </w:r>
      <w:bookmarkEnd w:id="258"/>
    </w:p>
    <w:p w14:paraId="5887891B" w14:textId="5FD4A406" w:rsidR="001558D9" w:rsidRDefault="005545BB" w:rsidP="00A05D9F">
      <w:pPr>
        <w:jc w:val="center"/>
      </w:pPr>
      <w:r>
        <w:rPr>
          <w:noProof/>
        </w:rPr>
        <w:drawing>
          <wp:inline distT="0" distB="0" distL="0" distR="0" wp14:anchorId="17E61354" wp14:editId="3DBEA200">
            <wp:extent cx="5943600" cy="3479667"/>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479667"/>
                    </a:xfrm>
                    <a:prstGeom prst="rect">
                      <a:avLst/>
                    </a:prstGeom>
                    <a:noFill/>
                  </pic:spPr>
                </pic:pic>
              </a:graphicData>
            </a:graphic>
          </wp:inline>
        </w:drawing>
      </w:r>
    </w:p>
    <w:p w14:paraId="580BC74C" w14:textId="77777777" w:rsidR="002B6EA2" w:rsidRDefault="002B6EA2" w:rsidP="00A05D9F">
      <w:pPr>
        <w:jc w:val="center"/>
      </w:pPr>
    </w:p>
    <w:p w14:paraId="3C64E2E6" w14:textId="77777777" w:rsidR="002B6EA2" w:rsidRDefault="002B6EA2" w:rsidP="00A05D9F">
      <w:pPr>
        <w:jc w:val="center"/>
      </w:pPr>
    </w:p>
    <w:p w14:paraId="26CF84AB" w14:textId="77777777" w:rsidR="005B3C91" w:rsidRPr="00100C01" w:rsidRDefault="005B3C91" w:rsidP="00A05D9F">
      <w:pPr>
        <w:jc w:val="center"/>
      </w:pPr>
    </w:p>
    <w:p w14:paraId="62A3B1D7" w14:textId="77777777" w:rsidR="00F80DC4" w:rsidRPr="00100C01" w:rsidRDefault="00F80DC4" w:rsidP="004E5322">
      <w:pPr>
        <w:pStyle w:val="Heading1"/>
      </w:pPr>
      <w:bookmarkStart w:id="259" w:name="_Toc419794171"/>
      <w:r w:rsidRPr="00100C01">
        <w:lastRenderedPageBreak/>
        <w:t>Congestion Analysis</w:t>
      </w:r>
      <w:bookmarkEnd w:id="259"/>
    </w:p>
    <w:p w14:paraId="3CEA6790" w14:textId="7A19C69E" w:rsidR="00E5092A" w:rsidRPr="00A0129A" w:rsidRDefault="00E6330D" w:rsidP="00E6330D">
      <w:pPr>
        <w:jc w:val="both"/>
        <w:rPr>
          <w:rFonts w:cs="Arial"/>
          <w:szCs w:val="22"/>
        </w:rPr>
      </w:pPr>
      <w:r w:rsidRPr="00064E80">
        <w:rPr>
          <w:rFonts w:cs="Arial"/>
          <w:szCs w:val="22"/>
        </w:rPr>
        <w:t xml:space="preserve">The number of congestion events experienced by the ERCOT system </w:t>
      </w:r>
      <w:r w:rsidR="00E81B62" w:rsidRPr="00064E80">
        <w:rPr>
          <w:rFonts w:cs="Arial"/>
          <w:szCs w:val="22"/>
        </w:rPr>
        <w:t>increased in</w:t>
      </w:r>
      <w:r w:rsidR="00D3496C" w:rsidRPr="00064E80">
        <w:rPr>
          <w:rFonts w:cs="Arial"/>
          <w:szCs w:val="22"/>
        </w:rPr>
        <w:t xml:space="preserve"> </w:t>
      </w:r>
      <w:r w:rsidR="00064E80" w:rsidRPr="00064E80">
        <w:rPr>
          <w:rFonts w:cs="Arial"/>
          <w:szCs w:val="22"/>
        </w:rPr>
        <w:t>April</w:t>
      </w:r>
      <w:r w:rsidR="002545CF" w:rsidRPr="00064E80">
        <w:rPr>
          <w:rFonts w:cs="Arial"/>
          <w:szCs w:val="22"/>
        </w:rPr>
        <w:t xml:space="preserve"> </w:t>
      </w:r>
      <w:r w:rsidR="00427501" w:rsidRPr="00064E80">
        <w:rPr>
          <w:rFonts w:cs="Arial"/>
          <w:szCs w:val="22"/>
        </w:rPr>
        <w:t xml:space="preserve">due to </w:t>
      </w:r>
      <w:r w:rsidR="00E5092A" w:rsidRPr="00064E80">
        <w:rPr>
          <w:rFonts w:cs="Arial"/>
          <w:szCs w:val="22"/>
        </w:rPr>
        <w:t xml:space="preserve">planned outages </w:t>
      </w:r>
      <w:r w:rsidR="000B787F" w:rsidRPr="00064E80">
        <w:rPr>
          <w:rFonts w:cs="Arial"/>
          <w:szCs w:val="22"/>
        </w:rPr>
        <w:t xml:space="preserve">and </w:t>
      </w:r>
      <w:r w:rsidR="00B31549" w:rsidRPr="00064E80">
        <w:rPr>
          <w:rFonts w:cs="Arial"/>
          <w:szCs w:val="22"/>
        </w:rPr>
        <w:t xml:space="preserve">area </w:t>
      </w:r>
      <w:r w:rsidR="000B787F" w:rsidRPr="00064E80">
        <w:rPr>
          <w:rFonts w:cs="Arial"/>
          <w:szCs w:val="22"/>
        </w:rPr>
        <w:t>load/gen</w:t>
      </w:r>
      <w:r w:rsidR="00C9376E" w:rsidRPr="00064E80">
        <w:rPr>
          <w:rFonts w:cs="Arial"/>
          <w:szCs w:val="22"/>
        </w:rPr>
        <w:t xml:space="preserve"> patterns</w:t>
      </w:r>
      <w:r w:rsidRPr="00064E80">
        <w:rPr>
          <w:rFonts w:cs="Arial"/>
          <w:szCs w:val="22"/>
        </w:rPr>
        <w:t xml:space="preserve">. </w:t>
      </w:r>
      <w:r w:rsidR="00A0129A" w:rsidRPr="00064E80">
        <w:rPr>
          <w:rFonts w:cs="Arial"/>
          <w:szCs w:val="22"/>
        </w:rPr>
        <w:t xml:space="preserve">There </w:t>
      </w:r>
      <w:r w:rsidR="003907EB" w:rsidRPr="00064E80">
        <w:rPr>
          <w:rFonts w:cs="Arial"/>
          <w:szCs w:val="22"/>
        </w:rPr>
        <w:t xml:space="preserve">were </w:t>
      </w:r>
      <w:r w:rsidR="00064E80" w:rsidRPr="00064E80">
        <w:rPr>
          <w:rFonts w:cs="Arial"/>
          <w:szCs w:val="22"/>
        </w:rPr>
        <w:t xml:space="preserve">seventeen </w:t>
      </w:r>
      <w:r w:rsidR="003907EB" w:rsidRPr="00064E80">
        <w:rPr>
          <w:rFonts w:cs="Arial"/>
          <w:szCs w:val="22"/>
        </w:rPr>
        <w:t>days of</w:t>
      </w:r>
      <w:r w:rsidR="00B31549" w:rsidRPr="00064E80">
        <w:rPr>
          <w:rFonts w:cs="Arial"/>
          <w:szCs w:val="22"/>
        </w:rPr>
        <w:t xml:space="preserve"> activity on the</w:t>
      </w:r>
      <w:r w:rsidR="00C9376E" w:rsidRPr="00064E80">
        <w:rPr>
          <w:rFonts w:cs="Arial"/>
          <w:szCs w:val="22"/>
        </w:rPr>
        <w:t xml:space="preserve"> Generic Transmission Constraints (GTCs) in </w:t>
      </w:r>
      <w:r w:rsidR="00064E80" w:rsidRPr="00064E80">
        <w:rPr>
          <w:rFonts w:cs="Arial"/>
          <w:szCs w:val="22"/>
        </w:rPr>
        <w:t>April.</w:t>
      </w:r>
    </w:p>
    <w:p w14:paraId="0793CCB8" w14:textId="2C62AE53" w:rsidR="00C5008A" w:rsidRPr="003C36B3" w:rsidRDefault="001C0BAF" w:rsidP="004E5322">
      <w:pPr>
        <w:pStyle w:val="Heading2"/>
      </w:pPr>
      <w:bookmarkStart w:id="260" w:name="_Toc419794172"/>
      <w:r w:rsidRPr="003C36B3">
        <w:t>Notable Constraints</w:t>
      </w:r>
      <w:r w:rsidR="00B26A8F" w:rsidRPr="003C36B3">
        <w:t xml:space="preserve"> for</w:t>
      </w:r>
      <w:r w:rsidR="00E81B62">
        <w:t xml:space="preserve"> </w:t>
      </w:r>
      <w:r w:rsidR="002F3B71">
        <w:t>April</w:t>
      </w:r>
      <w:bookmarkEnd w:id="260"/>
    </w:p>
    <w:p w14:paraId="295FEFB4" w14:textId="77777777" w:rsidR="00542A4D" w:rsidRPr="00A66C49" w:rsidRDefault="00542A4D" w:rsidP="006E21E6">
      <w:pPr>
        <w:jc w:val="both"/>
        <w:rPr>
          <w:rFonts w:cs="Arial"/>
          <w:szCs w:val="22"/>
          <w:highlight w:val="yellow"/>
        </w:rPr>
      </w:pPr>
    </w:p>
    <w:p w14:paraId="607BA148" w14:textId="24E34E24" w:rsidR="008254BC" w:rsidRDefault="0022416B" w:rsidP="00CE1266">
      <w:pPr>
        <w:jc w:val="both"/>
        <w:rPr>
          <w:rFonts w:cs="Arial"/>
          <w:szCs w:val="22"/>
        </w:rPr>
      </w:pPr>
      <w:r w:rsidRPr="003907EB">
        <w:rPr>
          <w:rFonts w:cs="Arial"/>
          <w:szCs w:val="22"/>
        </w:rPr>
        <w:t xml:space="preserve">Nodal protocol section 3.20 specifies that ERCOT shall identify </w:t>
      </w:r>
      <w:r w:rsidR="009A2F30" w:rsidRPr="003907EB">
        <w:rPr>
          <w:rFonts w:cs="Arial"/>
          <w:szCs w:val="22"/>
        </w:rPr>
        <w:t>transmission constraints that are active or binding three or more times within a calendar month. As part of this process, ERCOT reports con</w:t>
      </w:r>
      <w:r w:rsidR="00783548" w:rsidRPr="003907EB">
        <w:rPr>
          <w:rFonts w:cs="Arial"/>
          <w:szCs w:val="22"/>
        </w:rPr>
        <w:t>gestion that meets this criterion</w:t>
      </w:r>
      <w:r w:rsidR="009A2F30" w:rsidRPr="003907EB">
        <w:rPr>
          <w:rFonts w:cs="Arial"/>
          <w:szCs w:val="22"/>
        </w:rPr>
        <w:t xml:space="preserve"> to ROS</w:t>
      </w:r>
      <w:r w:rsidR="00783548" w:rsidRPr="003907EB">
        <w:rPr>
          <w:rFonts w:cs="Arial"/>
          <w:szCs w:val="22"/>
        </w:rPr>
        <w:t xml:space="preserve">. In addition ERCOT also highlights notable constraints that have </w:t>
      </w:r>
      <w:r w:rsidR="006E21E6" w:rsidRPr="003907EB">
        <w:rPr>
          <w:rFonts w:cs="Arial"/>
          <w:szCs w:val="22"/>
        </w:rPr>
        <w:t>an estimated congestion rent exceeding $1,000,000 for a calendar month. These constraints are detailed in the table below.</w:t>
      </w:r>
      <w:r w:rsidR="00951193" w:rsidRPr="003907EB">
        <w:rPr>
          <w:rFonts w:cs="Arial"/>
          <w:szCs w:val="22"/>
        </w:rPr>
        <w:t xml:space="preserve"> Rows highlighted in blue indicate the congestion was affected by one or more outages.</w:t>
      </w:r>
      <w:r w:rsidR="006E21E6" w:rsidRPr="003907EB">
        <w:rPr>
          <w:rFonts w:cs="Arial"/>
          <w:szCs w:val="22"/>
        </w:rPr>
        <w:t xml:space="preserve"> For a list of all constraints activated in SCED for the month of </w:t>
      </w:r>
      <w:r w:rsidR="00A863FC">
        <w:rPr>
          <w:rFonts w:cs="Arial"/>
          <w:szCs w:val="22"/>
        </w:rPr>
        <w:t>April</w:t>
      </w:r>
      <w:r w:rsidR="006E21E6" w:rsidRPr="003907EB">
        <w:rPr>
          <w:rFonts w:cs="Arial"/>
          <w:szCs w:val="22"/>
        </w:rPr>
        <w:t>, please see Appendix A at the end of this report.</w:t>
      </w:r>
    </w:p>
    <w:p w14:paraId="7A7B7456" w14:textId="77777777" w:rsidR="00A863FC" w:rsidRDefault="00A863FC" w:rsidP="00CE1266">
      <w:pPr>
        <w:jc w:val="both"/>
        <w:rPr>
          <w:rFonts w:cs="Arial"/>
          <w:szCs w:val="22"/>
        </w:rPr>
      </w:pP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800"/>
        <w:gridCol w:w="1260"/>
        <w:gridCol w:w="1350"/>
        <w:gridCol w:w="1530"/>
      </w:tblGrid>
      <w:tr w:rsidR="002B6EA2" w:rsidRPr="00A863FC" w14:paraId="2530415C" w14:textId="77777777" w:rsidTr="002B6EA2">
        <w:trPr>
          <w:trHeight w:val="255"/>
          <w:jc w:val="center"/>
        </w:trPr>
        <w:tc>
          <w:tcPr>
            <w:tcW w:w="2160" w:type="dxa"/>
            <w:shd w:val="clear" w:color="000000" w:fill="006666"/>
            <w:noWrap/>
            <w:vAlign w:val="center"/>
            <w:hideMark/>
          </w:tcPr>
          <w:p w14:paraId="7B0B8C94" w14:textId="77777777" w:rsidR="002B6EA2" w:rsidRPr="00A863FC" w:rsidRDefault="002B6EA2" w:rsidP="00A863FC">
            <w:pPr>
              <w:jc w:val="center"/>
              <w:rPr>
                <w:rFonts w:cs="Arial"/>
                <w:b/>
                <w:bCs/>
                <w:color w:val="FFFFFF"/>
                <w:sz w:val="20"/>
                <w:szCs w:val="20"/>
              </w:rPr>
            </w:pPr>
            <w:r w:rsidRPr="00A863FC">
              <w:rPr>
                <w:rFonts w:cs="Arial"/>
                <w:b/>
                <w:bCs/>
                <w:color w:val="FFFFFF"/>
                <w:sz w:val="20"/>
                <w:szCs w:val="20"/>
              </w:rPr>
              <w:t>Contingency</w:t>
            </w:r>
          </w:p>
        </w:tc>
        <w:tc>
          <w:tcPr>
            <w:tcW w:w="1800" w:type="dxa"/>
            <w:shd w:val="clear" w:color="000000" w:fill="006666"/>
            <w:vAlign w:val="center"/>
            <w:hideMark/>
          </w:tcPr>
          <w:p w14:paraId="051D015B" w14:textId="77777777" w:rsidR="002B6EA2" w:rsidRPr="00A863FC" w:rsidRDefault="002B6EA2" w:rsidP="00A863FC">
            <w:pPr>
              <w:jc w:val="center"/>
              <w:rPr>
                <w:rFonts w:cs="Arial"/>
                <w:b/>
                <w:bCs/>
                <w:color w:val="FFFFFF"/>
                <w:sz w:val="20"/>
                <w:szCs w:val="20"/>
              </w:rPr>
            </w:pPr>
            <w:r w:rsidRPr="00A863FC">
              <w:rPr>
                <w:rFonts w:cs="Arial"/>
                <w:b/>
                <w:bCs/>
                <w:color w:val="FFFFFF"/>
                <w:sz w:val="20"/>
                <w:szCs w:val="20"/>
              </w:rPr>
              <w:t>Overload</w:t>
            </w:r>
          </w:p>
        </w:tc>
        <w:tc>
          <w:tcPr>
            <w:tcW w:w="1260" w:type="dxa"/>
            <w:shd w:val="clear" w:color="000000" w:fill="006666"/>
            <w:noWrap/>
            <w:vAlign w:val="center"/>
            <w:hideMark/>
          </w:tcPr>
          <w:p w14:paraId="44C9AFA3" w14:textId="77777777" w:rsidR="002B6EA2" w:rsidRPr="00A863FC" w:rsidRDefault="002B6EA2" w:rsidP="00A863FC">
            <w:pPr>
              <w:jc w:val="center"/>
              <w:rPr>
                <w:rFonts w:cs="Arial"/>
                <w:b/>
                <w:bCs/>
                <w:color w:val="FFFFFF"/>
                <w:sz w:val="20"/>
                <w:szCs w:val="20"/>
              </w:rPr>
            </w:pPr>
            <w:r w:rsidRPr="00A863FC">
              <w:rPr>
                <w:rFonts w:cs="Arial"/>
                <w:b/>
                <w:bCs/>
                <w:color w:val="FFFFFF"/>
                <w:sz w:val="20"/>
                <w:szCs w:val="20"/>
              </w:rPr>
              <w:t># of Days Constraint Active</w:t>
            </w:r>
          </w:p>
        </w:tc>
        <w:tc>
          <w:tcPr>
            <w:tcW w:w="1350" w:type="dxa"/>
            <w:shd w:val="clear" w:color="000000" w:fill="006666"/>
            <w:vAlign w:val="center"/>
            <w:hideMark/>
          </w:tcPr>
          <w:p w14:paraId="0863E72C" w14:textId="77777777" w:rsidR="002B6EA2" w:rsidRPr="00A863FC" w:rsidRDefault="002B6EA2" w:rsidP="00A863FC">
            <w:pPr>
              <w:jc w:val="center"/>
              <w:rPr>
                <w:rFonts w:cs="Arial"/>
                <w:b/>
                <w:bCs/>
                <w:color w:val="FFFFFF"/>
                <w:sz w:val="20"/>
                <w:szCs w:val="20"/>
              </w:rPr>
            </w:pPr>
            <w:r w:rsidRPr="00A863FC">
              <w:rPr>
                <w:rFonts w:cs="Arial"/>
                <w:b/>
                <w:bCs/>
                <w:color w:val="FFFFFF"/>
                <w:sz w:val="20"/>
                <w:szCs w:val="20"/>
              </w:rPr>
              <w:t>Estimated Congestion Rent</w:t>
            </w:r>
          </w:p>
        </w:tc>
        <w:tc>
          <w:tcPr>
            <w:tcW w:w="1530" w:type="dxa"/>
            <w:shd w:val="clear" w:color="000000" w:fill="006666"/>
            <w:noWrap/>
            <w:vAlign w:val="center"/>
            <w:hideMark/>
          </w:tcPr>
          <w:p w14:paraId="7BA8261F" w14:textId="77777777" w:rsidR="002B6EA2" w:rsidRPr="00A863FC" w:rsidRDefault="002B6EA2" w:rsidP="00A863FC">
            <w:pPr>
              <w:jc w:val="center"/>
              <w:rPr>
                <w:rFonts w:cs="Arial"/>
                <w:b/>
                <w:bCs/>
                <w:color w:val="FFFFFF"/>
                <w:sz w:val="20"/>
                <w:szCs w:val="20"/>
              </w:rPr>
            </w:pPr>
            <w:r w:rsidRPr="00A863FC">
              <w:rPr>
                <w:rFonts w:cs="Arial"/>
                <w:b/>
                <w:bCs/>
                <w:color w:val="FFFFFF"/>
                <w:sz w:val="20"/>
                <w:szCs w:val="20"/>
              </w:rPr>
              <w:t>Transmission Project</w:t>
            </w:r>
          </w:p>
        </w:tc>
      </w:tr>
      <w:tr w:rsidR="002B6EA2" w:rsidRPr="00A863FC" w14:paraId="57147CAD" w14:textId="77777777" w:rsidTr="002B6EA2">
        <w:trPr>
          <w:trHeight w:val="889"/>
          <w:jc w:val="center"/>
        </w:trPr>
        <w:tc>
          <w:tcPr>
            <w:tcW w:w="2160" w:type="dxa"/>
            <w:shd w:val="clear" w:color="000000" w:fill="B8CCE4"/>
            <w:noWrap/>
            <w:vAlign w:val="center"/>
            <w:hideMark/>
          </w:tcPr>
          <w:p w14:paraId="47482FC7" w14:textId="77777777" w:rsidR="002B6EA2" w:rsidRPr="00A863FC" w:rsidRDefault="002B6EA2" w:rsidP="00BD0DC4">
            <w:pPr>
              <w:rPr>
                <w:rFonts w:cs="Arial"/>
                <w:color w:val="000000"/>
                <w:sz w:val="18"/>
                <w:szCs w:val="18"/>
              </w:rPr>
            </w:pPr>
            <w:r w:rsidRPr="00A863FC">
              <w:rPr>
                <w:rFonts w:cs="Arial"/>
                <w:color w:val="000000"/>
                <w:sz w:val="18"/>
                <w:szCs w:val="18"/>
              </w:rPr>
              <w:t xml:space="preserve">Barber Lake </w:t>
            </w:r>
            <w:proofErr w:type="spellStart"/>
            <w:r w:rsidRPr="00A863FC">
              <w:rPr>
                <w:rFonts w:cs="Arial"/>
                <w:color w:val="000000"/>
                <w:sz w:val="18"/>
                <w:szCs w:val="18"/>
              </w:rPr>
              <w:t>Swich</w:t>
            </w:r>
            <w:proofErr w:type="spellEnd"/>
            <w:r w:rsidRPr="00A863FC">
              <w:rPr>
                <w:rFonts w:cs="Arial"/>
                <w:color w:val="000000"/>
                <w:sz w:val="18"/>
                <w:szCs w:val="18"/>
              </w:rPr>
              <w:t xml:space="preserve"> - Morgan Creek </w:t>
            </w:r>
            <w:proofErr w:type="spellStart"/>
            <w:r w:rsidRPr="00A863FC">
              <w:rPr>
                <w:rFonts w:cs="Arial"/>
                <w:color w:val="000000"/>
                <w:sz w:val="18"/>
                <w:szCs w:val="18"/>
              </w:rPr>
              <w:t>Ses</w:t>
            </w:r>
            <w:proofErr w:type="spellEnd"/>
            <w:r w:rsidRPr="00A863FC">
              <w:rPr>
                <w:rFonts w:cs="Arial"/>
                <w:color w:val="000000"/>
                <w:sz w:val="18"/>
                <w:szCs w:val="18"/>
              </w:rPr>
              <w:t xml:space="preserve"> 138 kV (14030)</w:t>
            </w:r>
          </w:p>
        </w:tc>
        <w:tc>
          <w:tcPr>
            <w:tcW w:w="1800" w:type="dxa"/>
            <w:shd w:val="clear" w:color="000000" w:fill="B8CCE4"/>
            <w:vAlign w:val="center"/>
            <w:hideMark/>
          </w:tcPr>
          <w:p w14:paraId="375DB877" w14:textId="77777777" w:rsidR="002B6EA2" w:rsidRPr="00A863FC" w:rsidRDefault="002B6EA2" w:rsidP="00BD0DC4">
            <w:pPr>
              <w:rPr>
                <w:rFonts w:cs="Arial"/>
                <w:color w:val="000000"/>
                <w:sz w:val="18"/>
                <w:szCs w:val="18"/>
              </w:rPr>
            </w:pPr>
            <w:r w:rsidRPr="00A863FC">
              <w:rPr>
                <w:rFonts w:cs="Arial"/>
                <w:color w:val="000000"/>
                <w:sz w:val="18"/>
                <w:szCs w:val="18"/>
              </w:rPr>
              <w:t xml:space="preserve">Barber Lake </w:t>
            </w:r>
            <w:proofErr w:type="spellStart"/>
            <w:r w:rsidRPr="00A863FC">
              <w:rPr>
                <w:rFonts w:cs="Arial"/>
                <w:color w:val="000000"/>
                <w:sz w:val="18"/>
                <w:szCs w:val="18"/>
              </w:rPr>
              <w:t>Swtich</w:t>
            </w:r>
            <w:proofErr w:type="spellEnd"/>
            <w:r w:rsidRPr="00A863FC">
              <w:rPr>
                <w:rFonts w:cs="Arial"/>
                <w:color w:val="000000"/>
                <w:sz w:val="18"/>
                <w:szCs w:val="18"/>
              </w:rPr>
              <w:t xml:space="preserve"> - Morgan Creek </w:t>
            </w:r>
            <w:proofErr w:type="spellStart"/>
            <w:r w:rsidRPr="00A863FC">
              <w:rPr>
                <w:rFonts w:cs="Arial"/>
                <w:color w:val="000000"/>
                <w:sz w:val="18"/>
                <w:szCs w:val="18"/>
              </w:rPr>
              <w:t>Ses</w:t>
            </w:r>
            <w:proofErr w:type="spellEnd"/>
            <w:r w:rsidRPr="00A863FC">
              <w:rPr>
                <w:rFonts w:cs="Arial"/>
                <w:color w:val="000000"/>
                <w:sz w:val="18"/>
                <w:szCs w:val="18"/>
              </w:rPr>
              <w:t xml:space="preserve"> 138 kV (14035)</w:t>
            </w:r>
          </w:p>
        </w:tc>
        <w:tc>
          <w:tcPr>
            <w:tcW w:w="1260" w:type="dxa"/>
            <w:shd w:val="clear" w:color="000000" w:fill="B8CCE4"/>
            <w:noWrap/>
            <w:vAlign w:val="center"/>
            <w:hideMark/>
          </w:tcPr>
          <w:p w14:paraId="217A7889" w14:textId="77777777" w:rsidR="002B6EA2" w:rsidRPr="00A863FC" w:rsidRDefault="002B6EA2" w:rsidP="00BD0DC4">
            <w:pPr>
              <w:jc w:val="center"/>
              <w:rPr>
                <w:rFonts w:cs="Arial"/>
                <w:color w:val="000000"/>
                <w:sz w:val="18"/>
                <w:szCs w:val="18"/>
              </w:rPr>
            </w:pPr>
            <w:r w:rsidRPr="00A863FC">
              <w:rPr>
                <w:rFonts w:cs="Arial"/>
                <w:color w:val="000000"/>
                <w:sz w:val="18"/>
                <w:szCs w:val="18"/>
              </w:rPr>
              <w:t>1</w:t>
            </w:r>
          </w:p>
        </w:tc>
        <w:tc>
          <w:tcPr>
            <w:tcW w:w="1350" w:type="dxa"/>
            <w:shd w:val="clear" w:color="000000" w:fill="B8CCE4"/>
            <w:vAlign w:val="center"/>
            <w:hideMark/>
          </w:tcPr>
          <w:p w14:paraId="726EE84C" w14:textId="77777777" w:rsidR="002B6EA2" w:rsidRPr="00A863FC" w:rsidRDefault="002B6EA2" w:rsidP="00BD0DC4">
            <w:pPr>
              <w:jc w:val="center"/>
              <w:rPr>
                <w:rFonts w:cs="Arial"/>
                <w:color w:val="000000"/>
                <w:sz w:val="18"/>
                <w:szCs w:val="18"/>
              </w:rPr>
            </w:pPr>
            <w:r w:rsidRPr="00A863FC">
              <w:rPr>
                <w:rFonts w:cs="Arial"/>
                <w:color w:val="000000"/>
                <w:sz w:val="18"/>
                <w:szCs w:val="18"/>
              </w:rPr>
              <w:t xml:space="preserve">$3,040,753 </w:t>
            </w:r>
          </w:p>
        </w:tc>
        <w:tc>
          <w:tcPr>
            <w:tcW w:w="1530" w:type="dxa"/>
            <w:shd w:val="clear" w:color="000000" w:fill="B8CCE4"/>
            <w:noWrap/>
            <w:vAlign w:val="center"/>
            <w:hideMark/>
          </w:tcPr>
          <w:p w14:paraId="23D2A538" w14:textId="2F450B3E" w:rsidR="002B6EA2" w:rsidRPr="00A863FC" w:rsidRDefault="002B6EA2" w:rsidP="00BD0DC4">
            <w:pPr>
              <w:jc w:val="center"/>
              <w:rPr>
                <w:rFonts w:cs="Arial"/>
                <w:color w:val="000000"/>
                <w:sz w:val="18"/>
                <w:szCs w:val="18"/>
              </w:rPr>
            </w:pPr>
            <w:r>
              <w:rPr>
                <w:rFonts w:cs="Arial"/>
                <w:color w:val="000000"/>
                <w:sz w:val="18"/>
                <w:szCs w:val="18"/>
              </w:rPr>
              <w:t>15TPIT0087</w:t>
            </w:r>
            <w:r>
              <w:rPr>
                <w:rFonts w:cs="Arial"/>
                <w:color w:val="000000"/>
                <w:sz w:val="18"/>
                <w:szCs w:val="18"/>
              </w:rPr>
              <w:br/>
              <w:t>Dec-15</w:t>
            </w:r>
          </w:p>
        </w:tc>
      </w:tr>
      <w:tr w:rsidR="002B6EA2" w:rsidRPr="00A863FC" w14:paraId="714B28FB" w14:textId="77777777" w:rsidTr="002B6EA2">
        <w:trPr>
          <w:trHeight w:val="1069"/>
          <w:jc w:val="center"/>
        </w:trPr>
        <w:tc>
          <w:tcPr>
            <w:tcW w:w="2160" w:type="dxa"/>
            <w:shd w:val="clear" w:color="000000" w:fill="B8CCE4"/>
            <w:noWrap/>
            <w:vAlign w:val="center"/>
            <w:hideMark/>
          </w:tcPr>
          <w:p w14:paraId="47FFEEB6" w14:textId="77777777" w:rsidR="002B6EA2" w:rsidRPr="00A863FC" w:rsidRDefault="002B6EA2" w:rsidP="00BD0DC4">
            <w:pPr>
              <w:rPr>
                <w:rFonts w:cs="Arial"/>
                <w:color w:val="000000"/>
                <w:sz w:val="18"/>
                <w:szCs w:val="18"/>
              </w:rPr>
            </w:pPr>
            <w:r w:rsidRPr="00A863FC">
              <w:rPr>
                <w:rFonts w:cs="Arial"/>
                <w:color w:val="000000"/>
                <w:sz w:val="18"/>
                <w:szCs w:val="18"/>
              </w:rPr>
              <w:t xml:space="preserve">DCKT Burleson - Carson Creek 138 kV and </w:t>
            </w:r>
            <w:proofErr w:type="spellStart"/>
            <w:r w:rsidRPr="00A863FC">
              <w:rPr>
                <w:rFonts w:cs="Arial"/>
                <w:color w:val="000000"/>
                <w:sz w:val="18"/>
                <w:szCs w:val="18"/>
              </w:rPr>
              <w:t>Pedernales</w:t>
            </w:r>
            <w:proofErr w:type="spellEnd"/>
            <w:r w:rsidRPr="00A863FC">
              <w:rPr>
                <w:rFonts w:cs="Arial"/>
                <w:color w:val="000000"/>
                <w:sz w:val="18"/>
                <w:szCs w:val="18"/>
              </w:rPr>
              <w:t xml:space="preserve"> - Advanced Micro Devices AEN 138 kV</w:t>
            </w:r>
          </w:p>
        </w:tc>
        <w:tc>
          <w:tcPr>
            <w:tcW w:w="1800" w:type="dxa"/>
            <w:shd w:val="clear" w:color="000000" w:fill="B8CCE4"/>
            <w:vAlign w:val="center"/>
            <w:hideMark/>
          </w:tcPr>
          <w:p w14:paraId="40758B3E" w14:textId="77777777" w:rsidR="002B6EA2" w:rsidRPr="00A863FC" w:rsidRDefault="002B6EA2" w:rsidP="00BD0DC4">
            <w:pPr>
              <w:rPr>
                <w:rFonts w:cs="Arial"/>
                <w:color w:val="000000"/>
                <w:sz w:val="18"/>
                <w:szCs w:val="18"/>
              </w:rPr>
            </w:pPr>
            <w:proofErr w:type="spellStart"/>
            <w:r w:rsidRPr="00A863FC">
              <w:rPr>
                <w:rFonts w:cs="Arial"/>
                <w:color w:val="000000"/>
                <w:sz w:val="18"/>
                <w:szCs w:val="18"/>
              </w:rPr>
              <w:t>Manesium</w:t>
            </w:r>
            <w:proofErr w:type="spellEnd"/>
            <w:r w:rsidRPr="00A863FC">
              <w:rPr>
                <w:rFonts w:cs="Arial"/>
                <w:color w:val="000000"/>
                <w:sz w:val="18"/>
                <w:szCs w:val="18"/>
              </w:rPr>
              <w:t xml:space="preserve"> Plant - </w:t>
            </w:r>
            <w:proofErr w:type="spellStart"/>
            <w:r w:rsidRPr="00A863FC">
              <w:rPr>
                <w:rFonts w:cs="Arial"/>
                <w:color w:val="000000"/>
                <w:sz w:val="18"/>
                <w:szCs w:val="18"/>
              </w:rPr>
              <w:t>Northlan</w:t>
            </w:r>
            <w:proofErr w:type="spellEnd"/>
            <w:r w:rsidRPr="00A863FC">
              <w:rPr>
                <w:rFonts w:cs="Arial"/>
                <w:color w:val="000000"/>
                <w:sz w:val="18"/>
                <w:szCs w:val="18"/>
              </w:rPr>
              <w:t xml:space="preserve"> 138kV</w:t>
            </w:r>
          </w:p>
        </w:tc>
        <w:tc>
          <w:tcPr>
            <w:tcW w:w="1260" w:type="dxa"/>
            <w:shd w:val="clear" w:color="000000" w:fill="B8CCE4"/>
            <w:noWrap/>
            <w:vAlign w:val="center"/>
            <w:hideMark/>
          </w:tcPr>
          <w:p w14:paraId="786B9C2B" w14:textId="77777777" w:rsidR="002B6EA2" w:rsidRPr="00A863FC" w:rsidRDefault="002B6EA2" w:rsidP="00BD0DC4">
            <w:pPr>
              <w:jc w:val="center"/>
              <w:rPr>
                <w:rFonts w:cs="Arial"/>
                <w:color w:val="000000"/>
                <w:sz w:val="18"/>
                <w:szCs w:val="18"/>
              </w:rPr>
            </w:pPr>
            <w:r w:rsidRPr="00A863FC">
              <w:rPr>
                <w:rFonts w:cs="Arial"/>
                <w:color w:val="000000"/>
                <w:sz w:val="18"/>
                <w:szCs w:val="18"/>
              </w:rPr>
              <w:t>1</w:t>
            </w:r>
          </w:p>
        </w:tc>
        <w:tc>
          <w:tcPr>
            <w:tcW w:w="1350" w:type="dxa"/>
            <w:shd w:val="clear" w:color="000000" w:fill="B8CCE4"/>
            <w:vAlign w:val="center"/>
            <w:hideMark/>
          </w:tcPr>
          <w:p w14:paraId="535304DF" w14:textId="77777777" w:rsidR="002B6EA2" w:rsidRPr="00A863FC" w:rsidRDefault="002B6EA2" w:rsidP="00BD0DC4">
            <w:pPr>
              <w:jc w:val="center"/>
              <w:rPr>
                <w:rFonts w:cs="Arial"/>
                <w:color w:val="000000"/>
                <w:sz w:val="18"/>
                <w:szCs w:val="18"/>
              </w:rPr>
            </w:pPr>
            <w:r w:rsidRPr="00A863FC">
              <w:rPr>
                <w:rFonts w:cs="Arial"/>
                <w:color w:val="000000"/>
                <w:sz w:val="18"/>
                <w:szCs w:val="18"/>
              </w:rPr>
              <w:t xml:space="preserve">$1,784,116 </w:t>
            </w:r>
          </w:p>
        </w:tc>
        <w:tc>
          <w:tcPr>
            <w:tcW w:w="1530" w:type="dxa"/>
            <w:shd w:val="clear" w:color="000000" w:fill="B8CCE4"/>
            <w:noWrap/>
            <w:vAlign w:val="center"/>
            <w:hideMark/>
          </w:tcPr>
          <w:p w14:paraId="32EEC48A" w14:textId="02B0A80E" w:rsidR="002B6EA2" w:rsidRPr="00A863FC" w:rsidRDefault="002B6EA2" w:rsidP="00BD0DC4">
            <w:pPr>
              <w:jc w:val="center"/>
              <w:rPr>
                <w:rFonts w:cs="Arial"/>
                <w:color w:val="000000"/>
                <w:sz w:val="18"/>
                <w:szCs w:val="18"/>
              </w:rPr>
            </w:pPr>
            <w:r>
              <w:rPr>
                <w:rFonts w:cs="Arial"/>
                <w:color w:val="000000"/>
                <w:sz w:val="18"/>
                <w:szCs w:val="18"/>
              </w:rPr>
              <w:t>14TPIT0038</w:t>
            </w:r>
            <w:r>
              <w:rPr>
                <w:rFonts w:cs="Arial"/>
                <w:color w:val="000000"/>
                <w:sz w:val="18"/>
                <w:szCs w:val="18"/>
              </w:rPr>
              <w:br/>
              <w:t>Jun-16</w:t>
            </w:r>
          </w:p>
        </w:tc>
      </w:tr>
      <w:tr w:rsidR="002B6EA2" w:rsidRPr="00A863FC" w14:paraId="266C4C70" w14:textId="77777777" w:rsidTr="002B6EA2">
        <w:trPr>
          <w:trHeight w:val="511"/>
          <w:jc w:val="center"/>
        </w:trPr>
        <w:tc>
          <w:tcPr>
            <w:tcW w:w="2160" w:type="dxa"/>
            <w:shd w:val="clear" w:color="000000" w:fill="B8CCE4"/>
            <w:noWrap/>
            <w:vAlign w:val="center"/>
            <w:hideMark/>
          </w:tcPr>
          <w:p w14:paraId="6B70077D" w14:textId="77777777" w:rsidR="002B6EA2" w:rsidRPr="00A863FC" w:rsidRDefault="002B6EA2" w:rsidP="00BD0DC4">
            <w:pPr>
              <w:rPr>
                <w:rFonts w:cs="Arial"/>
                <w:color w:val="000000"/>
                <w:sz w:val="18"/>
                <w:szCs w:val="18"/>
              </w:rPr>
            </w:pPr>
            <w:proofErr w:type="spellStart"/>
            <w:r w:rsidRPr="00A863FC">
              <w:rPr>
                <w:rFonts w:cs="Arial"/>
                <w:color w:val="000000"/>
                <w:sz w:val="18"/>
                <w:szCs w:val="18"/>
              </w:rPr>
              <w:t>Hutto</w:t>
            </w:r>
            <w:proofErr w:type="spellEnd"/>
            <w:r w:rsidRPr="00A863FC">
              <w:rPr>
                <w:rFonts w:cs="Arial"/>
                <w:color w:val="000000"/>
                <w:sz w:val="18"/>
                <w:szCs w:val="18"/>
              </w:rPr>
              <w:t xml:space="preserve"> - Round Rock &amp; Gabriel 138 kV</w:t>
            </w:r>
          </w:p>
        </w:tc>
        <w:tc>
          <w:tcPr>
            <w:tcW w:w="1800" w:type="dxa"/>
            <w:shd w:val="clear" w:color="000000" w:fill="B8CCE4"/>
            <w:vAlign w:val="center"/>
            <w:hideMark/>
          </w:tcPr>
          <w:p w14:paraId="43DC2C3D" w14:textId="77777777" w:rsidR="002B6EA2" w:rsidRPr="00A863FC" w:rsidRDefault="002B6EA2" w:rsidP="00BD0DC4">
            <w:pPr>
              <w:rPr>
                <w:rFonts w:cs="Arial"/>
                <w:color w:val="000000"/>
                <w:sz w:val="18"/>
                <w:szCs w:val="18"/>
              </w:rPr>
            </w:pPr>
            <w:proofErr w:type="spellStart"/>
            <w:r w:rsidRPr="00A863FC">
              <w:rPr>
                <w:rFonts w:cs="Arial"/>
                <w:color w:val="000000"/>
                <w:sz w:val="18"/>
                <w:szCs w:val="18"/>
              </w:rPr>
              <w:t>Gilleland</w:t>
            </w:r>
            <w:proofErr w:type="spellEnd"/>
            <w:r w:rsidRPr="00A863FC">
              <w:rPr>
                <w:rFonts w:cs="Arial"/>
                <w:color w:val="000000"/>
                <w:sz w:val="18"/>
                <w:szCs w:val="18"/>
              </w:rPr>
              <w:t xml:space="preserve"> - McNeil LCRA 138kV</w:t>
            </w:r>
          </w:p>
        </w:tc>
        <w:tc>
          <w:tcPr>
            <w:tcW w:w="1260" w:type="dxa"/>
            <w:shd w:val="clear" w:color="000000" w:fill="B8CCE4"/>
            <w:noWrap/>
            <w:vAlign w:val="center"/>
            <w:hideMark/>
          </w:tcPr>
          <w:p w14:paraId="7099F44D" w14:textId="77777777" w:rsidR="002B6EA2" w:rsidRPr="00A863FC" w:rsidRDefault="002B6EA2" w:rsidP="00BD0DC4">
            <w:pPr>
              <w:jc w:val="center"/>
              <w:rPr>
                <w:rFonts w:cs="Arial"/>
                <w:color w:val="000000"/>
                <w:sz w:val="18"/>
                <w:szCs w:val="18"/>
              </w:rPr>
            </w:pPr>
            <w:r w:rsidRPr="00A863FC">
              <w:rPr>
                <w:rFonts w:cs="Arial"/>
                <w:color w:val="000000"/>
                <w:sz w:val="18"/>
                <w:szCs w:val="18"/>
              </w:rPr>
              <w:t>6</w:t>
            </w:r>
          </w:p>
        </w:tc>
        <w:tc>
          <w:tcPr>
            <w:tcW w:w="1350" w:type="dxa"/>
            <w:shd w:val="clear" w:color="000000" w:fill="B8CCE4"/>
            <w:vAlign w:val="center"/>
            <w:hideMark/>
          </w:tcPr>
          <w:p w14:paraId="5D3E2D80" w14:textId="77777777" w:rsidR="002B6EA2" w:rsidRPr="00A863FC" w:rsidRDefault="002B6EA2" w:rsidP="00BD0DC4">
            <w:pPr>
              <w:jc w:val="center"/>
              <w:rPr>
                <w:rFonts w:cs="Arial"/>
                <w:color w:val="000000"/>
                <w:sz w:val="18"/>
                <w:szCs w:val="18"/>
              </w:rPr>
            </w:pPr>
            <w:r w:rsidRPr="00A863FC">
              <w:rPr>
                <w:rFonts w:cs="Arial"/>
                <w:color w:val="000000"/>
                <w:sz w:val="18"/>
                <w:szCs w:val="18"/>
              </w:rPr>
              <w:t xml:space="preserve">$1,748,390 </w:t>
            </w:r>
          </w:p>
        </w:tc>
        <w:tc>
          <w:tcPr>
            <w:tcW w:w="1530" w:type="dxa"/>
            <w:shd w:val="clear" w:color="000000" w:fill="B8CCE4"/>
            <w:noWrap/>
            <w:vAlign w:val="center"/>
            <w:hideMark/>
          </w:tcPr>
          <w:p w14:paraId="35646756" w14:textId="7FC349CC" w:rsidR="002B6EA2" w:rsidRPr="00A863FC" w:rsidRDefault="002B6EA2" w:rsidP="00BD0DC4">
            <w:pPr>
              <w:jc w:val="center"/>
              <w:rPr>
                <w:rFonts w:cs="Arial"/>
                <w:color w:val="000000"/>
                <w:sz w:val="18"/>
                <w:szCs w:val="18"/>
              </w:rPr>
            </w:pPr>
            <w:r>
              <w:rPr>
                <w:rFonts w:cs="Arial"/>
                <w:color w:val="000000"/>
                <w:sz w:val="18"/>
                <w:szCs w:val="18"/>
              </w:rPr>
              <w:t>08TPIT0033</w:t>
            </w:r>
            <w:r>
              <w:rPr>
                <w:rFonts w:cs="Arial"/>
                <w:color w:val="000000"/>
                <w:sz w:val="18"/>
                <w:szCs w:val="18"/>
              </w:rPr>
              <w:br/>
              <w:t>Jun-16</w:t>
            </w:r>
          </w:p>
        </w:tc>
      </w:tr>
      <w:tr w:rsidR="002B6EA2" w:rsidRPr="00A863FC" w14:paraId="1D9A6A31" w14:textId="77777777" w:rsidTr="002B6EA2">
        <w:trPr>
          <w:trHeight w:val="700"/>
          <w:jc w:val="center"/>
        </w:trPr>
        <w:tc>
          <w:tcPr>
            <w:tcW w:w="2160" w:type="dxa"/>
            <w:shd w:val="clear" w:color="000000" w:fill="FFFFFF" w:themeFill="background1"/>
            <w:noWrap/>
            <w:vAlign w:val="center"/>
            <w:hideMark/>
          </w:tcPr>
          <w:p w14:paraId="23BD2A86" w14:textId="77777777" w:rsidR="002B6EA2" w:rsidRPr="00A863FC" w:rsidRDefault="002B6EA2" w:rsidP="00BD0DC4">
            <w:pPr>
              <w:rPr>
                <w:rFonts w:cs="Arial"/>
                <w:color w:val="000000"/>
                <w:sz w:val="18"/>
                <w:szCs w:val="18"/>
              </w:rPr>
            </w:pPr>
            <w:r w:rsidRPr="00A863FC">
              <w:rPr>
                <w:rFonts w:cs="Arial"/>
                <w:color w:val="000000"/>
                <w:sz w:val="18"/>
                <w:szCs w:val="18"/>
              </w:rPr>
              <w:t>DCKT Calaveras-</w:t>
            </w:r>
            <w:proofErr w:type="spellStart"/>
            <w:r w:rsidRPr="00A863FC">
              <w:rPr>
                <w:rFonts w:cs="Arial"/>
                <w:color w:val="000000"/>
                <w:sz w:val="18"/>
                <w:szCs w:val="18"/>
              </w:rPr>
              <w:t>Hotwells</w:t>
            </w:r>
            <w:proofErr w:type="spellEnd"/>
            <w:r w:rsidRPr="00A863FC">
              <w:rPr>
                <w:rFonts w:cs="Arial"/>
                <w:color w:val="000000"/>
                <w:sz w:val="18"/>
                <w:szCs w:val="18"/>
              </w:rPr>
              <w:t xml:space="preserve"> &amp; Laredo1 138 kV</w:t>
            </w:r>
          </w:p>
        </w:tc>
        <w:tc>
          <w:tcPr>
            <w:tcW w:w="1800" w:type="dxa"/>
            <w:shd w:val="clear" w:color="000000" w:fill="FFFFFF" w:themeFill="background1"/>
            <w:vAlign w:val="center"/>
            <w:hideMark/>
          </w:tcPr>
          <w:p w14:paraId="2B15153F" w14:textId="77777777" w:rsidR="002B6EA2" w:rsidRPr="00A863FC" w:rsidRDefault="002B6EA2" w:rsidP="00BD0DC4">
            <w:pPr>
              <w:rPr>
                <w:rFonts w:cs="Arial"/>
                <w:color w:val="000000"/>
                <w:sz w:val="18"/>
                <w:szCs w:val="18"/>
              </w:rPr>
            </w:pPr>
            <w:r w:rsidRPr="00A863FC">
              <w:rPr>
                <w:rFonts w:cs="Arial"/>
                <w:color w:val="000000"/>
                <w:sz w:val="18"/>
                <w:szCs w:val="18"/>
              </w:rPr>
              <w:t xml:space="preserve">Calaveras - </w:t>
            </w:r>
            <w:proofErr w:type="spellStart"/>
            <w:r w:rsidRPr="00A863FC">
              <w:rPr>
                <w:rFonts w:cs="Arial"/>
                <w:color w:val="000000"/>
                <w:sz w:val="18"/>
                <w:szCs w:val="18"/>
              </w:rPr>
              <w:t>Streich</w:t>
            </w:r>
            <w:proofErr w:type="spellEnd"/>
            <w:r w:rsidRPr="00A863FC">
              <w:rPr>
                <w:rFonts w:cs="Arial"/>
                <w:color w:val="000000"/>
                <w:sz w:val="18"/>
                <w:szCs w:val="18"/>
              </w:rPr>
              <w:t xml:space="preserve"> 138 kV</w:t>
            </w:r>
          </w:p>
        </w:tc>
        <w:tc>
          <w:tcPr>
            <w:tcW w:w="1260" w:type="dxa"/>
            <w:shd w:val="clear" w:color="000000" w:fill="FFFFFF" w:themeFill="background1"/>
            <w:noWrap/>
            <w:vAlign w:val="center"/>
            <w:hideMark/>
          </w:tcPr>
          <w:p w14:paraId="62DCDF10" w14:textId="77777777" w:rsidR="002B6EA2" w:rsidRPr="00A863FC" w:rsidRDefault="002B6EA2" w:rsidP="00BD0DC4">
            <w:pPr>
              <w:jc w:val="center"/>
              <w:rPr>
                <w:rFonts w:cs="Arial"/>
                <w:color w:val="000000"/>
                <w:sz w:val="18"/>
                <w:szCs w:val="18"/>
              </w:rPr>
            </w:pPr>
            <w:r w:rsidRPr="00A863FC">
              <w:rPr>
                <w:rFonts w:cs="Arial"/>
                <w:color w:val="000000"/>
                <w:sz w:val="18"/>
                <w:szCs w:val="18"/>
              </w:rPr>
              <w:t>1</w:t>
            </w:r>
          </w:p>
        </w:tc>
        <w:tc>
          <w:tcPr>
            <w:tcW w:w="1350" w:type="dxa"/>
            <w:shd w:val="clear" w:color="000000" w:fill="FFFFFF" w:themeFill="background1"/>
            <w:vAlign w:val="center"/>
            <w:hideMark/>
          </w:tcPr>
          <w:p w14:paraId="4E664619" w14:textId="77777777" w:rsidR="002B6EA2" w:rsidRPr="00A863FC" w:rsidRDefault="002B6EA2" w:rsidP="00BD0DC4">
            <w:pPr>
              <w:jc w:val="center"/>
              <w:rPr>
                <w:rFonts w:cs="Arial"/>
                <w:color w:val="000000"/>
                <w:sz w:val="18"/>
                <w:szCs w:val="18"/>
              </w:rPr>
            </w:pPr>
            <w:r w:rsidRPr="00A863FC">
              <w:rPr>
                <w:rFonts w:cs="Arial"/>
                <w:color w:val="000000"/>
                <w:sz w:val="18"/>
                <w:szCs w:val="18"/>
              </w:rPr>
              <w:t xml:space="preserve">$1,377,343 </w:t>
            </w:r>
          </w:p>
        </w:tc>
        <w:tc>
          <w:tcPr>
            <w:tcW w:w="1530" w:type="dxa"/>
            <w:shd w:val="clear" w:color="000000" w:fill="FFFFFF" w:themeFill="background1"/>
            <w:noWrap/>
            <w:vAlign w:val="center"/>
            <w:hideMark/>
          </w:tcPr>
          <w:p w14:paraId="449C0C64" w14:textId="65E648FA" w:rsidR="002B6EA2" w:rsidRPr="00A863FC" w:rsidRDefault="002B6EA2" w:rsidP="00BD0DC4">
            <w:pPr>
              <w:jc w:val="center"/>
              <w:rPr>
                <w:rFonts w:cs="Arial"/>
                <w:color w:val="000000"/>
                <w:sz w:val="18"/>
                <w:szCs w:val="18"/>
              </w:rPr>
            </w:pPr>
            <w:r>
              <w:rPr>
                <w:rFonts w:cs="Arial"/>
                <w:color w:val="000000"/>
                <w:sz w:val="18"/>
                <w:szCs w:val="18"/>
              </w:rPr>
              <w:t>16TPIT0011</w:t>
            </w:r>
            <w:r>
              <w:rPr>
                <w:rFonts w:cs="Arial"/>
                <w:color w:val="000000"/>
                <w:sz w:val="18"/>
                <w:szCs w:val="18"/>
              </w:rPr>
              <w:br/>
              <w:t>Jun-16</w:t>
            </w:r>
          </w:p>
        </w:tc>
      </w:tr>
      <w:tr w:rsidR="002B6EA2" w:rsidRPr="00A863FC" w14:paraId="153B249E" w14:textId="77777777" w:rsidTr="002B6EA2">
        <w:trPr>
          <w:trHeight w:val="1060"/>
          <w:jc w:val="center"/>
        </w:trPr>
        <w:tc>
          <w:tcPr>
            <w:tcW w:w="2160" w:type="dxa"/>
            <w:shd w:val="clear" w:color="000000" w:fill="B8CCE4"/>
            <w:noWrap/>
            <w:vAlign w:val="center"/>
            <w:hideMark/>
          </w:tcPr>
          <w:p w14:paraId="47E89D03" w14:textId="77777777" w:rsidR="002B6EA2" w:rsidRPr="00A863FC" w:rsidRDefault="002B6EA2" w:rsidP="00BD0DC4">
            <w:pPr>
              <w:rPr>
                <w:rFonts w:cs="Arial"/>
                <w:color w:val="000000"/>
                <w:sz w:val="18"/>
                <w:szCs w:val="18"/>
              </w:rPr>
            </w:pPr>
            <w:r w:rsidRPr="00A863FC">
              <w:rPr>
                <w:rFonts w:cs="Arial"/>
                <w:color w:val="000000"/>
                <w:sz w:val="18"/>
                <w:szCs w:val="18"/>
              </w:rPr>
              <w:t>Moulton to Shiner (3)138/138/138 KV</w:t>
            </w:r>
          </w:p>
        </w:tc>
        <w:tc>
          <w:tcPr>
            <w:tcW w:w="1800" w:type="dxa"/>
            <w:shd w:val="clear" w:color="000000" w:fill="B8CCE4"/>
            <w:vAlign w:val="center"/>
            <w:hideMark/>
          </w:tcPr>
          <w:p w14:paraId="41DC534E" w14:textId="77777777" w:rsidR="002B6EA2" w:rsidRPr="00A863FC" w:rsidRDefault="002B6EA2" w:rsidP="00BD0DC4">
            <w:pPr>
              <w:rPr>
                <w:rFonts w:cs="Arial"/>
                <w:color w:val="000000"/>
                <w:sz w:val="18"/>
                <w:szCs w:val="18"/>
              </w:rPr>
            </w:pPr>
            <w:r w:rsidRPr="00A863FC">
              <w:rPr>
                <w:rFonts w:cs="Arial"/>
                <w:color w:val="000000"/>
                <w:sz w:val="18"/>
                <w:szCs w:val="18"/>
              </w:rPr>
              <w:t xml:space="preserve">Flatonia - </w:t>
            </w:r>
            <w:proofErr w:type="spellStart"/>
            <w:r w:rsidRPr="00A863FC">
              <w:rPr>
                <w:rFonts w:cs="Arial"/>
                <w:color w:val="000000"/>
                <w:sz w:val="18"/>
                <w:szCs w:val="18"/>
              </w:rPr>
              <w:t>Hallettsvile</w:t>
            </w:r>
            <w:proofErr w:type="spellEnd"/>
            <w:r w:rsidRPr="00A863FC">
              <w:rPr>
                <w:rFonts w:cs="Arial"/>
                <w:color w:val="000000"/>
                <w:sz w:val="18"/>
                <w:szCs w:val="18"/>
              </w:rPr>
              <w:t xml:space="preserve"> 138 kV</w:t>
            </w:r>
          </w:p>
        </w:tc>
        <w:tc>
          <w:tcPr>
            <w:tcW w:w="1260" w:type="dxa"/>
            <w:shd w:val="clear" w:color="000000" w:fill="B8CCE4"/>
            <w:noWrap/>
            <w:vAlign w:val="center"/>
            <w:hideMark/>
          </w:tcPr>
          <w:p w14:paraId="3C74C1A9" w14:textId="77777777" w:rsidR="002B6EA2" w:rsidRPr="00A863FC" w:rsidRDefault="002B6EA2" w:rsidP="00BD0DC4">
            <w:pPr>
              <w:jc w:val="center"/>
              <w:rPr>
                <w:rFonts w:cs="Arial"/>
                <w:color w:val="000000"/>
                <w:sz w:val="18"/>
                <w:szCs w:val="18"/>
              </w:rPr>
            </w:pPr>
            <w:r w:rsidRPr="00A863FC">
              <w:rPr>
                <w:rFonts w:cs="Arial"/>
                <w:color w:val="000000"/>
                <w:sz w:val="18"/>
                <w:szCs w:val="18"/>
              </w:rPr>
              <w:t>3</w:t>
            </w:r>
          </w:p>
        </w:tc>
        <w:tc>
          <w:tcPr>
            <w:tcW w:w="1350" w:type="dxa"/>
            <w:shd w:val="clear" w:color="000000" w:fill="B8CCE4"/>
            <w:vAlign w:val="center"/>
            <w:hideMark/>
          </w:tcPr>
          <w:p w14:paraId="66364091" w14:textId="77777777" w:rsidR="002B6EA2" w:rsidRPr="00A863FC" w:rsidRDefault="002B6EA2" w:rsidP="00BD0DC4">
            <w:pPr>
              <w:jc w:val="center"/>
              <w:rPr>
                <w:rFonts w:cs="Arial"/>
                <w:color w:val="000000"/>
                <w:sz w:val="18"/>
                <w:szCs w:val="18"/>
              </w:rPr>
            </w:pPr>
            <w:r w:rsidRPr="00A863FC">
              <w:rPr>
                <w:rFonts w:cs="Arial"/>
                <w:color w:val="000000"/>
                <w:sz w:val="18"/>
                <w:szCs w:val="18"/>
              </w:rPr>
              <w:t xml:space="preserve">$895,759 </w:t>
            </w:r>
          </w:p>
        </w:tc>
        <w:tc>
          <w:tcPr>
            <w:tcW w:w="1530" w:type="dxa"/>
            <w:shd w:val="clear" w:color="000000" w:fill="B8CCE4"/>
            <w:noWrap/>
            <w:vAlign w:val="center"/>
            <w:hideMark/>
          </w:tcPr>
          <w:p w14:paraId="4A57E227" w14:textId="34B64C5E" w:rsidR="002B6EA2" w:rsidRPr="00A863FC" w:rsidRDefault="002B6EA2" w:rsidP="00BD0DC4">
            <w:pPr>
              <w:jc w:val="center"/>
              <w:rPr>
                <w:rFonts w:cs="Arial"/>
                <w:color w:val="000000"/>
                <w:sz w:val="18"/>
                <w:szCs w:val="18"/>
              </w:rPr>
            </w:pPr>
            <w:r>
              <w:rPr>
                <w:rFonts w:cs="Arial"/>
                <w:color w:val="000000"/>
                <w:sz w:val="18"/>
                <w:szCs w:val="18"/>
              </w:rPr>
              <w:t> </w:t>
            </w:r>
          </w:p>
        </w:tc>
      </w:tr>
      <w:tr w:rsidR="002B6EA2" w:rsidRPr="00A863FC" w14:paraId="081ED7A8" w14:textId="77777777" w:rsidTr="002B6EA2">
        <w:trPr>
          <w:trHeight w:val="1339"/>
          <w:jc w:val="center"/>
        </w:trPr>
        <w:tc>
          <w:tcPr>
            <w:tcW w:w="2160" w:type="dxa"/>
            <w:shd w:val="clear" w:color="000000" w:fill="B8CCE4"/>
            <w:noWrap/>
            <w:vAlign w:val="center"/>
            <w:hideMark/>
          </w:tcPr>
          <w:p w14:paraId="18F88716" w14:textId="77777777" w:rsidR="002B6EA2" w:rsidRPr="00A863FC" w:rsidRDefault="002B6EA2" w:rsidP="00BD0DC4">
            <w:pPr>
              <w:rPr>
                <w:rFonts w:cs="Arial"/>
                <w:color w:val="000000"/>
                <w:sz w:val="18"/>
                <w:szCs w:val="18"/>
              </w:rPr>
            </w:pPr>
            <w:proofErr w:type="spellStart"/>
            <w:r w:rsidRPr="00A863FC">
              <w:rPr>
                <w:rFonts w:cs="Arial"/>
                <w:color w:val="000000"/>
                <w:sz w:val="18"/>
                <w:szCs w:val="18"/>
              </w:rPr>
              <w:t>Sacroc</w:t>
            </w:r>
            <w:proofErr w:type="spellEnd"/>
            <w:r w:rsidRPr="00A863FC">
              <w:rPr>
                <w:rFonts w:cs="Arial"/>
                <w:color w:val="000000"/>
                <w:sz w:val="18"/>
                <w:szCs w:val="18"/>
              </w:rPr>
              <w:t xml:space="preserve"> - Sun Switch 138 kV</w:t>
            </w:r>
          </w:p>
        </w:tc>
        <w:tc>
          <w:tcPr>
            <w:tcW w:w="1800" w:type="dxa"/>
            <w:shd w:val="clear" w:color="000000" w:fill="B8CCE4"/>
            <w:vAlign w:val="center"/>
            <w:hideMark/>
          </w:tcPr>
          <w:p w14:paraId="116307A0" w14:textId="77777777" w:rsidR="002B6EA2" w:rsidRPr="00A863FC" w:rsidRDefault="002B6EA2" w:rsidP="00BD0DC4">
            <w:pPr>
              <w:rPr>
                <w:rFonts w:cs="Arial"/>
                <w:color w:val="000000"/>
                <w:sz w:val="18"/>
                <w:szCs w:val="18"/>
              </w:rPr>
            </w:pPr>
            <w:r w:rsidRPr="00A863FC">
              <w:rPr>
                <w:rFonts w:cs="Arial"/>
                <w:color w:val="000000"/>
                <w:sz w:val="18"/>
                <w:szCs w:val="18"/>
              </w:rPr>
              <w:t>Sun Switch - Morgan Creek SES 138 kV</w:t>
            </w:r>
          </w:p>
        </w:tc>
        <w:tc>
          <w:tcPr>
            <w:tcW w:w="1260" w:type="dxa"/>
            <w:shd w:val="clear" w:color="000000" w:fill="B8CCE4"/>
            <w:noWrap/>
            <w:vAlign w:val="center"/>
            <w:hideMark/>
          </w:tcPr>
          <w:p w14:paraId="1F28342F" w14:textId="77777777" w:rsidR="002B6EA2" w:rsidRPr="00A863FC" w:rsidRDefault="002B6EA2" w:rsidP="00BD0DC4">
            <w:pPr>
              <w:jc w:val="center"/>
              <w:rPr>
                <w:rFonts w:cs="Arial"/>
                <w:color w:val="000000"/>
                <w:sz w:val="18"/>
                <w:szCs w:val="18"/>
              </w:rPr>
            </w:pPr>
            <w:r w:rsidRPr="00A863FC">
              <w:rPr>
                <w:rFonts w:cs="Arial"/>
                <w:color w:val="000000"/>
                <w:sz w:val="18"/>
                <w:szCs w:val="18"/>
              </w:rPr>
              <w:t>24</w:t>
            </w:r>
          </w:p>
        </w:tc>
        <w:tc>
          <w:tcPr>
            <w:tcW w:w="1350" w:type="dxa"/>
            <w:shd w:val="clear" w:color="000000" w:fill="B8CCE4"/>
            <w:vAlign w:val="center"/>
            <w:hideMark/>
          </w:tcPr>
          <w:p w14:paraId="6466A53F" w14:textId="77777777" w:rsidR="002B6EA2" w:rsidRPr="00A863FC" w:rsidRDefault="002B6EA2" w:rsidP="00BD0DC4">
            <w:pPr>
              <w:jc w:val="center"/>
              <w:rPr>
                <w:rFonts w:cs="Arial"/>
                <w:color w:val="000000"/>
                <w:sz w:val="18"/>
                <w:szCs w:val="18"/>
              </w:rPr>
            </w:pPr>
            <w:r w:rsidRPr="00A863FC">
              <w:rPr>
                <w:rFonts w:cs="Arial"/>
                <w:color w:val="000000"/>
                <w:sz w:val="18"/>
                <w:szCs w:val="18"/>
              </w:rPr>
              <w:t xml:space="preserve">$875,130 </w:t>
            </w:r>
          </w:p>
        </w:tc>
        <w:tc>
          <w:tcPr>
            <w:tcW w:w="1530" w:type="dxa"/>
            <w:shd w:val="clear" w:color="000000" w:fill="B8CCE4"/>
            <w:noWrap/>
            <w:vAlign w:val="center"/>
            <w:hideMark/>
          </w:tcPr>
          <w:p w14:paraId="50DE483D" w14:textId="1F65C996" w:rsidR="002B6EA2" w:rsidRPr="00A863FC" w:rsidRDefault="002B6EA2" w:rsidP="00BD0DC4">
            <w:pPr>
              <w:jc w:val="center"/>
              <w:rPr>
                <w:rFonts w:cs="Arial"/>
                <w:color w:val="000000"/>
                <w:sz w:val="18"/>
                <w:szCs w:val="18"/>
              </w:rPr>
            </w:pPr>
            <w:r>
              <w:rPr>
                <w:rFonts w:cs="Arial"/>
                <w:color w:val="000000"/>
                <w:sz w:val="18"/>
                <w:szCs w:val="18"/>
              </w:rPr>
              <w:t>4213</w:t>
            </w:r>
            <w:r>
              <w:rPr>
                <w:rFonts w:cs="Arial"/>
                <w:color w:val="000000"/>
                <w:sz w:val="18"/>
                <w:szCs w:val="18"/>
              </w:rPr>
              <w:br/>
              <w:t>Dec-17</w:t>
            </w:r>
          </w:p>
        </w:tc>
      </w:tr>
      <w:tr w:rsidR="002B6EA2" w:rsidRPr="00A863FC" w14:paraId="1D769931" w14:textId="77777777" w:rsidTr="002B6EA2">
        <w:trPr>
          <w:trHeight w:val="637"/>
          <w:jc w:val="center"/>
        </w:trPr>
        <w:tc>
          <w:tcPr>
            <w:tcW w:w="2160" w:type="dxa"/>
            <w:shd w:val="clear" w:color="000000" w:fill="FFFFFF" w:themeFill="background1"/>
            <w:noWrap/>
            <w:vAlign w:val="center"/>
          </w:tcPr>
          <w:p w14:paraId="108B6FBD" w14:textId="6B60339B" w:rsidR="002B6EA2" w:rsidRPr="00A863FC" w:rsidRDefault="002B6EA2" w:rsidP="00F94BF0">
            <w:pPr>
              <w:rPr>
                <w:rFonts w:cs="Arial"/>
                <w:color w:val="000000"/>
                <w:sz w:val="18"/>
                <w:szCs w:val="18"/>
              </w:rPr>
            </w:pPr>
            <w:proofErr w:type="spellStart"/>
            <w:r w:rsidRPr="00A863FC">
              <w:rPr>
                <w:rFonts w:cs="Arial"/>
                <w:color w:val="000000"/>
                <w:sz w:val="18"/>
                <w:szCs w:val="18"/>
              </w:rPr>
              <w:t>Basecase</w:t>
            </w:r>
            <w:proofErr w:type="spellEnd"/>
          </w:p>
        </w:tc>
        <w:tc>
          <w:tcPr>
            <w:tcW w:w="1800" w:type="dxa"/>
            <w:shd w:val="clear" w:color="000000" w:fill="FFFFFF" w:themeFill="background1"/>
            <w:vAlign w:val="center"/>
          </w:tcPr>
          <w:p w14:paraId="504A7156" w14:textId="64A8AFAD" w:rsidR="002B6EA2" w:rsidRPr="00A863FC" w:rsidRDefault="002B6EA2" w:rsidP="00F94BF0">
            <w:pPr>
              <w:rPr>
                <w:rFonts w:cs="Arial"/>
                <w:color w:val="000000"/>
                <w:sz w:val="18"/>
                <w:szCs w:val="18"/>
              </w:rPr>
            </w:pPr>
            <w:proofErr w:type="spellStart"/>
            <w:r w:rsidRPr="00A863FC">
              <w:rPr>
                <w:rFonts w:cs="Arial"/>
                <w:color w:val="000000"/>
                <w:sz w:val="18"/>
                <w:szCs w:val="18"/>
              </w:rPr>
              <w:t>Zorillo</w:t>
            </w:r>
            <w:proofErr w:type="spellEnd"/>
            <w:r w:rsidRPr="00A863FC">
              <w:rPr>
                <w:rFonts w:cs="Arial"/>
                <w:color w:val="000000"/>
                <w:sz w:val="18"/>
                <w:szCs w:val="18"/>
              </w:rPr>
              <w:t xml:space="preserve"> - </w:t>
            </w:r>
            <w:proofErr w:type="spellStart"/>
            <w:r w:rsidRPr="00A863FC">
              <w:rPr>
                <w:rFonts w:cs="Arial"/>
                <w:color w:val="000000"/>
                <w:sz w:val="18"/>
                <w:szCs w:val="18"/>
              </w:rPr>
              <w:t>Ajo</w:t>
            </w:r>
            <w:proofErr w:type="spellEnd"/>
            <w:r w:rsidRPr="00A863FC">
              <w:rPr>
                <w:rFonts w:cs="Arial"/>
                <w:color w:val="000000"/>
                <w:sz w:val="18"/>
                <w:szCs w:val="18"/>
              </w:rPr>
              <w:t xml:space="preserve"> GTC</w:t>
            </w:r>
          </w:p>
        </w:tc>
        <w:tc>
          <w:tcPr>
            <w:tcW w:w="1260" w:type="dxa"/>
            <w:shd w:val="clear" w:color="000000" w:fill="FFFFFF" w:themeFill="background1"/>
            <w:noWrap/>
            <w:vAlign w:val="center"/>
          </w:tcPr>
          <w:p w14:paraId="52EADB9D" w14:textId="36686F1E" w:rsidR="002B6EA2" w:rsidRPr="00A863FC" w:rsidRDefault="002B6EA2" w:rsidP="00F94BF0">
            <w:pPr>
              <w:jc w:val="center"/>
              <w:rPr>
                <w:rFonts w:cs="Arial"/>
                <w:color w:val="000000"/>
                <w:sz w:val="18"/>
                <w:szCs w:val="18"/>
              </w:rPr>
            </w:pPr>
            <w:r w:rsidRPr="00A863FC">
              <w:rPr>
                <w:rFonts w:cs="Arial"/>
                <w:color w:val="000000"/>
                <w:sz w:val="18"/>
                <w:szCs w:val="18"/>
              </w:rPr>
              <w:t>10</w:t>
            </w:r>
          </w:p>
        </w:tc>
        <w:tc>
          <w:tcPr>
            <w:tcW w:w="1350" w:type="dxa"/>
            <w:shd w:val="clear" w:color="000000" w:fill="FFFFFF" w:themeFill="background1"/>
            <w:vAlign w:val="center"/>
          </w:tcPr>
          <w:p w14:paraId="16F7FB0B" w14:textId="5F7BA19F" w:rsidR="002B6EA2" w:rsidRPr="00A863FC" w:rsidRDefault="002B6EA2" w:rsidP="00F94BF0">
            <w:pPr>
              <w:jc w:val="center"/>
              <w:rPr>
                <w:rFonts w:cs="Arial"/>
                <w:color w:val="000000"/>
                <w:sz w:val="18"/>
                <w:szCs w:val="18"/>
              </w:rPr>
            </w:pPr>
            <w:r w:rsidRPr="00A863FC">
              <w:rPr>
                <w:rFonts w:cs="Arial"/>
                <w:color w:val="000000"/>
                <w:sz w:val="18"/>
                <w:szCs w:val="18"/>
              </w:rPr>
              <w:t>$</w:t>
            </w:r>
            <w:r>
              <w:rPr>
                <w:rFonts w:cs="Arial"/>
                <w:color w:val="000000"/>
                <w:sz w:val="18"/>
                <w:szCs w:val="18"/>
              </w:rPr>
              <w:t>620,504</w:t>
            </w:r>
            <w:r w:rsidRPr="00A863FC">
              <w:rPr>
                <w:rFonts w:cs="Arial"/>
                <w:color w:val="000000"/>
                <w:sz w:val="18"/>
                <w:szCs w:val="18"/>
              </w:rPr>
              <w:t xml:space="preserve"> </w:t>
            </w:r>
          </w:p>
        </w:tc>
        <w:tc>
          <w:tcPr>
            <w:tcW w:w="1530" w:type="dxa"/>
            <w:shd w:val="clear" w:color="000000" w:fill="FFFFFF" w:themeFill="background1"/>
            <w:noWrap/>
            <w:vAlign w:val="center"/>
          </w:tcPr>
          <w:p w14:paraId="426682C7" w14:textId="24F434CB" w:rsidR="002B6EA2" w:rsidRDefault="002B6EA2" w:rsidP="00F94BF0">
            <w:pPr>
              <w:jc w:val="center"/>
              <w:rPr>
                <w:rFonts w:cs="Arial"/>
                <w:color w:val="000000"/>
                <w:sz w:val="18"/>
                <w:szCs w:val="18"/>
              </w:rPr>
            </w:pPr>
            <w:r>
              <w:rPr>
                <w:rFonts w:cs="Arial"/>
                <w:color w:val="000000"/>
                <w:sz w:val="18"/>
                <w:szCs w:val="18"/>
              </w:rPr>
              <w:t> </w:t>
            </w:r>
          </w:p>
        </w:tc>
      </w:tr>
      <w:tr w:rsidR="002B6EA2" w:rsidRPr="00A863FC" w14:paraId="48F851E4" w14:textId="77777777" w:rsidTr="002B6EA2">
        <w:trPr>
          <w:trHeight w:val="511"/>
          <w:jc w:val="center"/>
        </w:trPr>
        <w:tc>
          <w:tcPr>
            <w:tcW w:w="2160" w:type="dxa"/>
            <w:shd w:val="clear" w:color="000000" w:fill="FFFFFF" w:themeFill="background1"/>
            <w:noWrap/>
            <w:vAlign w:val="center"/>
            <w:hideMark/>
          </w:tcPr>
          <w:p w14:paraId="22440819" w14:textId="77777777" w:rsidR="002B6EA2" w:rsidRPr="00A863FC" w:rsidRDefault="002B6EA2" w:rsidP="00F94BF0">
            <w:pPr>
              <w:rPr>
                <w:rFonts w:cs="Arial"/>
                <w:color w:val="000000"/>
                <w:sz w:val="18"/>
                <w:szCs w:val="18"/>
              </w:rPr>
            </w:pPr>
            <w:r w:rsidRPr="00A863FC">
              <w:rPr>
                <w:rFonts w:cs="Arial"/>
                <w:color w:val="000000"/>
                <w:sz w:val="18"/>
                <w:szCs w:val="18"/>
              </w:rPr>
              <w:t>Bluff Creek T2 (3) 345/138 kV</w:t>
            </w:r>
          </w:p>
        </w:tc>
        <w:tc>
          <w:tcPr>
            <w:tcW w:w="1800" w:type="dxa"/>
            <w:shd w:val="clear" w:color="000000" w:fill="FFFFFF" w:themeFill="background1"/>
            <w:vAlign w:val="center"/>
            <w:hideMark/>
          </w:tcPr>
          <w:p w14:paraId="26F7662C" w14:textId="77777777" w:rsidR="002B6EA2" w:rsidRPr="00A863FC" w:rsidRDefault="002B6EA2" w:rsidP="00F94BF0">
            <w:pPr>
              <w:rPr>
                <w:rFonts w:cs="Arial"/>
                <w:color w:val="000000"/>
                <w:sz w:val="18"/>
                <w:szCs w:val="18"/>
              </w:rPr>
            </w:pPr>
            <w:r w:rsidRPr="00A863FC">
              <w:rPr>
                <w:rFonts w:cs="Arial"/>
                <w:color w:val="000000"/>
                <w:sz w:val="18"/>
                <w:szCs w:val="18"/>
              </w:rPr>
              <w:t>Bluff Creek T1 (3) 345/138 kV</w:t>
            </w:r>
          </w:p>
        </w:tc>
        <w:tc>
          <w:tcPr>
            <w:tcW w:w="1260" w:type="dxa"/>
            <w:shd w:val="clear" w:color="000000" w:fill="FFFFFF" w:themeFill="background1"/>
            <w:noWrap/>
            <w:vAlign w:val="center"/>
            <w:hideMark/>
          </w:tcPr>
          <w:p w14:paraId="7C177D92" w14:textId="77777777" w:rsidR="002B6EA2" w:rsidRPr="00A863FC" w:rsidRDefault="002B6EA2" w:rsidP="00F94BF0">
            <w:pPr>
              <w:jc w:val="center"/>
              <w:rPr>
                <w:rFonts w:cs="Arial"/>
                <w:color w:val="000000"/>
                <w:sz w:val="18"/>
                <w:szCs w:val="18"/>
              </w:rPr>
            </w:pPr>
            <w:r w:rsidRPr="00A863FC">
              <w:rPr>
                <w:rFonts w:cs="Arial"/>
                <w:color w:val="000000"/>
                <w:sz w:val="18"/>
                <w:szCs w:val="18"/>
              </w:rPr>
              <w:t>4</w:t>
            </w:r>
          </w:p>
        </w:tc>
        <w:tc>
          <w:tcPr>
            <w:tcW w:w="1350" w:type="dxa"/>
            <w:shd w:val="clear" w:color="000000" w:fill="FFFFFF" w:themeFill="background1"/>
            <w:vAlign w:val="center"/>
            <w:hideMark/>
          </w:tcPr>
          <w:p w14:paraId="2C395735" w14:textId="77777777" w:rsidR="002B6EA2" w:rsidRPr="00A863FC" w:rsidRDefault="002B6EA2" w:rsidP="00F94BF0">
            <w:pPr>
              <w:jc w:val="center"/>
              <w:rPr>
                <w:rFonts w:cs="Arial"/>
                <w:color w:val="000000"/>
                <w:sz w:val="18"/>
                <w:szCs w:val="18"/>
              </w:rPr>
            </w:pPr>
            <w:r w:rsidRPr="00A863FC">
              <w:rPr>
                <w:rFonts w:cs="Arial"/>
                <w:color w:val="000000"/>
                <w:sz w:val="18"/>
                <w:szCs w:val="18"/>
              </w:rPr>
              <w:t xml:space="preserve">$552,947 </w:t>
            </w:r>
          </w:p>
        </w:tc>
        <w:tc>
          <w:tcPr>
            <w:tcW w:w="1530" w:type="dxa"/>
            <w:shd w:val="clear" w:color="000000" w:fill="FFFFFF" w:themeFill="background1"/>
            <w:noWrap/>
            <w:vAlign w:val="center"/>
            <w:hideMark/>
          </w:tcPr>
          <w:p w14:paraId="2ED347D3" w14:textId="758C4805" w:rsidR="002B6EA2" w:rsidRPr="00A863FC" w:rsidRDefault="002B6EA2" w:rsidP="00F94BF0">
            <w:pPr>
              <w:jc w:val="center"/>
              <w:rPr>
                <w:rFonts w:cs="Arial"/>
                <w:color w:val="000000"/>
                <w:sz w:val="18"/>
                <w:szCs w:val="18"/>
              </w:rPr>
            </w:pPr>
            <w:r>
              <w:rPr>
                <w:rFonts w:cs="Arial"/>
                <w:color w:val="000000"/>
                <w:sz w:val="18"/>
                <w:szCs w:val="18"/>
              </w:rPr>
              <w:t> </w:t>
            </w:r>
          </w:p>
        </w:tc>
      </w:tr>
      <w:tr w:rsidR="002B6EA2" w:rsidRPr="00A863FC" w14:paraId="7FA47AEA" w14:textId="77777777" w:rsidTr="002B6EA2">
        <w:trPr>
          <w:trHeight w:val="889"/>
          <w:jc w:val="center"/>
        </w:trPr>
        <w:tc>
          <w:tcPr>
            <w:tcW w:w="2160" w:type="dxa"/>
            <w:shd w:val="clear" w:color="000000" w:fill="B8CCE4"/>
            <w:noWrap/>
            <w:vAlign w:val="center"/>
            <w:hideMark/>
          </w:tcPr>
          <w:p w14:paraId="796A6839" w14:textId="77777777" w:rsidR="002B6EA2" w:rsidRPr="00A863FC" w:rsidRDefault="002B6EA2" w:rsidP="00F94BF0">
            <w:pPr>
              <w:rPr>
                <w:rFonts w:cs="Arial"/>
                <w:color w:val="000000"/>
                <w:sz w:val="18"/>
                <w:szCs w:val="18"/>
              </w:rPr>
            </w:pPr>
            <w:proofErr w:type="spellStart"/>
            <w:r w:rsidRPr="00A863FC">
              <w:rPr>
                <w:rFonts w:cs="Arial"/>
                <w:color w:val="000000"/>
                <w:sz w:val="18"/>
                <w:szCs w:val="18"/>
              </w:rPr>
              <w:t>Hutto</w:t>
            </w:r>
            <w:proofErr w:type="spellEnd"/>
            <w:r w:rsidRPr="00A863FC">
              <w:rPr>
                <w:rFonts w:cs="Arial"/>
                <w:color w:val="000000"/>
                <w:sz w:val="18"/>
                <w:szCs w:val="18"/>
              </w:rPr>
              <w:t xml:space="preserve"> - Zorn &amp; </w:t>
            </w:r>
            <w:proofErr w:type="spellStart"/>
            <w:r w:rsidRPr="00A863FC">
              <w:rPr>
                <w:rFonts w:cs="Arial"/>
                <w:color w:val="000000"/>
                <w:sz w:val="18"/>
                <w:szCs w:val="18"/>
              </w:rPr>
              <w:t>Gilleland</w:t>
            </w:r>
            <w:proofErr w:type="spellEnd"/>
            <w:r w:rsidRPr="00A863FC">
              <w:rPr>
                <w:rFonts w:cs="Arial"/>
                <w:color w:val="000000"/>
                <w:sz w:val="18"/>
                <w:szCs w:val="18"/>
              </w:rPr>
              <w:t xml:space="preserve"> 345 kV</w:t>
            </w:r>
          </w:p>
        </w:tc>
        <w:tc>
          <w:tcPr>
            <w:tcW w:w="1800" w:type="dxa"/>
            <w:shd w:val="clear" w:color="000000" w:fill="B8CCE4"/>
            <w:vAlign w:val="center"/>
            <w:hideMark/>
          </w:tcPr>
          <w:p w14:paraId="022D4F18" w14:textId="7D4BF2EA" w:rsidR="002B6EA2" w:rsidRPr="00A863FC" w:rsidRDefault="002B6EA2" w:rsidP="00F94BF0">
            <w:pPr>
              <w:rPr>
                <w:rFonts w:cs="Arial"/>
                <w:color w:val="000000"/>
                <w:sz w:val="18"/>
                <w:szCs w:val="18"/>
              </w:rPr>
            </w:pPr>
            <w:proofErr w:type="spellStart"/>
            <w:r w:rsidRPr="00A863FC">
              <w:rPr>
                <w:rFonts w:cs="Arial"/>
                <w:color w:val="000000"/>
                <w:sz w:val="18"/>
                <w:szCs w:val="18"/>
              </w:rPr>
              <w:t>Hutto</w:t>
            </w:r>
            <w:proofErr w:type="spellEnd"/>
            <w:r w:rsidRPr="00A863FC">
              <w:rPr>
                <w:rFonts w:cs="Arial"/>
                <w:color w:val="000000"/>
                <w:sz w:val="18"/>
                <w:szCs w:val="18"/>
              </w:rPr>
              <w:t xml:space="preserve"> Switch AXFMR1</w:t>
            </w:r>
            <w:r>
              <w:rPr>
                <w:rFonts w:cs="Arial"/>
                <w:color w:val="000000"/>
                <w:sz w:val="18"/>
                <w:szCs w:val="18"/>
              </w:rPr>
              <w:t>L</w:t>
            </w:r>
            <w:r w:rsidRPr="00A863FC">
              <w:rPr>
                <w:rFonts w:cs="Arial"/>
                <w:color w:val="000000"/>
                <w:sz w:val="18"/>
                <w:szCs w:val="18"/>
              </w:rPr>
              <w:t xml:space="preserve"> 345/138 kV</w:t>
            </w:r>
          </w:p>
        </w:tc>
        <w:tc>
          <w:tcPr>
            <w:tcW w:w="1260" w:type="dxa"/>
            <w:shd w:val="clear" w:color="000000" w:fill="B8CCE4"/>
            <w:noWrap/>
            <w:vAlign w:val="center"/>
            <w:hideMark/>
          </w:tcPr>
          <w:p w14:paraId="1F3FECEA" w14:textId="77777777" w:rsidR="002B6EA2" w:rsidRPr="00A863FC" w:rsidRDefault="002B6EA2" w:rsidP="00F94BF0">
            <w:pPr>
              <w:jc w:val="center"/>
              <w:rPr>
                <w:rFonts w:cs="Arial"/>
                <w:color w:val="000000"/>
                <w:sz w:val="18"/>
                <w:szCs w:val="18"/>
              </w:rPr>
            </w:pPr>
            <w:r w:rsidRPr="00A863FC">
              <w:rPr>
                <w:rFonts w:cs="Arial"/>
                <w:color w:val="000000"/>
                <w:sz w:val="18"/>
                <w:szCs w:val="18"/>
              </w:rPr>
              <w:t>7</w:t>
            </w:r>
          </w:p>
        </w:tc>
        <w:tc>
          <w:tcPr>
            <w:tcW w:w="1350" w:type="dxa"/>
            <w:shd w:val="clear" w:color="000000" w:fill="B8CCE4"/>
            <w:vAlign w:val="center"/>
            <w:hideMark/>
          </w:tcPr>
          <w:p w14:paraId="72709264" w14:textId="77777777" w:rsidR="002B6EA2" w:rsidRPr="00A863FC" w:rsidRDefault="002B6EA2" w:rsidP="00F94BF0">
            <w:pPr>
              <w:jc w:val="center"/>
              <w:rPr>
                <w:rFonts w:cs="Arial"/>
                <w:color w:val="000000"/>
                <w:sz w:val="18"/>
                <w:szCs w:val="18"/>
              </w:rPr>
            </w:pPr>
            <w:r w:rsidRPr="00A863FC">
              <w:rPr>
                <w:rFonts w:cs="Arial"/>
                <w:color w:val="000000"/>
                <w:sz w:val="18"/>
                <w:szCs w:val="18"/>
              </w:rPr>
              <w:t xml:space="preserve">$502,096 </w:t>
            </w:r>
          </w:p>
        </w:tc>
        <w:tc>
          <w:tcPr>
            <w:tcW w:w="1530" w:type="dxa"/>
            <w:shd w:val="clear" w:color="000000" w:fill="B8CCE4"/>
            <w:noWrap/>
            <w:vAlign w:val="center"/>
            <w:hideMark/>
          </w:tcPr>
          <w:p w14:paraId="63ACFED0" w14:textId="09B70929" w:rsidR="002B6EA2" w:rsidRPr="00A863FC" w:rsidRDefault="002B6EA2" w:rsidP="00F94BF0">
            <w:pPr>
              <w:jc w:val="center"/>
              <w:rPr>
                <w:rFonts w:cs="Arial"/>
                <w:color w:val="000000"/>
                <w:sz w:val="18"/>
                <w:szCs w:val="18"/>
              </w:rPr>
            </w:pPr>
            <w:r>
              <w:rPr>
                <w:rFonts w:cs="Arial"/>
                <w:color w:val="000000"/>
                <w:sz w:val="18"/>
                <w:szCs w:val="18"/>
              </w:rPr>
              <w:t> </w:t>
            </w:r>
          </w:p>
        </w:tc>
      </w:tr>
      <w:tr w:rsidR="002B6EA2" w:rsidRPr="00A863FC" w14:paraId="5C73C354" w14:textId="77777777" w:rsidTr="002B6EA2">
        <w:trPr>
          <w:trHeight w:val="691"/>
          <w:jc w:val="center"/>
        </w:trPr>
        <w:tc>
          <w:tcPr>
            <w:tcW w:w="2160" w:type="dxa"/>
            <w:shd w:val="clear" w:color="000000" w:fill="B8CCE4"/>
            <w:noWrap/>
            <w:vAlign w:val="center"/>
            <w:hideMark/>
          </w:tcPr>
          <w:p w14:paraId="640C5785" w14:textId="77777777" w:rsidR="002B6EA2" w:rsidRPr="00A863FC" w:rsidRDefault="002B6EA2" w:rsidP="00F94BF0">
            <w:pPr>
              <w:rPr>
                <w:rFonts w:cs="Arial"/>
                <w:color w:val="000000"/>
                <w:sz w:val="18"/>
                <w:szCs w:val="18"/>
              </w:rPr>
            </w:pPr>
            <w:r w:rsidRPr="00A863FC">
              <w:rPr>
                <w:rFonts w:cs="Arial"/>
                <w:color w:val="000000"/>
                <w:sz w:val="18"/>
                <w:szCs w:val="18"/>
              </w:rPr>
              <w:lastRenderedPageBreak/>
              <w:t>Orange Grove Switching Station - Lon Hill 138 kV</w:t>
            </w:r>
          </w:p>
        </w:tc>
        <w:tc>
          <w:tcPr>
            <w:tcW w:w="1800" w:type="dxa"/>
            <w:shd w:val="clear" w:color="000000" w:fill="B8CCE4"/>
            <w:vAlign w:val="center"/>
            <w:hideMark/>
          </w:tcPr>
          <w:p w14:paraId="4886748A" w14:textId="77777777" w:rsidR="002B6EA2" w:rsidRPr="00A863FC" w:rsidRDefault="002B6EA2" w:rsidP="00F94BF0">
            <w:pPr>
              <w:rPr>
                <w:rFonts w:cs="Arial"/>
                <w:color w:val="000000"/>
                <w:sz w:val="18"/>
                <w:szCs w:val="18"/>
              </w:rPr>
            </w:pPr>
            <w:r w:rsidRPr="00A863FC">
              <w:rPr>
                <w:rFonts w:cs="Arial"/>
                <w:color w:val="000000"/>
                <w:sz w:val="18"/>
                <w:szCs w:val="18"/>
              </w:rPr>
              <w:t>Lon Hill - Smith 69 kV</w:t>
            </w:r>
          </w:p>
        </w:tc>
        <w:tc>
          <w:tcPr>
            <w:tcW w:w="1260" w:type="dxa"/>
            <w:shd w:val="clear" w:color="000000" w:fill="B8CCE4"/>
            <w:noWrap/>
            <w:vAlign w:val="center"/>
            <w:hideMark/>
          </w:tcPr>
          <w:p w14:paraId="6931A933" w14:textId="77777777" w:rsidR="002B6EA2" w:rsidRPr="00A863FC" w:rsidRDefault="002B6EA2" w:rsidP="00F94BF0">
            <w:pPr>
              <w:jc w:val="center"/>
              <w:rPr>
                <w:rFonts w:cs="Arial"/>
                <w:color w:val="000000"/>
                <w:sz w:val="18"/>
                <w:szCs w:val="18"/>
              </w:rPr>
            </w:pPr>
            <w:r w:rsidRPr="00A863FC">
              <w:rPr>
                <w:rFonts w:cs="Arial"/>
                <w:color w:val="000000"/>
                <w:sz w:val="18"/>
                <w:szCs w:val="18"/>
              </w:rPr>
              <w:t>3</w:t>
            </w:r>
          </w:p>
        </w:tc>
        <w:tc>
          <w:tcPr>
            <w:tcW w:w="1350" w:type="dxa"/>
            <w:shd w:val="clear" w:color="000000" w:fill="B8CCE4"/>
            <w:vAlign w:val="center"/>
            <w:hideMark/>
          </w:tcPr>
          <w:p w14:paraId="3134E5EA" w14:textId="77777777" w:rsidR="002B6EA2" w:rsidRPr="00A863FC" w:rsidRDefault="002B6EA2" w:rsidP="00F94BF0">
            <w:pPr>
              <w:jc w:val="center"/>
              <w:rPr>
                <w:rFonts w:cs="Arial"/>
                <w:color w:val="000000"/>
                <w:sz w:val="18"/>
                <w:szCs w:val="18"/>
              </w:rPr>
            </w:pPr>
            <w:r w:rsidRPr="00A863FC">
              <w:rPr>
                <w:rFonts w:cs="Arial"/>
                <w:color w:val="000000"/>
                <w:sz w:val="18"/>
                <w:szCs w:val="18"/>
              </w:rPr>
              <w:t xml:space="preserve">$466,150 </w:t>
            </w:r>
          </w:p>
        </w:tc>
        <w:tc>
          <w:tcPr>
            <w:tcW w:w="1530" w:type="dxa"/>
            <w:shd w:val="clear" w:color="000000" w:fill="B8CCE4"/>
            <w:noWrap/>
            <w:vAlign w:val="center"/>
            <w:hideMark/>
          </w:tcPr>
          <w:p w14:paraId="55651A6C" w14:textId="34A6CAF9" w:rsidR="002B6EA2" w:rsidRPr="00A863FC" w:rsidRDefault="002B6EA2" w:rsidP="00F94BF0">
            <w:pPr>
              <w:jc w:val="center"/>
              <w:rPr>
                <w:rFonts w:cs="Arial"/>
                <w:color w:val="000000"/>
                <w:sz w:val="18"/>
                <w:szCs w:val="18"/>
              </w:rPr>
            </w:pPr>
            <w:r>
              <w:rPr>
                <w:rFonts w:cs="Arial"/>
                <w:color w:val="000000"/>
                <w:sz w:val="18"/>
                <w:szCs w:val="18"/>
              </w:rPr>
              <w:t>16TPIT0026</w:t>
            </w:r>
            <w:r>
              <w:rPr>
                <w:rFonts w:cs="Arial"/>
                <w:color w:val="000000"/>
                <w:sz w:val="18"/>
                <w:szCs w:val="18"/>
              </w:rPr>
              <w:br/>
              <w:t>Jan-16</w:t>
            </w:r>
          </w:p>
        </w:tc>
      </w:tr>
      <w:tr w:rsidR="002B6EA2" w:rsidRPr="00A863FC" w14:paraId="160729D5" w14:textId="77777777" w:rsidTr="002B6EA2">
        <w:trPr>
          <w:trHeight w:val="880"/>
          <w:jc w:val="center"/>
        </w:trPr>
        <w:tc>
          <w:tcPr>
            <w:tcW w:w="2160" w:type="dxa"/>
            <w:shd w:val="clear" w:color="000000" w:fill="B8CCE4"/>
            <w:noWrap/>
            <w:vAlign w:val="center"/>
            <w:hideMark/>
          </w:tcPr>
          <w:p w14:paraId="1B9316BA" w14:textId="77777777" w:rsidR="002B6EA2" w:rsidRPr="00A863FC" w:rsidRDefault="002B6EA2" w:rsidP="00F94BF0">
            <w:pPr>
              <w:rPr>
                <w:rFonts w:cs="Arial"/>
                <w:color w:val="000000"/>
                <w:sz w:val="18"/>
                <w:szCs w:val="18"/>
              </w:rPr>
            </w:pPr>
            <w:proofErr w:type="spellStart"/>
            <w:r w:rsidRPr="00A863FC">
              <w:rPr>
                <w:rFonts w:cs="Arial"/>
                <w:color w:val="000000"/>
                <w:sz w:val="18"/>
                <w:szCs w:val="18"/>
              </w:rPr>
              <w:t>Hutto</w:t>
            </w:r>
            <w:proofErr w:type="spellEnd"/>
            <w:r w:rsidRPr="00A863FC">
              <w:rPr>
                <w:rFonts w:cs="Arial"/>
                <w:color w:val="000000"/>
                <w:sz w:val="18"/>
                <w:szCs w:val="18"/>
              </w:rPr>
              <w:t xml:space="preserve"> - Zorn &amp; </w:t>
            </w:r>
            <w:proofErr w:type="spellStart"/>
            <w:r w:rsidRPr="00A863FC">
              <w:rPr>
                <w:rFonts w:cs="Arial"/>
                <w:color w:val="000000"/>
                <w:sz w:val="18"/>
                <w:szCs w:val="18"/>
              </w:rPr>
              <w:t>Gilleland</w:t>
            </w:r>
            <w:proofErr w:type="spellEnd"/>
            <w:r w:rsidRPr="00A863FC">
              <w:rPr>
                <w:rFonts w:cs="Arial"/>
                <w:color w:val="000000"/>
                <w:sz w:val="18"/>
                <w:szCs w:val="18"/>
              </w:rPr>
              <w:t xml:space="preserve"> 345 kV</w:t>
            </w:r>
          </w:p>
        </w:tc>
        <w:tc>
          <w:tcPr>
            <w:tcW w:w="1800" w:type="dxa"/>
            <w:shd w:val="clear" w:color="000000" w:fill="B8CCE4"/>
            <w:vAlign w:val="center"/>
            <w:hideMark/>
          </w:tcPr>
          <w:p w14:paraId="74DB9BAF" w14:textId="65B2FC2F" w:rsidR="002B6EA2" w:rsidRPr="00A863FC" w:rsidRDefault="002B6EA2" w:rsidP="00F94BF0">
            <w:pPr>
              <w:rPr>
                <w:rFonts w:cs="Arial"/>
                <w:color w:val="000000"/>
                <w:sz w:val="18"/>
                <w:szCs w:val="18"/>
              </w:rPr>
            </w:pPr>
            <w:proofErr w:type="spellStart"/>
            <w:r w:rsidRPr="00A863FC">
              <w:rPr>
                <w:rFonts w:cs="Arial"/>
                <w:color w:val="000000"/>
                <w:sz w:val="18"/>
                <w:szCs w:val="18"/>
              </w:rPr>
              <w:t>Hutto</w:t>
            </w:r>
            <w:proofErr w:type="spellEnd"/>
            <w:r w:rsidRPr="00A863FC">
              <w:rPr>
                <w:rFonts w:cs="Arial"/>
                <w:color w:val="000000"/>
                <w:sz w:val="18"/>
                <w:szCs w:val="18"/>
              </w:rPr>
              <w:t xml:space="preserve"> Switch AXFMR1</w:t>
            </w:r>
            <w:r>
              <w:rPr>
                <w:rFonts w:cs="Arial"/>
                <w:color w:val="000000"/>
                <w:sz w:val="18"/>
                <w:szCs w:val="18"/>
              </w:rPr>
              <w:t>H</w:t>
            </w:r>
            <w:r w:rsidRPr="00A863FC">
              <w:rPr>
                <w:rFonts w:cs="Arial"/>
                <w:color w:val="000000"/>
                <w:sz w:val="18"/>
                <w:szCs w:val="18"/>
              </w:rPr>
              <w:t xml:space="preserve"> 345/138 kV</w:t>
            </w:r>
          </w:p>
        </w:tc>
        <w:tc>
          <w:tcPr>
            <w:tcW w:w="1260" w:type="dxa"/>
            <w:shd w:val="clear" w:color="000000" w:fill="B8CCE4"/>
            <w:noWrap/>
            <w:vAlign w:val="center"/>
            <w:hideMark/>
          </w:tcPr>
          <w:p w14:paraId="27F078AB" w14:textId="77777777" w:rsidR="002B6EA2" w:rsidRPr="00A863FC" w:rsidRDefault="002B6EA2" w:rsidP="00F94BF0">
            <w:pPr>
              <w:jc w:val="center"/>
              <w:rPr>
                <w:rFonts w:cs="Arial"/>
                <w:color w:val="000000"/>
                <w:sz w:val="18"/>
                <w:szCs w:val="18"/>
              </w:rPr>
            </w:pPr>
            <w:r w:rsidRPr="00A863FC">
              <w:rPr>
                <w:rFonts w:cs="Arial"/>
                <w:color w:val="000000"/>
                <w:sz w:val="18"/>
                <w:szCs w:val="18"/>
              </w:rPr>
              <w:t>7</w:t>
            </w:r>
          </w:p>
        </w:tc>
        <w:tc>
          <w:tcPr>
            <w:tcW w:w="1350" w:type="dxa"/>
            <w:shd w:val="clear" w:color="000000" w:fill="B8CCE4"/>
            <w:vAlign w:val="center"/>
            <w:hideMark/>
          </w:tcPr>
          <w:p w14:paraId="4F5207C5" w14:textId="77777777" w:rsidR="002B6EA2" w:rsidRPr="00A863FC" w:rsidRDefault="002B6EA2" w:rsidP="00F94BF0">
            <w:pPr>
              <w:jc w:val="center"/>
              <w:rPr>
                <w:rFonts w:cs="Arial"/>
                <w:color w:val="000000"/>
                <w:sz w:val="18"/>
                <w:szCs w:val="18"/>
              </w:rPr>
            </w:pPr>
            <w:r w:rsidRPr="00A863FC">
              <w:rPr>
                <w:rFonts w:cs="Arial"/>
                <w:color w:val="000000"/>
                <w:sz w:val="18"/>
                <w:szCs w:val="18"/>
              </w:rPr>
              <w:t xml:space="preserve">$301,563 </w:t>
            </w:r>
          </w:p>
        </w:tc>
        <w:tc>
          <w:tcPr>
            <w:tcW w:w="1530" w:type="dxa"/>
            <w:shd w:val="clear" w:color="000000" w:fill="B8CCE4"/>
            <w:noWrap/>
            <w:vAlign w:val="center"/>
            <w:hideMark/>
          </w:tcPr>
          <w:p w14:paraId="1900EDA1" w14:textId="065ACD25" w:rsidR="002B6EA2" w:rsidRPr="00A863FC" w:rsidRDefault="002B6EA2" w:rsidP="00F94BF0">
            <w:pPr>
              <w:jc w:val="center"/>
              <w:rPr>
                <w:rFonts w:cs="Arial"/>
                <w:color w:val="000000"/>
                <w:sz w:val="18"/>
                <w:szCs w:val="18"/>
              </w:rPr>
            </w:pPr>
            <w:r>
              <w:rPr>
                <w:rFonts w:cs="Arial"/>
                <w:color w:val="000000"/>
                <w:sz w:val="18"/>
                <w:szCs w:val="18"/>
              </w:rPr>
              <w:t> </w:t>
            </w:r>
          </w:p>
        </w:tc>
      </w:tr>
      <w:tr w:rsidR="002B6EA2" w:rsidRPr="00A863FC" w14:paraId="17A35999" w14:textId="77777777" w:rsidTr="002B6EA2">
        <w:trPr>
          <w:trHeight w:val="880"/>
          <w:jc w:val="center"/>
        </w:trPr>
        <w:tc>
          <w:tcPr>
            <w:tcW w:w="2160" w:type="dxa"/>
            <w:shd w:val="clear" w:color="000000" w:fill="FFFFFF" w:themeFill="background1"/>
            <w:noWrap/>
            <w:vAlign w:val="center"/>
            <w:hideMark/>
          </w:tcPr>
          <w:p w14:paraId="17E41AC2" w14:textId="77777777" w:rsidR="002B6EA2" w:rsidRPr="00A863FC" w:rsidRDefault="002B6EA2" w:rsidP="00F94BF0">
            <w:pPr>
              <w:rPr>
                <w:rFonts w:cs="Arial"/>
                <w:color w:val="000000"/>
                <w:sz w:val="18"/>
                <w:szCs w:val="18"/>
              </w:rPr>
            </w:pPr>
            <w:r w:rsidRPr="00A863FC">
              <w:rPr>
                <w:rFonts w:cs="Arial"/>
                <w:color w:val="000000"/>
                <w:sz w:val="18"/>
                <w:szCs w:val="18"/>
              </w:rPr>
              <w:t xml:space="preserve">DCKT Ferguson - Granite Mountain and </w:t>
            </w:r>
            <w:proofErr w:type="spellStart"/>
            <w:r w:rsidRPr="00A863FC">
              <w:rPr>
                <w:rFonts w:cs="Arial"/>
                <w:color w:val="000000"/>
                <w:sz w:val="18"/>
                <w:szCs w:val="18"/>
              </w:rPr>
              <w:t>Wirtz</w:t>
            </w:r>
            <w:proofErr w:type="spellEnd"/>
            <w:r w:rsidRPr="00A863FC">
              <w:rPr>
                <w:rFonts w:cs="Arial"/>
                <w:color w:val="000000"/>
                <w:sz w:val="18"/>
                <w:szCs w:val="18"/>
              </w:rPr>
              <w:t xml:space="preserve"> - </w:t>
            </w:r>
            <w:proofErr w:type="spellStart"/>
            <w:r w:rsidRPr="00A863FC">
              <w:rPr>
                <w:rFonts w:cs="Arial"/>
                <w:color w:val="000000"/>
                <w:sz w:val="18"/>
                <w:szCs w:val="18"/>
              </w:rPr>
              <w:t>Starcke</w:t>
            </w:r>
            <w:proofErr w:type="spellEnd"/>
            <w:r w:rsidRPr="00A863FC">
              <w:rPr>
                <w:rFonts w:cs="Arial"/>
                <w:color w:val="000000"/>
                <w:sz w:val="18"/>
                <w:szCs w:val="18"/>
              </w:rPr>
              <w:t xml:space="preserve"> - Paleface 138 kV</w:t>
            </w:r>
          </w:p>
        </w:tc>
        <w:tc>
          <w:tcPr>
            <w:tcW w:w="1800" w:type="dxa"/>
            <w:shd w:val="clear" w:color="000000" w:fill="FFFFFF" w:themeFill="background1"/>
            <w:vAlign w:val="center"/>
            <w:hideMark/>
          </w:tcPr>
          <w:p w14:paraId="24E35507" w14:textId="77777777" w:rsidR="002B6EA2" w:rsidRPr="00A863FC" w:rsidRDefault="002B6EA2" w:rsidP="00F94BF0">
            <w:pPr>
              <w:rPr>
                <w:rFonts w:cs="Arial"/>
                <w:color w:val="000000"/>
                <w:sz w:val="18"/>
                <w:szCs w:val="18"/>
              </w:rPr>
            </w:pPr>
            <w:proofErr w:type="spellStart"/>
            <w:r w:rsidRPr="00A863FC">
              <w:rPr>
                <w:rFonts w:cs="Arial"/>
                <w:color w:val="000000"/>
                <w:sz w:val="18"/>
                <w:szCs w:val="18"/>
              </w:rPr>
              <w:t>Wirtz</w:t>
            </w:r>
            <w:proofErr w:type="spellEnd"/>
            <w:r w:rsidRPr="00A863FC">
              <w:rPr>
                <w:rFonts w:cs="Arial"/>
                <w:color w:val="000000"/>
                <w:sz w:val="18"/>
                <w:szCs w:val="18"/>
              </w:rPr>
              <w:t xml:space="preserve"> - Flat Rock </w:t>
            </w:r>
            <w:proofErr w:type="spellStart"/>
            <w:r w:rsidRPr="00A863FC">
              <w:rPr>
                <w:rFonts w:cs="Arial"/>
                <w:color w:val="000000"/>
                <w:sz w:val="18"/>
                <w:szCs w:val="18"/>
              </w:rPr>
              <w:t>Lcra</w:t>
            </w:r>
            <w:proofErr w:type="spellEnd"/>
            <w:r w:rsidRPr="00A863FC">
              <w:rPr>
                <w:rFonts w:cs="Arial"/>
                <w:color w:val="000000"/>
                <w:sz w:val="18"/>
                <w:szCs w:val="18"/>
              </w:rPr>
              <w:t xml:space="preserve"> 138 kV</w:t>
            </w:r>
          </w:p>
        </w:tc>
        <w:tc>
          <w:tcPr>
            <w:tcW w:w="1260" w:type="dxa"/>
            <w:shd w:val="clear" w:color="000000" w:fill="FFFFFF" w:themeFill="background1"/>
            <w:noWrap/>
            <w:vAlign w:val="center"/>
            <w:hideMark/>
          </w:tcPr>
          <w:p w14:paraId="4041AB22" w14:textId="77777777" w:rsidR="002B6EA2" w:rsidRPr="00A863FC" w:rsidRDefault="002B6EA2" w:rsidP="00F94BF0">
            <w:pPr>
              <w:jc w:val="center"/>
              <w:rPr>
                <w:rFonts w:cs="Arial"/>
                <w:color w:val="000000"/>
                <w:sz w:val="18"/>
                <w:szCs w:val="18"/>
              </w:rPr>
            </w:pPr>
            <w:r w:rsidRPr="00A863FC">
              <w:rPr>
                <w:rFonts w:cs="Arial"/>
                <w:color w:val="000000"/>
                <w:sz w:val="18"/>
                <w:szCs w:val="18"/>
              </w:rPr>
              <w:t>14</w:t>
            </w:r>
          </w:p>
        </w:tc>
        <w:tc>
          <w:tcPr>
            <w:tcW w:w="1350" w:type="dxa"/>
            <w:shd w:val="clear" w:color="000000" w:fill="FFFFFF" w:themeFill="background1"/>
            <w:vAlign w:val="center"/>
            <w:hideMark/>
          </w:tcPr>
          <w:p w14:paraId="324F1D08" w14:textId="77777777" w:rsidR="002B6EA2" w:rsidRPr="00A863FC" w:rsidRDefault="002B6EA2" w:rsidP="00F94BF0">
            <w:pPr>
              <w:jc w:val="center"/>
              <w:rPr>
                <w:rFonts w:cs="Arial"/>
                <w:color w:val="000000"/>
                <w:sz w:val="18"/>
                <w:szCs w:val="18"/>
              </w:rPr>
            </w:pPr>
            <w:r w:rsidRPr="00A863FC">
              <w:rPr>
                <w:rFonts w:cs="Arial"/>
                <w:color w:val="000000"/>
                <w:sz w:val="18"/>
                <w:szCs w:val="18"/>
              </w:rPr>
              <w:t xml:space="preserve">$268,633 </w:t>
            </w:r>
          </w:p>
        </w:tc>
        <w:tc>
          <w:tcPr>
            <w:tcW w:w="1530" w:type="dxa"/>
            <w:shd w:val="clear" w:color="000000" w:fill="FFFFFF" w:themeFill="background1"/>
            <w:noWrap/>
            <w:vAlign w:val="center"/>
            <w:hideMark/>
          </w:tcPr>
          <w:p w14:paraId="2019820B" w14:textId="3CC6223B" w:rsidR="002B6EA2" w:rsidRPr="00A863FC" w:rsidRDefault="002B6EA2" w:rsidP="00F94BF0">
            <w:pPr>
              <w:jc w:val="center"/>
              <w:rPr>
                <w:rFonts w:cs="Arial"/>
                <w:color w:val="000000"/>
                <w:sz w:val="18"/>
                <w:szCs w:val="18"/>
              </w:rPr>
            </w:pPr>
            <w:r>
              <w:rPr>
                <w:rFonts w:cs="Arial"/>
                <w:color w:val="000000"/>
                <w:sz w:val="18"/>
                <w:szCs w:val="18"/>
              </w:rPr>
              <w:t>2014-SC10</w:t>
            </w:r>
            <w:r>
              <w:rPr>
                <w:rFonts w:cs="Arial"/>
                <w:color w:val="000000"/>
                <w:sz w:val="18"/>
                <w:szCs w:val="18"/>
              </w:rPr>
              <w:br/>
              <w:t>May-19</w:t>
            </w:r>
          </w:p>
        </w:tc>
      </w:tr>
      <w:tr w:rsidR="002B6EA2" w:rsidRPr="00A863FC" w14:paraId="7A2BC9E7" w14:textId="77777777" w:rsidTr="002B6EA2">
        <w:trPr>
          <w:trHeight w:val="255"/>
          <w:jc w:val="center"/>
        </w:trPr>
        <w:tc>
          <w:tcPr>
            <w:tcW w:w="2160" w:type="dxa"/>
            <w:shd w:val="clear" w:color="000000" w:fill="B8CCE4"/>
            <w:noWrap/>
            <w:vAlign w:val="center"/>
            <w:hideMark/>
          </w:tcPr>
          <w:p w14:paraId="70B0FB00" w14:textId="77777777" w:rsidR="002B6EA2" w:rsidRPr="00A863FC" w:rsidRDefault="002B6EA2" w:rsidP="00F94BF0">
            <w:pPr>
              <w:rPr>
                <w:rFonts w:cs="Arial"/>
                <w:color w:val="000000"/>
                <w:sz w:val="18"/>
                <w:szCs w:val="18"/>
              </w:rPr>
            </w:pPr>
            <w:r w:rsidRPr="00A863FC">
              <w:rPr>
                <w:rFonts w:cs="Arial"/>
                <w:color w:val="000000"/>
                <w:sz w:val="18"/>
                <w:szCs w:val="18"/>
              </w:rPr>
              <w:t xml:space="preserve">Uvalde </w:t>
            </w:r>
            <w:proofErr w:type="spellStart"/>
            <w:r w:rsidRPr="00A863FC">
              <w:rPr>
                <w:rFonts w:cs="Arial"/>
                <w:color w:val="000000"/>
                <w:sz w:val="18"/>
                <w:szCs w:val="18"/>
              </w:rPr>
              <w:t>Aep</w:t>
            </w:r>
            <w:proofErr w:type="spellEnd"/>
            <w:r w:rsidRPr="00A863FC">
              <w:rPr>
                <w:rFonts w:cs="Arial"/>
                <w:color w:val="000000"/>
                <w:sz w:val="18"/>
                <w:szCs w:val="18"/>
              </w:rPr>
              <w:t xml:space="preserve"> - </w:t>
            </w:r>
            <w:proofErr w:type="spellStart"/>
            <w:r w:rsidRPr="00A863FC">
              <w:rPr>
                <w:rFonts w:cs="Arial"/>
                <w:color w:val="000000"/>
                <w:sz w:val="18"/>
                <w:szCs w:val="18"/>
              </w:rPr>
              <w:t>Odlaw</w:t>
            </w:r>
            <w:proofErr w:type="spellEnd"/>
            <w:r w:rsidRPr="00A863FC">
              <w:rPr>
                <w:rFonts w:cs="Arial"/>
                <w:color w:val="000000"/>
                <w:sz w:val="18"/>
                <w:szCs w:val="18"/>
              </w:rPr>
              <w:t xml:space="preserve"> Switchyard 138 kV</w:t>
            </w:r>
          </w:p>
        </w:tc>
        <w:tc>
          <w:tcPr>
            <w:tcW w:w="1800" w:type="dxa"/>
            <w:shd w:val="clear" w:color="000000" w:fill="B8CCE4"/>
            <w:vAlign w:val="center"/>
            <w:hideMark/>
          </w:tcPr>
          <w:p w14:paraId="509A2696" w14:textId="77777777" w:rsidR="002B6EA2" w:rsidRPr="00A863FC" w:rsidRDefault="002B6EA2" w:rsidP="00F94BF0">
            <w:pPr>
              <w:rPr>
                <w:rFonts w:cs="Arial"/>
                <w:color w:val="000000"/>
                <w:sz w:val="18"/>
                <w:szCs w:val="18"/>
              </w:rPr>
            </w:pPr>
            <w:r w:rsidRPr="00A863FC">
              <w:rPr>
                <w:rFonts w:cs="Arial"/>
                <w:color w:val="000000"/>
                <w:sz w:val="18"/>
                <w:szCs w:val="18"/>
              </w:rPr>
              <w:t>Hamilton Road - Maverick 138 kV</w:t>
            </w:r>
          </w:p>
        </w:tc>
        <w:tc>
          <w:tcPr>
            <w:tcW w:w="1260" w:type="dxa"/>
            <w:shd w:val="clear" w:color="000000" w:fill="B8CCE4"/>
            <w:noWrap/>
            <w:vAlign w:val="center"/>
            <w:hideMark/>
          </w:tcPr>
          <w:p w14:paraId="44C71E6F" w14:textId="77777777" w:rsidR="002B6EA2" w:rsidRPr="00A863FC" w:rsidRDefault="002B6EA2" w:rsidP="00F94BF0">
            <w:pPr>
              <w:jc w:val="center"/>
              <w:rPr>
                <w:rFonts w:cs="Arial"/>
                <w:color w:val="000000"/>
                <w:sz w:val="18"/>
                <w:szCs w:val="18"/>
              </w:rPr>
            </w:pPr>
            <w:r w:rsidRPr="00A863FC">
              <w:rPr>
                <w:rFonts w:cs="Arial"/>
                <w:color w:val="000000"/>
                <w:sz w:val="18"/>
                <w:szCs w:val="18"/>
              </w:rPr>
              <w:t>10</w:t>
            </w:r>
          </w:p>
        </w:tc>
        <w:tc>
          <w:tcPr>
            <w:tcW w:w="1350" w:type="dxa"/>
            <w:shd w:val="clear" w:color="000000" w:fill="B8CCE4"/>
            <w:vAlign w:val="center"/>
            <w:hideMark/>
          </w:tcPr>
          <w:p w14:paraId="25E76F47" w14:textId="77777777" w:rsidR="002B6EA2" w:rsidRPr="00A863FC" w:rsidRDefault="002B6EA2" w:rsidP="00F94BF0">
            <w:pPr>
              <w:jc w:val="center"/>
              <w:rPr>
                <w:rFonts w:cs="Arial"/>
                <w:color w:val="000000"/>
                <w:sz w:val="18"/>
                <w:szCs w:val="18"/>
              </w:rPr>
            </w:pPr>
            <w:r w:rsidRPr="00A863FC">
              <w:rPr>
                <w:rFonts w:cs="Arial"/>
                <w:color w:val="000000"/>
                <w:sz w:val="18"/>
                <w:szCs w:val="18"/>
              </w:rPr>
              <w:t xml:space="preserve">$185,291 </w:t>
            </w:r>
          </w:p>
        </w:tc>
        <w:tc>
          <w:tcPr>
            <w:tcW w:w="1530" w:type="dxa"/>
            <w:shd w:val="clear" w:color="000000" w:fill="B8CCE4"/>
            <w:noWrap/>
            <w:vAlign w:val="center"/>
            <w:hideMark/>
          </w:tcPr>
          <w:p w14:paraId="3AA4C04C" w14:textId="07EC0277" w:rsidR="002B6EA2" w:rsidRPr="00A863FC" w:rsidRDefault="002B6EA2" w:rsidP="00F94BF0">
            <w:pPr>
              <w:jc w:val="center"/>
              <w:rPr>
                <w:rFonts w:cs="Arial"/>
                <w:color w:val="000000"/>
                <w:sz w:val="18"/>
                <w:szCs w:val="18"/>
              </w:rPr>
            </w:pPr>
            <w:r>
              <w:rPr>
                <w:rFonts w:cs="Arial"/>
                <w:color w:val="000000"/>
                <w:sz w:val="18"/>
                <w:szCs w:val="18"/>
              </w:rPr>
              <w:t> </w:t>
            </w:r>
          </w:p>
        </w:tc>
      </w:tr>
      <w:tr w:rsidR="002B6EA2" w:rsidRPr="00A863FC" w14:paraId="19BC751B" w14:textId="77777777" w:rsidTr="002B6EA2">
        <w:trPr>
          <w:trHeight w:val="880"/>
          <w:jc w:val="center"/>
        </w:trPr>
        <w:tc>
          <w:tcPr>
            <w:tcW w:w="2160" w:type="dxa"/>
            <w:shd w:val="clear" w:color="000000" w:fill="B8CCE4"/>
            <w:noWrap/>
            <w:vAlign w:val="center"/>
            <w:hideMark/>
          </w:tcPr>
          <w:p w14:paraId="7CED928F" w14:textId="77777777" w:rsidR="002B6EA2" w:rsidRPr="00A863FC" w:rsidRDefault="002B6EA2" w:rsidP="00F94BF0">
            <w:pPr>
              <w:rPr>
                <w:rFonts w:cs="Arial"/>
                <w:color w:val="000000"/>
                <w:sz w:val="18"/>
                <w:szCs w:val="18"/>
              </w:rPr>
            </w:pPr>
            <w:r w:rsidRPr="00A863FC">
              <w:rPr>
                <w:rFonts w:cs="Arial"/>
                <w:color w:val="000000"/>
                <w:sz w:val="18"/>
                <w:szCs w:val="18"/>
              </w:rPr>
              <w:t>Zenith - Singleton 345 kV</w:t>
            </w:r>
          </w:p>
        </w:tc>
        <w:tc>
          <w:tcPr>
            <w:tcW w:w="1800" w:type="dxa"/>
            <w:shd w:val="clear" w:color="000000" w:fill="B8CCE4"/>
            <w:vAlign w:val="center"/>
            <w:hideMark/>
          </w:tcPr>
          <w:p w14:paraId="411C6AAA" w14:textId="77777777" w:rsidR="002B6EA2" w:rsidRPr="00A863FC" w:rsidRDefault="002B6EA2" w:rsidP="00F94BF0">
            <w:pPr>
              <w:rPr>
                <w:rFonts w:cs="Arial"/>
                <w:color w:val="000000"/>
                <w:sz w:val="18"/>
                <w:szCs w:val="18"/>
              </w:rPr>
            </w:pPr>
            <w:r w:rsidRPr="00A863FC">
              <w:rPr>
                <w:rFonts w:cs="Arial"/>
                <w:color w:val="000000"/>
                <w:sz w:val="18"/>
                <w:szCs w:val="18"/>
              </w:rPr>
              <w:t>Singleton - Zenith 345 kV (SNGZEN99)</w:t>
            </w:r>
          </w:p>
        </w:tc>
        <w:tc>
          <w:tcPr>
            <w:tcW w:w="1260" w:type="dxa"/>
            <w:shd w:val="clear" w:color="000000" w:fill="B8CCE4"/>
            <w:noWrap/>
            <w:vAlign w:val="center"/>
            <w:hideMark/>
          </w:tcPr>
          <w:p w14:paraId="7A34D931" w14:textId="77777777" w:rsidR="002B6EA2" w:rsidRPr="00A863FC" w:rsidRDefault="002B6EA2" w:rsidP="00F94BF0">
            <w:pPr>
              <w:jc w:val="center"/>
              <w:rPr>
                <w:rFonts w:cs="Arial"/>
                <w:color w:val="000000"/>
                <w:sz w:val="18"/>
                <w:szCs w:val="18"/>
              </w:rPr>
            </w:pPr>
            <w:r w:rsidRPr="00A863FC">
              <w:rPr>
                <w:rFonts w:cs="Arial"/>
                <w:color w:val="000000"/>
                <w:sz w:val="18"/>
                <w:szCs w:val="18"/>
              </w:rPr>
              <w:t>3</w:t>
            </w:r>
          </w:p>
        </w:tc>
        <w:tc>
          <w:tcPr>
            <w:tcW w:w="1350" w:type="dxa"/>
            <w:shd w:val="clear" w:color="000000" w:fill="B8CCE4"/>
            <w:vAlign w:val="center"/>
            <w:hideMark/>
          </w:tcPr>
          <w:p w14:paraId="587D1A0C" w14:textId="77777777" w:rsidR="002B6EA2" w:rsidRPr="00A863FC" w:rsidRDefault="002B6EA2" w:rsidP="00F94BF0">
            <w:pPr>
              <w:jc w:val="center"/>
              <w:rPr>
                <w:rFonts w:cs="Arial"/>
                <w:color w:val="000000"/>
                <w:sz w:val="18"/>
                <w:szCs w:val="18"/>
              </w:rPr>
            </w:pPr>
            <w:r w:rsidRPr="00A863FC">
              <w:rPr>
                <w:rFonts w:cs="Arial"/>
                <w:color w:val="000000"/>
                <w:sz w:val="18"/>
                <w:szCs w:val="18"/>
              </w:rPr>
              <w:t xml:space="preserve">$179,585 </w:t>
            </w:r>
          </w:p>
        </w:tc>
        <w:tc>
          <w:tcPr>
            <w:tcW w:w="1530" w:type="dxa"/>
            <w:shd w:val="clear" w:color="000000" w:fill="B8CCE4"/>
            <w:noWrap/>
            <w:vAlign w:val="center"/>
            <w:hideMark/>
          </w:tcPr>
          <w:p w14:paraId="525D11E7" w14:textId="730E5637" w:rsidR="002B6EA2" w:rsidRPr="00A863FC" w:rsidRDefault="002B6EA2" w:rsidP="00F94BF0">
            <w:pPr>
              <w:jc w:val="center"/>
              <w:rPr>
                <w:rFonts w:cs="Arial"/>
                <w:color w:val="000000"/>
                <w:sz w:val="18"/>
                <w:szCs w:val="18"/>
              </w:rPr>
            </w:pPr>
            <w:r>
              <w:rPr>
                <w:rFonts w:cs="Arial"/>
                <w:color w:val="000000"/>
                <w:sz w:val="18"/>
                <w:szCs w:val="18"/>
              </w:rPr>
              <w:t>2013-R63</w:t>
            </w:r>
          </w:p>
        </w:tc>
      </w:tr>
      <w:tr w:rsidR="002B6EA2" w:rsidRPr="00A863FC" w14:paraId="79E42D02" w14:textId="77777777" w:rsidTr="002B6EA2">
        <w:trPr>
          <w:trHeight w:val="655"/>
          <w:jc w:val="center"/>
        </w:trPr>
        <w:tc>
          <w:tcPr>
            <w:tcW w:w="2160" w:type="dxa"/>
            <w:shd w:val="clear" w:color="000000" w:fill="B8CCE4"/>
            <w:noWrap/>
            <w:vAlign w:val="center"/>
            <w:hideMark/>
          </w:tcPr>
          <w:p w14:paraId="6DE53B90" w14:textId="77777777" w:rsidR="002B6EA2" w:rsidRPr="00A863FC" w:rsidRDefault="002B6EA2" w:rsidP="00F94BF0">
            <w:pPr>
              <w:rPr>
                <w:rFonts w:cs="Arial"/>
                <w:color w:val="000000"/>
                <w:sz w:val="18"/>
                <w:szCs w:val="18"/>
              </w:rPr>
            </w:pPr>
            <w:r w:rsidRPr="00A863FC">
              <w:rPr>
                <w:rFonts w:cs="Arial"/>
                <w:color w:val="000000"/>
                <w:sz w:val="18"/>
                <w:szCs w:val="18"/>
              </w:rPr>
              <w:t>Hicks Switch - Alliance &amp; Roanoke Switch 345 kV</w:t>
            </w:r>
          </w:p>
        </w:tc>
        <w:tc>
          <w:tcPr>
            <w:tcW w:w="1800" w:type="dxa"/>
            <w:shd w:val="clear" w:color="000000" w:fill="B8CCE4"/>
            <w:vAlign w:val="center"/>
            <w:hideMark/>
          </w:tcPr>
          <w:p w14:paraId="0E2AEA58" w14:textId="77777777" w:rsidR="002B6EA2" w:rsidRPr="00A863FC" w:rsidRDefault="002B6EA2" w:rsidP="00F94BF0">
            <w:pPr>
              <w:rPr>
                <w:rFonts w:cs="Arial"/>
                <w:color w:val="000000"/>
                <w:sz w:val="18"/>
                <w:szCs w:val="18"/>
              </w:rPr>
            </w:pPr>
            <w:r w:rsidRPr="00A863FC">
              <w:rPr>
                <w:rFonts w:cs="Arial"/>
                <w:color w:val="000000"/>
                <w:sz w:val="18"/>
                <w:szCs w:val="18"/>
              </w:rPr>
              <w:t>Eagle Mountain SES AXFMR2 345/138 kV</w:t>
            </w:r>
          </w:p>
        </w:tc>
        <w:tc>
          <w:tcPr>
            <w:tcW w:w="1260" w:type="dxa"/>
            <w:shd w:val="clear" w:color="000000" w:fill="B8CCE4"/>
            <w:noWrap/>
            <w:vAlign w:val="center"/>
            <w:hideMark/>
          </w:tcPr>
          <w:p w14:paraId="1F6CDC28" w14:textId="77777777" w:rsidR="002B6EA2" w:rsidRPr="00A863FC" w:rsidRDefault="002B6EA2" w:rsidP="00F94BF0">
            <w:pPr>
              <w:jc w:val="center"/>
              <w:rPr>
                <w:rFonts w:cs="Arial"/>
                <w:color w:val="000000"/>
                <w:sz w:val="18"/>
                <w:szCs w:val="18"/>
              </w:rPr>
            </w:pPr>
            <w:r w:rsidRPr="00A863FC">
              <w:rPr>
                <w:rFonts w:cs="Arial"/>
                <w:color w:val="000000"/>
                <w:sz w:val="18"/>
                <w:szCs w:val="18"/>
              </w:rPr>
              <w:t>3</w:t>
            </w:r>
          </w:p>
        </w:tc>
        <w:tc>
          <w:tcPr>
            <w:tcW w:w="1350" w:type="dxa"/>
            <w:shd w:val="clear" w:color="000000" w:fill="B8CCE4"/>
            <w:vAlign w:val="center"/>
            <w:hideMark/>
          </w:tcPr>
          <w:p w14:paraId="2E46A820" w14:textId="77777777" w:rsidR="002B6EA2" w:rsidRPr="00A863FC" w:rsidRDefault="002B6EA2" w:rsidP="00F94BF0">
            <w:pPr>
              <w:jc w:val="center"/>
              <w:rPr>
                <w:rFonts w:cs="Arial"/>
                <w:color w:val="000000"/>
                <w:sz w:val="18"/>
                <w:szCs w:val="18"/>
              </w:rPr>
            </w:pPr>
            <w:r w:rsidRPr="00A863FC">
              <w:rPr>
                <w:rFonts w:cs="Arial"/>
                <w:color w:val="000000"/>
                <w:sz w:val="18"/>
                <w:szCs w:val="18"/>
              </w:rPr>
              <w:t xml:space="preserve">$126,683 </w:t>
            </w:r>
          </w:p>
        </w:tc>
        <w:tc>
          <w:tcPr>
            <w:tcW w:w="1530" w:type="dxa"/>
            <w:shd w:val="clear" w:color="000000" w:fill="B8CCE4"/>
            <w:noWrap/>
            <w:vAlign w:val="center"/>
            <w:hideMark/>
          </w:tcPr>
          <w:p w14:paraId="67AC92F0" w14:textId="2B215277" w:rsidR="002B6EA2" w:rsidRPr="00A863FC" w:rsidRDefault="002B6EA2" w:rsidP="00F94BF0">
            <w:pPr>
              <w:jc w:val="center"/>
              <w:rPr>
                <w:rFonts w:cs="Arial"/>
                <w:color w:val="000000"/>
                <w:sz w:val="18"/>
                <w:szCs w:val="18"/>
              </w:rPr>
            </w:pPr>
            <w:r>
              <w:rPr>
                <w:rFonts w:cs="Arial"/>
                <w:color w:val="000000"/>
                <w:sz w:val="18"/>
                <w:szCs w:val="18"/>
              </w:rPr>
              <w:t> </w:t>
            </w:r>
          </w:p>
        </w:tc>
      </w:tr>
      <w:tr w:rsidR="002B6EA2" w:rsidRPr="00A863FC" w14:paraId="5BA6754C" w14:textId="77777777" w:rsidTr="002B6EA2">
        <w:trPr>
          <w:trHeight w:val="691"/>
          <w:jc w:val="center"/>
        </w:trPr>
        <w:tc>
          <w:tcPr>
            <w:tcW w:w="2160" w:type="dxa"/>
            <w:shd w:val="clear" w:color="000000" w:fill="FFFFFF" w:themeFill="background1"/>
            <w:noWrap/>
            <w:vAlign w:val="center"/>
            <w:hideMark/>
          </w:tcPr>
          <w:p w14:paraId="419FAF25" w14:textId="77777777" w:rsidR="002B6EA2" w:rsidRPr="00A863FC" w:rsidRDefault="002B6EA2" w:rsidP="00F94BF0">
            <w:pPr>
              <w:rPr>
                <w:rFonts w:cs="Arial"/>
                <w:color w:val="000000"/>
                <w:sz w:val="18"/>
                <w:szCs w:val="18"/>
              </w:rPr>
            </w:pPr>
            <w:proofErr w:type="spellStart"/>
            <w:r w:rsidRPr="00A863FC">
              <w:rPr>
                <w:rFonts w:cs="Arial"/>
                <w:color w:val="000000"/>
                <w:sz w:val="18"/>
                <w:szCs w:val="18"/>
              </w:rPr>
              <w:t>Laquinta</w:t>
            </w:r>
            <w:proofErr w:type="spellEnd"/>
            <w:r w:rsidRPr="00A863FC">
              <w:rPr>
                <w:rFonts w:cs="Arial"/>
                <w:color w:val="000000"/>
                <w:sz w:val="18"/>
                <w:szCs w:val="18"/>
              </w:rPr>
              <w:t xml:space="preserve"> - Lobo 138 kV</w:t>
            </w:r>
          </w:p>
        </w:tc>
        <w:tc>
          <w:tcPr>
            <w:tcW w:w="1800" w:type="dxa"/>
            <w:shd w:val="clear" w:color="000000" w:fill="FFFFFF" w:themeFill="background1"/>
            <w:vAlign w:val="center"/>
            <w:hideMark/>
          </w:tcPr>
          <w:p w14:paraId="260EFD61" w14:textId="77777777" w:rsidR="002B6EA2" w:rsidRPr="00A863FC" w:rsidRDefault="002B6EA2" w:rsidP="00F94BF0">
            <w:pPr>
              <w:rPr>
                <w:rFonts w:cs="Arial"/>
                <w:color w:val="000000"/>
                <w:sz w:val="18"/>
                <w:szCs w:val="18"/>
              </w:rPr>
            </w:pPr>
            <w:proofErr w:type="spellStart"/>
            <w:r w:rsidRPr="00A863FC">
              <w:rPr>
                <w:rFonts w:cs="Arial"/>
                <w:color w:val="000000"/>
                <w:sz w:val="18"/>
                <w:szCs w:val="18"/>
              </w:rPr>
              <w:t>Bruni</w:t>
            </w:r>
            <w:proofErr w:type="spellEnd"/>
            <w:r w:rsidRPr="00A863FC">
              <w:rPr>
                <w:rFonts w:cs="Arial"/>
                <w:color w:val="000000"/>
                <w:sz w:val="18"/>
                <w:szCs w:val="18"/>
              </w:rPr>
              <w:t xml:space="preserve"> 138_69_1 138/69 kV</w:t>
            </w:r>
          </w:p>
        </w:tc>
        <w:tc>
          <w:tcPr>
            <w:tcW w:w="1260" w:type="dxa"/>
            <w:shd w:val="clear" w:color="000000" w:fill="FFFFFF" w:themeFill="background1"/>
            <w:noWrap/>
            <w:vAlign w:val="center"/>
            <w:hideMark/>
          </w:tcPr>
          <w:p w14:paraId="281B2B09" w14:textId="77777777" w:rsidR="002B6EA2" w:rsidRPr="00A863FC" w:rsidRDefault="002B6EA2" w:rsidP="00F94BF0">
            <w:pPr>
              <w:jc w:val="center"/>
              <w:rPr>
                <w:rFonts w:cs="Arial"/>
                <w:color w:val="000000"/>
                <w:sz w:val="18"/>
                <w:szCs w:val="18"/>
              </w:rPr>
            </w:pPr>
            <w:r w:rsidRPr="00A863FC">
              <w:rPr>
                <w:rFonts w:cs="Arial"/>
                <w:color w:val="000000"/>
                <w:sz w:val="18"/>
                <w:szCs w:val="18"/>
              </w:rPr>
              <w:t>7</w:t>
            </w:r>
          </w:p>
        </w:tc>
        <w:tc>
          <w:tcPr>
            <w:tcW w:w="1350" w:type="dxa"/>
            <w:shd w:val="clear" w:color="000000" w:fill="FFFFFF" w:themeFill="background1"/>
            <w:vAlign w:val="center"/>
            <w:hideMark/>
          </w:tcPr>
          <w:p w14:paraId="354EC5F9" w14:textId="77777777" w:rsidR="002B6EA2" w:rsidRPr="00A863FC" w:rsidRDefault="002B6EA2" w:rsidP="00F94BF0">
            <w:pPr>
              <w:jc w:val="center"/>
              <w:rPr>
                <w:rFonts w:cs="Arial"/>
                <w:color w:val="000000"/>
                <w:sz w:val="18"/>
                <w:szCs w:val="18"/>
              </w:rPr>
            </w:pPr>
            <w:r w:rsidRPr="00A863FC">
              <w:rPr>
                <w:rFonts w:cs="Arial"/>
                <w:color w:val="000000"/>
                <w:sz w:val="18"/>
                <w:szCs w:val="18"/>
              </w:rPr>
              <w:t xml:space="preserve">$72,841 </w:t>
            </w:r>
          </w:p>
        </w:tc>
        <w:tc>
          <w:tcPr>
            <w:tcW w:w="1530" w:type="dxa"/>
            <w:shd w:val="clear" w:color="000000" w:fill="FFFFFF" w:themeFill="background1"/>
            <w:noWrap/>
            <w:vAlign w:val="center"/>
            <w:hideMark/>
          </w:tcPr>
          <w:p w14:paraId="2A0DA2CC" w14:textId="2680E91F" w:rsidR="002B6EA2" w:rsidRPr="00A863FC" w:rsidRDefault="002B6EA2" w:rsidP="00F94BF0">
            <w:pPr>
              <w:jc w:val="center"/>
              <w:rPr>
                <w:rFonts w:cs="Arial"/>
                <w:color w:val="000000"/>
                <w:sz w:val="18"/>
                <w:szCs w:val="18"/>
              </w:rPr>
            </w:pPr>
            <w:r>
              <w:rPr>
                <w:rFonts w:cs="Arial"/>
                <w:color w:val="000000"/>
                <w:sz w:val="18"/>
                <w:szCs w:val="18"/>
              </w:rPr>
              <w:t>13TPIT0148</w:t>
            </w:r>
          </w:p>
        </w:tc>
      </w:tr>
      <w:tr w:rsidR="002B6EA2" w:rsidRPr="00A863FC" w14:paraId="0342F584" w14:textId="77777777" w:rsidTr="002B6EA2">
        <w:trPr>
          <w:trHeight w:val="583"/>
          <w:jc w:val="center"/>
        </w:trPr>
        <w:tc>
          <w:tcPr>
            <w:tcW w:w="2160" w:type="dxa"/>
            <w:shd w:val="clear" w:color="000000" w:fill="FFFFFF" w:themeFill="background1"/>
            <w:noWrap/>
            <w:vAlign w:val="center"/>
            <w:hideMark/>
          </w:tcPr>
          <w:p w14:paraId="1BEED1C8" w14:textId="77777777" w:rsidR="002B6EA2" w:rsidRPr="00A863FC" w:rsidRDefault="002B6EA2" w:rsidP="00F94BF0">
            <w:pPr>
              <w:rPr>
                <w:rFonts w:cs="Arial"/>
                <w:color w:val="000000"/>
                <w:sz w:val="18"/>
                <w:szCs w:val="18"/>
              </w:rPr>
            </w:pPr>
            <w:r w:rsidRPr="00A863FC">
              <w:rPr>
                <w:rFonts w:cs="Arial"/>
                <w:color w:val="000000"/>
                <w:sz w:val="18"/>
                <w:szCs w:val="18"/>
              </w:rPr>
              <w:t xml:space="preserve">Cottonwood Road Switch - </w:t>
            </w:r>
            <w:proofErr w:type="spellStart"/>
            <w:r w:rsidRPr="00A863FC">
              <w:rPr>
                <w:rFonts w:cs="Arial"/>
                <w:color w:val="000000"/>
                <w:sz w:val="18"/>
                <w:szCs w:val="18"/>
              </w:rPr>
              <w:t>Loftin</w:t>
            </w:r>
            <w:proofErr w:type="spellEnd"/>
            <w:r w:rsidRPr="00A863FC">
              <w:rPr>
                <w:rFonts w:cs="Arial"/>
                <w:color w:val="000000"/>
                <w:sz w:val="18"/>
                <w:szCs w:val="18"/>
              </w:rPr>
              <w:t xml:space="preserve"> 69 kV</w:t>
            </w:r>
          </w:p>
        </w:tc>
        <w:tc>
          <w:tcPr>
            <w:tcW w:w="1800" w:type="dxa"/>
            <w:shd w:val="clear" w:color="000000" w:fill="FFFFFF" w:themeFill="background1"/>
            <w:vAlign w:val="center"/>
            <w:hideMark/>
          </w:tcPr>
          <w:p w14:paraId="33F2B216" w14:textId="77777777" w:rsidR="002B6EA2" w:rsidRPr="00A863FC" w:rsidRDefault="002B6EA2" w:rsidP="00F94BF0">
            <w:pPr>
              <w:rPr>
                <w:rFonts w:cs="Arial"/>
                <w:color w:val="000000"/>
                <w:sz w:val="18"/>
                <w:szCs w:val="18"/>
              </w:rPr>
            </w:pPr>
            <w:r w:rsidRPr="00A863FC">
              <w:rPr>
                <w:rFonts w:cs="Arial"/>
                <w:color w:val="000000"/>
                <w:sz w:val="18"/>
                <w:szCs w:val="18"/>
              </w:rPr>
              <w:t>Shannon - Post Oak Switch 69 kV</w:t>
            </w:r>
          </w:p>
        </w:tc>
        <w:tc>
          <w:tcPr>
            <w:tcW w:w="1260" w:type="dxa"/>
            <w:shd w:val="clear" w:color="000000" w:fill="FFFFFF" w:themeFill="background1"/>
            <w:noWrap/>
            <w:vAlign w:val="center"/>
            <w:hideMark/>
          </w:tcPr>
          <w:p w14:paraId="00A6B3F6" w14:textId="77777777" w:rsidR="002B6EA2" w:rsidRPr="00A863FC" w:rsidRDefault="002B6EA2" w:rsidP="00F94BF0">
            <w:pPr>
              <w:jc w:val="center"/>
              <w:rPr>
                <w:rFonts w:cs="Arial"/>
                <w:color w:val="000000"/>
                <w:sz w:val="18"/>
                <w:szCs w:val="18"/>
              </w:rPr>
            </w:pPr>
            <w:r w:rsidRPr="00A863FC">
              <w:rPr>
                <w:rFonts w:cs="Arial"/>
                <w:color w:val="000000"/>
                <w:sz w:val="18"/>
                <w:szCs w:val="18"/>
              </w:rPr>
              <w:t>19</w:t>
            </w:r>
          </w:p>
        </w:tc>
        <w:tc>
          <w:tcPr>
            <w:tcW w:w="1350" w:type="dxa"/>
            <w:shd w:val="clear" w:color="000000" w:fill="FFFFFF" w:themeFill="background1"/>
            <w:vAlign w:val="center"/>
            <w:hideMark/>
          </w:tcPr>
          <w:p w14:paraId="1652A02A" w14:textId="77777777" w:rsidR="002B6EA2" w:rsidRPr="00A863FC" w:rsidRDefault="002B6EA2" w:rsidP="00F94BF0">
            <w:pPr>
              <w:jc w:val="center"/>
              <w:rPr>
                <w:rFonts w:cs="Arial"/>
                <w:color w:val="000000"/>
                <w:sz w:val="18"/>
                <w:szCs w:val="18"/>
              </w:rPr>
            </w:pPr>
            <w:r w:rsidRPr="00A863FC">
              <w:rPr>
                <w:rFonts w:cs="Arial"/>
                <w:color w:val="000000"/>
                <w:sz w:val="18"/>
                <w:szCs w:val="18"/>
              </w:rPr>
              <w:t xml:space="preserve">$28,517 </w:t>
            </w:r>
          </w:p>
        </w:tc>
        <w:tc>
          <w:tcPr>
            <w:tcW w:w="1530" w:type="dxa"/>
            <w:shd w:val="clear" w:color="000000" w:fill="FFFFFF" w:themeFill="background1"/>
            <w:noWrap/>
            <w:vAlign w:val="center"/>
            <w:hideMark/>
          </w:tcPr>
          <w:p w14:paraId="7AD71CC9" w14:textId="3AEC044D" w:rsidR="002B6EA2" w:rsidRPr="00A863FC" w:rsidRDefault="002B6EA2" w:rsidP="00F94BF0">
            <w:pPr>
              <w:jc w:val="center"/>
              <w:rPr>
                <w:rFonts w:cs="Arial"/>
                <w:color w:val="000000"/>
                <w:sz w:val="18"/>
                <w:szCs w:val="18"/>
              </w:rPr>
            </w:pPr>
          </w:p>
        </w:tc>
      </w:tr>
      <w:tr w:rsidR="002B6EA2" w:rsidRPr="00A863FC" w14:paraId="6E4718D2" w14:textId="77777777" w:rsidTr="002B6EA2">
        <w:trPr>
          <w:trHeight w:val="691"/>
          <w:jc w:val="center"/>
        </w:trPr>
        <w:tc>
          <w:tcPr>
            <w:tcW w:w="2160" w:type="dxa"/>
            <w:shd w:val="clear" w:color="000000" w:fill="FFFFFF" w:themeFill="background1"/>
            <w:noWrap/>
            <w:vAlign w:val="center"/>
            <w:hideMark/>
          </w:tcPr>
          <w:p w14:paraId="3AD17E27" w14:textId="77777777" w:rsidR="002B6EA2" w:rsidRPr="00A863FC" w:rsidRDefault="002B6EA2" w:rsidP="00F94BF0">
            <w:pPr>
              <w:rPr>
                <w:rFonts w:cs="Arial"/>
                <w:color w:val="000000"/>
                <w:sz w:val="18"/>
                <w:szCs w:val="18"/>
              </w:rPr>
            </w:pPr>
            <w:r w:rsidRPr="00A863FC">
              <w:rPr>
                <w:rFonts w:cs="Arial"/>
                <w:color w:val="000000"/>
                <w:sz w:val="18"/>
                <w:szCs w:val="18"/>
              </w:rPr>
              <w:t>DCKT Marion - Zorn and Clear Springs 345 kV</w:t>
            </w:r>
          </w:p>
        </w:tc>
        <w:tc>
          <w:tcPr>
            <w:tcW w:w="1800" w:type="dxa"/>
            <w:shd w:val="clear" w:color="000000" w:fill="FFFFFF" w:themeFill="background1"/>
            <w:vAlign w:val="center"/>
            <w:hideMark/>
          </w:tcPr>
          <w:p w14:paraId="11E176AA" w14:textId="77777777" w:rsidR="002B6EA2" w:rsidRPr="00A863FC" w:rsidRDefault="002B6EA2" w:rsidP="00F94BF0">
            <w:pPr>
              <w:rPr>
                <w:rFonts w:cs="Arial"/>
                <w:color w:val="000000"/>
                <w:sz w:val="18"/>
                <w:szCs w:val="18"/>
              </w:rPr>
            </w:pPr>
            <w:r w:rsidRPr="00A863FC">
              <w:rPr>
                <w:rFonts w:cs="Arial"/>
                <w:color w:val="000000"/>
                <w:sz w:val="18"/>
                <w:szCs w:val="18"/>
              </w:rPr>
              <w:t>Cibolo - Schertz 138 kV</w:t>
            </w:r>
          </w:p>
        </w:tc>
        <w:tc>
          <w:tcPr>
            <w:tcW w:w="1260" w:type="dxa"/>
            <w:shd w:val="clear" w:color="000000" w:fill="FFFFFF" w:themeFill="background1"/>
            <w:noWrap/>
            <w:vAlign w:val="center"/>
            <w:hideMark/>
          </w:tcPr>
          <w:p w14:paraId="11920FBB" w14:textId="77777777" w:rsidR="002B6EA2" w:rsidRPr="00A863FC" w:rsidRDefault="002B6EA2" w:rsidP="00F94BF0">
            <w:pPr>
              <w:jc w:val="center"/>
              <w:rPr>
                <w:rFonts w:cs="Arial"/>
                <w:color w:val="000000"/>
                <w:sz w:val="18"/>
                <w:szCs w:val="18"/>
              </w:rPr>
            </w:pPr>
            <w:r w:rsidRPr="00A863FC">
              <w:rPr>
                <w:rFonts w:cs="Arial"/>
                <w:color w:val="000000"/>
                <w:sz w:val="18"/>
                <w:szCs w:val="18"/>
              </w:rPr>
              <w:t>4</w:t>
            </w:r>
          </w:p>
        </w:tc>
        <w:tc>
          <w:tcPr>
            <w:tcW w:w="1350" w:type="dxa"/>
            <w:shd w:val="clear" w:color="000000" w:fill="FFFFFF" w:themeFill="background1"/>
            <w:vAlign w:val="center"/>
            <w:hideMark/>
          </w:tcPr>
          <w:p w14:paraId="2B7246B6" w14:textId="77777777" w:rsidR="002B6EA2" w:rsidRPr="00A863FC" w:rsidRDefault="002B6EA2" w:rsidP="00F94BF0">
            <w:pPr>
              <w:jc w:val="center"/>
              <w:rPr>
                <w:rFonts w:cs="Arial"/>
                <w:color w:val="000000"/>
                <w:sz w:val="18"/>
                <w:szCs w:val="18"/>
              </w:rPr>
            </w:pPr>
            <w:r w:rsidRPr="00A863FC">
              <w:rPr>
                <w:rFonts w:cs="Arial"/>
                <w:color w:val="000000"/>
                <w:sz w:val="18"/>
                <w:szCs w:val="18"/>
              </w:rPr>
              <w:t xml:space="preserve">$25,160 </w:t>
            </w:r>
          </w:p>
        </w:tc>
        <w:tc>
          <w:tcPr>
            <w:tcW w:w="1530" w:type="dxa"/>
            <w:shd w:val="clear" w:color="000000" w:fill="FFFFFF" w:themeFill="background1"/>
            <w:noWrap/>
            <w:vAlign w:val="center"/>
            <w:hideMark/>
          </w:tcPr>
          <w:p w14:paraId="5A0F7C6C" w14:textId="2B501D2E" w:rsidR="002B6EA2" w:rsidRPr="00A863FC" w:rsidRDefault="002B6EA2" w:rsidP="00F94BF0">
            <w:pPr>
              <w:jc w:val="center"/>
              <w:rPr>
                <w:rFonts w:cs="Arial"/>
                <w:color w:val="000000"/>
                <w:sz w:val="18"/>
                <w:szCs w:val="18"/>
              </w:rPr>
            </w:pPr>
            <w:r>
              <w:rPr>
                <w:rFonts w:cs="Arial"/>
                <w:color w:val="000000"/>
                <w:sz w:val="18"/>
                <w:szCs w:val="18"/>
              </w:rPr>
              <w:t> </w:t>
            </w:r>
          </w:p>
        </w:tc>
      </w:tr>
      <w:tr w:rsidR="002B6EA2" w:rsidRPr="00A863FC" w14:paraId="4C2ABBDF" w14:textId="77777777" w:rsidTr="002B6EA2">
        <w:trPr>
          <w:trHeight w:val="439"/>
          <w:jc w:val="center"/>
        </w:trPr>
        <w:tc>
          <w:tcPr>
            <w:tcW w:w="2160" w:type="dxa"/>
            <w:shd w:val="clear" w:color="000000" w:fill="FFFFFF" w:themeFill="background1"/>
            <w:noWrap/>
            <w:vAlign w:val="center"/>
            <w:hideMark/>
          </w:tcPr>
          <w:p w14:paraId="389019F0" w14:textId="77777777" w:rsidR="002B6EA2" w:rsidRPr="00A863FC" w:rsidRDefault="002B6EA2" w:rsidP="00F94BF0">
            <w:pPr>
              <w:rPr>
                <w:rFonts w:cs="Arial"/>
                <w:color w:val="000000"/>
                <w:sz w:val="18"/>
                <w:szCs w:val="18"/>
              </w:rPr>
            </w:pPr>
            <w:r w:rsidRPr="00A863FC">
              <w:rPr>
                <w:rFonts w:cs="Arial"/>
                <w:color w:val="000000"/>
                <w:sz w:val="18"/>
                <w:szCs w:val="18"/>
              </w:rPr>
              <w:t>Bosque Switch - Elm Mott 345 kV</w:t>
            </w:r>
          </w:p>
        </w:tc>
        <w:tc>
          <w:tcPr>
            <w:tcW w:w="1800" w:type="dxa"/>
            <w:shd w:val="clear" w:color="000000" w:fill="FFFFFF" w:themeFill="background1"/>
            <w:vAlign w:val="center"/>
            <w:hideMark/>
          </w:tcPr>
          <w:p w14:paraId="0B3FEA87" w14:textId="77777777" w:rsidR="002B6EA2" w:rsidRPr="00A863FC" w:rsidRDefault="002B6EA2" w:rsidP="00F94BF0">
            <w:pPr>
              <w:rPr>
                <w:rFonts w:cs="Arial"/>
                <w:color w:val="000000"/>
                <w:sz w:val="18"/>
                <w:szCs w:val="18"/>
              </w:rPr>
            </w:pPr>
            <w:r w:rsidRPr="00A863FC">
              <w:rPr>
                <w:rFonts w:cs="Arial"/>
                <w:color w:val="000000"/>
                <w:sz w:val="18"/>
                <w:szCs w:val="18"/>
              </w:rPr>
              <w:t>Bosque Switch - Rogers Hill 138 kV</w:t>
            </w:r>
          </w:p>
        </w:tc>
        <w:tc>
          <w:tcPr>
            <w:tcW w:w="1260" w:type="dxa"/>
            <w:shd w:val="clear" w:color="000000" w:fill="FFFFFF" w:themeFill="background1"/>
            <w:noWrap/>
            <w:vAlign w:val="center"/>
            <w:hideMark/>
          </w:tcPr>
          <w:p w14:paraId="2E14E475" w14:textId="77777777" w:rsidR="002B6EA2" w:rsidRPr="00A863FC" w:rsidRDefault="002B6EA2" w:rsidP="00F94BF0">
            <w:pPr>
              <w:jc w:val="center"/>
              <w:rPr>
                <w:rFonts w:cs="Arial"/>
                <w:color w:val="000000"/>
                <w:sz w:val="18"/>
                <w:szCs w:val="18"/>
              </w:rPr>
            </w:pPr>
            <w:r w:rsidRPr="00A863FC">
              <w:rPr>
                <w:rFonts w:cs="Arial"/>
                <w:color w:val="000000"/>
                <w:sz w:val="18"/>
                <w:szCs w:val="18"/>
              </w:rPr>
              <w:t>5</w:t>
            </w:r>
          </w:p>
        </w:tc>
        <w:tc>
          <w:tcPr>
            <w:tcW w:w="1350" w:type="dxa"/>
            <w:shd w:val="clear" w:color="000000" w:fill="FFFFFF" w:themeFill="background1"/>
            <w:vAlign w:val="center"/>
            <w:hideMark/>
          </w:tcPr>
          <w:p w14:paraId="728D24CF" w14:textId="77777777" w:rsidR="002B6EA2" w:rsidRPr="00A863FC" w:rsidRDefault="002B6EA2" w:rsidP="00F94BF0">
            <w:pPr>
              <w:jc w:val="center"/>
              <w:rPr>
                <w:rFonts w:cs="Arial"/>
                <w:color w:val="000000"/>
                <w:sz w:val="18"/>
                <w:szCs w:val="18"/>
              </w:rPr>
            </w:pPr>
            <w:r w:rsidRPr="00A863FC">
              <w:rPr>
                <w:rFonts w:cs="Arial"/>
                <w:color w:val="000000"/>
                <w:sz w:val="18"/>
                <w:szCs w:val="18"/>
              </w:rPr>
              <w:t xml:space="preserve">$15,153 </w:t>
            </w:r>
          </w:p>
        </w:tc>
        <w:tc>
          <w:tcPr>
            <w:tcW w:w="1530" w:type="dxa"/>
            <w:shd w:val="clear" w:color="000000" w:fill="FFFFFF" w:themeFill="background1"/>
            <w:noWrap/>
            <w:vAlign w:val="center"/>
            <w:hideMark/>
          </w:tcPr>
          <w:p w14:paraId="2BC9FDE8" w14:textId="25179458" w:rsidR="002B6EA2" w:rsidRPr="00A863FC" w:rsidRDefault="002B6EA2" w:rsidP="00F94BF0">
            <w:pPr>
              <w:jc w:val="center"/>
              <w:rPr>
                <w:rFonts w:cs="Arial"/>
                <w:color w:val="000000"/>
                <w:sz w:val="18"/>
                <w:szCs w:val="18"/>
              </w:rPr>
            </w:pPr>
            <w:r>
              <w:rPr>
                <w:rFonts w:cs="Arial"/>
                <w:color w:val="000000"/>
                <w:sz w:val="18"/>
                <w:szCs w:val="18"/>
              </w:rPr>
              <w:t>2014-NC39</w:t>
            </w:r>
            <w:r>
              <w:rPr>
                <w:rFonts w:cs="Arial"/>
                <w:color w:val="000000"/>
                <w:sz w:val="18"/>
                <w:szCs w:val="18"/>
              </w:rPr>
              <w:br/>
              <w:t>May-20</w:t>
            </w:r>
          </w:p>
        </w:tc>
      </w:tr>
      <w:tr w:rsidR="002B6EA2" w:rsidRPr="00A863FC" w14:paraId="309E4D58" w14:textId="77777777" w:rsidTr="002B6EA2">
        <w:trPr>
          <w:trHeight w:val="610"/>
          <w:jc w:val="center"/>
        </w:trPr>
        <w:tc>
          <w:tcPr>
            <w:tcW w:w="2160" w:type="dxa"/>
            <w:shd w:val="clear" w:color="000000" w:fill="FFFFFF" w:themeFill="background1"/>
            <w:noWrap/>
            <w:vAlign w:val="center"/>
            <w:hideMark/>
          </w:tcPr>
          <w:p w14:paraId="1E763859" w14:textId="77777777" w:rsidR="002B6EA2" w:rsidRPr="00A863FC" w:rsidRDefault="002B6EA2" w:rsidP="00F94BF0">
            <w:pPr>
              <w:rPr>
                <w:rFonts w:cs="Arial"/>
                <w:color w:val="000000"/>
                <w:sz w:val="18"/>
                <w:szCs w:val="18"/>
              </w:rPr>
            </w:pPr>
            <w:r w:rsidRPr="00A863FC">
              <w:rPr>
                <w:rFonts w:cs="Arial"/>
                <w:color w:val="000000"/>
                <w:sz w:val="18"/>
                <w:szCs w:val="18"/>
              </w:rPr>
              <w:t xml:space="preserve">Aspermont </w:t>
            </w:r>
            <w:proofErr w:type="spellStart"/>
            <w:r w:rsidRPr="00A863FC">
              <w:rPr>
                <w:rFonts w:cs="Arial"/>
                <w:color w:val="000000"/>
                <w:sz w:val="18"/>
                <w:szCs w:val="18"/>
              </w:rPr>
              <w:t>Aep</w:t>
            </w:r>
            <w:proofErr w:type="spellEnd"/>
            <w:r w:rsidRPr="00A863FC">
              <w:rPr>
                <w:rFonts w:cs="Arial"/>
                <w:color w:val="000000"/>
                <w:sz w:val="18"/>
                <w:szCs w:val="18"/>
              </w:rPr>
              <w:t xml:space="preserve"> - Spur 138 kV</w:t>
            </w:r>
          </w:p>
        </w:tc>
        <w:tc>
          <w:tcPr>
            <w:tcW w:w="1800" w:type="dxa"/>
            <w:shd w:val="clear" w:color="000000" w:fill="FFFFFF" w:themeFill="background1"/>
            <w:vAlign w:val="center"/>
            <w:hideMark/>
          </w:tcPr>
          <w:p w14:paraId="385C7C1C" w14:textId="77777777" w:rsidR="002B6EA2" w:rsidRPr="00A863FC" w:rsidRDefault="002B6EA2" w:rsidP="00F94BF0">
            <w:pPr>
              <w:rPr>
                <w:rFonts w:cs="Arial"/>
                <w:color w:val="000000"/>
                <w:sz w:val="18"/>
                <w:szCs w:val="18"/>
              </w:rPr>
            </w:pPr>
            <w:r w:rsidRPr="00A863FC">
              <w:rPr>
                <w:rFonts w:cs="Arial"/>
                <w:color w:val="000000"/>
                <w:sz w:val="18"/>
                <w:szCs w:val="18"/>
              </w:rPr>
              <w:t>Wolfgang - Rotan 69 kV</w:t>
            </w:r>
          </w:p>
        </w:tc>
        <w:tc>
          <w:tcPr>
            <w:tcW w:w="1260" w:type="dxa"/>
            <w:shd w:val="clear" w:color="000000" w:fill="FFFFFF" w:themeFill="background1"/>
            <w:noWrap/>
            <w:vAlign w:val="center"/>
            <w:hideMark/>
          </w:tcPr>
          <w:p w14:paraId="4F12067A" w14:textId="77777777" w:rsidR="002B6EA2" w:rsidRPr="00A863FC" w:rsidRDefault="002B6EA2" w:rsidP="00F94BF0">
            <w:pPr>
              <w:jc w:val="center"/>
              <w:rPr>
                <w:rFonts w:cs="Arial"/>
                <w:color w:val="000000"/>
                <w:sz w:val="18"/>
                <w:szCs w:val="18"/>
              </w:rPr>
            </w:pPr>
            <w:r w:rsidRPr="00A863FC">
              <w:rPr>
                <w:rFonts w:cs="Arial"/>
                <w:color w:val="000000"/>
                <w:sz w:val="18"/>
                <w:szCs w:val="18"/>
              </w:rPr>
              <w:t>10</w:t>
            </w:r>
          </w:p>
        </w:tc>
        <w:tc>
          <w:tcPr>
            <w:tcW w:w="1350" w:type="dxa"/>
            <w:shd w:val="clear" w:color="000000" w:fill="FFFFFF" w:themeFill="background1"/>
            <w:vAlign w:val="center"/>
            <w:hideMark/>
          </w:tcPr>
          <w:p w14:paraId="018F5B07" w14:textId="77777777" w:rsidR="002B6EA2" w:rsidRPr="00A863FC" w:rsidRDefault="002B6EA2" w:rsidP="00F94BF0">
            <w:pPr>
              <w:jc w:val="center"/>
              <w:rPr>
                <w:rFonts w:cs="Arial"/>
                <w:color w:val="000000"/>
                <w:sz w:val="18"/>
                <w:szCs w:val="18"/>
              </w:rPr>
            </w:pPr>
            <w:r w:rsidRPr="00A863FC">
              <w:rPr>
                <w:rFonts w:cs="Arial"/>
                <w:color w:val="000000"/>
                <w:sz w:val="18"/>
                <w:szCs w:val="18"/>
              </w:rPr>
              <w:t xml:space="preserve">$8,949 </w:t>
            </w:r>
          </w:p>
        </w:tc>
        <w:tc>
          <w:tcPr>
            <w:tcW w:w="1530" w:type="dxa"/>
            <w:shd w:val="clear" w:color="000000" w:fill="FFFFFF" w:themeFill="background1"/>
            <w:noWrap/>
            <w:vAlign w:val="center"/>
            <w:hideMark/>
          </w:tcPr>
          <w:p w14:paraId="73A3D3D0" w14:textId="4037E3FD" w:rsidR="002B6EA2" w:rsidRPr="00A863FC" w:rsidRDefault="002B6EA2" w:rsidP="00F94BF0">
            <w:pPr>
              <w:jc w:val="center"/>
              <w:rPr>
                <w:rFonts w:cs="Arial"/>
                <w:color w:val="000000"/>
                <w:sz w:val="18"/>
                <w:szCs w:val="18"/>
              </w:rPr>
            </w:pPr>
            <w:r>
              <w:rPr>
                <w:rFonts w:cs="Arial"/>
                <w:color w:val="000000"/>
                <w:sz w:val="18"/>
                <w:szCs w:val="18"/>
              </w:rPr>
              <w:t> </w:t>
            </w:r>
          </w:p>
        </w:tc>
      </w:tr>
      <w:tr w:rsidR="002B6EA2" w:rsidRPr="00A863FC" w14:paraId="477246DB" w14:textId="77777777" w:rsidTr="002B6EA2">
        <w:trPr>
          <w:trHeight w:val="475"/>
          <w:jc w:val="center"/>
        </w:trPr>
        <w:tc>
          <w:tcPr>
            <w:tcW w:w="2160" w:type="dxa"/>
            <w:shd w:val="clear" w:color="000000" w:fill="FFFFFF" w:themeFill="background1"/>
            <w:noWrap/>
            <w:vAlign w:val="center"/>
            <w:hideMark/>
          </w:tcPr>
          <w:p w14:paraId="4409E7D5" w14:textId="77777777" w:rsidR="002B6EA2" w:rsidRPr="00A863FC" w:rsidRDefault="002B6EA2" w:rsidP="00F94BF0">
            <w:pPr>
              <w:rPr>
                <w:rFonts w:cs="Arial"/>
                <w:color w:val="000000"/>
                <w:sz w:val="18"/>
                <w:szCs w:val="18"/>
              </w:rPr>
            </w:pPr>
            <w:r w:rsidRPr="00A863FC">
              <w:rPr>
                <w:rFonts w:cs="Arial"/>
                <w:color w:val="000000"/>
                <w:sz w:val="18"/>
                <w:szCs w:val="18"/>
              </w:rPr>
              <w:t>Scurry Switch - Sun Switch 138 kV</w:t>
            </w:r>
          </w:p>
        </w:tc>
        <w:tc>
          <w:tcPr>
            <w:tcW w:w="1800" w:type="dxa"/>
            <w:shd w:val="clear" w:color="000000" w:fill="FFFFFF" w:themeFill="background1"/>
            <w:vAlign w:val="center"/>
            <w:hideMark/>
          </w:tcPr>
          <w:p w14:paraId="4B0FBF6E" w14:textId="77777777" w:rsidR="002B6EA2" w:rsidRPr="00A863FC" w:rsidRDefault="002B6EA2" w:rsidP="00F94BF0">
            <w:pPr>
              <w:rPr>
                <w:rFonts w:cs="Arial"/>
                <w:color w:val="000000"/>
                <w:sz w:val="18"/>
                <w:szCs w:val="18"/>
              </w:rPr>
            </w:pPr>
            <w:r w:rsidRPr="00A863FC">
              <w:rPr>
                <w:rFonts w:cs="Arial"/>
                <w:color w:val="000000"/>
                <w:sz w:val="18"/>
                <w:szCs w:val="18"/>
              </w:rPr>
              <w:t>Wolfgang - Rotan 69 kV</w:t>
            </w:r>
          </w:p>
        </w:tc>
        <w:tc>
          <w:tcPr>
            <w:tcW w:w="1260" w:type="dxa"/>
            <w:shd w:val="clear" w:color="000000" w:fill="FFFFFF" w:themeFill="background1"/>
            <w:noWrap/>
            <w:vAlign w:val="center"/>
            <w:hideMark/>
          </w:tcPr>
          <w:p w14:paraId="362FABC3" w14:textId="77777777" w:rsidR="002B6EA2" w:rsidRPr="00A863FC" w:rsidRDefault="002B6EA2" w:rsidP="00F94BF0">
            <w:pPr>
              <w:jc w:val="center"/>
              <w:rPr>
                <w:rFonts w:cs="Arial"/>
                <w:color w:val="000000"/>
                <w:sz w:val="18"/>
                <w:szCs w:val="18"/>
              </w:rPr>
            </w:pPr>
            <w:r w:rsidRPr="00A863FC">
              <w:rPr>
                <w:rFonts w:cs="Arial"/>
                <w:color w:val="000000"/>
                <w:sz w:val="18"/>
                <w:szCs w:val="18"/>
              </w:rPr>
              <w:t>5</w:t>
            </w:r>
          </w:p>
        </w:tc>
        <w:tc>
          <w:tcPr>
            <w:tcW w:w="1350" w:type="dxa"/>
            <w:shd w:val="clear" w:color="000000" w:fill="FFFFFF" w:themeFill="background1"/>
            <w:vAlign w:val="center"/>
            <w:hideMark/>
          </w:tcPr>
          <w:p w14:paraId="5DDD38A5" w14:textId="77777777" w:rsidR="002B6EA2" w:rsidRPr="00A863FC" w:rsidRDefault="002B6EA2" w:rsidP="00F94BF0">
            <w:pPr>
              <w:jc w:val="center"/>
              <w:rPr>
                <w:rFonts w:cs="Arial"/>
                <w:color w:val="000000"/>
                <w:sz w:val="18"/>
                <w:szCs w:val="18"/>
              </w:rPr>
            </w:pPr>
            <w:r w:rsidRPr="00A863FC">
              <w:rPr>
                <w:rFonts w:cs="Arial"/>
                <w:color w:val="000000"/>
                <w:sz w:val="18"/>
                <w:szCs w:val="18"/>
              </w:rPr>
              <w:t xml:space="preserve">$7,909 </w:t>
            </w:r>
          </w:p>
        </w:tc>
        <w:tc>
          <w:tcPr>
            <w:tcW w:w="1530" w:type="dxa"/>
            <w:shd w:val="clear" w:color="000000" w:fill="FFFFFF" w:themeFill="background1"/>
            <w:noWrap/>
            <w:vAlign w:val="center"/>
            <w:hideMark/>
          </w:tcPr>
          <w:p w14:paraId="0AD305DC" w14:textId="129FB6EE" w:rsidR="002B6EA2" w:rsidRPr="00A863FC" w:rsidRDefault="002B6EA2" w:rsidP="00F94BF0">
            <w:pPr>
              <w:jc w:val="center"/>
              <w:rPr>
                <w:rFonts w:cs="Arial"/>
                <w:color w:val="000000"/>
                <w:sz w:val="18"/>
                <w:szCs w:val="18"/>
              </w:rPr>
            </w:pPr>
            <w:r>
              <w:rPr>
                <w:rFonts w:cs="Arial"/>
                <w:color w:val="000000"/>
                <w:sz w:val="18"/>
                <w:szCs w:val="18"/>
              </w:rPr>
              <w:t> </w:t>
            </w:r>
          </w:p>
        </w:tc>
      </w:tr>
      <w:tr w:rsidR="002B6EA2" w:rsidRPr="00A863FC" w14:paraId="7814CB2D" w14:textId="77777777" w:rsidTr="002B6EA2">
        <w:trPr>
          <w:trHeight w:val="255"/>
          <w:jc w:val="center"/>
        </w:trPr>
        <w:tc>
          <w:tcPr>
            <w:tcW w:w="2160" w:type="dxa"/>
            <w:shd w:val="clear" w:color="000000" w:fill="FFFFFF" w:themeFill="background1"/>
            <w:noWrap/>
            <w:vAlign w:val="center"/>
            <w:hideMark/>
          </w:tcPr>
          <w:p w14:paraId="06151D13" w14:textId="77777777" w:rsidR="002B6EA2" w:rsidRPr="00A863FC" w:rsidRDefault="002B6EA2" w:rsidP="00F94BF0">
            <w:pPr>
              <w:rPr>
                <w:rFonts w:cs="Arial"/>
                <w:color w:val="000000"/>
                <w:sz w:val="18"/>
                <w:szCs w:val="18"/>
              </w:rPr>
            </w:pPr>
            <w:proofErr w:type="spellStart"/>
            <w:r w:rsidRPr="00A863FC">
              <w:rPr>
                <w:rFonts w:cs="Arial"/>
                <w:color w:val="000000"/>
                <w:sz w:val="18"/>
                <w:szCs w:val="18"/>
              </w:rPr>
              <w:t>Basecase</w:t>
            </w:r>
            <w:proofErr w:type="spellEnd"/>
          </w:p>
        </w:tc>
        <w:tc>
          <w:tcPr>
            <w:tcW w:w="1800" w:type="dxa"/>
            <w:shd w:val="clear" w:color="000000" w:fill="FFFFFF" w:themeFill="background1"/>
            <w:vAlign w:val="center"/>
            <w:hideMark/>
          </w:tcPr>
          <w:p w14:paraId="73090963" w14:textId="77777777" w:rsidR="002B6EA2" w:rsidRPr="00A863FC" w:rsidRDefault="002B6EA2" w:rsidP="00F94BF0">
            <w:pPr>
              <w:rPr>
                <w:rFonts w:cs="Arial"/>
                <w:color w:val="000000"/>
                <w:sz w:val="18"/>
                <w:szCs w:val="18"/>
              </w:rPr>
            </w:pPr>
            <w:proofErr w:type="spellStart"/>
            <w:r w:rsidRPr="00A863FC">
              <w:rPr>
                <w:rFonts w:cs="Arial"/>
                <w:color w:val="000000"/>
                <w:sz w:val="18"/>
                <w:szCs w:val="18"/>
              </w:rPr>
              <w:t>Ena</w:t>
            </w:r>
            <w:proofErr w:type="spellEnd"/>
            <w:r w:rsidRPr="00A863FC">
              <w:rPr>
                <w:rFonts w:cs="Arial"/>
                <w:color w:val="000000"/>
                <w:sz w:val="18"/>
                <w:szCs w:val="18"/>
              </w:rPr>
              <w:t xml:space="preserve"> Snyder Wind - </w:t>
            </w:r>
            <w:proofErr w:type="spellStart"/>
            <w:r w:rsidRPr="00A863FC">
              <w:rPr>
                <w:rFonts w:cs="Arial"/>
                <w:color w:val="000000"/>
                <w:sz w:val="18"/>
                <w:szCs w:val="18"/>
              </w:rPr>
              <w:t>Wkn_Bkr</w:t>
            </w:r>
            <w:proofErr w:type="spellEnd"/>
            <w:r w:rsidRPr="00A863FC">
              <w:rPr>
                <w:rFonts w:cs="Arial"/>
                <w:color w:val="000000"/>
                <w:sz w:val="18"/>
                <w:szCs w:val="18"/>
              </w:rPr>
              <w:t xml:space="preserve"> 69 kV</w:t>
            </w:r>
          </w:p>
        </w:tc>
        <w:tc>
          <w:tcPr>
            <w:tcW w:w="1260" w:type="dxa"/>
            <w:shd w:val="clear" w:color="000000" w:fill="FFFFFF" w:themeFill="background1"/>
            <w:noWrap/>
            <w:vAlign w:val="center"/>
            <w:hideMark/>
          </w:tcPr>
          <w:p w14:paraId="3CBA109A" w14:textId="77777777" w:rsidR="002B6EA2" w:rsidRPr="00A863FC" w:rsidRDefault="002B6EA2" w:rsidP="00F94BF0">
            <w:pPr>
              <w:jc w:val="center"/>
              <w:rPr>
                <w:rFonts w:cs="Arial"/>
                <w:color w:val="000000"/>
                <w:sz w:val="18"/>
                <w:szCs w:val="18"/>
              </w:rPr>
            </w:pPr>
            <w:r w:rsidRPr="00A863FC">
              <w:rPr>
                <w:rFonts w:cs="Arial"/>
                <w:color w:val="000000"/>
                <w:sz w:val="18"/>
                <w:szCs w:val="18"/>
              </w:rPr>
              <w:t>3</w:t>
            </w:r>
          </w:p>
        </w:tc>
        <w:tc>
          <w:tcPr>
            <w:tcW w:w="1350" w:type="dxa"/>
            <w:shd w:val="clear" w:color="000000" w:fill="FFFFFF" w:themeFill="background1"/>
            <w:vAlign w:val="center"/>
            <w:hideMark/>
          </w:tcPr>
          <w:p w14:paraId="491BC4AD" w14:textId="77777777" w:rsidR="002B6EA2" w:rsidRPr="00A863FC" w:rsidRDefault="002B6EA2" w:rsidP="00F94BF0">
            <w:pPr>
              <w:jc w:val="center"/>
              <w:rPr>
                <w:rFonts w:cs="Arial"/>
                <w:color w:val="000000"/>
                <w:sz w:val="18"/>
                <w:szCs w:val="18"/>
              </w:rPr>
            </w:pPr>
            <w:r w:rsidRPr="00A863FC">
              <w:rPr>
                <w:rFonts w:cs="Arial"/>
                <w:color w:val="000000"/>
                <w:sz w:val="18"/>
                <w:szCs w:val="18"/>
              </w:rPr>
              <w:t xml:space="preserve">$1,595 </w:t>
            </w:r>
          </w:p>
        </w:tc>
        <w:tc>
          <w:tcPr>
            <w:tcW w:w="1530" w:type="dxa"/>
            <w:shd w:val="clear" w:color="000000" w:fill="FFFFFF" w:themeFill="background1"/>
            <w:noWrap/>
            <w:vAlign w:val="center"/>
            <w:hideMark/>
          </w:tcPr>
          <w:p w14:paraId="49550DCB" w14:textId="7FEF2E58" w:rsidR="002B6EA2" w:rsidRPr="00A863FC" w:rsidRDefault="002B6EA2" w:rsidP="00F94BF0">
            <w:pPr>
              <w:jc w:val="center"/>
              <w:rPr>
                <w:rFonts w:cs="Arial"/>
                <w:color w:val="000000"/>
                <w:sz w:val="18"/>
                <w:szCs w:val="18"/>
              </w:rPr>
            </w:pPr>
            <w:r>
              <w:rPr>
                <w:rFonts w:cs="Arial"/>
                <w:color w:val="000000"/>
                <w:sz w:val="18"/>
                <w:szCs w:val="18"/>
              </w:rPr>
              <w:t> </w:t>
            </w:r>
          </w:p>
        </w:tc>
      </w:tr>
    </w:tbl>
    <w:p w14:paraId="593768D0" w14:textId="77777777" w:rsidR="00F80DC4" w:rsidRPr="0026730C" w:rsidRDefault="00F80DC4" w:rsidP="004E5322">
      <w:pPr>
        <w:pStyle w:val="Heading2"/>
      </w:pPr>
      <w:bookmarkStart w:id="261" w:name="_Toc419794173"/>
      <w:r w:rsidRPr="0026730C">
        <w:t xml:space="preserve">Generic Transmission </w:t>
      </w:r>
      <w:r w:rsidR="00DB17CE" w:rsidRPr="0026730C">
        <w:t>Constraint</w:t>
      </w:r>
      <w:r w:rsidRPr="0026730C">
        <w:t xml:space="preserve"> Congestion</w:t>
      </w:r>
      <w:bookmarkEnd w:id="261"/>
    </w:p>
    <w:p w14:paraId="3DBCCF93" w14:textId="3751C5AA" w:rsidR="00DD5AC6" w:rsidRDefault="00DD5AC6" w:rsidP="00DD5AC6">
      <w:pPr>
        <w:jc w:val="both"/>
        <w:rPr>
          <w:rFonts w:cs="Arial"/>
          <w:szCs w:val="22"/>
        </w:rPr>
      </w:pPr>
      <w:r w:rsidRPr="00064E80">
        <w:rPr>
          <w:rFonts w:cs="Arial"/>
          <w:szCs w:val="22"/>
        </w:rPr>
        <w:t>There w</w:t>
      </w:r>
      <w:r w:rsidR="0026730C" w:rsidRPr="00064E80">
        <w:rPr>
          <w:rFonts w:cs="Arial"/>
          <w:szCs w:val="22"/>
        </w:rPr>
        <w:t xml:space="preserve">ere </w:t>
      </w:r>
      <w:r w:rsidR="00064E80" w:rsidRPr="00064E80">
        <w:rPr>
          <w:rFonts w:cs="Arial"/>
          <w:szCs w:val="22"/>
        </w:rPr>
        <w:t>seventeen</w:t>
      </w:r>
      <w:r w:rsidR="000D6D50" w:rsidRPr="00064E80">
        <w:rPr>
          <w:rFonts w:cs="Arial"/>
          <w:szCs w:val="22"/>
        </w:rPr>
        <w:t xml:space="preserve"> days of activity on the</w:t>
      </w:r>
      <w:r w:rsidR="0026730C" w:rsidRPr="00064E80">
        <w:rPr>
          <w:rFonts w:cs="Arial"/>
          <w:szCs w:val="22"/>
        </w:rPr>
        <w:t xml:space="preserve"> </w:t>
      </w:r>
      <w:proofErr w:type="spellStart"/>
      <w:r w:rsidR="000D6D50" w:rsidRPr="00064E80">
        <w:rPr>
          <w:rFonts w:cs="Arial"/>
          <w:szCs w:val="22"/>
        </w:rPr>
        <w:t>Zorillo</w:t>
      </w:r>
      <w:proofErr w:type="spellEnd"/>
      <w:r w:rsidR="00064E80" w:rsidRPr="00064E80">
        <w:rPr>
          <w:rFonts w:cs="Arial"/>
          <w:szCs w:val="22"/>
        </w:rPr>
        <w:t xml:space="preserve"> - </w:t>
      </w:r>
      <w:proofErr w:type="spellStart"/>
      <w:r w:rsidR="00064E80" w:rsidRPr="00064E80">
        <w:rPr>
          <w:rFonts w:cs="Arial"/>
          <w:szCs w:val="22"/>
        </w:rPr>
        <w:t>Ajo</w:t>
      </w:r>
      <w:proofErr w:type="spellEnd"/>
      <w:r w:rsidR="0026730C" w:rsidRPr="00064E80">
        <w:rPr>
          <w:rFonts w:cs="Arial"/>
          <w:szCs w:val="22"/>
        </w:rPr>
        <w:t xml:space="preserve"> GTC in </w:t>
      </w:r>
      <w:r w:rsidR="00064E80" w:rsidRPr="00064E80">
        <w:rPr>
          <w:rFonts w:cs="Arial"/>
          <w:szCs w:val="22"/>
        </w:rPr>
        <w:t xml:space="preserve">April.  </w:t>
      </w:r>
      <w:r w:rsidR="000D6D50" w:rsidRPr="00064E80">
        <w:rPr>
          <w:rFonts w:cs="Arial"/>
          <w:szCs w:val="22"/>
        </w:rPr>
        <w:t xml:space="preserve">There was no activity on the remaining GTCs during the Month of </w:t>
      </w:r>
      <w:r w:rsidR="002F3B71">
        <w:rPr>
          <w:rFonts w:cs="Arial"/>
          <w:szCs w:val="22"/>
        </w:rPr>
        <w:t>April</w:t>
      </w:r>
      <w:r w:rsidR="000D6D50" w:rsidRPr="00064E80">
        <w:rPr>
          <w:rFonts w:cs="Arial"/>
          <w:szCs w:val="22"/>
        </w:rPr>
        <w:t>.</w:t>
      </w:r>
    </w:p>
    <w:p w14:paraId="0F741658" w14:textId="4BB717FA" w:rsidR="007B51D0" w:rsidRPr="001B1605" w:rsidRDefault="005B3C91" w:rsidP="007B51D0">
      <w:pPr>
        <w:pStyle w:val="Heading2"/>
      </w:pPr>
      <w:bookmarkStart w:id="262" w:name="_Toc419794174"/>
      <w:r>
        <w:t>M</w:t>
      </w:r>
      <w:r w:rsidR="004A409E" w:rsidRPr="001B1605">
        <w:t>anual Overrides for</w:t>
      </w:r>
      <w:r w:rsidR="00211108" w:rsidRPr="001B1605">
        <w:t xml:space="preserve"> </w:t>
      </w:r>
      <w:r w:rsidR="002F3B71">
        <w:t>April</w:t>
      </w:r>
      <w:bookmarkEnd w:id="262"/>
    </w:p>
    <w:tbl>
      <w:tblPr>
        <w:tblW w:w="7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075"/>
        <w:gridCol w:w="1694"/>
        <w:gridCol w:w="1053"/>
        <w:gridCol w:w="2113"/>
        <w:gridCol w:w="1440"/>
      </w:tblGrid>
      <w:tr w:rsidR="002B6EA2" w:rsidRPr="001B1605" w14:paraId="3A0CB9B5" w14:textId="77777777" w:rsidTr="002B6EA2">
        <w:trPr>
          <w:trHeight w:val="36"/>
          <w:jc w:val="center"/>
        </w:trPr>
        <w:tc>
          <w:tcPr>
            <w:tcW w:w="1075" w:type="dxa"/>
            <w:tcBorders>
              <w:bottom w:val="single" w:sz="4" w:space="0" w:color="auto"/>
            </w:tcBorders>
            <w:shd w:val="clear" w:color="auto" w:fill="006666"/>
            <w:noWrap/>
            <w:vAlign w:val="center"/>
            <w:hideMark/>
          </w:tcPr>
          <w:p w14:paraId="7389DC92" w14:textId="77777777" w:rsidR="002B6EA2" w:rsidRPr="001B1605" w:rsidRDefault="002B6EA2" w:rsidP="00F2631F">
            <w:pPr>
              <w:jc w:val="center"/>
              <w:rPr>
                <w:rFonts w:cs="Arial"/>
                <w:color w:val="FFFFFF"/>
                <w:sz w:val="20"/>
                <w:szCs w:val="20"/>
              </w:rPr>
            </w:pPr>
            <w:r w:rsidRPr="001B1605">
              <w:rPr>
                <w:rFonts w:cs="Arial"/>
                <w:b/>
                <w:bCs/>
                <w:color w:val="FFFFFF"/>
                <w:sz w:val="20"/>
                <w:szCs w:val="20"/>
              </w:rPr>
              <w:t>Date</w:t>
            </w:r>
          </w:p>
        </w:tc>
        <w:tc>
          <w:tcPr>
            <w:tcW w:w="1694" w:type="dxa"/>
            <w:tcBorders>
              <w:bottom w:val="single" w:sz="4" w:space="0" w:color="auto"/>
            </w:tcBorders>
            <w:shd w:val="clear" w:color="auto" w:fill="006666"/>
            <w:vAlign w:val="center"/>
          </w:tcPr>
          <w:p w14:paraId="0ADFCC7F" w14:textId="77777777" w:rsidR="002B6EA2" w:rsidRPr="001B1605" w:rsidRDefault="002B6EA2" w:rsidP="00F2631F">
            <w:pPr>
              <w:jc w:val="center"/>
              <w:rPr>
                <w:rFonts w:cs="Arial"/>
                <w:b/>
                <w:color w:val="FFFFFF"/>
                <w:sz w:val="20"/>
                <w:szCs w:val="20"/>
              </w:rPr>
            </w:pPr>
            <w:r w:rsidRPr="001B1605">
              <w:rPr>
                <w:rFonts w:cs="Arial"/>
                <w:b/>
                <w:color w:val="FFFFFF"/>
                <w:sz w:val="20"/>
                <w:szCs w:val="20"/>
              </w:rPr>
              <w:t># of Resources with an Override</w:t>
            </w:r>
          </w:p>
        </w:tc>
        <w:tc>
          <w:tcPr>
            <w:tcW w:w="1053" w:type="dxa"/>
            <w:tcBorders>
              <w:bottom w:val="single" w:sz="4" w:space="0" w:color="auto"/>
            </w:tcBorders>
            <w:shd w:val="clear" w:color="auto" w:fill="006666"/>
            <w:noWrap/>
            <w:vAlign w:val="center"/>
            <w:hideMark/>
          </w:tcPr>
          <w:p w14:paraId="46B4D690" w14:textId="77777777" w:rsidR="002B6EA2" w:rsidRPr="001B1605" w:rsidRDefault="002B6EA2" w:rsidP="00F2631F">
            <w:pPr>
              <w:jc w:val="center"/>
              <w:rPr>
                <w:rFonts w:cs="Arial"/>
                <w:b/>
                <w:color w:val="FFFFFF"/>
                <w:sz w:val="20"/>
                <w:szCs w:val="20"/>
              </w:rPr>
            </w:pPr>
            <w:r w:rsidRPr="001B1605">
              <w:rPr>
                <w:rFonts w:cs="Arial"/>
                <w:b/>
                <w:color w:val="FFFFFF"/>
                <w:sz w:val="20"/>
                <w:szCs w:val="20"/>
              </w:rPr>
              <w:t>Number of SCED Intervals</w:t>
            </w:r>
          </w:p>
        </w:tc>
        <w:tc>
          <w:tcPr>
            <w:tcW w:w="2113" w:type="dxa"/>
            <w:tcBorders>
              <w:bottom w:val="single" w:sz="4" w:space="0" w:color="auto"/>
            </w:tcBorders>
            <w:shd w:val="clear" w:color="auto" w:fill="006666"/>
            <w:vAlign w:val="center"/>
          </w:tcPr>
          <w:p w14:paraId="22983585" w14:textId="77777777" w:rsidR="002B6EA2" w:rsidRPr="001B1605" w:rsidRDefault="002B6EA2" w:rsidP="00F2631F">
            <w:pPr>
              <w:jc w:val="center"/>
              <w:rPr>
                <w:rFonts w:cs="Arial"/>
                <w:b/>
                <w:color w:val="FFFFFF"/>
                <w:sz w:val="20"/>
                <w:szCs w:val="20"/>
              </w:rPr>
            </w:pPr>
            <w:r w:rsidRPr="001B1605">
              <w:rPr>
                <w:rFonts w:cs="Arial"/>
                <w:b/>
                <w:color w:val="FFFFFF"/>
                <w:sz w:val="20"/>
                <w:szCs w:val="20"/>
              </w:rPr>
              <w:t>Reason</w:t>
            </w:r>
          </w:p>
        </w:tc>
        <w:tc>
          <w:tcPr>
            <w:tcW w:w="1440" w:type="dxa"/>
            <w:tcBorders>
              <w:bottom w:val="single" w:sz="4" w:space="0" w:color="auto"/>
            </w:tcBorders>
            <w:shd w:val="clear" w:color="auto" w:fill="006666"/>
            <w:vAlign w:val="center"/>
          </w:tcPr>
          <w:p w14:paraId="4449F5AD" w14:textId="77777777" w:rsidR="002B6EA2" w:rsidRPr="001B1605" w:rsidRDefault="002B6EA2" w:rsidP="00F2631F">
            <w:pPr>
              <w:jc w:val="center"/>
              <w:rPr>
                <w:rFonts w:cs="Arial"/>
                <w:b/>
                <w:color w:val="FFFFFF"/>
                <w:sz w:val="20"/>
                <w:szCs w:val="20"/>
              </w:rPr>
            </w:pPr>
            <w:r w:rsidRPr="001B1605">
              <w:rPr>
                <w:rFonts w:cs="Arial"/>
                <w:b/>
                <w:color w:val="FFFFFF"/>
                <w:sz w:val="20"/>
                <w:szCs w:val="20"/>
              </w:rPr>
              <w:t>Type</w:t>
            </w:r>
          </w:p>
        </w:tc>
      </w:tr>
      <w:tr w:rsidR="002B6EA2" w:rsidRPr="00861233" w14:paraId="3B30E19A" w14:textId="77777777" w:rsidTr="002B6EA2">
        <w:trPr>
          <w:trHeight w:val="36"/>
          <w:jc w:val="center"/>
        </w:trPr>
        <w:tc>
          <w:tcPr>
            <w:tcW w:w="1075" w:type="dxa"/>
            <w:shd w:val="clear" w:color="auto" w:fill="auto"/>
            <w:noWrap/>
            <w:vAlign w:val="center"/>
          </w:tcPr>
          <w:p w14:paraId="153D34AA" w14:textId="12D961CA" w:rsidR="002B6EA2" w:rsidRPr="001B1605" w:rsidRDefault="002B6EA2" w:rsidP="00F2631F">
            <w:pPr>
              <w:jc w:val="center"/>
              <w:rPr>
                <w:rFonts w:cs="Arial"/>
                <w:color w:val="000000"/>
                <w:sz w:val="18"/>
                <w:szCs w:val="18"/>
              </w:rPr>
            </w:pPr>
            <w:r w:rsidRPr="001B1605">
              <w:rPr>
                <w:rFonts w:cs="Arial"/>
                <w:color w:val="000000"/>
                <w:sz w:val="18"/>
                <w:szCs w:val="18"/>
              </w:rPr>
              <w:t>4/29/2015</w:t>
            </w:r>
          </w:p>
        </w:tc>
        <w:tc>
          <w:tcPr>
            <w:tcW w:w="1694" w:type="dxa"/>
            <w:vAlign w:val="center"/>
          </w:tcPr>
          <w:p w14:paraId="681A246A" w14:textId="024031F8" w:rsidR="002B6EA2" w:rsidRPr="001B1605" w:rsidRDefault="002B6EA2" w:rsidP="00F2631F">
            <w:pPr>
              <w:jc w:val="center"/>
              <w:rPr>
                <w:rFonts w:cs="Arial"/>
                <w:color w:val="000000"/>
                <w:sz w:val="18"/>
                <w:szCs w:val="18"/>
              </w:rPr>
            </w:pPr>
            <w:r w:rsidRPr="001B1605">
              <w:rPr>
                <w:rFonts w:cs="Arial"/>
                <w:color w:val="000000"/>
                <w:sz w:val="18"/>
                <w:szCs w:val="18"/>
              </w:rPr>
              <w:t>2</w:t>
            </w:r>
          </w:p>
        </w:tc>
        <w:tc>
          <w:tcPr>
            <w:tcW w:w="1053" w:type="dxa"/>
            <w:shd w:val="clear" w:color="auto" w:fill="auto"/>
            <w:noWrap/>
            <w:vAlign w:val="center"/>
          </w:tcPr>
          <w:p w14:paraId="4DF3DB5C" w14:textId="1B454D58" w:rsidR="002B6EA2" w:rsidRPr="001B1605" w:rsidRDefault="002B6EA2" w:rsidP="00F2631F">
            <w:pPr>
              <w:jc w:val="center"/>
              <w:rPr>
                <w:rFonts w:cs="Arial"/>
                <w:color w:val="000000"/>
                <w:sz w:val="18"/>
                <w:szCs w:val="18"/>
              </w:rPr>
            </w:pPr>
            <w:r w:rsidRPr="001B1605">
              <w:rPr>
                <w:rFonts w:cs="Arial"/>
                <w:color w:val="000000"/>
                <w:sz w:val="18"/>
                <w:szCs w:val="18"/>
              </w:rPr>
              <w:t>12</w:t>
            </w:r>
          </w:p>
        </w:tc>
        <w:tc>
          <w:tcPr>
            <w:tcW w:w="2113" w:type="dxa"/>
            <w:vAlign w:val="center"/>
          </w:tcPr>
          <w:p w14:paraId="1F3344FF" w14:textId="25765F97" w:rsidR="002B6EA2" w:rsidRPr="001B1605" w:rsidRDefault="002B6EA2" w:rsidP="00F2631F">
            <w:pPr>
              <w:jc w:val="center"/>
              <w:rPr>
                <w:rFonts w:cs="Arial"/>
                <w:sz w:val="18"/>
                <w:szCs w:val="18"/>
              </w:rPr>
            </w:pPr>
            <w:r w:rsidRPr="001B1605">
              <w:rPr>
                <w:rFonts w:cs="Arial"/>
                <w:sz w:val="18"/>
                <w:szCs w:val="18"/>
              </w:rPr>
              <w:t>Voltage Oscillations</w:t>
            </w:r>
          </w:p>
        </w:tc>
        <w:tc>
          <w:tcPr>
            <w:tcW w:w="1440" w:type="dxa"/>
            <w:vAlign w:val="center"/>
          </w:tcPr>
          <w:p w14:paraId="0CEAA5AF" w14:textId="77777777" w:rsidR="002B6EA2" w:rsidRPr="001B1605" w:rsidRDefault="002B6EA2" w:rsidP="00F2631F">
            <w:pPr>
              <w:jc w:val="center"/>
              <w:rPr>
                <w:rFonts w:cs="Arial"/>
                <w:sz w:val="18"/>
                <w:szCs w:val="18"/>
              </w:rPr>
            </w:pPr>
            <w:r w:rsidRPr="001B1605">
              <w:rPr>
                <w:rFonts w:cs="Arial"/>
                <w:sz w:val="18"/>
                <w:szCs w:val="18"/>
              </w:rPr>
              <w:t>HDL Override</w:t>
            </w:r>
          </w:p>
        </w:tc>
      </w:tr>
    </w:tbl>
    <w:p w14:paraId="358717F7" w14:textId="77777777" w:rsidR="005B3C91" w:rsidRDefault="005B3C91" w:rsidP="005B3C91"/>
    <w:p w14:paraId="78A9E43F" w14:textId="77777777" w:rsidR="005B3C91" w:rsidRDefault="005B3C91" w:rsidP="005B3C91"/>
    <w:p w14:paraId="28A63DE6" w14:textId="77777777" w:rsidR="005B3C91" w:rsidRDefault="005B3C91" w:rsidP="005B3C91"/>
    <w:p w14:paraId="7E1B439A" w14:textId="5B8A03D0" w:rsidR="005B3C91" w:rsidRPr="005B3C91" w:rsidRDefault="00B26A8F" w:rsidP="005B3C91">
      <w:pPr>
        <w:pStyle w:val="Heading2"/>
      </w:pPr>
      <w:bookmarkStart w:id="263" w:name="_Toc419794175"/>
      <w:r w:rsidRPr="001B0873">
        <w:lastRenderedPageBreak/>
        <w:t>Congestion Costs for</w:t>
      </w:r>
      <w:r w:rsidR="006E21E6" w:rsidRPr="001B0873">
        <w:t xml:space="preserve"> Calendar Year</w:t>
      </w:r>
      <w:r w:rsidRPr="001B0873">
        <w:t xml:space="preserve"> </w:t>
      </w:r>
      <w:r w:rsidR="003C36B3" w:rsidRPr="001B0873">
        <w:t>2015</w:t>
      </w:r>
      <w:bookmarkEnd w:id="263"/>
    </w:p>
    <w:p w14:paraId="391207A5" w14:textId="77777777" w:rsidR="009C3A82" w:rsidRDefault="007C5595" w:rsidP="004C71C3">
      <w:pPr>
        <w:jc w:val="both"/>
        <w:rPr>
          <w:rFonts w:cs="Arial"/>
          <w:szCs w:val="22"/>
        </w:rPr>
      </w:pPr>
      <w:r w:rsidRPr="001B0873">
        <w:rPr>
          <w:rFonts w:cs="Arial"/>
          <w:szCs w:val="22"/>
        </w:rPr>
        <w:t xml:space="preserve">The following </w:t>
      </w:r>
      <w:r w:rsidR="00312CC0" w:rsidRPr="001B0873">
        <w:rPr>
          <w:rFonts w:cs="Arial"/>
          <w:szCs w:val="22"/>
        </w:rPr>
        <w:t>table</w:t>
      </w:r>
      <w:r w:rsidRPr="001B0873">
        <w:rPr>
          <w:rFonts w:cs="Arial"/>
          <w:szCs w:val="22"/>
        </w:rPr>
        <w:t xml:space="preserve"> represents</w:t>
      </w:r>
      <w:r w:rsidR="00312CC0" w:rsidRPr="001B0873">
        <w:rPr>
          <w:rFonts w:cs="Arial"/>
          <w:szCs w:val="22"/>
        </w:rPr>
        <w:t xml:space="preserve"> the top twenty active constraints for the calendar year based on the estimated congestion rent attributed to the congestion. </w:t>
      </w:r>
      <w:r w:rsidRPr="001B0873">
        <w:rPr>
          <w:rFonts w:cs="Arial"/>
          <w:szCs w:val="22"/>
        </w:rPr>
        <w:t>ERCOT updates this list</w:t>
      </w:r>
      <w:r w:rsidR="00312CC0" w:rsidRPr="001B0873">
        <w:rPr>
          <w:rFonts w:cs="Arial"/>
          <w:szCs w:val="22"/>
        </w:rPr>
        <w:t xml:space="preserve"> on a monthly basis.</w:t>
      </w:r>
    </w:p>
    <w:p w14:paraId="4DF000BB" w14:textId="77777777" w:rsidR="001B0873" w:rsidRDefault="001B0873" w:rsidP="004C71C3">
      <w:pPr>
        <w:jc w:val="both"/>
        <w:rPr>
          <w:rFonts w:cs="Arial"/>
          <w:szCs w:val="22"/>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286"/>
        <w:gridCol w:w="1224"/>
        <w:gridCol w:w="1440"/>
        <w:gridCol w:w="1530"/>
      </w:tblGrid>
      <w:tr w:rsidR="001B0873" w:rsidRPr="001B0873" w14:paraId="13BB50BF" w14:textId="77777777" w:rsidTr="002B6EA2">
        <w:trPr>
          <w:trHeight w:val="525"/>
        </w:trPr>
        <w:tc>
          <w:tcPr>
            <w:tcW w:w="2880" w:type="dxa"/>
            <w:shd w:val="clear" w:color="000000" w:fill="006666"/>
            <w:noWrap/>
            <w:vAlign w:val="center"/>
            <w:hideMark/>
          </w:tcPr>
          <w:p w14:paraId="0EBC4672" w14:textId="77777777" w:rsidR="001B0873" w:rsidRPr="001B0873" w:rsidRDefault="001B0873" w:rsidP="001B0873">
            <w:pPr>
              <w:jc w:val="center"/>
              <w:rPr>
                <w:rFonts w:cs="Arial"/>
                <w:b/>
                <w:bCs/>
                <w:color w:val="FFFFFF"/>
                <w:sz w:val="20"/>
                <w:szCs w:val="20"/>
              </w:rPr>
            </w:pPr>
            <w:r w:rsidRPr="001B0873">
              <w:rPr>
                <w:rFonts w:cs="Arial"/>
                <w:b/>
                <w:bCs/>
                <w:color w:val="FFFFFF"/>
                <w:sz w:val="20"/>
                <w:szCs w:val="20"/>
              </w:rPr>
              <w:t>Contingency</w:t>
            </w:r>
          </w:p>
        </w:tc>
        <w:tc>
          <w:tcPr>
            <w:tcW w:w="2286" w:type="dxa"/>
            <w:shd w:val="clear" w:color="000000" w:fill="006666"/>
            <w:vAlign w:val="center"/>
            <w:hideMark/>
          </w:tcPr>
          <w:p w14:paraId="67E73816" w14:textId="77777777" w:rsidR="001B0873" w:rsidRPr="001B0873" w:rsidRDefault="001B0873" w:rsidP="001B0873">
            <w:pPr>
              <w:jc w:val="center"/>
              <w:rPr>
                <w:rFonts w:cs="Arial"/>
                <w:b/>
                <w:bCs/>
                <w:color w:val="FFFFFF"/>
                <w:sz w:val="20"/>
                <w:szCs w:val="20"/>
              </w:rPr>
            </w:pPr>
            <w:r w:rsidRPr="001B0873">
              <w:rPr>
                <w:rFonts w:cs="Arial"/>
                <w:b/>
                <w:bCs/>
                <w:color w:val="FFFFFF"/>
                <w:sz w:val="20"/>
                <w:szCs w:val="20"/>
              </w:rPr>
              <w:t>Binding Element</w:t>
            </w:r>
          </w:p>
        </w:tc>
        <w:tc>
          <w:tcPr>
            <w:tcW w:w="1224" w:type="dxa"/>
            <w:shd w:val="clear" w:color="000000" w:fill="006666"/>
            <w:noWrap/>
            <w:vAlign w:val="center"/>
            <w:hideMark/>
          </w:tcPr>
          <w:p w14:paraId="2C5F986F" w14:textId="77777777" w:rsidR="001B0873" w:rsidRPr="001B0873" w:rsidRDefault="001B0873" w:rsidP="001B0873">
            <w:pPr>
              <w:jc w:val="center"/>
              <w:rPr>
                <w:rFonts w:cs="Arial"/>
                <w:b/>
                <w:bCs/>
                <w:color w:val="FFFFFF"/>
                <w:sz w:val="20"/>
                <w:szCs w:val="20"/>
              </w:rPr>
            </w:pPr>
            <w:r w:rsidRPr="001B0873">
              <w:rPr>
                <w:rFonts w:cs="Arial"/>
                <w:b/>
                <w:bCs/>
                <w:color w:val="FFFFFF"/>
                <w:sz w:val="20"/>
                <w:szCs w:val="20"/>
              </w:rPr>
              <w:t># of 5-min SCED Intervals</w:t>
            </w:r>
          </w:p>
        </w:tc>
        <w:tc>
          <w:tcPr>
            <w:tcW w:w="1440" w:type="dxa"/>
            <w:shd w:val="clear" w:color="000000" w:fill="006666"/>
            <w:vAlign w:val="center"/>
            <w:hideMark/>
          </w:tcPr>
          <w:p w14:paraId="6A679823" w14:textId="77777777" w:rsidR="001B0873" w:rsidRPr="001B0873" w:rsidRDefault="001B0873" w:rsidP="001B0873">
            <w:pPr>
              <w:jc w:val="center"/>
              <w:rPr>
                <w:rFonts w:cs="Arial"/>
                <w:b/>
                <w:bCs/>
                <w:color w:val="FFFFFF"/>
                <w:sz w:val="20"/>
                <w:szCs w:val="20"/>
              </w:rPr>
            </w:pPr>
            <w:r w:rsidRPr="001B0873">
              <w:rPr>
                <w:rFonts w:cs="Arial"/>
                <w:b/>
                <w:bCs/>
                <w:color w:val="FFFFFF"/>
                <w:sz w:val="20"/>
                <w:szCs w:val="20"/>
              </w:rPr>
              <w:t>Estimated Congestion Rent</w:t>
            </w:r>
          </w:p>
        </w:tc>
        <w:tc>
          <w:tcPr>
            <w:tcW w:w="1530" w:type="dxa"/>
            <w:shd w:val="clear" w:color="000000" w:fill="006666"/>
            <w:noWrap/>
            <w:vAlign w:val="center"/>
            <w:hideMark/>
          </w:tcPr>
          <w:p w14:paraId="2344714D" w14:textId="77777777" w:rsidR="001B0873" w:rsidRPr="001B0873" w:rsidRDefault="001B0873" w:rsidP="001B0873">
            <w:pPr>
              <w:jc w:val="center"/>
              <w:rPr>
                <w:rFonts w:cs="Arial"/>
                <w:b/>
                <w:bCs/>
                <w:color w:val="FFFFFF"/>
                <w:sz w:val="20"/>
                <w:szCs w:val="20"/>
              </w:rPr>
            </w:pPr>
            <w:r w:rsidRPr="001B0873">
              <w:rPr>
                <w:rFonts w:cs="Arial"/>
                <w:b/>
                <w:bCs/>
                <w:color w:val="FFFFFF"/>
                <w:sz w:val="20"/>
                <w:szCs w:val="20"/>
              </w:rPr>
              <w:t>Transmission Project</w:t>
            </w:r>
          </w:p>
        </w:tc>
      </w:tr>
      <w:tr w:rsidR="001B0873" w:rsidRPr="001B0873" w14:paraId="7A28CA72" w14:textId="77777777" w:rsidTr="002B6EA2">
        <w:trPr>
          <w:trHeight w:val="495"/>
        </w:trPr>
        <w:tc>
          <w:tcPr>
            <w:tcW w:w="2880" w:type="dxa"/>
            <w:shd w:val="clear" w:color="auto" w:fill="auto"/>
            <w:noWrap/>
            <w:vAlign w:val="center"/>
            <w:hideMark/>
          </w:tcPr>
          <w:p w14:paraId="14156497" w14:textId="77777777" w:rsidR="001B0873" w:rsidRPr="001B0873" w:rsidRDefault="001B0873" w:rsidP="001B0873">
            <w:pPr>
              <w:rPr>
                <w:rFonts w:cs="Arial"/>
                <w:color w:val="000000"/>
                <w:sz w:val="18"/>
                <w:szCs w:val="18"/>
              </w:rPr>
            </w:pPr>
            <w:r w:rsidRPr="001B0873">
              <w:rPr>
                <w:rFonts w:cs="Arial"/>
                <w:color w:val="000000"/>
                <w:sz w:val="18"/>
                <w:szCs w:val="18"/>
              </w:rPr>
              <w:t>Topeka Termination - West Levee Switch 345 kV</w:t>
            </w:r>
          </w:p>
        </w:tc>
        <w:tc>
          <w:tcPr>
            <w:tcW w:w="2286" w:type="dxa"/>
            <w:shd w:val="clear" w:color="auto" w:fill="auto"/>
            <w:vAlign w:val="center"/>
            <w:hideMark/>
          </w:tcPr>
          <w:p w14:paraId="13C0A6FC" w14:textId="77777777" w:rsidR="001B0873" w:rsidRPr="001B0873" w:rsidRDefault="001B0873" w:rsidP="001B0873">
            <w:pPr>
              <w:rPr>
                <w:rFonts w:cs="Arial"/>
                <w:color w:val="000000"/>
                <w:sz w:val="18"/>
                <w:szCs w:val="18"/>
              </w:rPr>
            </w:pPr>
            <w:r w:rsidRPr="001B0873">
              <w:rPr>
                <w:rFonts w:cs="Arial"/>
                <w:color w:val="000000"/>
                <w:sz w:val="18"/>
                <w:szCs w:val="18"/>
              </w:rPr>
              <w:t>Cedar Hill Switch - Mountain Creek 138 kV</w:t>
            </w:r>
          </w:p>
        </w:tc>
        <w:tc>
          <w:tcPr>
            <w:tcW w:w="1224" w:type="dxa"/>
            <w:shd w:val="clear" w:color="auto" w:fill="auto"/>
            <w:noWrap/>
            <w:vAlign w:val="center"/>
            <w:hideMark/>
          </w:tcPr>
          <w:p w14:paraId="60D2D8E0" w14:textId="77777777" w:rsidR="001B0873" w:rsidRPr="001B0873" w:rsidRDefault="001B0873" w:rsidP="001B0873">
            <w:pPr>
              <w:jc w:val="center"/>
              <w:rPr>
                <w:rFonts w:cs="Arial"/>
                <w:color w:val="000000"/>
                <w:sz w:val="18"/>
                <w:szCs w:val="18"/>
              </w:rPr>
            </w:pPr>
            <w:r w:rsidRPr="001B0873">
              <w:rPr>
                <w:rFonts w:cs="Arial"/>
                <w:color w:val="000000"/>
                <w:sz w:val="18"/>
                <w:szCs w:val="18"/>
              </w:rPr>
              <w:t>305</w:t>
            </w:r>
          </w:p>
        </w:tc>
        <w:tc>
          <w:tcPr>
            <w:tcW w:w="1440" w:type="dxa"/>
            <w:shd w:val="clear" w:color="auto" w:fill="auto"/>
            <w:vAlign w:val="center"/>
            <w:hideMark/>
          </w:tcPr>
          <w:p w14:paraId="13D70695" w14:textId="77777777" w:rsidR="001B0873" w:rsidRPr="001B0873" w:rsidRDefault="001B0873" w:rsidP="001B0873">
            <w:pPr>
              <w:jc w:val="center"/>
              <w:rPr>
                <w:rFonts w:cs="Arial"/>
                <w:color w:val="000000"/>
                <w:sz w:val="18"/>
                <w:szCs w:val="18"/>
              </w:rPr>
            </w:pPr>
            <w:r w:rsidRPr="001B0873">
              <w:rPr>
                <w:rFonts w:cs="Arial"/>
                <w:color w:val="000000"/>
                <w:sz w:val="18"/>
                <w:szCs w:val="18"/>
              </w:rPr>
              <w:t xml:space="preserve">$8,207,201 </w:t>
            </w:r>
          </w:p>
        </w:tc>
        <w:tc>
          <w:tcPr>
            <w:tcW w:w="1530" w:type="dxa"/>
            <w:shd w:val="clear" w:color="auto" w:fill="auto"/>
            <w:noWrap/>
            <w:vAlign w:val="center"/>
            <w:hideMark/>
          </w:tcPr>
          <w:p w14:paraId="3B24499C" w14:textId="77777777" w:rsidR="001B0873" w:rsidRPr="001B0873" w:rsidRDefault="001B0873" w:rsidP="001B0873">
            <w:pPr>
              <w:jc w:val="center"/>
              <w:rPr>
                <w:rFonts w:cs="Arial"/>
                <w:color w:val="000000"/>
                <w:sz w:val="18"/>
                <w:szCs w:val="18"/>
              </w:rPr>
            </w:pPr>
            <w:r w:rsidRPr="001B0873">
              <w:rPr>
                <w:rFonts w:cs="Arial"/>
                <w:color w:val="000000"/>
                <w:sz w:val="18"/>
                <w:szCs w:val="18"/>
              </w:rPr>
              <w:t>13TPIT0060</w:t>
            </w:r>
          </w:p>
        </w:tc>
      </w:tr>
      <w:tr w:rsidR="001B0873" w:rsidRPr="001B0873" w14:paraId="4A4FA276" w14:textId="77777777" w:rsidTr="002B6EA2">
        <w:trPr>
          <w:trHeight w:val="270"/>
        </w:trPr>
        <w:tc>
          <w:tcPr>
            <w:tcW w:w="2880" w:type="dxa"/>
            <w:shd w:val="clear" w:color="auto" w:fill="auto"/>
            <w:noWrap/>
            <w:vAlign w:val="center"/>
            <w:hideMark/>
          </w:tcPr>
          <w:p w14:paraId="09EB8362" w14:textId="77777777" w:rsidR="001B0873" w:rsidRPr="001B0873" w:rsidRDefault="001B0873" w:rsidP="001B0873">
            <w:pPr>
              <w:rPr>
                <w:rFonts w:cs="Arial"/>
                <w:color w:val="000000"/>
                <w:sz w:val="18"/>
                <w:szCs w:val="18"/>
              </w:rPr>
            </w:pPr>
            <w:r w:rsidRPr="001B0873">
              <w:rPr>
                <w:rFonts w:cs="Arial"/>
                <w:color w:val="000000"/>
                <w:sz w:val="18"/>
                <w:szCs w:val="18"/>
              </w:rPr>
              <w:t xml:space="preserve">DCKT Hill Country - Marion and </w:t>
            </w:r>
            <w:proofErr w:type="spellStart"/>
            <w:r w:rsidRPr="001B0873">
              <w:rPr>
                <w:rFonts w:cs="Arial"/>
                <w:color w:val="000000"/>
                <w:sz w:val="18"/>
                <w:szCs w:val="18"/>
              </w:rPr>
              <w:t>Elmcreek</w:t>
            </w:r>
            <w:proofErr w:type="spellEnd"/>
            <w:r w:rsidRPr="001B0873">
              <w:rPr>
                <w:rFonts w:cs="Arial"/>
                <w:color w:val="000000"/>
                <w:sz w:val="18"/>
                <w:szCs w:val="18"/>
              </w:rPr>
              <w:t xml:space="preserve"> 345 kV</w:t>
            </w:r>
          </w:p>
        </w:tc>
        <w:tc>
          <w:tcPr>
            <w:tcW w:w="2286" w:type="dxa"/>
            <w:shd w:val="clear" w:color="auto" w:fill="auto"/>
            <w:vAlign w:val="center"/>
            <w:hideMark/>
          </w:tcPr>
          <w:p w14:paraId="2B1C05C5" w14:textId="77777777" w:rsidR="001B0873" w:rsidRPr="001B0873" w:rsidRDefault="001B0873" w:rsidP="001B0873">
            <w:pPr>
              <w:rPr>
                <w:rFonts w:cs="Arial"/>
                <w:color w:val="000000"/>
                <w:sz w:val="18"/>
                <w:szCs w:val="18"/>
              </w:rPr>
            </w:pPr>
            <w:r w:rsidRPr="001B0873">
              <w:rPr>
                <w:rFonts w:cs="Arial"/>
                <w:color w:val="000000"/>
                <w:sz w:val="18"/>
                <w:szCs w:val="18"/>
              </w:rPr>
              <w:t>Marion - Skyline 345 kV</w:t>
            </w:r>
          </w:p>
        </w:tc>
        <w:tc>
          <w:tcPr>
            <w:tcW w:w="1224" w:type="dxa"/>
            <w:shd w:val="clear" w:color="auto" w:fill="auto"/>
            <w:noWrap/>
            <w:vAlign w:val="center"/>
            <w:hideMark/>
          </w:tcPr>
          <w:p w14:paraId="6D160EC3" w14:textId="77777777" w:rsidR="001B0873" w:rsidRPr="001B0873" w:rsidRDefault="001B0873" w:rsidP="001B0873">
            <w:pPr>
              <w:jc w:val="center"/>
              <w:rPr>
                <w:rFonts w:cs="Arial"/>
                <w:color w:val="000000"/>
                <w:sz w:val="18"/>
                <w:szCs w:val="18"/>
              </w:rPr>
            </w:pPr>
            <w:r w:rsidRPr="001B0873">
              <w:rPr>
                <w:rFonts w:cs="Arial"/>
                <w:color w:val="000000"/>
                <w:sz w:val="18"/>
                <w:szCs w:val="18"/>
              </w:rPr>
              <w:t>1,188</w:t>
            </w:r>
          </w:p>
        </w:tc>
        <w:tc>
          <w:tcPr>
            <w:tcW w:w="1440" w:type="dxa"/>
            <w:shd w:val="clear" w:color="auto" w:fill="auto"/>
            <w:vAlign w:val="center"/>
            <w:hideMark/>
          </w:tcPr>
          <w:p w14:paraId="02413186" w14:textId="77777777" w:rsidR="001B0873" w:rsidRPr="001B0873" w:rsidRDefault="001B0873" w:rsidP="001B0873">
            <w:pPr>
              <w:jc w:val="center"/>
              <w:rPr>
                <w:rFonts w:cs="Arial"/>
                <w:color w:val="000000"/>
                <w:sz w:val="18"/>
                <w:szCs w:val="18"/>
              </w:rPr>
            </w:pPr>
            <w:r w:rsidRPr="001B0873">
              <w:rPr>
                <w:rFonts w:cs="Arial"/>
                <w:color w:val="000000"/>
                <w:sz w:val="18"/>
                <w:szCs w:val="18"/>
              </w:rPr>
              <w:t xml:space="preserve">$7,610,819 </w:t>
            </w:r>
          </w:p>
        </w:tc>
        <w:tc>
          <w:tcPr>
            <w:tcW w:w="1530" w:type="dxa"/>
            <w:shd w:val="clear" w:color="auto" w:fill="auto"/>
            <w:noWrap/>
            <w:vAlign w:val="center"/>
            <w:hideMark/>
          </w:tcPr>
          <w:p w14:paraId="1A159DB3" w14:textId="77777777" w:rsidR="001B0873" w:rsidRPr="001B0873" w:rsidRDefault="001B0873" w:rsidP="001B0873">
            <w:pPr>
              <w:jc w:val="center"/>
              <w:rPr>
                <w:rFonts w:cs="Arial"/>
                <w:color w:val="000000"/>
                <w:sz w:val="18"/>
                <w:szCs w:val="18"/>
              </w:rPr>
            </w:pPr>
            <w:r w:rsidRPr="001B0873">
              <w:rPr>
                <w:rFonts w:cs="Arial"/>
                <w:color w:val="000000"/>
                <w:sz w:val="18"/>
                <w:szCs w:val="18"/>
              </w:rPr>
              <w:t>4081</w:t>
            </w:r>
          </w:p>
        </w:tc>
      </w:tr>
      <w:tr w:rsidR="001B0873" w:rsidRPr="001B0873" w14:paraId="675E1B9D" w14:textId="77777777" w:rsidTr="002B6EA2">
        <w:trPr>
          <w:trHeight w:val="495"/>
        </w:trPr>
        <w:tc>
          <w:tcPr>
            <w:tcW w:w="2880" w:type="dxa"/>
            <w:shd w:val="clear" w:color="auto" w:fill="auto"/>
            <w:noWrap/>
            <w:vAlign w:val="center"/>
            <w:hideMark/>
          </w:tcPr>
          <w:p w14:paraId="6C186FD1" w14:textId="77777777" w:rsidR="001B0873" w:rsidRPr="001B0873" w:rsidRDefault="001B0873" w:rsidP="001B0873">
            <w:pPr>
              <w:rPr>
                <w:rFonts w:cs="Arial"/>
                <w:color w:val="000000"/>
                <w:sz w:val="18"/>
                <w:szCs w:val="18"/>
              </w:rPr>
            </w:pPr>
            <w:r w:rsidRPr="001B0873">
              <w:rPr>
                <w:rFonts w:cs="Arial"/>
                <w:color w:val="000000"/>
                <w:sz w:val="18"/>
                <w:szCs w:val="18"/>
              </w:rPr>
              <w:t xml:space="preserve">DCKT Lost Pines - </w:t>
            </w:r>
            <w:proofErr w:type="spellStart"/>
            <w:r w:rsidRPr="001B0873">
              <w:rPr>
                <w:rFonts w:cs="Arial"/>
                <w:color w:val="000000"/>
                <w:sz w:val="18"/>
                <w:szCs w:val="18"/>
              </w:rPr>
              <w:t>Austrop</w:t>
            </w:r>
            <w:proofErr w:type="spellEnd"/>
            <w:r w:rsidRPr="001B0873">
              <w:rPr>
                <w:rFonts w:cs="Arial"/>
                <w:color w:val="000000"/>
                <w:sz w:val="18"/>
                <w:szCs w:val="18"/>
              </w:rPr>
              <w:t xml:space="preserve"> &amp; Dunlop 345 kV</w:t>
            </w:r>
          </w:p>
        </w:tc>
        <w:tc>
          <w:tcPr>
            <w:tcW w:w="2286" w:type="dxa"/>
            <w:shd w:val="clear" w:color="auto" w:fill="auto"/>
            <w:vAlign w:val="center"/>
            <w:hideMark/>
          </w:tcPr>
          <w:p w14:paraId="008694CC" w14:textId="77777777" w:rsidR="001B0873" w:rsidRPr="001B0873" w:rsidRDefault="001B0873" w:rsidP="001B0873">
            <w:pPr>
              <w:rPr>
                <w:rFonts w:cs="Arial"/>
                <w:color w:val="000000"/>
                <w:sz w:val="18"/>
                <w:szCs w:val="18"/>
              </w:rPr>
            </w:pPr>
            <w:r w:rsidRPr="001B0873">
              <w:rPr>
                <w:rFonts w:cs="Arial"/>
                <w:color w:val="000000"/>
                <w:sz w:val="18"/>
                <w:szCs w:val="18"/>
              </w:rPr>
              <w:t>Fayette Plant 1 - Fayette Plant 2 345 kV</w:t>
            </w:r>
          </w:p>
        </w:tc>
        <w:tc>
          <w:tcPr>
            <w:tcW w:w="1224" w:type="dxa"/>
            <w:shd w:val="clear" w:color="auto" w:fill="auto"/>
            <w:noWrap/>
            <w:vAlign w:val="center"/>
            <w:hideMark/>
          </w:tcPr>
          <w:p w14:paraId="460710EE" w14:textId="77777777" w:rsidR="001B0873" w:rsidRPr="001B0873" w:rsidRDefault="001B0873" w:rsidP="001B0873">
            <w:pPr>
              <w:jc w:val="center"/>
              <w:rPr>
                <w:rFonts w:cs="Arial"/>
                <w:color w:val="000000"/>
                <w:sz w:val="18"/>
                <w:szCs w:val="18"/>
              </w:rPr>
            </w:pPr>
            <w:r w:rsidRPr="001B0873">
              <w:rPr>
                <w:rFonts w:cs="Arial"/>
                <w:color w:val="000000"/>
                <w:sz w:val="18"/>
                <w:szCs w:val="18"/>
              </w:rPr>
              <w:t>2,975</w:t>
            </w:r>
          </w:p>
        </w:tc>
        <w:tc>
          <w:tcPr>
            <w:tcW w:w="1440" w:type="dxa"/>
            <w:shd w:val="clear" w:color="auto" w:fill="auto"/>
            <w:vAlign w:val="center"/>
            <w:hideMark/>
          </w:tcPr>
          <w:p w14:paraId="1821447E" w14:textId="77777777" w:rsidR="001B0873" w:rsidRPr="001B0873" w:rsidRDefault="001B0873" w:rsidP="001B0873">
            <w:pPr>
              <w:jc w:val="center"/>
              <w:rPr>
                <w:rFonts w:cs="Arial"/>
                <w:color w:val="000000"/>
                <w:sz w:val="18"/>
                <w:szCs w:val="18"/>
              </w:rPr>
            </w:pPr>
            <w:r w:rsidRPr="001B0873">
              <w:rPr>
                <w:rFonts w:cs="Arial"/>
                <w:color w:val="000000"/>
                <w:sz w:val="18"/>
                <w:szCs w:val="18"/>
              </w:rPr>
              <w:t xml:space="preserve">$6,624,462 </w:t>
            </w:r>
          </w:p>
        </w:tc>
        <w:tc>
          <w:tcPr>
            <w:tcW w:w="1530" w:type="dxa"/>
            <w:shd w:val="clear" w:color="auto" w:fill="auto"/>
            <w:noWrap/>
            <w:vAlign w:val="center"/>
            <w:hideMark/>
          </w:tcPr>
          <w:p w14:paraId="4F4D6665" w14:textId="77777777" w:rsidR="001B0873" w:rsidRPr="001B0873" w:rsidRDefault="001B0873" w:rsidP="001B0873">
            <w:pPr>
              <w:jc w:val="center"/>
              <w:rPr>
                <w:rFonts w:cs="Arial"/>
                <w:color w:val="000000"/>
                <w:sz w:val="18"/>
                <w:szCs w:val="18"/>
              </w:rPr>
            </w:pPr>
            <w:r w:rsidRPr="001B0873">
              <w:rPr>
                <w:rFonts w:cs="Arial"/>
                <w:color w:val="000000"/>
                <w:sz w:val="18"/>
                <w:szCs w:val="18"/>
              </w:rPr>
              <w:t> </w:t>
            </w:r>
          </w:p>
        </w:tc>
      </w:tr>
      <w:tr w:rsidR="001B0873" w:rsidRPr="001B0873" w14:paraId="23B3B2BF" w14:textId="77777777" w:rsidTr="002B6EA2">
        <w:trPr>
          <w:trHeight w:val="270"/>
        </w:trPr>
        <w:tc>
          <w:tcPr>
            <w:tcW w:w="2880" w:type="dxa"/>
            <w:shd w:val="clear" w:color="auto" w:fill="auto"/>
            <w:noWrap/>
            <w:vAlign w:val="center"/>
            <w:hideMark/>
          </w:tcPr>
          <w:p w14:paraId="20563798" w14:textId="77777777" w:rsidR="001B0873" w:rsidRPr="001B0873" w:rsidRDefault="001B0873" w:rsidP="001B0873">
            <w:pPr>
              <w:rPr>
                <w:rFonts w:cs="Arial"/>
                <w:color w:val="000000"/>
                <w:sz w:val="18"/>
                <w:szCs w:val="18"/>
              </w:rPr>
            </w:pPr>
            <w:r w:rsidRPr="001B0873">
              <w:rPr>
                <w:rFonts w:cs="Arial"/>
                <w:color w:val="000000"/>
                <w:sz w:val="18"/>
                <w:szCs w:val="18"/>
              </w:rPr>
              <w:t>Orange Grove Switching Station - Lon Hill 138 kV</w:t>
            </w:r>
          </w:p>
        </w:tc>
        <w:tc>
          <w:tcPr>
            <w:tcW w:w="2286" w:type="dxa"/>
            <w:shd w:val="clear" w:color="auto" w:fill="auto"/>
            <w:vAlign w:val="center"/>
            <w:hideMark/>
          </w:tcPr>
          <w:p w14:paraId="269F88BA" w14:textId="77777777" w:rsidR="001B0873" w:rsidRPr="001B0873" w:rsidRDefault="001B0873" w:rsidP="001B0873">
            <w:pPr>
              <w:rPr>
                <w:rFonts w:cs="Arial"/>
                <w:color w:val="000000"/>
                <w:sz w:val="18"/>
                <w:szCs w:val="18"/>
              </w:rPr>
            </w:pPr>
            <w:r w:rsidRPr="001B0873">
              <w:rPr>
                <w:rFonts w:cs="Arial"/>
                <w:color w:val="000000"/>
                <w:sz w:val="18"/>
                <w:szCs w:val="18"/>
              </w:rPr>
              <w:t>Lon Hill - Smith 69 kV</w:t>
            </w:r>
          </w:p>
        </w:tc>
        <w:tc>
          <w:tcPr>
            <w:tcW w:w="1224" w:type="dxa"/>
            <w:shd w:val="clear" w:color="auto" w:fill="auto"/>
            <w:noWrap/>
            <w:vAlign w:val="center"/>
            <w:hideMark/>
          </w:tcPr>
          <w:p w14:paraId="514D1E7D" w14:textId="77777777" w:rsidR="001B0873" w:rsidRPr="001B0873" w:rsidRDefault="001B0873" w:rsidP="001B0873">
            <w:pPr>
              <w:jc w:val="center"/>
              <w:rPr>
                <w:rFonts w:cs="Arial"/>
                <w:color w:val="000000"/>
                <w:sz w:val="18"/>
                <w:szCs w:val="18"/>
              </w:rPr>
            </w:pPr>
            <w:r w:rsidRPr="001B0873">
              <w:rPr>
                <w:rFonts w:cs="Arial"/>
                <w:color w:val="000000"/>
                <w:sz w:val="18"/>
                <w:szCs w:val="18"/>
              </w:rPr>
              <w:t>5,650</w:t>
            </w:r>
          </w:p>
        </w:tc>
        <w:tc>
          <w:tcPr>
            <w:tcW w:w="1440" w:type="dxa"/>
            <w:shd w:val="clear" w:color="auto" w:fill="auto"/>
            <w:vAlign w:val="center"/>
            <w:hideMark/>
          </w:tcPr>
          <w:p w14:paraId="16976FDD" w14:textId="77777777" w:rsidR="001B0873" w:rsidRPr="001B0873" w:rsidRDefault="001B0873" w:rsidP="001B0873">
            <w:pPr>
              <w:jc w:val="center"/>
              <w:rPr>
                <w:rFonts w:cs="Arial"/>
                <w:color w:val="000000"/>
                <w:sz w:val="18"/>
                <w:szCs w:val="18"/>
              </w:rPr>
            </w:pPr>
            <w:r w:rsidRPr="001B0873">
              <w:rPr>
                <w:rFonts w:cs="Arial"/>
                <w:color w:val="000000"/>
                <w:sz w:val="18"/>
                <w:szCs w:val="18"/>
              </w:rPr>
              <w:t xml:space="preserve">$6,052,131 </w:t>
            </w:r>
          </w:p>
        </w:tc>
        <w:tc>
          <w:tcPr>
            <w:tcW w:w="1530" w:type="dxa"/>
            <w:shd w:val="clear" w:color="auto" w:fill="auto"/>
            <w:noWrap/>
            <w:vAlign w:val="center"/>
            <w:hideMark/>
          </w:tcPr>
          <w:p w14:paraId="4AAB2B94" w14:textId="77777777" w:rsidR="001B0873" w:rsidRPr="001B0873" w:rsidRDefault="001B0873" w:rsidP="001B0873">
            <w:pPr>
              <w:jc w:val="center"/>
              <w:rPr>
                <w:rFonts w:cs="Arial"/>
                <w:color w:val="000000"/>
                <w:sz w:val="18"/>
                <w:szCs w:val="18"/>
              </w:rPr>
            </w:pPr>
            <w:r w:rsidRPr="001B0873">
              <w:rPr>
                <w:rFonts w:cs="Arial"/>
                <w:color w:val="000000"/>
                <w:sz w:val="18"/>
                <w:szCs w:val="18"/>
              </w:rPr>
              <w:t>16TPIT0026</w:t>
            </w:r>
          </w:p>
        </w:tc>
      </w:tr>
      <w:tr w:rsidR="001B0873" w:rsidRPr="001B0873" w14:paraId="1564D668" w14:textId="77777777" w:rsidTr="002B6EA2">
        <w:trPr>
          <w:trHeight w:val="270"/>
        </w:trPr>
        <w:tc>
          <w:tcPr>
            <w:tcW w:w="2880" w:type="dxa"/>
            <w:shd w:val="clear" w:color="auto" w:fill="auto"/>
            <w:noWrap/>
            <w:vAlign w:val="center"/>
            <w:hideMark/>
          </w:tcPr>
          <w:p w14:paraId="3FDD0508" w14:textId="77777777" w:rsidR="001B0873" w:rsidRPr="001B0873" w:rsidRDefault="001B0873" w:rsidP="001B0873">
            <w:pPr>
              <w:rPr>
                <w:rFonts w:cs="Arial"/>
                <w:color w:val="000000"/>
                <w:sz w:val="18"/>
                <w:szCs w:val="18"/>
              </w:rPr>
            </w:pPr>
            <w:r w:rsidRPr="001B0873">
              <w:rPr>
                <w:rFonts w:cs="Arial"/>
                <w:color w:val="000000"/>
                <w:sz w:val="18"/>
                <w:szCs w:val="18"/>
              </w:rPr>
              <w:t xml:space="preserve">Rio Hondo (2H) </w:t>
            </w:r>
            <w:proofErr w:type="spellStart"/>
            <w:r w:rsidRPr="001B0873">
              <w:rPr>
                <w:rFonts w:cs="Arial"/>
                <w:color w:val="000000"/>
                <w:sz w:val="18"/>
                <w:szCs w:val="18"/>
              </w:rPr>
              <w:t>Axfmr</w:t>
            </w:r>
            <w:proofErr w:type="spellEnd"/>
            <w:r w:rsidRPr="001B0873">
              <w:rPr>
                <w:rFonts w:cs="Arial"/>
                <w:color w:val="000000"/>
                <w:sz w:val="18"/>
                <w:szCs w:val="18"/>
              </w:rPr>
              <w:t xml:space="preserve"> 345/138 kV</w:t>
            </w:r>
          </w:p>
        </w:tc>
        <w:tc>
          <w:tcPr>
            <w:tcW w:w="2286" w:type="dxa"/>
            <w:shd w:val="clear" w:color="auto" w:fill="auto"/>
            <w:vAlign w:val="center"/>
            <w:hideMark/>
          </w:tcPr>
          <w:p w14:paraId="1D16CDDD" w14:textId="77777777" w:rsidR="001B0873" w:rsidRPr="001B0873" w:rsidRDefault="001B0873" w:rsidP="001B0873">
            <w:pPr>
              <w:rPr>
                <w:rFonts w:cs="Arial"/>
                <w:color w:val="000000"/>
                <w:sz w:val="18"/>
                <w:szCs w:val="18"/>
              </w:rPr>
            </w:pPr>
            <w:proofErr w:type="spellStart"/>
            <w:r w:rsidRPr="001B0873">
              <w:rPr>
                <w:rFonts w:cs="Arial"/>
                <w:color w:val="000000"/>
                <w:sz w:val="18"/>
                <w:szCs w:val="18"/>
              </w:rPr>
              <w:t>Aderhold</w:t>
            </w:r>
            <w:proofErr w:type="spellEnd"/>
            <w:r w:rsidRPr="001B0873">
              <w:rPr>
                <w:rFonts w:cs="Arial"/>
                <w:color w:val="000000"/>
                <w:sz w:val="18"/>
                <w:szCs w:val="18"/>
              </w:rPr>
              <w:t xml:space="preserve"> - Elsa 138 kV</w:t>
            </w:r>
          </w:p>
        </w:tc>
        <w:tc>
          <w:tcPr>
            <w:tcW w:w="1224" w:type="dxa"/>
            <w:shd w:val="clear" w:color="auto" w:fill="auto"/>
            <w:noWrap/>
            <w:vAlign w:val="center"/>
            <w:hideMark/>
          </w:tcPr>
          <w:p w14:paraId="0EE4557B" w14:textId="77777777" w:rsidR="001B0873" w:rsidRPr="001B0873" w:rsidRDefault="001B0873" w:rsidP="001B0873">
            <w:pPr>
              <w:jc w:val="center"/>
              <w:rPr>
                <w:rFonts w:cs="Arial"/>
                <w:color w:val="000000"/>
                <w:sz w:val="18"/>
                <w:szCs w:val="18"/>
              </w:rPr>
            </w:pPr>
            <w:r w:rsidRPr="001B0873">
              <w:rPr>
                <w:rFonts w:cs="Arial"/>
                <w:color w:val="000000"/>
                <w:sz w:val="18"/>
                <w:szCs w:val="18"/>
              </w:rPr>
              <w:t>272</w:t>
            </w:r>
          </w:p>
        </w:tc>
        <w:tc>
          <w:tcPr>
            <w:tcW w:w="1440" w:type="dxa"/>
            <w:shd w:val="clear" w:color="auto" w:fill="auto"/>
            <w:vAlign w:val="center"/>
            <w:hideMark/>
          </w:tcPr>
          <w:p w14:paraId="68AFFA04" w14:textId="77777777" w:rsidR="001B0873" w:rsidRPr="001B0873" w:rsidRDefault="001B0873" w:rsidP="001B0873">
            <w:pPr>
              <w:jc w:val="center"/>
              <w:rPr>
                <w:rFonts w:cs="Arial"/>
                <w:color w:val="000000"/>
                <w:sz w:val="18"/>
                <w:szCs w:val="18"/>
              </w:rPr>
            </w:pPr>
            <w:r w:rsidRPr="001B0873">
              <w:rPr>
                <w:rFonts w:cs="Arial"/>
                <w:color w:val="000000"/>
                <w:sz w:val="18"/>
                <w:szCs w:val="18"/>
              </w:rPr>
              <w:t xml:space="preserve">$4,912,865 </w:t>
            </w:r>
          </w:p>
        </w:tc>
        <w:tc>
          <w:tcPr>
            <w:tcW w:w="1530" w:type="dxa"/>
            <w:shd w:val="clear" w:color="auto" w:fill="auto"/>
            <w:noWrap/>
            <w:vAlign w:val="center"/>
            <w:hideMark/>
          </w:tcPr>
          <w:p w14:paraId="42175D58" w14:textId="77777777" w:rsidR="001B0873" w:rsidRPr="001B0873" w:rsidRDefault="001B0873" w:rsidP="001B0873">
            <w:pPr>
              <w:jc w:val="center"/>
              <w:rPr>
                <w:rFonts w:cs="Arial"/>
                <w:color w:val="000000"/>
                <w:sz w:val="18"/>
                <w:szCs w:val="18"/>
              </w:rPr>
            </w:pPr>
            <w:r w:rsidRPr="001B0873">
              <w:rPr>
                <w:rFonts w:cs="Arial"/>
                <w:color w:val="000000"/>
                <w:sz w:val="18"/>
                <w:szCs w:val="18"/>
              </w:rPr>
              <w:t> </w:t>
            </w:r>
          </w:p>
        </w:tc>
      </w:tr>
      <w:tr w:rsidR="001B0873" w:rsidRPr="001B0873" w14:paraId="3B62D5E0" w14:textId="77777777" w:rsidTr="002B6EA2">
        <w:trPr>
          <w:trHeight w:val="495"/>
        </w:trPr>
        <w:tc>
          <w:tcPr>
            <w:tcW w:w="2880" w:type="dxa"/>
            <w:shd w:val="clear" w:color="auto" w:fill="auto"/>
            <w:noWrap/>
            <w:vAlign w:val="center"/>
            <w:hideMark/>
          </w:tcPr>
          <w:p w14:paraId="58821AAA" w14:textId="77777777" w:rsidR="001B0873" w:rsidRPr="001B0873" w:rsidRDefault="001B0873" w:rsidP="001B0873">
            <w:pPr>
              <w:rPr>
                <w:rFonts w:cs="Arial"/>
                <w:color w:val="000000"/>
                <w:sz w:val="18"/>
                <w:szCs w:val="18"/>
              </w:rPr>
            </w:pPr>
            <w:r w:rsidRPr="001B0873">
              <w:rPr>
                <w:rFonts w:cs="Arial"/>
                <w:color w:val="000000"/>
                <w:sz w:val="18"/>
                <w:szCs w:val="18"/>
              </w:rPr>
              <w:t>San Angelo North 138_69T1 138/69kV</w:t>
            </w:r>
          </w:p>
        </w:tc>
        <w:tc>
          <w:tcPr>
            <w:tcW w:w="2286" w:type="dxa"/>
            <w:shd w:val="clear" w:color="auto" w:fill="auto"/>
            <w:vAlign w:val="center"/>
            <w:hideMark/>
          </w:tcPr>
          <w:p w14:paraId="1245BF28" w14:textId="77777777" w:rsidR="001B0873" w:rsidRPr="001B0873" w:rsidRDefault="001B0873" w:rsidP="001B0873">
            <w:pPr>
              <w:rPr>
                <w:rFonts w:cs="Arial"/>
                <w:color w:val="000000"/>
                <w:sz w:val="18"/>
                <w:szCs w:val="18"/>
              </w:rPr>
            </w:pPr>
            <w:r w:rsidRPr="001B0873">
              <w:rPr>
                <w:rFonts w:cs="Arial"/>
                <w:color w:val="000000"/>
                <w:sz w:val="18"/>
                <w:szCs w:val="18"/>
              </w:rPr>
              <w:t>San Angelo College Hills 138_69T1 138/69 kV</w:t>
            </w:r>
          </w:p>
        </w:tc>
        <w:tc>
          <w:tcPr>
            <w:tcW w:w="1224" w:type="dxa"/>
            <w:shd w:val="clear" w:color="auto" w:fill="auto"/>
            <w:noWrap/>
            <w:vAlign w:val="center"/>
            <w:hideMark/>
          </w:tcPr>
          <w:p w14:paraId="18C31B61" w14:textId="77777777" w:rsidR="001B0873" w:rsidRPr="001B0873" w:rsidRDefault="001B0873" w:rsidP="001B0873">
            <w:pPr>
              <w:jc w:val="center"/>
              <w:rPr>
                <w:rFonts w:cs="Arial"/>
                <w:color w:val="000000"/>
                <w:sz w:val="18"/>
                <w:szCs w:val="18"/>
              </w:rPr>
            </w:pPr>
            <w:r w:rsidRPr="001B0873">
              <w:rPr>
                <w:rFonts w:cs="Arial"/>
                <w:color w:val="000000"/>
                <w:sz w:val="18"/>
                <w:szCs w:val="18"/>
              </w:rPr>
              <w:t>352</w:t>
            </w:r>
          </w:p>
        </w:tc>
        <w:tc>
          <w:tcPr>
            <w:tcW w:w="1440" w:type="dxa"/>
            <w:shd w:val="clear" w:color="auto" w:fill="auto"/>
            <w:vAlign w:val="center"/>
            <w:hideMark/>
          </w:tcPr>
          <w:p w14:paraId="0FFE1469" w14:textId="77777777" w:rsidR="001B0873" w:rsidRPr="001B0873" w:rsidRDefault="001B0873" w:rsidP="001B0873">
            <w:pPr>
              <w:jc w:val="center"/>
              <w:rPr>
                <w:rFonts w:cs="Arial"/>
                <w:color w:val="000000"/>
                <w:sz w:val="18"/>
                <w:szCs w:val="18"/>
              </w:rPr>
            </w:pPr>
            <w:r w:rsidRPr="001B0873">
              <w:rPr>
                <w:rFonts w:cs="Arial"/>
                <w:color w:val="000000"/>
                <w:sz w:val="18"/>
                <w:szCs w:val="18"/>
              </w:rPr>
              <w:t xml:space="preserve">$4,833,944 </w:t>
            </w:r>
          </w:p>
        </w:tc>
        <w:tc>
          <w:tcPr>
            <w:tcW w:w="1530" w:type="dxa"/>
            <w:shd w:val="clear" w:color="auto" w:fill="auto"/>
            <w:noWrap/>
            <w:vAlign w:val="center"/>
            <w:hideMark/>
          </w:tcPr>
          <w:p w14:paraId="2161AE27" w14:textId="77777777" w:rsidR="001B0873" w:rsidRPr="001B0873" w:rsidRDefault="001B0873" w:rsidP="001B0873">
            <w:pPr>
              <w:jc w:val="center"/>
              <w:rPr>
                <w:rFonts w:cs="Arial"/>
                <w:color w:val="000000"/>
                <w:sz w:val="18"/>
                <w:szCs w:val="18"/>
              </w:rPr>
            </w:pPr>
            <w:r w:rsidRPr="001B0873">
              <w:rPr>
                <w:rFonts w:cs="Arial"/>
                <w:color w:val="000000"/>
                <w:sz w:val="18"/>
                <w:szCs w:val="18"/>
              </w:rPr>
              <w:t> </w:t>
            </w:r>
          </w:p>
        </w:tc>
      </w:tr>
      <w:tr w:rsidR="001B0873" w:rsidRPr="001B0873" w14:paraId="1C6C8AEF" w14:textId="77777777" w:rsidTr="002B6EA2">
        <w:trPr>
          <w:trHeight w:val="270"/>
        </w:trPr>
        <w:tc>
          <w:tcPr>
            <w:tcW w:w="2880" w:type="dxa"/>
            <w:shd w:val="clear" w:color="auto" w:fill="auto"/>
            <w:noWrap/>
            <w:vAlign w:val="center"/>
            <w:hideMark/>
          </w:tcPr>
          <w:p w14:paraId="59B3C5B2" w14:textId="77777777" w:rsidR="001B0873" w:rsidRPr="001B0873" w:rsidRDefault="001B0873" w:rsidP="001B0873">
            <w:pPr>
              <w:rPr>
                <w:rFonts w:cs="Arial"/>
                <w:color w:val="000000"/>
                <w:sz w:val="18"/>
                <w:szCs w:val="18"/>
              </w:rPr>
            </w:pPr>
            <w:r w:rsidRPr="001B0873">
              <w:rPr>
                <w:rFonts w:cs="Arial"/>
                <w:color w:val="000000"/>
                <w:sz w:val="18"/>
                <w:szCs w:val="18"/>
              </w:rPr>
              <w:t xml:space="preserve">Bates - </w:t>
            </w:r>
            <w:proofErr w:type="spellStart"/>
            <w:r w:rsidRPr="001B0873">
              <w:rPr>
                <w:rFonts w:cs="Arial"/>
                <w:color w:val="000000"/>
                <w:sz w:val="18"/>
                <w:szCs w:val="18"/>
              </w:rPr>
              <w:t>Frontera</w:t>
            </w:r>
            <w:proofErr w:type="spellEnd"/>
            <w:r w:rsidRPr="001B0873">
              <w:rPr>
                <w:rFonts w:cs="Arial"/>
                <w:color w:val="000000"/>
                <w:sz w:val="18"/>
                <w:szCs w:val="18"/>
              </w:rPr>
              <w:t xml:space="preserve"> 138 kV</w:t>
            </w:r>
          </w:p>
        </w:tc>
        <w:tc>
          <w:tcPr>
            <w:tcW w:w="2286" w:type="dxa"/>
            <w:shd w:val="clear" w:color="auto" w:fill="auto"/>
            <w:vAlign w:val="center"/>
            <w:hideMark/>
          </w:tcPr>
          <w:p w14:paraId="60B416E7" w14:textId="77777777" w:rsidR="001B0873" w:rsidRPr="001B0873" w:rsidRDefault="001B0873" w:rsidP="001B0873">
            <w:pPr>
              <w:rPr>
                <w:rFonts w:cs="Arial"/>
                <w:color w:val="000000"/>
                <w:sz w:val="18"/>
                <w:szCs w:val="18"/>
              </w:rPr>
            </w:pPr>
            <w:proofErr w:type="spellStart"/>
            <w:r w:rsidRPr="001B0873">
              <w:rPr>
                <w:rFonts w:cs="Arial"/>
                <w:color w:val="000000"/>
                <w:sz w:val="18"/>
                <w:szCs w:val="18"/>
              </w:rPr>
              <w:t>Frontera</w:t>
            </w:r>
            <w:proofErr w:type="spellEnd"/>
            <w:r w:rsidRPr="001B0873">
              <w:rPr>
                <w:rFonts w:cs="Arial"/>
                <w:color w:val="000000"/>
                <w:sz w:val="18"/>
                <w:szCs w:val="18"/>
              </w:rPr>
              <w:t xml:space="preserve"> - Goodwin 138 kV</w:t>
            </w:r>
          </w:p>
        </w:tc>
        <w:tc>
          <w:tcPr>
            <w:tcW w:w="1224" w:type="dxa"/>
            <w:shd w:val="clear" w:color="auto" w:fill="auto"/>
            <w:noWrap/>
            <w:vAlign w:val="center"/>
            <w:hideMark/>
          </w:tcPr>
          <w:p w14:paraId="77DF8291" w14:textId="77777777" w:rsidR="001B0873" w:rsidRPr="001B0873" w:rsidRDefault="001B0873" w:rsidP="001B0873">
            <w:pPr>
              <w:jc w:val="center"/>
              <w:rPr>
                <w:rFonts w:cs="Arial"/>
                <w:color w:val="000000"/>
                <w:sz w:val="18"/>
                <w:szCs w:val="18"/>
              </w:rPr>
            </w:pPr>
            <w:r w:rsidRPr="001B0873">
              <w:rPr>
                <w:rFonts w:cs="Arial"/>
                <w:color w:val="000000"/>
                <w:sz w:val="18"/>
                <w:szCs w:val="18"/>
              </w:rPr>
              <w:t>249</w:t>
            </w:r>
          </w:p>
        </w:tc>
        <w:tc>
          <w:tcPr>
            <w:tcW w:w="1440" w:type="dxa"/>
            <w:shd w:val="clear" w:color="auto" w:fill="auto"/>
            <w:vAlign w:val="center"/>
            <w:hideMark/>
          </w:tcPr>
          <w:p w14:paraId="54A0EF08" w14:textId="77777777" w:rsidR="001B0873" w:rsidRPr="001B0873" w:rsidRDefault="001B0873" w:rsidP="001B0873">
            <w:pPr>
              <w:jc w:val="center"/>
              <w:rPr>
                <w:rFonts w:cs="Arial"/>
                <w:color w:val="000000"/>
                <w:sz w:val="18"/>
                <w:szCs w:val="18"/>
              </w:rPr>
            </w:pPr>
            <w:r w:rsidRPr="001B0873">
              <w:rPr>
                <w:rFonts w:cs="Arial"/>
                <w:color w:val="000000"/>
                <w:sz w:val="18"/>
                <w:szCs w:val="18"/>
              </w:rPr>
              <w:t xml:space="preserve">$4,074,788 </w:t>
            </w:r>
          </w:p>
        </w:tc>
        <w:tc>
          <w:tcPr>
            <w:tcW w:w="1530" w:type="dxa"/>
            <w:shd w:val="clear" w:color="auto" w:fill="auto"/>
            <w:noWrap/>
            <w:vAlign w:val="center"/>
            <w:hideMark/>
          </w:tcPr>
          <w:p w14:paraId="3CFEF793" w14:textId="77777777" w:rsidR="001B0873" w:rsidRPr="001B0873" w:rsidRDefault="001B0873" w:rsidP="001B0873">
            <w:pPr>
              <w:jc w:val="center"/>
              <w:rPr>
                <w:rFonts w:cs="Arial"/>
                <w:color w:val="000000"/>
                <w:sz w:val="18"/>
                <w:szCs w:val="18"/>
              </w:rPr>
            </w:pPr>
            <w:r w:rsidRPr="001B0873">
              <w:rPr>
                <w:rFonts w:cs="Arial"/>
                <w:color w:val="000000"/>
                <w:sz w:val="18"/>
                <w:szCs w:val="18"/>
              </w:rPr>
              <w:t> </w:t>
            </w:r>
          </w:p>
        </w:tc>
      </w:tr>
      <w:tr w:rsidR="001B0873" w:rsidRPr="001B0873" w14:paraId="35DD469F" w14:textId="77777777" w:rsidTr="002B6EA2">
        <w:trPr>
          <w:trHeight w:val="495"/>
        </w:trPr>
        <w:tc>
          <w:tcPr>
            <w:tcW w:w="2880" w:type="dxa"/>
            <w:shd w:val="clear" w:color="auto" w:fill="auto"/>
            <w:noWrap/>
            <w:vAlign w:val="center"/>
            <w:hideMark/>
          </w:tcPr>
          <w:p w14:paraId="0B1AC613" w14:textId="77777777" w:rsidR="001B0873" w:rsidRPr="001B0873" w:rsidRDefault="001B0873" w:rsidP="001B0873">
            <w:pPr>
              <w:rPr>
                <w:rFonts w:cs="Arial"/>
                <w:color w:val="000000"/>
                <w:sz w:val="18"/>
                <w:szCs w:val="18"/>
              </w:rPr>
            </w:pPr>
            <w:r w:rsidRPr="001B0873">
              <w:rPr>
                <w:rFonts w:cs="Arial"/>
                <w:color w:val="000000"/>
                <w:sz w:val="18"/>
                <w:szCs w:val="18"/>
              </w:rPr>
              <w:t xml:space="preserve">Barber Lake </w:t>
            </w:r>
            <w:proofErr w:type="spellStart"/>
            <w:r w:rsidRPr="001B0873">
              <w:rPr>
                <w:rFonts w:cs="Arial"/>
                <w:color w:val="000000"/>
                <w:sz w:val="18"/>
                <w:szCs w:val="18"/>
              </w:rPr>
              <w:t>Swtich</w:t>
            </w:r>
            <w:proofErr w:type="spellEnd"/>
            <w:r w:rsidRPr="001B0873">
              <w:rPr>
                <w:rFonts w:cs="Arial"/>
                <w:color w:val="000000"/>
                <w:sz w:val="18"/>
                <w:szCs w:val="18"/>
              </w:rPr>
              <w:t xml:space="preserve"> - Morgan Creek </w:t>
            </w:r>
            <w:proofErr w:type="spellStart"/>
            <w:r w:rsidRPr="001B0873">
              <w:rPr>
                <w:rFonts w:cs="Arial"/>
                <w:color w:val="000000"/>
                <w:sz w:val="18"/>
                <w:szCs w:val="18"/>
              </w:rPr>
              <w:t>Ses</w:t>
            </w:r>
            <w:proofErr w:type="spellEnd"/>
            <w:r w:rsidRPr="001B0873">
              <w:rPr>
                <w:rFonts w:cs="Arial"/>
                <w:color w:val="000000"/>
                <w:sz w:val="18"/>
                <w:szCs w:val="18"/>
              </w:rPr>
              <w:t xml:space="preserve"> 138 kV (14030)</w:t>
            </w:r>
          </w:p>
        </w:tc>
        <w:tc>
          <w:tcPr>
            <w:tcW w:w="2286" w:type="dxa"/>
            <w:shd w:val="clear" w:color="auto" w:fill="auto"/>
            <w:vAlign w:val="center"/>
            <w:hideMark/>
          </w:tcPr>
          <w:p w14:paraId="1D2D72D0" w14:textId="77777777" w:rsidR="001B0873" w:rsidRPr="001B0873" w:rsidRDefault="001B0873" w:rsidP="001B0873">
            <w:pPr>
              <w:rPr>
                <w:rFonts w:cs="Arial"/>
                <w:color w:val="000000"/>
                <w:sz w:val="18"/>
                <w:szCs w:val="18"/>
              </w:rPr>
            </w:pPr>
            <w:r w:rsidRPr="001B0873">
              <w:rPr>
                <w:rFonts w:cs="Arial"/>
                <w:color w:val="000000"/>
                <w:sz w:val="18"/>
                <w:szCs w:val="18"/>
              </w:rPr>
              <w:t xml:space="preserve">Barber Lake </w:t>
            </w:r>
            <w:proofErr w:type="spellStart"/>
            <w:r w:rsidRPr="001B0873">
              <w:rPr>
                <w:rFonts w:cs="Arial"/>
                <w:color w:val="000000"/>
                <w:sz w:val="18"/>
                <w:szCs w:val="18"/>
              </w:rPr>
              <w:t>Swtich</w:t>
            </w:r>
            <w:proofErr w:type="spellEnd"/>
            <w:r w:rsidRPr="001B0873">
              <w:rPr>
                <w:rFonts w:cs="Arial"/>
                <w:color w:val="000000"/>
                <w:sz w:val="18"/>
                <w:szCs w:val="18"/>
              </w:rPr>
              <w:t xml:space="preserve"> - Morgan Creek </w:t>
            </w:r>
            <w:proofErr w:type="spellStart"/>
            <w:r w:rsidRPr="001B0873">
              <w:rPr>
                <w:rFonts w:cs="Arial"/>
                <w:color w:val="000000"/>
                <w:sz w:val="18"/>
                <w:szCs w:val="18"/>
              </w:rPr>
              <w:t>Ses</w:t>
            </w:r>
            <w:proofErr w:type="spellEnd"/>
            <w:r w:rsidRPr="001B0873">
              <w:rPr>
                <w:rFonts w:cs="Arial"/>
                <w:color w:val="000000"/>
                <w:sz w:val="18"/>
                <w:szCs w:val="18"/>
              </w:rPr>
              <w:t xml:space="preserve"> 138 kV (14035)</w:t>
            </w:r>
          </w:p>
        </w:tc>
        <w:tc>
          <w:tcPr>
            <w:tcW w:w="1224" w:type="dxa"/>
            <w:shd w:val="clear" w:color="auto" w:fill="auto"/>
            <w:noWrap/>
            <w:vAlign w:val="center"/>
            <w:hideMark/>
          </w:tcPr>
          <w:p w14:paraId="739A59F8" w14:textId="77777777" w:rsidR="001B0873" w:rsidRPr="001B0873" w:rsidRDefault="001B0873" w:rsidP="001B0873">
            <w:pPr>
              <w:jc w:val="center"/>
              <w:rPr>
                <w:rFonts w:cs="Arial"/>
                <w:color w:val="000000"/>
                <w:sz w:val="18"/>
                <w:szCs w:val="18"/>
              </w:rPr>
            </w:pPr>
            <w:r w:rsidRPr="001B0873">
              <w:rPr>
                <w:rFonts w:cs="Arial"/>
                <w:color w:val="000000"/>
                <w:sz w:val="18"/>
                <w:szCs w:val="18"/>
              </w:rPr>
              <w:t>93</w:t>
            </w:r>
          </w:p>
        </w:tc>
        <w:tc>
          <w:tcPr>
            <w:tcW w:w="1440" w:type="dxa"/>
            <w:shd w:val="clear" w:color="auto" w:fill="auto"/>
            <w:vAlign w:val="center"/>
            <w:hideMark/>
          </w:tcPr>
          <w:p w14:paraId="037A7915" w14:textId="77777777" w:rsidR="001B0873" w:rsidRPr="001B0873" w:rsidRDefault="001B0873" w:rsidP="001B0873">
            <w:pPr>
              <w:jc w:val="center"/>
              <w:rPr>
                <w:rFonts w:cs="Arial"/>
                <w:color w:val="000000"/>
                <w:sz w:val="18"/>
                <w:szCs w:val="18"/>
              </w:rPr>
            </w:pPr>
            <w:r w:rsidRPr="001B0873">
              <w:rPr>
                <w:rFonts w:cs="Arial"/>
                <w:color w:val="000000"/>
                <w:sz w:val="18"/>
                <w:szCs w:val="18"/>
              </w:rPr>
              <w:t xml:space="preserve">$3,040,753 </w:t>
            </w:r>
          </w:p>
        </w:tc>
        <w:tc>
          <w:tcPr>
            <w:tcW w:w="1530" w:type="dxa"/>
            <w:shd w:val="clear" w:color="auto" w:fill="auto"/>
            <w:vAlign w:val="center"/>
            <w:hideMark/>
          </w:tcPr>
          <w:p w14:paraId="0C83C305" w14:textId="77777777" w:rsidR="001B0873" w:rsidRPr="001B0873" w:rsidRDefault="001B0873" w:rsidP="001B0873">
            <w:pPr>
              <w:jc w:val="center"/>
              <w:rPr>
                <w:rFonts w:cs="Arial"/>
                <w:color w:val="000000"/>
                <w:sz w:val="18"/>
                <w:szCs w:val="18"/>
              </w:rPr>
            </w:pPr>
            <w:r w:rsidRPr="001B0873">
              <w:rPr>
                <w:rFonts w:cs="Arial"/>
                <w:color w:val="000000"/>
                <w:sz w:val="18"/>
                <w:szCs w:val="18"/>
              </w:rPr>
              <w:t>15TPIT0087</w:t>
            </w:r>
            <w:r w:rsidRPr="001B0873">
              <w:rPr>
                <w:rFonts w:cs="Arial"/>
                <w:color w:val="000000"/>
                <w:sz w:val="18"/>
                <w:szCs w:val="18"/>
              </w:rPr>
              <w:br/>
              <w:t>Dec-15</w:t>
            </w:r>
          </w:p>
        </w:tc>
      </w:tr>
      <w:tr w:rsidR="001B0873" w:rsidRPr="001B0873" w14:paraId="08CA7201" w14:textId="77777777" w:rsidTr="002B6EA2">
        <w:trPr>
          <w:trHeight w:val="495"/>
        </w:trPr>
        <w:tc>
          <w:tcPr>
            <w:tcW w:w="2880" w:type="dxa"/>
            <w:shd w:val="clear" w:color="auto" w:fill="auto"/>
            <w:noWrap/>
            <w:vAlign w:val="center"/>
            <w:hideMark/>
          </w:tcPr>
          <w:p w14:paraId="04EB1742" w14:textId="77777777" w:rsidR="001B0873" w:rsidRPr="001B0873" w:rsidRDefault="001B0873" w:rsidP="001B0873">
            <w:pPr>
              <w:rPr>
                <w:rFonts w:cs="Arial"/>
                <w:color w:val="000000"/>
                <w:sz w:val="18"/>
                <w:szCs w:val="18"/>
              </w:rPr>
            </w:pPr>
            <w:r w:rsidRPr="001B0873">
              <w:rPr>
                <w:rFonts w:cs="Arial"/>
                <w:color w:val="000000"/>
                <w:sz w:val="18"/>
                <w:szCs w:val="18"/>
              </w:rPr>
              <w:t>Scurry Switch - Sun Switch 138 kV</w:t>
            </w:r>
          </w:p>
        </w:tc>
        <w:tc>
          <w:tcPr>
            <w:tcW w:w="2286" w:type="dxa"/>
            <w:shd w:val="clear" w:color="auto" w:fill="auto"/>
            <w:vAlign w:val="center"/>
            <w:hideMark/>
          </w:tcPr>
          <w:p w14:paraId="49E7FC1E" w14:textId="77777777" w:rsidR="001B0873" w:rsidRPr="001B0873" w:rsidRDefault="001B0873" w:rsidP="001B0873">
            <w:pPr>
              <w:rPr>
                <w:rFonts w:cs="Arial"/>
                <w:color w:val="000000"/>
                <w:sz w:val="18"/>
                <w:szCs w:val="18"/>
              </w:rPr>
            </w:pPr>
            <w:r w:rsidRPr="001B0873">
              <w:rPr>
                <w:rFonts w:cs="Arial"/>
                <w:color w:val="000000"/>
                <w:sz w:val="18"/>
                <w:szCs w:val="18"/>
              </w:rPr>
              <w:t>Matador - Roaring Springs 69 kV</w:t>
            </w:r>
          </w:p>
        </w:tc>
        <w:tc>
          <w:tcPr>
            <w:tcW w:w="1224" w:type="dxa"/>
            <w:shd w:val="clear" w:color="auto" w:fill="auto"/>
            <w:noWrap/>
            <w:vAlign w:val="center"/>
            <w:hideMark/>
          </w:tcPr>
          <w:p w14:paraId="63BFED21" w14:textId="77777777" w:rsidR="001B0873" w:rsidRPr="001B0873" w:rsidRDefault="001B0873" w:rsidP="001B0873">
            <w:pPr>
              <w:jc w:val="center"/>
              <w:rPr>
                <w:rFonts w:cs="Arial"/>
                <w:color w:val="000000"/>
                <w:sz w:val="18"/>
                <w:szCs w:val="18"/>
              </w:rPr>
            </w:pPr>
            <w:r w:rsidRPr="001B0873">
              <w:rPr>
                <w:rFonts w:cs="Arial"/>
                <w:color w:val="000000"/>
                <w:sz w:val="18"/>
                <w:szCs w:val="18"/>
              </w:rPr>
              <w:t>182</w:t>
            </w:r>
          </w:p>
        </w:tc>
        <w:tc>
          <w:tcPr>
            <w:tcW w:w="1440" w:type="dxa"/>
            <w:shd w:val="clear" w:color="auto" w:fill="auto"/>
            <w:vAlign w:val="center"/>
            <w:hideMark/>
          </w:tcPr>
          <w:p w14:paraId="54F8E9D9" w14:textId="77777777" w:rsidR="001B0873" w:rsidRPr="001B0873" w:rsidRDefault="001B0873" w:rsidP="001B0873">
            <w:pPr>
              <w:jc w:val="center"/>
              <w:rPr>
                <w:rFonts w:cs="Arial"/>
                <w:color w:val="000000"/>
                <w:sz w:val="18"/>
                <w:szCs w:val="18"/>
              </w:rPr>
            </w:pPr>
            <w:r w:rsidRPr="001B0873">
              <w:rPr>
                <w:rFonts w:cs="Arial"/>
                <w:color w:val="000000"/>
                <w:sz w:val="18"/>
                <w:szCs w:val="18"/>
              </w:rPr>
              <w:t xml:space="preserve">$2,047,958 </w:t>
            </w:r>
          </w:p>
        </w:tc>
        <w:tc>
          <w:tcPr>
            <w:tcW w:w="1530" w:type="dxa"/>
            <w:shd w:val="clear" w:color="auto" w:fill="auto"/>
            <w:noWrap/>
            <w:vAlign w:val="center"/>
            <w:hideMark/>
          </w:tcPr>
          <w:p w14:paraId="6C300205" w14:textId="77777777" w:rsidR="001B0873" w:rsidRPr="001B0873" w:rsidRDefault="001B0873" w:rsidP="001B0873">
            <w:pPr>
              <w:jc w:val="center"/>
              <w:rPr>
                <w:rFonts w:cs="Arial"/>
                <w:color w:val="000000"/>
                <w:sz w:val="18"/>
                <w:szCs w:val="18"/>
              </w:rPr>
            </w:pPr>
            <w:r w:rsidRPr="001B0873">
              <w:rPr>
                <w:rFonts w:cs="Arial"/>
                <w:color w:val="000000"/>
                <w:sz w:val="18"/>
                <w:szCs w:val="18"/>
              </w:rPr>
              <w:t> </w:t>
            </w:r>
          </w:p>
        </w:tc>
      </w:tr>
      <w:tr w:rsidR="001B0873" w:rsidRPr="001B0873" w14:paraId="79A9B234" w14:textId="77777777" w:rsidTr="002B6EA2">
        <w:trPr>
          <w:trHeight w:val="495"/>
        </w:trPr>
        <w:tc>
          <w:tcPr>
            <w:tcW w:w="2880" w:type="dxa"/>
            <w:shd w:val="clear" w:color="auto" w:fill="auto"/>
            <w:noWrap/>
            <w:vAlign w:val="center"/>
            <w:hideMark/>
          </w:tcPr>
          <w:p w14:paraId="59845153" w14:textId="77777777" w:rsidR="001B0873" w:rsidRPr="001B0873" w:rsidRDefault="001B0873" w:rsidP="001B0873">
            <w:pPr>
              <w:rPr>
                <w:rFonts w:cs="Arial"/>
                <w:color w:val="000000"/>
                <w:sz w:val="18"/>
                <w:szCs w:val="18"/>
              </w:rPr>
            </w:pPr>
            <w:r w:rsidRPr="001B0873">
              <w:rPr>
                <w:rFonts w:cs="Arial"/>
                <w:color w:val="000000"/>
                <w:sz w:val="18"/>
                <w:szCs w:val="18"/>
              </w:rPr>
              <w:t xml:space="preserve">Los </w:t>
            </w:r>
            <w:proofErr w:type="spellStart"/>
            <w:r w:rsidRPr="001B0873">
              <w:rPr>
                <w:rFonts w:cs="Arial"/>
                <w:color w:val="000000"/>
                <w:sz w:val="18"/>
                <w:szCs w:val="18"/>
              </w:rPr>
              <w:t>Fresnos</w:t>
            </w:r>
            <w:proofErr w:type="spellEnd"/>
            <w:r w:rsidRPr="001B0873">
              <w:rPr>
                <w:rFonts w:cs="Arial"/>
                <w:color w:val="000000"/>
                <w:sz w:val="18"/>
                <w:szCs w:val="18"/>
              </w:rPr>
              <w:t xml:space="preserve"> - Loma Alta Substation 138 kV</w:t>
            </w:r>
          </w:p>
        </w:tc>
        <w:tc>
          <w:tcPr>
            <w:tcW w:w="2286" w:type="dxa"/>
            <w:shd w:val="clear" w:color="auto" w:fill="auto"/>
            <w:vAlign w:val="center"/>
            <w:hideMark/>
          </w:tcPr>
          <w:p w14:paraId="4430C980" w14:textId="77777777" w:rsidR="001B0873" w:rsidRPr="001B0873" w:rsidRDefault="001B0873" w:rsidP="001B0873">
            <w:pPr>
              <w:rPr>
                <w:rFonts w:cs="Arial"/>
                <w:color w:val="000000"/>
                <w:sz w:val="18"/>
                <w:szCs w:val="18"/>
              </w:rPr>
            </w:pPr>
            <w:r w:rsidRPr="001B0873">
              <w:rPr>
                <w:rFonts w:cs="Arial"/>
                <w:color w:val="000000"/>
                <w:sz w:val="18"/>
                <w:szCs w:val="18"/>
              </w:rPr>
              <w:t>La Palma - Villa Cavazos 138 kV</w:t>
            </w:r>
          </w:p>
        </w:tc>
        <w:tc>
          <w:tcPr>
            <w:tcW w:w="1224" w:type="dxa"/>
            <w:shd w:val="clear" w:color="auto" w:fill="auto"/>
            <w:noWrap/>
            <w:vAlign w:val="center"/>
            <w:hideMark/>
          </w:tcPr>
          <w:p w14:paraId="1EAF0001" w14:textId="77777777" w:rsidR="001B0873" w:rsidRPr="001B0873" w:rsidRDefault="001B0873" w:rsidP="001B0873">
            <w:pPr>
              <w:jc w:val="center"/>
              <w:rPr>
                <w:rFonts w:cs="Arial"/>
                <w:color w:val="000000"/>
                <w:sz w:val="18"/>
                <w:szCs w:val="18"/>
              </w:rPr>
            </w:pPr>
            <w:r w:rsidRPr="001B0873">
              <w:rPr>
                <w:rFonts w:cs="Arial"/>
                <w:color w:val="000000"/>
                <w:sz w:val="18"/>
                <w:szCs w:val="18"/>
              </w:rPr>
              <w:t>132</w:t>
            </w:r>
          </w:p>
        </w:tc>
        <w:tc>
          <w:tcPr>
            <w:tcW w:w="1440" w:type="dxa"/>
            <w:shd w:val="clear" w:color="auto" w:fill="auto"/>
            <w:vAlign w:val="center"/>
            <w:hideMark/>
          </w:tcPr>
          <w:p w14:paraId="3A9FEB4C" w14:textId="77777777" w:rsidR="001B0873" w:rsidRPr="001B0873" w:rsidRDefault="001B0873" w:rsidP="001B0873">
            <w:pPr>
              <w:jc w:val="center"/>
              <w:rPr>
                <w:rFonts w:cs="Arial"/>
                <w:color w:val="000000"/>
                <w:sz w:val="18"/>
                <w:szCs w:val="18"/>
              </w:rPr>
            </w:pPr>
            <w:r w:rsidRPr="001B0873">
              <w:rPr>
                <w:rFonts w:cs="Arial"/>
                <w:color w:val="000000"/>
                <w:sz w:val="18"/>
                <w:szCs w:val="18"/>
              </w:rPr>
              <w:t xml:space="preserve">$2,024,082 </w:t>
            </w:r>
          </w:p>
        </w:tc>
        <w:tc>
          <w:tcPr>
            <w:tcW w:w="1530" w:type="dxa"/>
            <w:shd w:val="clear" w:color="auto" w:fill="auto"/>
            <w:noWrap/>
            <w:vAlign w:val="center"/>
            <w:hideMark/>
          </w:tcPr>
          <w:p w14:paraId="2412A0A5" w14:textId="77777777" w:rsidR="001B0873" w:rsidRPr="001B0873" w:rsidRDefault="001B0873" w:rsidP="001B0873">
            <w:pPr>
              <w:jc w:val="center"/>
              <w:rPr>
                <w:rFonts w:cs="Arial"/>
                <w:color w:val="000000"/>
                <w:sz w:val="18"/>
                <w:szCs w:val="18"/>
              </w:rPr>
            </w:pPr>
            <w:r w:rsidRPr="001B0873">
              <w:rPr>
                <w:rFonts w:cs="Arial"/>
                <w:color w:val="000000"/>
                <w:sz w:val="18"/>
                <w:szCs w:val="18"/>
              </w:rPr>
              <w:t> </w:t>
            </w:r>
          </w:p>
        </w:tc>
      </w:tr>
      <w:tr w:rsidR="001B0873" w:rsidRPr="001B0873" w14:paraId="27997B1B" w14:textId="77777777" w:rsidTr="002B6EA2">
        <w:trPr>
          <w:trHeight w:val="270"/>
        </w:trPr>
        <w:tc>
          <w:tcPr>
            <w:tcW w:w="2880" w:type="dxa"/>
            <w:shd w:val="clear" w:color="auto" w:fill="auto"/>
            <w:noWrap/>
            <w:vAlign w:val="center"/>
            <w:hideMark/>
          </w:tcPr>
          <w:p w14:paraId="7E26740A" w14:textId="77777777" w:rsidR="001B0873" w:rsidRPr="001B0873" w:rsidRDefault="001B0873" w:rsidP="001B0873">
            <w:pPr>
              <w:rPr>
                <w:rFonts w:cs="Arial"/>
                <w:color w:val="000000"/>
                <w:sz w:val="18"/>
                <w:szCs w:val="18"/>
              </w:rPr>
            </w:pPr>
            <w:proofErr w:type="spellStart"/>
            <w:r w:rsidRPr="001B0873">
              <w:rPr>
                <w:rFonts w:cs="Arial"/>
                <w:color w:val="000000"/>
                <w:sz w:val="18"/>
                <w:szCs w:val="18"/>
              </w:rPr>
              <w:t>Basecase</w:t>
            </w:r>
            <w:proofErr w:type="spellEnd"/>
          </w:p>
        </w:tc>
        <w:tc>
          <w:tcPr>
            <w:tcW w:w="2286" w:type="dxa"/>
            <w:shd w:val="clear" w:color="auto" w:fill="auto"/>
            <w:vAlign w:val="center"/>
            <w:hideMark/>
          </w:tcPr>
          <w:p w14:paraId="243EAD47" w14:textId="77777777" w:rsidR="001B0873" w:rsidRPr="001B0873" w:rsidRDefault="001B0873" w:rsidP="001B0873">
            <w:pPr>
              <w:rPr>
                <w:rFonts w:cs="Arial"/>
                <w:color w:val="000000"/>
                <w:sz w:val="18"/>
                <w:szCs w:val="18"/>
              </w:rPr>
            </w:pPr>
            <w:r w:rsidRPr="001B0873">
              <w:rPr>
                <w:rFonts w:cs="Arial"/>
                <w:color w:val="000000"/>
                <w:sz w:val="18"/>
                <w:szCs w:val="18"/>
              </w:rPr>
              <w:t>Valley Import</w:t>
            </w:r>
          </w:p>
        </w:tc>
        <w:tc>
          <w:tcPr>
            <w:tcW w:w="1224" w:type="dxa"/>
            <w:shd w:val="clear" w:color="auto" w:fill="auto"/>
            <w:noWrap/>
            <w:vAlign w:val="center"/>
            <w:hideMark/>
          </w:tcPr>
          <w:p w14:paraId="138A4A32" w14:textId="77777777" w:rsidR="001B0873" w:rsidRPr="001B0873" w:rsidRDefault="001B0873" w:rsidP="001B0873">
            <w:pPr>
              <w:jc w:val="center"/>
              <w:rPr>
                <w:rFonts w:cs="Arial"/>
                <w:color w:val="000000"/>
                <w:sz w:val="18"/>
                <w:szCs w:val="18"/>
              </w:rPr>
            </w:pPr>
            <w:r w:rsidRPr="001B0873">
              <w:rPr>
                <w:rFonts w:cs="Arial"/>
                <w:color w:val="000000"/>
                <w:sz w:val="18"/>
                <w:szCs w:val="18"/>
              </w:rPr>
              <w:t>32</w:t>
            </w:r>
          </w:p>
        </w:tc>
        <w:tc>
          <w:tcPr>
            <w:tcW w:w="1440" w:type="dxa"/>
            <w:shd w:val="clear" w:color="auto" w:fill="auto"/>
            <w:vAlign w:val="center"/>
            <w:hideMark/>
          </w:tcPr>
          <w:p w14:paraId="3B4D2BFE" w14:textId="77777777" w:rsidR="001B0873" w:rsidRPr="001B0873" w:rsidRDefault="001B0873" w:rsidP="001B0873">
            <w:pPr>
              <w:jc w:val="center"/>
              <w:rPr>
                <w:rFonts w:cs="Arial"/>
                <w:color w:val="000000"/>
                <w:sz w:val="18"/>
                <w:szCs w:val="18"/>
              </w:rPr>
            </w:pPr>
            <w:r w:rsidRPr="001B0873">
              <w:rPr>
                <w:rFonts w:cs="Arial"/>
                <w:color w:val="000000"/>
                <w:sz w:val="18"/>
                <w:szCs w:val="18"/>
              </w:rPr>
              <w:t xml:space="preserve">$1,989,446 </w:t>
            </w:r>
          </w:p>
        </w:tc>
        <w:tc>
          <w:tcPr>
            <w:tcW w:w="1530" w:type="dxa"/>
            <w:shd w:val="clear" w:color="auto" w:fill="auto"/>
            <w:noWrap/>
            <w:vAlign w:val="center"/>
            <w:hideMark/>
          </w:tcPr>
          <w:p w14:paraId="1A9D8239" w14:textId="77777777" w:rsidR="001B0873" w:rsidRPr="001B0873" w:rsidRDefault="001B0873" w:rsidP="001B0873">
            <w:pPr>
              <w:jc w:val="center"/>
              <w:rPr>
                <w:rFonts w:cs="Arial"/>
                <w:color w:val="000000"/>
                <w:sz w:val="18"/>
                <w:szCs w:val="18"/>
              </w:rPr>
            </w:pPr>
            <w:r w:rsidRPr="001B0873">
              <w:rPr>
                <w:rFonts w:cs="Arial"/>
                <w:color w:val="000000"/>
                <w:sz w:val="18"/>
                <w:szCs w:val="18"/>
              </w:rPr>
              <w:t>14TPIT0050</w:t>
            </w:r>
          </w:p>
        </w:tc>
      </w:tr>
      <w:tr w:rsidR="001B0873" w:rsidRPr="001B0873" w14:paraId="600A3ADC" w14:textId="77777777" w:rsidTr="002B6EA2">
        <w:trPr>
          <w:trHeight w:val="495"/>
        </w:trPr>
        <w:tc>
          <w:tcPr>
            <w:tcW w:w="2880" w:type="dxa"/>
            <w:shd w:val="clear" w:color="auto" w:fill="auto"/>
            <w:noWrap/>
            <w:vAlign w:val="center"/>
            <w:hideMark/>
          </w:tcPr>
          <w:p w14:paraId="46148FB4" w14:textId="77777777" w:rsidR="001B0873" w:rsidRPr="001B0873" w:rsidRDefault="001B0873" w:rsidP="001B0873">
            <w:pPr>
              <w:rPr>
                <w:rFonts w:cs="Arial"/>
                <w:color w:val="000000"/>
                <w:sz w:val="18"/>
                <w:szCs w:val="18"/>
              </w:rPr>
            </w:pPr>
            <w:r w:rsidRPr="001B0873">
              <w:rPr>
                <w:rFonts w:cs="Arial"/>
                <w:color w:val="000000"/>
                <w:sz w:val="18"/>
                <w:szCs w:val="18"/>
              </w:rPr>
              <w:t xml:space="preserve">DCKT Burleson - Carson Creek 138 kV and </w:t>
            </w:r>
            <w:proofErr w:type="spellStart"/>
            <w:r w:rsidRPr="001B0873">
              <w:rPr>
                <w:rFonts w:cs="Arial"/>
                <w:color w:val="000000"/>
                <w:sz w:val="18"/>
                <w:szCs w:val="18"/>
              </w:rPr>
              <w:t>Pedernales</w:t>
            </w:r>
            <w:proofErr w:type="spellEnd"/>
            <w:r w:rsidRPr="001B0873">
              <w:rPr>
                <w:rFonts w:cs="Arial"/>
                <w:color w:val="000000"/>
                <w:sz w:val="18"/>
                <w:szCs w:val="18"/>
              </w:rPr>
              <w:t xml:space="preserve"> - Advanced Micro Devices AEN 138 kV</w:t>
            </w:r>
          </w:p>
        </w:tc>
        <w:tc>
          <w:tcPr>
            <w:tcW w:w="2286" w:type="dxa"/>
            <w:shd w:val="clear" w:color="auto" w:fill="auto"/>
            <w:vAlign w:val="center"/>
            <w:hideMark/>
          </w:tcPr>
          <w:p w14:paraId="1DD9BE84" w14:textId="77777777" w:rsidR="001B0873" w:rsidRPr="001B0873" w:rsidRDefault="001B0873" w:rsidP="001B0873">
            <w:pPr>
              <w:rPr>
                <w:rFonts w:cs="Arial"/>
                <w:color w:val="000000"/>
                <w:sz w:val="18"/>
                <w:szCs w:val="18"/>
              </w:rPr>
            </w:pPr>
            <w:proofErr w:type="spellStart"/>
            <w:r w:rsidRPr="001B0873">
              <w:rPr>
                <w:rFonts w:cs="Arial"/>
                <w:color w:val="000000"/>
                <w:sz w:val="18"/>
                <w:szCs w:val="18"/>
              </w:rPr>
              <w:t>Manesium</w:t>
            </w:r>
            <w:proofErr w:type="spellEnd"/>
            <w:r w:rsidRPr="001B0873">
              <w:rPr>
                <w:rFonts w:cs="Arial"/>
                <w:color w:val="000000"/>
                <w:sz w:val="18"/>
                <w:szCs w:val="18"/>
              </w:rPr>
              <w:t xml:space="preserve"> Plant - </w:t>
            </w:r>
            <w:proofErr w:type="spellStart"/>
            <w:r w:rsidRPr="001B0873">
              <w:rPr>
                <w:rFonts w:cs="Arial"/>
                <w:color w:val="000000"/>
                <w:sz w:val="18"/>
                <w:szCs w:val="18"/>
              </w:rPr>
              <w:t>Northlan</w:t>
            </w:r>
            <w:proofErr w:type="spellEnd"/>
            <w:r w:rsidRPr="001B0873">
              <w:rPr>
                <w:rFonts w:cs="Arial"/>
                <w:color w:val="000000"/>
                <w:sz w:val="18"/>
                <w:szCs w:val="18"/>
              </w:rPr>
              <w:t xml:space="preserve"> 138kV</w:t>
            </w:r>
          </w:p>
        </w:tc>
        <w:tc>
          <w:tcPr>
            <w:tcW w:w="1224" w:type="dxa"/>
            <w:shd w:val="clear" w:color="auto" w:fill="auto"/>
            <w:noWrap/>
            <w:vAlign w:val="center"/>
            <w:hideMark/>
          </w:tcPr>
          <w:p w14:paraId="456E846D" w14:textId="77777777" w:rsidR="001B0873" w:rsidRPr="001B0873" w:rsidRDefault="001B0873" w:rsidP="001B0873">
            <w:pPr>
              <w:jc w:val="center"/>
              <w:rPr>
                <w:rFonts w:cs="Arial"/>
                <w:color w:val="000000"/>
                <w:sz w:val="18"/>
                <w:szCs w:val="18"/>
              </w:rPr>
            </w:pPr>
            <w:r w:rsidRPr="001B0873">
              <w:rPr>
                <w:rFonts w:cs="Arial"/>
                <w:color w:val="000000"/>
                <w:sz w:val="18"/>
                <w:szCs w:val="18"/>
              </w:rPr>
              <w:t>28</w:t>
            </w:r>
          </w:p>
        </w:tc>
        <w:tc>
          <w:tcPr>
            <w:tcW w:w="1440" w:type="dxa"/>
            <w:shd w:val="clear" w:color="auto" w:fill="auto"/>
            <w:vAlign w:val="center"/>
            <w:hideMark/>
          </w:tcPr>
          <w:p w14:paraId="3BDB2576" w14:textId="77777777" w:rsidR="001B0873" w:rsidRPr="001B0873" w:rsidRDefault="001B0873" w:rsidP="001B0873">
            <w:pPr>
              <w:jc w:val="center"/>
              <w:rPr>
                <w:rFonts w:cs="Arial"/>
                <w:color w:val="000000"/>
                <w:sz w:val="18"/>
                <w:szCs w:val="18"/>
              </w:rPr>
            </w:pPr>
            <w:r w:rsidRPr="001B0873">
              <w:rPr>
                <w:rFonts w:cs="Arial"/>
                <w:color w:val="000000"/>
                <w:sz w:val="18"/>
                <w:szCs w:val="18"/>
              </w:rPr>
              <w:t xml:space="preserve">$1,784,116 </w:t>
            </w:r>
          </w:p>
        </w:tc>
        <w:tc>
          <w:tcPr>
            <w:tcW w:w="1530" w:type="dxa"/>
            <w:shd w:val="clear" w:color="auto" w:fill="auto"/>
            <w:vAlign w:val="center"/>
            <w:hideMark/>
          </w:tcPr>
          <w:p w14:paraId="6138EDDE" w14:textId="77777777" w:rsidR="001B0873" w:rsidRPr="001B0873" w:rsidRDefault="001B0873" w:rsidP="001B0873">
            <w:pPr>
              <w:jc w:val="center"/>
              <w:rPr>
                <w:rFonts w:cs="Arial"/>
                <w:color w:val="000000"/>
                <w:sz w:val="18"/>
                <w:szCs w:val="18"/>
              </w:rPr>
            </w:pPr>
            <w:r w:rsidRPr="001B0873">
              <w:rPr>
                <w:rFonts w:cs="Arial"/>
                <w:color w:val="000000"/>
                <w:sz w:val="18"/>
                <w:szCs w:val="18"/>
              </w:rPr>
              <w:t>14TPIT0038</w:t>
            </w:r>
            <w:r w:rsidRPr="001B0873">
              <w:rPr>
                <w:rFonts w:cs="Arial"/>
                <w:color w:val="000000"/>
                <w:sz w:val="18"/>
                <w:szCs w:val="18"/>
              </w:rPr>
              <w:br/>
              <w:t>Jun-16</w:t>
            </w:r>
          </w:p>
        </w:tc>
      </w:tr>
      <w:tr w:rsidR="001B0873" w:rsidRPr="001B0873" w14:paraId="6FF142B3" w14:textId="77777777" w:rsidTr="002B6EA2">
        <w:trPr>
          <w:trHeight w:val="495"/>
        </w:trPr>
        <w:tc>
          <w:tcPr>
            <w:tcW w:w="2880" w:type="dxa"/>
            <w:shd w:val="clear" w:color="auto" w:fill="auto"/>
            <w:noWrap/>
            <w:vAlign w:val="center"/>
            <w:hideMark/>
          </w:tcPr>
          <w:p w14:paraId="0380E244" w14:textId="77777777" w:rsidR="001B0873" w:rsidRPr="001B0873" w:rsidRDefault="001B0873" w:rsidP="001B0873">
            <w:pPr>
              <w:rPr>
                <w:rFonts w:cs="Arial"/>
                <w:color w:val="000000"/>
                <w:sz w:val="18"/>
                <w:szCs w:val="18"/>
              </w:rPr>
            </w:pPr>
            <w:proofErr w:type="spellStart"/>
            <w:r w:rsidRPr="001B0873">
              <w:rPr>
                <w:rFonts w:cs="Arial"/>
                <w:color w:val="000000"/>
                <w:sz w:val="18"/>
                <w:szCs w:val="18"/>
              </w:rPr>
              <w:t>Hutto</w:t>
            </w:r>
            <w:proofErr w:type="spellEnd"/>
            <w:r w:rsidRPr="001B0873">
              <w:rPr>
                <w:rFonts w:cs="Arial"/>
                <w:color w:val="000000"/>
                <w:sz w:val="18"/>
                <w:szCs w:val="18"/>
              </w:rPr>
              <w:t xml:space="preserve"> - Round Rock &amp; Gabriel 138 kV</w:t>
            </w:r>
          </w:p>
        </w:tc>
        <w:tc>
          <w:tcPr>
            <w:tcW w:w="2286" w:type="dxa"/>
            <w:shd w:val="clear" w:color="auto" w:fill="auto"/>
            <w:vAlign w:val="center"/>
            <w:hideMark/>
          </w:tcPr>
          <w:p w14:paraId="0275041A" w14:textId="77777777" w:rsidR="001B0873" w:rsidRPr="001B0873" w:rsidRDefault="001B0873" w:rsidP="001B0873">
            <w:pPr>
              <w:rPr>
                <w:rFonts w:cs="Arial"/>
                <w:color w:val="000000"/>
                <w:sz w:val="18"/>
                <w:szCs w:val="18"/>
              </w:rPr>
            </w:pPr>
            <w:proofErr w:type="spellStart"/>
            <w:r w:rsidRPr="001B0873">
              <w:rPr>
                <w:rFonts w:cs="Arial"/>
                <w:color w:val="000000"/>
                <w:sz w:val="18"/>
                <w:szCs w:val="18"/>
              </w:rPr>
              <w:t>Gilleland</w:t>
            </w:r>
            <w:proofErr w:type="spellEnd"/>
            <w:r w:rsidRPr="001B0873">
              <w:rPr>
                <w:rFonts w:cs="Arial"/>
                <w:color w:val="000000"/>
                <w:sz w:val="18"/>
                <w:szCs w:val="18"/>
              </w:rPr>
              <w:t xml:space="preserve"> - McNeil LCRA 138kV</w:t>
            </w:r>
          </w:p>
        </w:tc>
        <w:tc>
          <w:tcPr>
            <w:tcW w:w="1224" w:type="dxa"/>
            <w:shd w:val="clear" w:color="auto" w:fill="auto"/>
            <w:noWrap/>
            <w:vAlign w:val="center"/>
            <w:hideMark/>
          </w:tcPr>
          <w:p w14:paraId="5E2B122A" w14:textId="77777777" w:rsidR="001B0873" w:rsidRPr="001B0873" w:rsidRDefault="001B0873" w:rsidP="001B0873">
            <w:pPr>
              <w:jc w:val="center"/>
              <w:rPr>
                <w:rFonts w:cs="Arial"/>
                <w:color w:val="000000"/>
                <w:sz w:val="18"/>
                <w:szCs w:val="18"/>
              </w:rPr>
            </w:pPr>
            <w:r w:rsidRPr="001B0873">
              <w:rPr>
                <w:rFonts w:cs="Arial"/>
                <w:color w:val="000000"/>
                <w:sz w:val="18"/>
                <w:szCs w:val="18"/>
              </w:rPr>
              <w:t>736</w:t>
            </w:r>
          </w:p>
        </w:tc>
        <w:tc>
          <w:tcPr>
            <w:tcW w:w="1440" w:type="dxa"/>
            <w:shd w:val="clear" w:color="auto" w:fill="auto"/>
            <w:vAlign w:val="center"/>
            <w:hideMark/>
          </w:tcPr>
          <w:p w14:paraId="3564C25B" w14:textId="77777777" w:rsidR="001B0873" w:rsidRPr="001B0873" w:rsidRDefault="001B0873" w:rsidP="001B0873">
            <w:pPr>
              <w:jc w:val="center"/>
              <w:rPr>
                <w:rFonts w:cs="Arial"/>
                <w:color w:val="000000"/>
                <w:sz w:val="18"/>
                <w:szCs w:val="18"/>
              </w:rPr>
            </w:pPr>
            <w:r w:rsidRPr="001B0873">
              <w:rPr>
                <w:rFonts w:cs="Arial"/>
                <w:color w:val="000000"/>
                <w:sz w:val="18"/>
                <w:szCs w:val="18"/>
              </w:rPr>
              <w:t xml:space="preserve">$1,748,390 </w:t>
            </w:r>
          </w:p>
        </w:tc>
        <w:tc>
          <w:tcPr>
            <w:tcW w:w="1530" w:type="dxa"/>
            <w:shd w:val="clear" w:color="auto" w:fill="auto"/>
            <w:vAlign w:val="center"/>
            <w:hideMark/>
          </w:tcPr>
          <w:p w14:paraId="7580F984" w14:textId="77777777" w:rsidR="001B0873" w:rsidRPr="001B0873" w:rsidRDefault="001B0873" w:rsidP="001B0873">
            <w:pPr>
              <w:jc w:val="center"/>
              <w:rPr>
                <w:rFonts w:cs="Arial"/>
                <w:color w:val="000000"/>
                <w:sz w:val="18"/>
                <w:szCs w:val="18"/>
              </w:rPr>
            </w:pPr>
            <w:r w:rsidRPr="001B0873">
              <w:rPr>
                <w:rFonts w:cs="Arial"/>
                <w:color w:val="000000"/>
                <w:sz w:val="18"/>
                <w:szCs w:val="18"/>
              </w:rPr>
              <w:t>08TPIT0033</w:t>
            </w:r>
            <w:r w:rsidRPr="001B0873">
              <w:rPr>
                <w:rFonts w:cs="Arial"/>
                <w:color w:val="000000"/>
                <w:sz w:val="18"/>
                <w:szCs w:val="18"/>
              </w:rPr>
              <w:br/>
              <w:t>Jun-16</w:t>
            </w:r>
          </w:p>
        </w:tc>
      </w:tr>
      <w:tr w:rsidR="001B0873" w:rsidRPr="001B0873" w14:paraId="24E126DC" w14:textId="77777777" w:rsidTr="002B6EA2">
        <w:trPr>
          <w:trHeight w:val="495"/>
        </w:trPr>
        <w:tc>
          <w:tcPr>
            <w:tcW w:w="2880" w:type="dxa"/>
            <w:shd w:val="clear" w:color="auto" w:fill="auto"/>
            <w:noWrap/>
            <w:vAlign w:val="center"/>
            <w:hideMark/>
          </w:tcPr>
          <w:p w14:paraId="1598AFB6" w14:textId="77777777" w:rsidR="001B0873" w:rsidRPr="001B0873" w:rsidRDefault="001B0873" w:rsidP="001B0873">
            <w:pPr>
              <w:rPr>
                <w:rFonts w:cs="Arial"/>
                <w:color w:val="000000"/>
                <w:sz w:val="18"/>
                <w:szCs w:val="18"/>
              </w:rPr>
            </w:pPr>
            <w:r w:rsidRPr="001B0873">
              <w:rPr>
                <w:rFonts w:cs="Arial"/>
                <w:color w:val="000000"/>
                <w:sz w:val="18"/>
                <w:szCs w:val="18"/>
              </w:rPr>
              <w:t>DCKT Calaveras-</w:t>
            </w:r>
            <w:proofErr w:type="spellStart"/>
            <w:r w:rsidRPr="001B0873">
              <w:rPr>
                <w:rFonts w:cs="Arial"/>
                <w:color w:val="000000"/>
                <w:sz w:val="18"/>
                <w:szCs w:val="18"/>
              </w:rPr>
              <w:t>Hotwells</w:t>
            </w:r>
            <w:proofErr w:type="spellEnd"/>
            <w:r w:rsidRPr="001B0873">
              <w:rPr>
                <w:rFonts w:cs="Arial"/>
                <w:color w:val="000000"/>
                <w:sz w:val="18"/>
                <w:szCs w:val="18"/>
              </w:rPr>
              <w:t xml:space="preserve"> &amp; Laredo1 138 kV</w:t>
            </w:r>
          </w:p>
        </w:tc>
        <w:tc>
          <w:tcPr>
            <w:tcW w:w="2286" w:type="dxa"/>
            <w:shd w:val="clear" w:color="auto" w:fill="auto"/>
            <w:vAlign w:val="center"/>
            <w:hideMark/>
          </w:tcPr>
          <w:p w14:paraId="1D999523" w14:textId="77777777" w:rsidR="001B0873" w:rsidRPr="001B0873" w:rsidRDefault="001B0873" w:rsidP="001B0873">
            <w:pPr>
              <w:rPr>
                <w:rFonts w:cs="Arial"/>
                <w:color w:val="000000"/>
                <w:sz w:val="18"/>
                <w:szCs w:val="18"/>
              </w:rPr>
            </w:pPr>
            <w:r w:rsidRPr="001B0873">
              <w:rPr>
                <w:rFonts w:cs="Arial"/>
                <w:color w:val="000000"/>
                <w:sz w:val="18"/>
                <w:szCs w:val="18"/>
              </w:rPr>
              <w:t xml:space="preserve">Calaveras - </w:t>
            </w:r>
            <w:proofErr w:type="spellStart"/>
            <w:r w:rsidRPr="001B0873">
              <w:rPr>
                <w:rFonts w:cs="Arial"/>
                <w:color w:val="000000"/>
                <w:sz w:val="18"/>
                <w:szCs w:val="18"/>
              </w:rPr>
              <w:t>Streich</w:t>
            </w:r>
            <w:proofErr w:type="spellEnd"/>
            <w:r w:rsidRPr="001B0873">
              <w:rPr>
                <w:rFonts w:cs="Arial"/>
                <w:color w:val="000000"/>
                <w:sz w:val="18"/>
                <w:szCs w:val="18"/>
              </w:rPr>
              <w:t xml:space="preserve"> 138 kV</w:t>
            </w:r>
          </w:p>
        </w:tc>
        <w:tc>
          <w:tcPr>
            <w:tcW w:w="1224" w:type="dxa"/>
            <w:shd w:val="clear" w:color="auto" w:fill="auto"/>
            <w:noWrap/>
            <w:vAlign w:val="center"/>
            <w:hideMark/>
          </w:tcPr>
          <w:p w14:paraId="27FB2626" w14:textId="77777777" w:rsidR="001B0873" w:rsidRPr="001B0873" w:rsidRDefault="001B0873" w:rsidP="001B0873">
            <w:pPr>
              <w:jc w:val="center"/>
              <w:rPr>
                <w:rFonts w:cs="Arial"/>
                <w:color w:val="000000"/>
                <w:sz w:val="18"/>
                <w:szCs w:val="18"/>
              </w:rPr>
            </w:pPr>
            <w:r w:rsidRPr="001B0873">
              <w:rPr>
                <w:rFonts w:cs="Arial"/>
                <w:color w:val="000000"/>
                <w:sz w:val="18"/>
                <w:szCs w:val="18"/>
              </w:rPr>
              <w:t>309</w:t>
            </w:r>
          </w:p>
        </w:tc>
        <w:tc>
          <w:tcPr>
            <w:tcW w:w="1440" w:type="dxa"/>
            <w:shd w:val="clear" w:color="auto" w:fill="auto"/>
            <w:vAlign w:val="center"/>
            <w:hideMark/>
          </w:tcPr>
          <w:p w14:paraId="68F34FC0" w14:textId="77777777" w:rsidR="001B0873" w:rsidRPr="001B0873" w:rsidRDefault="001B0873" w:rsidP="001B0873">
            <w:pPr>
              <w:jc w:val="center"/>
              <w:rPr>
                <w:rFonts w:cs="Arial"/>
                <w:color w:val="000000"/>
                <w:sz w:val="18"/>
                <w:szCs w:val="18"/>
              </w:rPr>
            </w:pPr>
            <w:r w:rsidRPr="001B0873">
              <w:rPr>
                <w:rFonts w:cs="Arial"/>
                <w:color w:val="000000"/>
                <w:sz w:val="18"/>
                <w:szCs w:val="18"/>
              </w:rPr>
              <w:t xml:space="preserve">$1,378,329 </w:t>
            </w:r>
          </w:p>
        </w:tc>
        <w:tc>
          <w:tcPr>
            <w:tcW w:w="1530" w:type="dxa"/>
            <w:shd w:val="clear" w:color="auto" w:fill="auto"/>
            <w:vAlign w:val="center"/>
            <w:hideMark/>
          </w:tcPr>
          <w:p w14:paraId="594771AF" w14:textId="77777777" w:rsidR="001B0873" w:rsidRPr="001B0873" w:rsidRDefault="001B0873" w:rsidP="001B0873">
            <w:pPr>
              <w:jc w:val="center"/>
              <w:rPr>
                <w:rFonts w:cs="Arial"/>
                <w:color w:val="000000"/>
                <w:sz w:val="18"/>
                <w:szCs w:val="18"/>
              </w:rPr>
            </w:pPr>
            <w:r w:rsidRPr="001B0873">
              <w:rPr>
                <w:rFonts w:cs="Arial"/>
                <w:color w:val="000000"/>
                <w:sz w:val="18"/>
                <w:szCs w:val="18"/>
              </w:rPr>
              <w:t>16TPIT0011</w:t>
            </w:r>
            <w:r w:rsidRPr="001B0873">
              <w:rPr>
                <w:rFonts w:cs="Arial"/>
                <w:color w:val="000000"/>
                <w:sz w:val="18"/>
                <w:szCs w:val="18"/>
              </w:rPr>
              <w:br/>
              <w:t>Jun-16</w:t>
            </w:r>
          </w:p>
        </w:tc>
      </w:tr>
      <w:tr w:rsidR="001B0873" w:rsidRPr="001B0873" w14:paraId="5B7C3015" w14:textId="77777777" w:rsidTr="002B6EA2">
        <w:trPr>
          <w:trHeight w:val="270"/>
        </w:trPr>
        <w:tc>
          <w:tcPr>
            <w:tcW w:w="2880" w:type="dxa"/>
            <w:shd w:val="clear" w:color="auto" w:fill="auto"/>
            <w:noWrap/>
            <w:vAlign w:val="center"/>
            <w:hideMark/>
          </w:tcPr>
          <w:p w14:paraId="6C9C890E" w14:textId="77777777" w:rsidR="001B0873" w:rsidRPr="001B0873" w:rsidRDefault="001B0873" w:rsidP="001B0873">
            <w:pPr>
              <w:rPr>
                <w:rFonts w:cs="Arial"/>
                <w:color w:val="000000"/>
                <w:sz w:val="18"/>
                <w:szCs w:val="18"/>
              </w:rPr>
            </w:pPr>
            <w:r w:rsidRPr="001B0873">
              <w:rPr>
                <w:rFonts w:cs="Arial"/>
                <w:color w:val="000000"/>
                <w:sz w:val="18"/>
                <w:szCs w:val="18"/>
              </w:rPr>
              <w:t xml:space="preserve">DCKT </w:t>
            </w:r>
            <w:proofErr w:type="spellStart"/>
            <w:r w:rsidRPr="001B0873">
              <w:rPr>
                <w:rFonts w:cs="Arial"/>
                <w:color w:val="000000"/>
                <w:sz w:val="18"/>
                <w:szCs w:val="18"/>
              </w:rPr>
              <w:t>Flewellen</w:t>
            </w:r>
            <w:proofErr w:type="spellEnd"/>
            <w:r w:rsidRPr="001B0873">
              <w:rPr>
                <w:rFonts w:cs="Arial"/>
                <w:color w:val="000000"/>
                <w:sz w:val="18"/>
                <w:szCs w:val="18"/>
              </w:rPr>
              <w:t xml:space="preserve"> - Obrien and </w:t>
            </w:r>
            <w:proofErr w:type="spellStart"/>
            <w:r w:rsidRPr="001B0873">
              <w:rPr>
                <w:rFonts w:cs="Arial"/>
                <w:color w:val="000000"/>
                <w:sz w:val="18"/>
                <w:szCs w:val="18"/>
              </w:rPr>
              <w:t>Maso</w:t>
            </w:r>
            <w:proofErr w:type="spellEnd"/>
            <w:r w:rsidRPr="001B0873">
              <w:rPr>
                <w:rFonts w:cs="Arial"/>
                <w:color w:val="000000"/>
                <w:sz w:val="18"/>
                <w:szCs w:val="18"/>
              </w:rPr>
              <w:t xml:space="preserve"> Road 138 kV</w:t>
            </w:r>
          </w:p>
        </w:tc>
        <w:tc>
          <w:tcPr>
            <w:tcW w:w="2286" w:type="dxa"/>
            <w:shd w:val="clear" w:color="auto" w:fill="auto"/>
            <w:vAlign w:val="center"/>
            <w:hideMark/>
          </w:tcPr>
          <w:p w14:paraId="4C42D4B2" w14:textId="77777777" w:rsidR="001B0873" w:rsidRPr="001B0873" w:rsidRDefault="001B0873" w:rsidP="001B0873">
            <w:pPr>
              <w:rPr>
                <w:rFonts w:cs="Arial"/>
                <w:color w:val="000000"/>
                <w:sz w:val="18"/>
                <w:szCs w:val="18"/>
              </w:rPr>
            </w:pPr>
            <w:r w:rsidRPr="001B0873">
              <w:rPr>
                <w:rFonts w:cs="Arial"/>
                <w:color w:val="000000"/>
                <w:sz w:val="18"/>
                <w:szCs w:val="18"/>
              </w:rPr>
              <w:t>Tomball - Hockley 138 kV</w:t>
            </w:r>
          </w:p>
        </w:tc>
        <w:tc>
          <w:tcPr>
            <w:tcW w:w="1224" w:type="dxa"/>
            <w:shd w:val="clear" w:color="auto" w:fill="auto"/>
            <w:noWrap/>
            <w:vAlign w:val="center"/>
            <w:hideMark/>
          </w:tcPr>
          <w:p w14:paraId="3AE69F2F" w14:textId="77777777" w:rsidR="001B0873" w:rsidRPr="001B0873" w:rsidRDefault="001B0873" w:rsidP="001B0873">
            <w:pPr>
              <w:jc w:val="center"/>
              <w:rPr>
                <w:rFonts w:cs="Arial"/>
                <w:color w:val="000000"/>
                <w:sz w:val="18"/>
                <w:szCs w:val="18"/>
              </w:rPr>
            </w:pPr>
            <w:r w:rsidRPr="001B0873">
              <w:rPr>
                <w:rFonts w:cs="Arial"/>
                <w:color w:val="000000"/>
                <w:sz w:val="18"/>
                <w:szCs w:val="18"/>
              </w:rPr>
              <w:t>664</w:t>
            </w:r>
          </w:p>
        </w:tc>
        <w:tc>
          <w:tcPr>
            <w:tcW w:w="1440" w:type="dxa"/>
            <w:shd w:val="clear" w:color="auto" w:fill="auto"/>
            <w:vAlign w:val="center"/>
            <w:hideMark/>
          </w:tcPr>
          <w:p w14:paraId="3C75A4D7" w14:textId="77777777" w:rsidR="001B0873" w:rsidRPr="001B0873" w:rsidRDefault="001B0873" w:rsidP="001B0873">
            <w:pPr>
              <w:jc w:val="center"/>
              <w:rPr>
                <w:rFonts w:cs="Arial"/>
                <w:color w:val="000000"/>
                <w:sz w:val="18"/>
                <w:szCs w:val="18"/>
              </w:rPr>
            </w:pPr>
            <w:r w:rsidRPr="001B0873">
              <w:rPr>
                <w:rFonts w:cs="Arial"/>
                <w:color w:val="000000"/>
                <w:sz w:val="18"/>
                <w:szCs w:val="18"/>
              </w:rPr>
              <w:t xml:space="preserve">$1,286,964 </w:t>
            </w:r>
          </w:p>
        </w:tc>
        <w:tc>
          <w:tcPr>
            <w:tcW w:w="1530" w:type="dxa"/>
            <w:shd w:val="clear" w:color="auto" w:fill="auto"/>
            <w:noWrap/>
            <w:vAlign w:val="center"/>
            <w:hideMark/>
          </w:tcPr>
          <w:p w14:paraId="0841B2FC" w14:textId="77777777" w:rsidR="001B0873" w:rsidRPr="001B0873" w:rsidRDefault="001B0873" w:rsidP="001B0873">
            <w:pPr>
              <w:jc w:val="center"/>
              <w:rPr>
                <w:rFonts w:cs="Arial"/>
                <w:color w:val="000000"/>
                <w:sz w:val="18"/>
                <w:szCs w:val="18"/>
              </w:rPr>
            </w:pPr>
            <w:r w:rsidRPr="001B0873">
              <w:rPr>
                <w:rFonts w:cs="Arial"/>
                <w:color w:val="000000"/>
                <w:sz w:val="18"/>
                <w:szCs w:val="18"/>
              </w:rPr>
              <w:t>3682A, 3682B</w:t>
            </w:r>
          </w:p>
        </w:tc>
      </w:tr>
      <w:tr w:rsidR="001B0873" w:rsidRPr="001B0873" w14:paraId="093000E2" w14:textId="77777777" w:rsidTr="002B6EA2">
        <w:trPr>
          <w:trHeight w:val="270"/>
        </w:trPr>
        <w:tc>
          <w:tcPr>
            <w:tcW w:w="2880" w:type="dxa"/>
            <w:shd w:val="clear" w:color="auto" w:fill="auto"/>
            <w:noWrap/>
            <w:vAlign w:val="center"/>
            <w:hideMark/>
          </w:tcPr>
          <w:p w14:paraId="464D7ADB" w14:textId="77777777" w:rsidR="001B0873" w:rsidRPr="001B0873" w:rsidRDefault="001B0873" w:rsidP="001B0873">
            <w:pPr>
              <w:rPr>
                <w:rFonts w:cs="Arial"/>
                <w:color w:val="000000"/>
                <w:sz w:val="18"/>
                <w:szCs w:val="18"/>
              </w:rPr>
            </w:pPr>
            <w:proofErr w:type="spellStart"/>
            <w:r w:rsidRPr="001B0873">
              <w:rPr>
                <w:rFonts w:cs="Arial"/>
                <w:color w:val="000000"/>
                <w:sz w:val="18"/>
                <w:szCs w:val="18"/>
              </w:rPr>
              <w:t>Laquinta</w:t>
            </w:r>
            <w:proofErr w:type="spellEnd"/>
            <w:r w:rsidRPr="001B0873">
              <w:rPr>
                <w:rFonts w:cs="Arial"/>
                <w:color w:val="000000"/>
                <w:sz w:val="18"/>
                <w:szCs w:val="18"/>
              </w:rPr>
              <w:t xml:space="preserve"> - Lobo 138 kV</w:t>
            </w:r>
          </w:p>
        </w:tc>
        <w:tc>
          <w:tcPr>
            <w:tcW w:w="2286" w:type="dxa"/>
            <w:shd w:val="clear" w:color="auto" w:fill="auto"/>
            <w:vAlign w:val="center"/>
            <w:hideMark/>
          </w:tcPr>
          <w:p w14:paraId="256F0C9C" w14:textId="77777777" w:rsidR="001B0873" w:rsidRPr="001B0873" w:rsidRDefault="001B0873" w:rsidP="001B0873">
            <w:pPr>
              <w:rPr>
                <w:rFonts w:cs="Arial"/>
                <w:color w:val="000000"/>
                <w:sz w:val="18"/>
                <w:szCs w:val="18"/>
              </w:rPr>
            </w:pPr>
            <w:proofErr w:type="spellStart"/>
            <w:r w:rsidRPr="001B0873">
              <w:rPr>
                <w:rFonts w:cs="Arial"/>
                <w:color w:val="000000"/>
                <w:sz w:val="18"/>
                <w:szCs w:val="18"/>
              </w:rPr>
              <w:t>Bruni</w:t>
            </w:r>
            <w:proofErr w:type="spellEnd"/>
            <w:r w:rsidRPr="001B0873">
              <w:rPr>
                <w:rFonts w:cs="Arial"/>
                <w:color w:val="000000"/>
                <w:sz w:val="18"/>
                <w:szCs w:val="18"/>
              </w:rPr>
              <w:t xml:space="preserve"> 138_69_1 138/69 kV</w:t>
            </w:r>
          </w:p>
        </w:tc>
        <w:tc>
          <w:tcPr>
            <w:tcW w:w="1224" w:type="dxa"/>
            <w:shd w:val="clear" w:color="auto" w:fill="auto"/>
            <w:noWrap/>
            <w:vAlign w:val="center"/>
            <w:hideMark/>
          </w:tcPr>
          <w:p w14:paraId="3043897A" w14:textId="77777777" w:rsidR="001B0873" w:rsidRPr="001B0873" w:rsidRDefault="001B0873" w:rsidP="001B0873">
            <w:pPr>
              <w:jc w:val="center"/>
              <w:rPr>
                <w:rFonts w:cs="Arial"/>
                <w:color w:val="000000"/>
                <w:sz w:val="18"/>
                <w:szCs w:val="18"/>
              </w:rPr>
            </w:pPr>
            <w:r w:rsidRPr="001B0873">
              <w:rPr>
                <w:rFonts w:cs="Arial"/>
                <w:color w:val="000000"/>
                <w:sz w:val="18"/>
                <w:szCs w:val="18"/>
              </w:rPr>
              <w:t>2,626</w:t>
            </w:r>
          </w:p>
        </w:tc>
        <w:tc>
          <w:tcPr>
            <w:tcW w:w="1440" w:type="dxa"/>
            <w:shd w:val="clear" w:color="auto" w:fill="auto"/>
            <w:vAlign w:val="center"/>
            <w:hideMark/>
          </w:tcPr>
          <w:p w14:paraId="29FDC7C4" w14:textId="77777777" w:rsidR="001B0873" w:rsidRPr="001B0873" w:rsidRDefault="001B0873" w:rsidP="001B0873">
            <w:pPr>
              <w:jc w:val="center"/>
              <w:rPr>
                <w:rFonts w:cs="Arial"/>
                <w:color w:val="000000"/>
                <w:sz w:val="18"/>
                <w:szCs w:val="18"/>
              </w:rPr>
            </w:pPr>
            <w:r w:rsidRPr="001B0873">
              <w:rPr>
                <w:rFonts w:cs="Arial"/>
                <w:color w:val="000000"/>
                <w:sz w:val="18"/>
                <w:szCs w:val="18"/>
              </w:rPr>
              <w:t xml:space="preserve">$1,269,421 </w:t>
            </w:r>
          </w:p>
        </w:tc>
        <w:tc>
          <w:tcPr>
            <w:tcW w:w="1530" w:type="dxa"/>
            <w:shd w:val="clear" w:color="000000" w:fill="F2F2F2"/>
            <w:noWrap/>
            <w:vAlign w:val="center"/>
            <w:hideMark/>
          </w:tcPr>
          <w:p w14:paraId="07E577C2" w14:textId="77777777" w:rsidR="001B0873" w:rsidRPr="001B0873" w:rsidRDefault="001B0873" w:rsidP="001B0873">
            <w:pPr>
              <w:jc w:val="center"/>
              <w:rPr>
                <w:rFonts w:cs="Arial"/>
                <w:color w:val="000000"/>
                <w:sz w:val="18"/>
                <w:szCs w:val="18"/>
              </w:rPr>
            </w:pPr>
            <w:r w:rsidRPr="001B0873">
              <w:rPr>
                <w:rFonts w:cs="Arial"/>
                <w:color w:val="000000"/>
                <w:sz w:val="18"/>
                <w:szCs w:val="18"/>
              </w:rPr>
              <w:t>13TPIT0148</w:t>
            </w:r>
          </w:p>
        </w:tc>
      </w:tr>
      <w:tr w:rsidR="001B0873" w:rsidRPr="001B0873" w14:paraId="05F89FEC" w14:textId="77777777" w:rsidTr="002B6EA2">
        <w:trPr>
          <w:trHeight w:val="495"/>
        </w:trPr>
        <w:tc>
          <w:tcPr>
            <w:tcW w:w="2880" w:type="dxa"/>
            <w:shd w:val="clear" w:color="auto" w:fill="auto"/>
            <w:noWrap/>
            <w:vAlign w:val="center"/>
            <w:hideMark/>
          </w:tcPr>
          <w:p w14:paraId="119E8272" w14:textId="77777777" w:rsidR="001B0873" w:rsidRPr="001B0873" w:rsidRDefault="001B0873" w:rsidP="001B0873">
            <w:pPr>
              <w:rPr>
                <w:rFonts w:cs="Arial"/>
                <w:color w:val="000000"/>
                <w:sz w:val="18"/>
                <w:szCs w:val="18"/>
              </w:rPr>
            </w:pPr>
            <w:r w:rsidRPr="001B0873">
              <w:rPr>
                <w:rFonts w:cs="Arial"/>
                <w:color w:val="000000"/>
                <w:sz w:val="18"/>
                <w:szCs w:val="18"/>
              </w:rPr>
              <w:t>Navarro - Watermill Switch 345 kV</w:t>
            </w:r>
          </w:p>
        </w:tc>
        <w:tc>
          <w:tcPr>
            <w:tcW w:w="2286" w:type="dxa"/>
            <w:shd w:val="clear" w:color="auto" w:fill="auto"/>
            <w:vAlign w:val="center"/>
            <w:hideMark/>
          </w:tcPr>
          <w:p w14:paraId="08FF0691" w14:textId="77777777" w:rsidR="001B0873" w:rsidRPr="001B0873" w:rsidRDefault="001B0873" w:rsidP="001B0873">
            <w:pPr>
              <w:rPr>
                <w:rFonts w:cs="Arial"/>
                <w:color w:val="000000"/>
                <w:sz w:val="18"/>
                <w:szCs w:val="18"/>
              </w:rPr>
            </w:pPr>
            <w:r w:rsidRPr="001B0873">
              <w:rPr>
                <w:rFonts w:cs="Arial"/>
                <w:color w:val="000000"/>
                <w:sz w:val="18"/>
                <w:szCs w:val="18"/>
              </w:rPr>
              <w:t>Big Brown - Richland Chambers 345 kV</w:t>
            </w:r>
          </w:p>
        </w:tc>
        <w:tc>
          <w:tcPr>
            <w:tcW w:w="1224" w:type="dxa"/>
            <w:shd w:val="clear" w:color="auto" w:fill="auto"/>
            <w:noWrap/>
            <w:vAlign w:val="center"/>
            <w:hideMark/>
          </w:tcPr>
          <w:p w14:paraId="3AAB902A" w14:textId="77777777" w:rsidR="001B0873" w:rsidRPr="001B0873" w:rsidRDefault="001B0873" w:rsidP="001B0873">
            <w:pPr>
              <w:jc w:val="center"/>
              <w:rPr>
                <w:rFonts w:cs="Arial"/>
                <w:color w:val="000000"/>
                <w:sz w:val="18"/>
                <w:szCs w:val="18"/>
              </w:rPr>
            </w:pPr>
            <w:r w:rsidRPr="001B0873">
              <w:rPr>
                <w:rFonts w:cs="Arial"/>
                <w:color w:val="000000"/>
                <w:sz w:val="18"/>
                <w:szCs w:val="18"/>
              </w:rPr>
              <w:t>55</w:t>
            </w:r>
          </w:p>
        </w:tc>
        <w:tc>
          <w:tcPr>
            <w:tcW w:w="1440" w:type="dxa"/>
            <w:shd w:val="clear" w:color="auto" w:fill="auto"/>
            <w:vAlign w:val="center"/>
            <w:hideMark/>
          </w:tcPr>
          <w:p w14:paraId="62C66A88" w14:textId="77777777" w:rsidR="001B0873" w:rsidRPr="001B0873" w:rsidRDefault="001B0873" w:rsidP="001B0873">
            <w:pPr>
              <w:jc w:val="center"/>
              <w:rPr>
                <w:rFonts w:cs="Arial"/>
                <w:color w:val="000000"/>
                <w:sz w:val="18"/>
                <w:szCs w:val="18"/>
              </w:rPr>
            </w:pPr>
            <w:r w:rsidRPr="001B0873">
              <w:rPr>
                <w:rFonts w:cs="Arial"/>
                <w:color w:val="000000"/>
                <w:sz w:val="18"/>
                <w:szCs w:val="18"/>
              </w:rPr>
              <w:t xml:space="preserve">$1,251,268 </w:t>
            </w:r>
          </w:p>
        </w:tc>
        <w:tc>
          <w:tcPr>
            <w:tcW w:w="1530" w:type="dxa"/>
            <w:shd w:val="clear" w:color="auto" w:fill="auto"/>
            <w:noWrap/>
            <w:vAlign w:val="center"/>
            <w:hideMark/>
          </w:tcPr>
          <w:p w14:paraId="70F1C3FC" w14:textId="77777777" w:rsidR="001B0873" w:rsidRPr="001B0873" w:rsidRDefault="001B0873" w:rsidP="001B0873">
            <w:pPr>
              <w:jc w:val="center"/>
              <w:rPr>
                <w:rFonts w:cs="Arial"/>
                <w:color w:val="000000"/>
                <w:sz w:val="18"/>
                <w:szCs w:val="18"/>
              </w:rPr>
            </w:pPr>
            <w:r w:rsidRPr="001B0873">
              <w:rPr>
                <w:rFonts w:cs="Arial"/>
                <w:color w:val="000000"/>
                <w:sz w:val="18"/>
                <w:szCs w:val="18"/>
              </w:rPr>
              <w:t>2014-NC15, 4298</w:t>
            </w:r>
          </w:p>
        </w:tc>
      </w:tr>
      <w:tr w:rsidR="001B0873" w:rsidRPr="001B0873" w14:paraId="3F74598B" w14:textId="77777777" w:rsidTr="002B6EA2">
        <w:trPr>
          <w:trHeight w:val="495"/>
        </w:trPr>
        <w:tc>
          <w:tcPr>
            <w:tcW w:w="2880" w:type="dxa"/>
            <w:shd w:val="clear" w:color="auto" w:fill="auto"/>
            <w:noWrap/>
            <w:vAlign w:val="center"/>
            <w:hideMark/>
          </w:tcPr>
          <w:p w14:paraId="2E1BE080" w14:textId="77777777" w:rsidR="001B0873" w:rsidRPr="001B0873" w:rsidRDefault="001B0873" w:rsidP="001B0873">
            <w:pPr>
              <w:rPr>
                <w:rFonts w:cs="Arial"/>
                <w:color w:val="000000"/>
                <w:sz w:val="18"/>
                <w:szCs w:val="18"/>
              </w:rPr>
            </w:pPr>
            <w:r w:rsidRPr="001B0873">
              <w:rPr>
                <w:rFonts w:cs="Arial"/>
                <w:color w:val="000000"/>
                <w:sz w:val="18"/>
                <w:szCs w:val="18"/>
              </w:rPr>
              <w:t>Winks Sub - No Trees Switch 138 kV</w:t>
            </w:r>
          </w:p>
        </w:tc>
        <w:tc>
          <w:tcPr>
            <w:tcW w:w="2286" w:type="dxa"/>
            <w:shd w:val="clear" w:color="auto" w:fill="auto"/>
            <w:vAlign w:val="center"/>
            <w:hideMark/>
          </w:tcPr>
          <w:p w14:paraId="7E805813" w14:textId="77777777" w:rsidR="001B0873" w:rsidRPr="001B0873" w:rsidRDefault="001B0873" w:rsidP="001B0873">
            <w:pPr>
              <w:rPr>
                <w:rFonts w:cs="Arial"/>
                <w:color w:val="000000"/>
                <w:sz w:val="18"/>
                <w:szCs w:val="18"/>
              </w:rPr>
            </w:pPr>
            <w:r w:rsidRPr="001B0873">
              <w:rPr>
                <w:rFonts w:cs="Arial"/>
                <w:color w:val="000000"/>
                <w:sz w:val="18"/>
                <w:szCs w:val="18"/>
              </w:rPr>
              <w:t>Holt Switch - Amoco Midland Farms Tap 138 kV</w:t>
            </w:r>
          </w:p>
        </w:tc>
        <w:tc>
          <w:tcPr>
            <w:tcW w:w="1224" w:type="dxa"/>
            <w:shd w:val="clear" w:color="auto" w:fill="auto"/>
            <w:noWrap/>
            <w:vAlign w:val="center"/>
            <w:hideMark/>
          </w:tcPr>
          <w:p w14:paraId="1CBFDF58" w14:textId="77777777" w:rsidR="001B0873" w:rsidRPr="001B0873" w:rsidRDefault="001B0873" w:rsidP="001B0873">
            <w:pPr>
              <w:jc w:val="center"/>
              <w:rPr>
                <w:rFonts w:cs="Arial"/>
                <w:color w:val="000000"/>
                <w:sz w:val="18"/>
                <w:szCs w:val="18"/>
              </w:rPr>
            </w:pPr>
            <w:r w:rsidRPr="001B0873">
              <w:rPr>
                <w:rFonts w:cs="Arial"/>
                <w:color w:val="000000"/>
                <w:sz w:val="18"/>
                <w:szCs w:val="18"/>
              </w:rPr>
              <w:t>101</w:t>
            </w:r>
          </w:p>
        </w:tc>
        <w:tc>
          <w:tcPr>
            <w:tcW w:w="1440" w:type="dxa"/>
            <w:shd w:val="clear" w:color="auto" w:fill="auto"/>
            <w:vAlign w:val="center"/>
            <w:hideMark/>
          </w:tcPr>
          <w:p w14:paraId="07E7F1FD" w14:textId="77777777" w:rsidR="001B0873" w:rsidRPr="001B0873" w:rsidRDefault="001B0873" w:rsidP="001B0873">
            <w:pPr>
              <w:jc w:val="center"/>
              <w:rPr>
                <w:rFonts w:cs="Arial"/>
                <w:color w:val="000000"/>
                <w:sz w:val="18"/>
                <w:szCs w:val="18"/>
              </w:rPr>
            </w:pPr>
            <w:r w:rsidRPr="001B0873">
              <w:rPr>
                <w:rFonts w:cs="Arial"/>
                <w:color w:val="000000"/>
                <w:sz w:val="18"/>
                <w:szCs w:val="18"/>
              </w:rPr>
              <w:t xml:space="preserve">$1,204,544 </w:t>
            </w:r>
          </w:p>
        </w:tc>
        <w:tc>
          <w:tcPr>
            <w:tcW w:w="1530" w:type="dxa"/>
            <w:shd w:val="clear" w:color="auto" w:fill="auto"/>
            <w:noWrap/>
            <w:vAlign w:val="center"/>
            <w:hideMark/>
          </w:tcPr>
          <w:p w14:paraId="683B212B" w14:textId="1AD4C390" w:rsidR="001B0873" w:rsidRPr="001B0873" w:rsidRDefault="001B0873" w:rsidP="001B0873">
            <w:pPr>
              <w:jc w:val="center"/>
              <w:rPr>
                <w:rFonts w:cs="Arial"/>
                <w:color w:val="000000"/>
                <w:sz w:val="18"/>
                <w:szCs w:val="18"/>
              </w:rPr>
            </w:pPr>
            <w:r>
              <w:rPr>
                <w:rFonts w:cs="Arial"/>
                <w:color w:val="000000"/>
                <w:sz w:val="18"/>
                <w:szCs w:val="18"/>
              </w:rPr>
              <w:t>4243</w:t>
            </w:r>
            <w:r w:rsidRPr="001B0873">
              <w:rPr>
                <w:rFonts w:cs="Arial"/>
                <w:color w:val="000000"/>
                <w:sz w:val="18"/>
                <w:szCs w:val="18"/>
              </w:rPr>
              <w:t> </w:t>
            </w:r>
          </w:p>
        </w:tc>
      </w:tr>
      <w:tr w:rsidR="001B0873" w:rsidRPr="001B0873" w14:paraId="28236F44" w14:textId="77777777" w:rsidTr="002B6EA2">
        <w:trPr>
          <w:trHeight w:val="270"/>
        </w:trPr>
        <w:tc>
          <w:tcPr>
            <w:tcW w:w="2880" w:type="dxa"/>
            <w:shd w:val="clear" w:color="auto" w:fill="auto"/>
            <w:noWrap/>
            <w:vAlign w:val="center"/>
            <w:hideMark/>
          </w:tcPr>
          <w:p w14:paraId="6D9C0B0D" w14:textId="77777777" w:rsidR="001B0873" w:rsidRPr="001B0873" w:rsidRDefault="001B0873" w:rsidP="001B0873">
            <w:pPr>
              <w:rPr>
                <w:rFonts w:cs="Arial"/>
                <w:color w:val="000000"/>
                <w:sz w:val="18"/>
                <w:szCs w:val="18"/>
              </w:rPr>
            </w:pPr>
            <w:r w:rsidRPr="001B0873">
              <w:rPr>
                <w:rFonts w:cs="Arial"/>
                <w:color w:val="000000"/>
                <w:sz w:val="18"/>
                <w:szCs w:val="18"/>
              </w:rPr>
              <w:t>Bluff Creek T2 (3) 345/138 kV</w:t>
            </w:r>
          </w:p>
        </w:tc>
        <w:tc>
          <w:tcPr>
            <w:tcW w:w="2286" w:type="dxa"/>
            <w:shd w:val="clear" w:color="auto" w:fill="auto"/>
            <w:vAlign w:val="center"/>
            <w:hideMark/>
          </w:tcPr>
          <w:p w14:paraId="1660DE99" w14:textId="77777777" w:rsidR="001B0873" w:rsidRPr="001B0873" w:rsidRDefault="001B0873" w:rsidP="001B0873">
            <w:pPr>
              <w:rPr>
                <w:rFonts w:cs="Arial"/>
                <w:color w:val="000000"/>
                <w:sz w:val="18"/>
                <w:szCs w:val="18"/>
              </w:rPr>
            </w:pPr>
            <w:r w:rsidRPr="001B0873">
              <w:rPr>
                <w:rFonts w:cs="Arial"/>
                <w:color w:val="000000"/>
                <w:sz w:val="18"/>
                <w:szCs w:val="18"/>
              </w:rPr>
              <w:t>Bluff Creek T1 (3) 345/138 kV</w:t>
            </w:r>
          </w:p>
        </w:tc>
        <w:tc>
          <w:tcPr>
            <w:tcW w:w="1224" w:type="dxa"/>
            <w:shd w:val="clear" w:color="auto" w:fill="auto"/>
            <w:noWrap/>
            <w:vAlign w:val="center"/>
            <w:hideMark/>
          </w:tcPr>
          <w:p w14:paraId="1D484437" w14:textId="77777777" w:rsidR="001B0873" w:rsidRPr="001B0873" w:rsidRDefault="001B0873" w:rsidP="001B0873">
            <w:pPr>
              <w:jc w:val="center"/>
              <w:rPr>
                <w:rFonts w:cs="Arial"/>
                <w:color w:val="000000"/>
                <w:sz w:val="18"/>
                <w:szCs w:val="18"/>
              </w:rPr>
            </w:pPr>
            <w:r w:rsidRPr="001B0873">
              <w:rPr>
                <w:rFonts w:cs="Arial"/>
                <w:color w:val="000000"/>
                <w:sz w:val="18"/>
                <w:szCs w:val="18"/>
              </w:rPr>
              <w:t>471</w:t>
            </w:r>
          </w:p>
        </w:tc>
        <w:tc>
          <w:tcPr>
            <w:tcW w:w="1440" w:type="dxa"/>
            <w:shd w:val="clear" w:color="auto" w:fill="auto"/>
            <w:vAlign w:val="center"/>
            <w:hideMark/>
          </w:tcPr>
          <w:p w14:paraId="786DA108" w14:textId="77777777" w:rsidR="001B0873" w:rsidRPr="001B0873" w:rsidRDefault="001B0873" w:rsidP="001B0873">
            <w:pPr>
              <w:jc w:val="center"/>
              <w:rPr>
                <w:rFonts w:cs="Arial"/>
                <w:color w:val="000000"/>
                <w:sz w:val="18"/>
                <w:szCs w:val="18"/>
              </w:rPr>
            </w:pPr>
            <w:r w:rsidRPr="001B0873">
              <w:rPr>
                <w:rFonts w:cs="Arial"/>
                <w:color w:val="000000"/>
                <w:sz w:val="18"/>
                <w:szCs w:val="18"/>
              </w:rPr>
              <w:t xml:space="preserve">$1,097,662 </w:t>
            </w:r>
          </w:p>
        </w:tc>
        <w:tc>
          <w:tcPr>
            <w:tcW w:w="1530" w:type="dxa"/>
            <w:shd w:val="clear" w:color="auto" w:fill="auto"/>
            <w:noWrap/>
            <w:vAlign w:val="center"/>
            <w:hideMark/>
          </w:tcPr>
          <w:p w14:paraId="20C7B2CF" w14:textId="77777777" w:rsidR="001B0873" w:rsidRPr="001B0873" w:rsidRDefault="001B0873" w:rsidP="001B0873">
            <w:pPr>
              <w:jc w:val="center"/>
              <w:rPr>
                <w:rFonts w:cs="Arial"/>
                <w:color w:val="000000"/>
                <w:sz w:val="18"/>
                <w:szCs w:val="18"/>
              </w:rPr>
            </w:pPr>
            <w:r w:rsidRPr="001B0873">
              <w:rPr>
                <w:rFonts w:cs="Arial"/>
                <w:color w:val="000000"/>
                <w:sz w:val="18"/>
                <w:szCs w:val="18"/>
              </w:rPr>
              <w:t> </w:t>
            </w:r>
          </w:p>
        </w:tc>
      </w:tr>
      <w:tr w:rsidR="001B0873" w:rsidRPr="001B0873" w14:paraId="403FA54B" w14:textId="77777777" w:rsidTr="002B6EA2">
        <w:trPr>
          <w:trHeight w:val="495"/>
        </w:trPr>
        <w:tc>
          <w:tcPr>
            <w:tcW w:w="2880" w:type="dxa"/>
            <w:shd w:val="clear" w:color="auto" w:fill="auto"/>
            <w:noWrap/>
            <w:vAlign w:val="center"/>
            <w:hideMark/>
          </w:tcPr>
          <w:p w14:paraId="727042CA" w14:textId="77777777" w:rsidR="001B0873" w:rsidRPr="001B0873" w:rsidRDefault="001B0873" w:rsidP="001B0873">
            <w:pPr>
              <w:rPr>
                <w:rFonts w:cs="Arial"/>
                <w:color w:val="000000"/>
                <w:sz w:val="18"/>
                <w:szCs w:val="18"/>
              </w:rPr>
            </w:pPr>
            <w:r w:rsidRPr="001B0873">
              <w:rPr>
                <w:rFonts w:cs="Arial"/>
                <w:color w:val="000000"/>
                <w:sz w:val="18"/>
                <w:szCs w:val="18"/>
              </w:rPr>
              <w:t>DCKT Jewett - Singleton 345 kV</w:t>
            </w:r>
          </w:p>
        </w:tc>
        <w:tc>
          <w:tcPr>
            <w:tcW w:w="2286" w:type="dxa"/>
            <w:shd w:val="clear" w:color="auto" w:fill="auto"/>
            <w:vAlign w:val="center"/>
            <w:hideMark/>
          </w:tcPr>
          <w:p w14:paraId="57BF3D56" w14:textId="77777777" w:rsidR="001B0873" w:rsidRPr="001B0873" w:rsidRDefault="001B0873" w:rsidP="001B0873">
            <w:pPr>
              <w:rPr>
                <w:rFonts w:cs="Arial"/>
                <w:color w:val="000000"/>
                <w:sz w:val="18"/>
                <w:szCs w:val="18"/>
              </w:rPr>
            </w:pPr>
            <w:r w:rsidRPr="001B0873">
              <w:rPr>
                <w:rFonts w:cs="Arial"/>
                <w:color w:val="000000"/>
                <w:sz w:val="18"/>
                <w:szCs w:val="18"/>
              </w:rPr>
              <w:t>Gibbons Creek - Singleton (SNGXGC99)</w:t>
            </w:r>
          </w:p>
        </w:tc>
        <w:tc>
          <w:tcPr>
            <w:tcW w:w="1224" w:type="dxa"/>
            <w:shd w:val="clear" w:color="auto" w:fill="auto"/>
            <w:noWrap/>
            <w:vAlign w:val="center"/>
            <w:hideMark/>
          </w:tcPr>
          <w:p w14:paraId="5EA0F31E" w14:textId="77777777" w:rsidR="001B0873" w:rsidRPr="001B0873" w:rsidRDefault="001B0873" w:rsidP="001B0873">
            <w:pPr>
              <w:jc w:val="center"/>
              <w:rPr>
                <w:rFonts w:cs="Arial"/>
                <w:color w:val="000000"/>
                <w:sz w:val="18"/>
                <w:szCs w:val="18"/>
              </w:rPr>
            </w:pPr>
            <w:r w:rsidRPr="001B0873">
              <w:rPr>
                <w:rFonts w:cs="Arial"/>
                <w:color w:val="000000"/>
                <w:sz w:val="18"/>
                <w:szCs w:val="18"/>
              </w:rPr>
              <w:t>1,458</w:t>
            </w:r>
          </w:p>
        </w:tc>
        <w:tc>
          <w:tcPr>
            <w:tcW w:w="1440" w:type="dxa"/>
            <w:shd w:val="clear" w:color="auto" w:fill="auto"/>
            <w:vAlign w:val="center"/>
            <w:hideMark/>
          </w:tcPr>
          <w:p w14:paraId="5F9BAECC" w14:textId="77777777" w:rsidR="001B0873" w:rsidRPr="001B0873" w:rsidRDefault="001B0873" w:rsidP="001B0873">
            <w:pPr>
              <w:jc w:val="center"/>
              <w:rPr>
                <w:rFonts w:cs="Arial"/>
                <w:color w:val="000000"/>
                <w:sz w:val="18"/>
                <w:szCs w:val="18"/>
              </w:rPr>
            </w:pPr>
            <w:r w:rsidRPr="001B0873">
              <w:rPr>
                <w:rFonts w:cs="Arial"/>
                <w:color w:val="000000"/>
                <w:sz w:val="18"/>
                <w:szCs w:val="18"/>
              </w:rPr>
              <w:t xml:space="preserve">$897,168 </w:t>
            </w:r>
          </w:p>
        </w:tc>
        <w:tc>
          <w:tcPr>
            <w:tcW w:w="1530" w:type="dxa"/>
            <w:shd w:val="clear" w:color="auto" w:fill="auto"/>
            <w:noWrap/>
            <w:vAlign w:val="center"/>
            <w:hideMark/>
          </w:tcPr>
          <w:p w14:paraId="728DAD56" w14:textId="77777777" w:rsidR="001B0873" w:rsidRPr="001B0873" w:rsidRDefault="001B0873" w:rsidP="001B0873">
            <w:pPr>
              <w:jc w:val="center"/>
              <w:rPr>
                <w:rFonts w:cs="Arial"/>
                <w:color w:val="000000"/>
                <w:sz w:val="18"/>
                <w:szCs w:val="18"/>
              </w:rPr>
            </w:pPr>
            <w:r w:rsidRPr="001B0873">
              <w:rPr>
                <w:rFonts w:cs="Arial"/>
                <w:color w:val="000000"/>
                <w:sz w:val="18"/>
                <w:szCs w:val="18"/>
              </w:rPr>
              <w:t>2013-R63</w:t>
            </w:r>
          </w:p>
        </w:tc>
      </w:tr>
    </w:tbl>
    <w:p w14:paraId="6AE9A7F9" w14:textId="77777777" w:rsidR="001B0873" w:rsidRDefault="001B0873" w:rsidP="004C71C3">
      <w:pPr>
        <w:jc w:val="both"/>
        <w:rPr>
          <w:rFonts w:cs="Arial"/>
          <w:szCs w:val="22"/>
        </w:rPr>
      </w:pPr>
    </w:p>
    <w:p w14:paraId="0B58DB81" w14:textId="77777777" w:rsidR="001B0873" w:rsidRDefault="001B0873" w:rsidP="004C71C3">
      <w:pPr>
        <w:jc w:val="both"/>
        <w:rPr>
          <w:rFonts w:cs="Arial"/>
          <w:szCs w:val="22"/>
        </w:rPr>
      </w:pPr>
    </w:p>
    <w:p w14:paraId="5411D31F" w14:textId="77777777" w:rsidR="000F4671" w:rsidRPr="004E5322" w:rsidRDefault="00AA29B8" w:rsidP="004E5322">
      <w:pPr>
        <w:pStyle w:val="Heading1"/>
      </w:pPr>
      <w:bookmarkStart w:id="264" w:name="_Toc419794176"/>
      <w:r w:rsidRPr="004E5322">
        <w:lastRenderedPageBreak/>
        <w:t>System Events</w:t>
      </w:r>
      <w:bookmarkEnd w:id="264"/>
    </w:p>
    <w:p w14:paraId="4ADD1C82" w14:textId="77777777" w:rsidR="001E1571" w:rsidRPr="004E5322" w:rsidRDefault="001E1571" w:rsidP="004E5322">
      <w:pPr>
        <w:pStyle w:val="Heading2"/>
      </w:pPr>
      <w:bookmarkStart w:id="265" w:name="_Toc419794177"/>
      <w:r w:rsidRPr="004E5322">
        <w:t>ERCOT Peak Load</w:t>
      </w:r>
      <w:bookmarkEnd w:id="265"/>
    </w:p>
    <w:p w14:paraId="1F9B95AC" w14:textId="0675B41E" w:rsidR="004E5322" w:rsidRPr="001B1605" w:rsidRDefault="00E33DF6" w:rsidP="00E33DF6">
      <w:pPr>
        <w:jc w:val="both"/>
        <w:rPr>
          <w:rFonts w:cs="Arial"/>
          <w:szCs w:val="22"/>
        </w:rPr>
      </w:pPr>
      <w:r w:rsidRPr="001B1605">
        <w:rPr>
          <w:rFonts w:cs="Arial"/>
          <w:szCs w:val="22"/>
        </w:rPr>
        <w:t>The unofficial ERCO</w:t>
      </w:r>
      <w:r w:rsidR="00083CEB" w:rsidRPr="001B1605">
        <w:rPr>
          <w:rFonts w:cs="Arial"/>
          <w:szCs w:val="22"/>
        </w:rPr>
        <w:t>T peak load f</w:t>
      </w:r>
      <w:r w:rsidR="001B1605" w:rsidRPr="001B1605">
        <w:rPr>
          <w:rFonts w:cs="Arial"/>
          <w:szCs w:val="22"/>
        </w:rPr>
        <w:t>or the month was 45</w:t>
      </w:r>
      <w:r w:rsidRPr="001B1605">
        <w:rPr>
          <w:rFonts w:cs="Arial"/>
          <w:szCs w:val="22"/>
        </w:rPr>
        <w:t>,</w:t>
      </w:r>
      <w:r w:rsidR="001B1605" w:rsidRPr="001B1605">
        <w:rPr>
          <w:rFonts w:cs="Arial"/>
          <w:szCs w:val="22"/>
        </w:rPr>
        <w:t>242</w:t>
      </w:r>
      <w:r w:rsidRPr="001B1605">
        <w:rPr>
          <w:rFonts w:cs="Arial"/>
          <w:szCs w:val="22"/>
        </w:rPr>
        <w:t xml:space="preserve"> MW and occurred on </w:t>
      </w:r>
      <w:r w:rsidR="001B1605" w:rsidRPr="001B1605">
        <w:rPr>
          <w:rFonts w:cs="Arial"/>
          <w:szCs w:val="22"/>
        </w:rPr>
        <w:t>April 9</w:t>
      </w:r>
      <w:r w:rsidR="002B1F0D" w:rsidRPr="001B1605">
        <w:rPr>
          <w:rFonts w:cs="Arial"/>
          <w:szCs w:val="22"/>
        </w:rPr>
        <w:t xml:space="preserve"> during</w:t>
      </w:r>
      <w:r w:rsidR="001B1605" w:rsidRPr="001B1605">
        <w:rPr>
          <w:rFonts w:cs="Arial"/>
          <w:szCs w:val="22"/>
        </w:rPr>
        <w:t xml:space="preserve"> hour ending 17</w:t>
      </w:r>
      <w:r w:rsidRPr="001B1605">
        <w:rPr>
          <w:rFonts w:cs="Arial"/>
          <w:szCs w:val="22"/>
        </w:rPr>
        <w:t>:00.</w:t>
      </w:r>
    </w:p>
    <w:p w14:paraId="290930B2" w14:textId="77777777" w:rsidR="00AA29B8" w:rsidRPr="00E745D6" w:rsidRDefault="00AA29B8" w:rsidP="004E5322">
      <w:pPr>
        <w:pStyle w:val="Heading2"/>
      </w:pPr>
      <w:bookmarkStart w:id="266" w:name="_Toc419794178"/>
      <w:r w:rsidRPr="00E745D6">
        <w:t>Load Shed Events</w:t>
      </w:r>
      <w:bookmarkEnd w:id="266"/>
    </w:p>
    <w:p w14:paraId="609DDF0D" w14:textId="28616B94" w:rsidR="00AA29B8" w:rsidRPr="00E745D6" w:rsidRDefault="00C32E7E" w:rsidP="00B831ED">
      <w:pPr>
        <w:tabs>
          <w:tab w:val="left" w:pos="1242"/>
        </w:tabs>
        <w:jc w:val="both"/>
        <w:rPr>
          <w:rFonts w:cs="Arial"/>
          <w:szCs w:val="22"/>
        </w:rPr>
      </w:pPr>
      <w:r w:rsidRPr="00E745D6">
        <w:rPr>
          <w:rFonts w:cs="Arial"/>
          <w:szCs w:val="22"/>
        </w:rPr>
        <w:t>None</w:t>
      </w:r>
      <w:r w:rsidR="00032BF6" w:rsidRPr="00E745D6">
        <w:rPr>
          <w:rFonts w:cs="Arial"/>
          <w:szCs w:val="22"/>
        </w:rPr>
        <w:t>.</w:t>
      </w:r>
      <w:r w:rsidR="00B831ED" w:rsidRPr="00E745D6">
        <w:rPr>
          <w:rFonts w:cs="Arial"/>
          <w:szCs w:val="22"/>
        </w:rPr>
        <w:tab/>
      </w:r>
    </w:p>
    <w:p w14:paraId="2382CD04" w14:textId="77777777" w:rsidR="00AA29B8" w:rsidRPr="00E745D6" w:rsidRDefault="00AA29B8" w:rsidP="004E5322">
      <w:pPr>
        <w:pStyle w:val="Heading2"/>
      </w:pPr>
      <w:bookmarkStart w:id="267" w:name="_Toc419794179"/>
      <w:r w:rsidRPr="00E745D6">
        <w:t>Stability Events</w:t>
      </w:r>
      <w:bookmarkEnd w:id="267"/>
    </w:p>
    <w:p w14:paraId="51DCC4A7" w14:textId="01DD786C" w:rsidR="00F10987" w:rsidRPr="00E745D6" w:rsidRDefault="00AA29B8" w:rsidP="00AA29B8">
      <w:pPr>
        <w:jc w:val="both"/>
        <w:rPr>
          <w:rFonts w:cs="Arial"/>
          <w:szCs w:val="22"/>
        </w:rPr>
      </w:pPr>
      <w:r w:rsidRPr="00E745D6">
        <w:rPr>
          <w:rFonts w:cs="Arial"/>
          <w:szCs w:val="22"/>
        </w:rPr>
        <w:t>None</w:t>
      </w:r>
      <w:r w:rsidR="00032BF6" w:rsidRPr="00E745D6">
        <w:rPr>
          <w:rFonts w:cs="Arial"/>
          <w:szCs w:val="22"/>
        </w:rPr>
        <w:t>.</w:t>
      </w:r>
    </w:p>
    <w:p w14:paraId="1D712299" w14:textId="77777777" w:rsidR="005E6548" w:rsidRPr="00E745D6" w:rsidRDefault="005E6548" w:rsidP="004E5322">
      <w:pPr>
        <w:pStyle w:val="Heading2"/>
      </w:pPr>
      <w:bookmarkStart w:id="268" w:name="_Toc419794180"/>
      <w:r w:rsidRPr="00E745D6">
        <w:t>Notable PMU Events</w:t>
      </w:r>
      <w:bookmarkEnd w:id="268"/>
    </w:p>
    <w:p w14:paraId="1848F896" w14:textId="77777777" w:rsidR="00947B32" w:rsidRPr="00E745D6" w:rsidRDefault="00E03F02" w:rsidP="00947B32">
      <w:pPr>
        <w:jc w:val="both"/>
        <w:rPr>
          <w:rFonts w:cs="Arial"/>
          <w:szCs w:val="22"/>
        </w:rPr>
      </w:pPr>
      <w:r w:rsidRPr="00E745D6">
        <w:rPr>
          <w:rFonts w:cs="Arial"/>
          <w:szCs w:val="22"/>
        </w:rPr>
        <w:t>ERCOT analyzes PMU data for any significant system disturbances that do not fall into the Frequency Event</w:t>
      </w:r>
      <w:r w:rsidR="00BE35F9" w:rsidRPr="00E745D6">
        <w:rPr>
          <w:rFonts w:cs="Arial"/>
          <w:szCs w:val="22"/>
        </w:rPr>
        <w:t>s</w:t>
      </w:r>
      <w:r w:rsidRPr="00E745D6">
        <w:rPr>
          <w:rFonts w:cs="Arial"/>
          <w:szCs w:val="22"/>
        </w:rPr>
        <w:t xml:space="preserve"> category reported in section 2.1. The results are </w:t>
      </w:r>
      <w:r w:rsidR="00B76AB6" w:rsidRPr="00E745D6">
        <w:rPr>
          <w:rFonts w:cs="Arial"/>
          <w:szCs w:val="22"/>
        </w:rPr>
        <w:t>summarized in this section once t</w:t>
      </w:r>
      <w:r w:rsidR="00BE35F9" w:rsidRPr="00E745D6">
        <w:rPr>
          <w:rFonts w:cs="Arial"/>
          <w:szCs w:val="22"/>
        </w:rPr>
        <w:t>he analysis has been completed.</w:t>
      </w:r>
    </w:p>
    <w:p w14:paraId="42756464" w14:textId="77777777" w:rsidR="00442E30" w:rsidRPr="00E745D6" w:rsidRDefault="00442E30" w:rsidP="00947B32">
      <w:pPr>
        <w:jc w:val="both"/>
        <w:rPr>
          <w:rFonts w:cs="Arial"/>
          <w:szCs w:val="22"/>
        </w:rPr>
      </w:pPr>
    </w:p>
    <w:p w14:paraId="2C991843" w14:textId="00E66B4E" w:rsidR="00442E30" w:rsidRPr="00E745D6" w:rsidRDefault="00442E30" w:rsidP="00947B32">
      <w:pPr>
        <w:jc w:val="both"/>
        <w:rPr>
          <w:rFonts w:cs="Arial"/>
          <w:szCs w:val="22"/>
        </w:rPr>
      </w:pPr>
      <w:r w:rsidRPr="00E745D6">
        <w:rPr>
          <w:rFonts w:cs="Arial"/>
          <w:szCs w:val="22"/>
        </w:rPr>
        <w:t xml:space="preserve">There were no reportable events in </w:t>
      </w:r>
      <w:r w:rsidR="00E745D6" w:rsidRPr="00E745D6">
        <w:rPr>
          <w:rFonts w:cs="Arial"/>
          <w:szCs w:val="22"/>
        </w:rPr>
        <w:t>April</w:t>
      </w:r>
      <w:r w:rsidR="002B1F0D" w:rsidRPr="00E745D6">
        <w:rPr>
          <w:rFonts w:cs="Arial"/>
          <w:szCs w:val="22"/>
        </w:rPr>
        <w:t>.</w:t>
      </w:r>
    </w:p>
    <w:p w14:paraId="08448435" w14:textId="77777777" w:rsidR="00AA29B8" w:rsidRDefault="00AA29B8" w:rsidP="004E5322">
      <w:pPr>
        <w:pStyle w:val="Heading2"/>
      </w:pPr>
      <w:bookmarkStart w:id="269" w:name="_Toc419794181"/>
      <w:r w:rsidRPr="00EC68D3">
        <w:t>TRE/DOE Reportable Events</w:t>
      </w:r>
      <w:bookmarkEnd w:id="269"/>
    </w:p>
    <w:p w14:paraId="5C364266" w14:textId="289E28CF" w:rsidR="00F93E04" w:rsidRPr="00F93E04" w:rsidRDefault="00F93E04" w:rsidP="00F93E04">
      <w:r w:rsidRPr="00F93E04">
        <w:rPr>
          <w:rFonts w:cs="Arial"/>
          <w:szCs w:val="22"/>
        </w:rPr>
        <w:t>On April 27, severe storms in the interconnection caused forced outages on several lines north of Houston.  These line trips also resulted in the loss of 540MW of generation.</w:t>
      </w:r>
    </w:p>
    <w:p w14:paraId="0F4EC5FB" w14:textId="77777777" w:rsidR="00AA29B8" w:rsidRPr="00920F55" w:rsidRDefault="00930D75" w:rsidP="004E5322">
      <w:pPr>
        <w:pStyle w:val="Heading2"/>
      </w:pPr>
      <w:bookmarkStart w:id="270" w:name="_Toc419794182"/>
      <w:r w:rsidRPr="00920F55">
        <w:t xml:space="preserve">New/Updated </w:t>
      </w:r>
      <w:r w:rsidR="00DB17CE" w:rsidRPr="00920F55">
        <w:t>Constraint Management Plans</w:t>
      </w:r>
      <w:bookmarkEnd w:id="270"/>
    </w:p>
    <w:p w14:paraId="3D02B188" w14:textId="378EC402" w:rsidR="00935638" w:rsidRPr="00920F55" w:rsidRDefault="00920F55" w:rsidP="00920F55">
      <w:r w:rsidRPr="00920F55">
        <w:t>None.</w:t>
      </w:r>
    </w:p>
    <w:p w14:paraId="2B617750" w14:textId="77777777" w:rsidR="00930D75" w:rsidRPr="00D824AC" w:rsidRDefault="00930D75" w:rsidP="004E5322">
      <w:pPr>
        <w:pStyle w:val="Heading2"/>
      </w:pPr>
      <w:bookmarkStart w:id="271" w:name="_Toc419794183"/>
      <w:r w:rsidRPr="00D824AC">
        <w:t>New/Modified/Removed SPS</w:t>
      </w:r>
      <w:bookmarkEnd w:id="271"/>
    </w:p>
    <w:p w14:paraId="6ED68E0C" w14:textId="4BCE753A" w:rsidR="00D2152E" w:rsidRPr="00D824AC" w:rsidRDefault="00D824AC" w:rsidP="00D824AC">
      <w:r w:rsidRPr="00D824AC">
        <w:t>None.</w:t>
      </w:r>
    </w:p>
    <w:p w14:paraId="38144F02" w14:textId="77777777" w:rsidR="001C24C0" w:rsidRDefault="001C24C0" w:rsidP="004E5322">
      <w:pPr>
        <w:pStyle w:val="Heading2"/>
      </w:pPr>
      <w:bookmarkStart w:id="272" w:name="_Toc419794184"/>
      <w:r w:rsidRPr="00D824AC">
        <w:t>New Procedures</w:t>
      </w:r>
      <w:r w:rsidRPr="00FF52A9">
        <w:t>/Forms/Operating Bulletins</w:t>
      </w:r>
      <w:bookmarkEnd w:id="272"/>
    </w:p>
    <w:p w14:paraId="35B11BB2" w14:textId="66805CFE" w:rsidR="00D824AC" w:rsidRPr="00D824AC" w:rsidRDefault="00D824AC" w:rsidP="00D824AC">
      <w:r>
        <w:t>None.</w:t>
      </w:r>
    </w:p>
    <w:p w14:paraId="3087A503" w14:textId="77777777" w:rsidR="00825F80" w:rsidRPr="008F7637" w:rsidRDefault="00825F80" w:rsidP="004E5322">
      <w:pPr>
        <w:pStyle w:val="Heading1"/>
      </w:pPr>
      <w:bookmarkStart w:id="273" w:name="_Toc419794185"/>
      <w:r w:rsidRPr="008F7637">
        <w:t>Emergency</w:t>
      </w:r>
      <w:r w:rsidR="004E4B14" w:rsidRPr="008F7637">
        <w:t xml:space="preserve"> Condition</w:t>
      </w:r>
      <w:r w:rsidRPr="008F7637">
        <w:t>s</w:t>
      </w:r>
      <w:bookmarkEnd w:id="273"/>
    </w:p>
    <w:p w14:paraId="5ED22B0C" w14:textId="77777777" w:rsidR="00542A4D" w:rsidRPr="000E745C" w:rsidRDefault="00825F80" w:rsidP="004E5322">
      <w:pPr>
        <w:pStyle w:val="Heading2"/>
      </w:pPr>
      <w:bookmarkStart w:id="274" w:name="_Toc419794186"/>
      <w:r w:rsidRPr="000E745C">
        <w:t>OCNs</w:t>
      </w:r>
      <w:bookmarkEnd w:id="274"/>
    </w:p>
    <w:p w14:paraId="3FCA45B9" w14:textId="77777777" w:rsidR="008F7637" w:rsidRDefault="008F7637" w:rsidP="008F7637">
      <w:r w:rsidRPr="000E745C">
        <w:t>None.</w:t>
      </w:r>
    </w:p>
    <w:p w14:paraId="4DE1A64B" w14:textId="77777777" w:rsidR="00825F80" w:rsidRPr="000E745C" w:rsidRDefault="00825F80" w:rsidP="004E5322">
      <w:pPr>
        <w:pStyle w:val="Heading2"/>
      </w:pPr>
      <w:bookmarkStart w:id="275" w:name="_Toc419794187"/>
      <w:r w:rsidRPr="000E745C">
        <w:t>Advisories</w:t>
      </w:r>
      <w:bookmarkEnd w:id="275"/>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710"/>
        <w:gridCol w:w="7650"/>
      </w:tblGrid>
      <w:tr w:rsidR="000E745C" w:rsidRPr="000E745C" w14:paraId="48CA75E8" w14:textId="77777777" w:rsidTr="002B6EA2">
        <w:trPr>
          <w:trHeight w:val="255"/>
          <w:jc w:val="center"/>
        </w:trPr>
        <w:tc>
          <w:tcPr>
            <w:tcW w:w="1710" w:type="dxa"/>
            <w:shd w:val="clear" w:color="auto" w:fill="006666"/>
            <w:noWrap/>
            <w:vAlign w:val="center"/>
            <w:hideMark/>
          </w:tcPr>
          <w:p w14:paraId="0342720D" w14:textId="77777777" w:rsidR="000E745C" w:rsidRPr="000E745C" w:rsidRDefault="000E745C" w:rsidP="0015608A">
            <w:pPr>
              <w:jc w:val="center"/>
              <w:rPr>
                <w:rFonts w:cs="Arial"/>
                <w:color w:val="FFFFFF"/>
                <w:sz w:val="20"/>
                <w:szCs w:val="20"/>
              </w:rPr>
            </w:pPr>
            <w:r w:rsidRPr="000E745C">
              <w:rPr>
                <w:rFonts w:cs="Arial"/>
                <w:b/>
                <w:bCs/>
                <w:color w:val="FFFFFF"/>
                <w:sz w:val="20"/>
                <w:szCs w:val="20"/>
              </w:rPr>
              <w:t>Date and Time</w:t>
            </w:r>
          </w:p>
        </w:tc>
        <w:tc>
          <w:tcPr>
            <w:tcW w:w="7650" w:type="dxa"/>
            <w:shd w:val="clear" w:color="auto" w:fill="006666"/>
            <w:noWrap/>
            <w:vAlign w:val="center"/>
            <w:hideMark/>
          </w:tcPr>
          <w:p w14:paraId="271E19A4" w14:textId="77777777" w:rsidR="000E745C" w:rsidRPr="000E745C" w:rsidRDefault="000E745C" w:rsidP="0015608A">
            <w:pPr>
              <w:jc w:val="center"/>
              <w:rPr>
                <w:rFonts w:cs="Arial"/>
                <w:b/>
                <w:color w:val="FFFFFF"/>
                <w:sz w:val="20"/>
                <w:szCs w:val="20"/>
              </w:rPr>
            </w:pPr>
            <w:r w:rsidRPr="000E745C">
              <w:rPr>
                <w:rFonts w:cs="Arial"/>
                <w:b/>
                <w:color w:val="FFFFFF"/>
                <w:sz w:val="20"/>
                <w:szCs w:val="20"/>
              </w:rPr>
              <w:t>Description</w:t>
            </w:r>
          </w:p>
        </w:tc>
      </w:tr>
      <w:tr w:rsidR="000E745C" w:rsidRPr="000E745C" w14:paraId="11DF0A44" w14:textId="77777777" w:rsidTr="002B6EA2">
        <w:trPr>
          <w:trHeight w:val="69"/>
          <w:jc w:val="center"/>
        </w:trPr>
        <w:tc>
          <w:tcPr>
            <w:tcW w:w="1710" w:type="dxa"/>
            <w:shd w:val="clear" w:color="auto" w:fill="auto"/>
            <w:noWrap/>
            <w:vAlign w:val="center"/>
          </w:tcPr>
          <w:p w14:paraId="1A1A2125" w14:textId="77777777" w:rsidR="000E745C" w:rsidRPr="000E745C" w:rsidRDefault="000E745C" w:rsidP="0015608A">
            <w:pPr>
              <w:jc w:val="right"/>
              <w:rPr>
                <w:rFonts w:cs="Arial"/>
                <w:sz w:val="18"/>
                <w:szCs w:val="18"/>
              </w:rPr>
            </w:pPr>
            <w:r w:rsidRPr="000E745C">
              <w:rPr>
                <w:rFonts w:cs="Arial"/>
                <w:sz w:val="18"/>
                <w:szCs w:val="18"/>
              </w:rPr>
              <w:t>4/24/2015  21:30</w:t>
            </w:r>
          </w:p>
        </w:tc>
        <w:tc>
          <w:tcPr>
            <w:tcW w:w="7650" w:type="dxa"/>
            <w:shd w:val="clear" w:color="auto" w:fill="auto"/>
            <w:noWrap/>
            <w:vAlign w:val="center"/>
          </w:tcPr>
          <w:p w14:paraId="77765670" w14:textId="77777777" w:rsidR="000E745C" w:rsidRPr="000E745C" w:rsidRDefault="000E745C" w:rsidP="0015608A">
            <w:pPr>
              <w:rPr>
                <w:sz w:val="18"/>
                <w:szCs w:val="18"/>
              </w:rPr>
            </w:pPr>
            <w:r w:rsidRPr="000E745C">
              <w:rPr>
                <w:sz w:val="18"/>
                <w:szCs w:val="18"/>
              </w:rPr>
              <w:t>ERCOT issued an Advisory due to ERCOTs Voltage Security Assessment Tool being unavailable from 20:42-21:19.</w:t>
            </w:r>
          </w:p>
        </w:tc>
      </w:tr>
    </w:tbl>
    <w:p w14:paraId="6E9FE355" w14:textId="77777777" w:rsidR="008A00AD" w:rsidRPr="000E745C" w:rsidRDefault="00825F80" w:rsidP="004E5322">
      <w:pPr>
        <w:pStyle w:val="Heading2"/>
      </w:pPr>
      <w:bookmarkStart w:id="276" w:name="_Toc419794188"/>
      <w:r w:rsidRPr="000E745C">
        <w:t>Watches</w:t>
      </w:r>
      <w:bookmarkEnd w:id="276"/>
    </w:p>
    <w:p w14:paraId="259699ED" w14:textId="1D9BE7DA" w:rsidR="00477EB6" w:rsidRPr="000E745C" w:rsidRDefault="00477EB6" w:rsidP="00477EB6">
      <w:r w:rsidRPr="000E745C">
        <w:t>None.</w:t>
      </w:r>
    </w:p>
    <w:p w14:paraId="0C75AA7F" w14:textId="77777777" w:rsidR="00825F80" w:rsidRPr="000E745C" w:rsidRDefault="00825F80" w:rsidP="00D21C1C">
      <w:pPr>
        <w:pStyle w:val="Heading2"/>
      </w:pPr>
      <w:bookmarkStart w:id="277" w:name="_Toc419794189"/>
      <w:r w:rsidRPr="000E745C">
        <w:t>Emergency Notices</w:t>
      </w:r>
      <w:bookmarkEnd w:id="277"/>
    </w:p>
    <w:p w14:paraId="4BF48672" w14:textId="7ED69455" w:rsidR="000E745C" w:rsidRPr="000E745C" w:rsidRDefault="000E745C" w:rsidP="000E745C">
      <w:r w:rsidRPr="000E745C">
        <w:t>None.</w:t>
      </w:r>
    </w:p>
    <w:p w14:paraId="2130972E" w14:textId="77777777" w:rsidR="00DB3454" w:rsidRPr="00143FDD" w:rsidRDefault="00DB3454" w:rsidP="004E5322">
      <w:pPr>
        <w:pStyle w:val="Heading1"/>
      </w:pPr>
      <w:bookmarkStart w:id="278" w:name="_Toc419794190"/>
      <w:r w:rsidRPr="00143FDD">
        <w:lastRenderedPageBreak/>
        <w:t>Application Performance</w:t>
      </w:r>
      <w:bookmarkEnd w:id="278"/>
      <w:r w:rsidR="004E5322" w:rsidRPr="00143FDD">
        <w:t xml:space="preserve"> </w:t>
      </w:r>
    </w:p>
    <w:p w14:paraId="3BEAC8C7" w14:textId="69AF03CB" w:rsidR="005178AE" w:rsidRPr="001E6EFA" w:rsidRDefault="005178AE" w:rsidP="005178AE">
      <w:pPr>
        <w:jc w:val="both"/>
        <w:rPr>
          <w:rFonts w:cs="Arial"/>
          <w:szCs w:val="22"/>
        </w:rPr>
      </w:pPr>
      <w:r w:rsidRPr="001E6EFA">
        <w:rPr>
          <w:rFonts w:cs="Arial"/>
          <w:szCs w:val="22"/>
        </w:rPr>
        <w:t xml:space="preserve">ERCOT system applications performed well in </w:t>
      </w:r>
      <w:r>
        <w:rPr>
          <w:rFonts w:cs="Arial"/>
          <w:szCs w:val="22"/>
        </w:rPr>
        <w:t>April</w:t>
      </w:r>
      <w:r w:rsidR="000E745C">
        <w:rPr>
          <w:rFonts w:cs="Arial"/>
          <w:szCs w:val="22"/>
        </w:rPr>
        <w:t>.  There was only one issue to report.</w:t>
      </w:r>
    </w:p>
    <w:p w14:paraId="300D04D8" w14:textId="77777777" w:rsidR="007E4B19" w:rsidRPr="005178AE" w:rsidRDefault="00F80DC4" w:rsidP="004E5322">
      <w:pPr>
        <w:pStyle w:val="Heading2"/>
      </w:pPr>
      <w:bookmarkStart w:id="279" w:name="_Toc419794191"/>
      <w:r w:rsidRPr="005178AE">
        <w:t>TSAT/VSAT Performance Issues</w:t>
      </w:r>
      <w:bookmarkEnd w:id="251"/>
      <w:bookmarkEnd w:id="252"/>
      <w:bookmarkEnd w:id="279"/>
    </w:p>
    <w:p w14:paraId="06CF7455" w14:textId="6AD8BD54" w:rsidR="00492A46" w:rsidRPr="005178AE" w:rsidRDefault="000E745C" w:rsidP="00492A46">
      <w:r>
        <w:t>ERCOTs Voltage Security Assessment Tool was unavailable from 20:42 – 21:19 on 4/24/2015.</w:t>
      </w:r>
    </w:p>
    <w:p w14:paraId="233FDBF3" w14:textId="77777777" w:rsidR="001171B8" w:rsidRPr="005178AE" w:rsidRDefault="001171B8" w:rsidP="004E5322">
      <w:pPr>
        <w:pStyle w:val="Heading2"/>
      </w:pPr>
      <w:bookmarkStart w:id="280" w:name="_Toc419794192"/>
      <w:r w:rsidRPr="005178AE">
        <w:t>Communication Issues</w:t>
      </w:r>
      <w:bookmarkEnd w:id="280"/>
    </w:p>
    <w:p w14:paraId="22EBAF83" w14:textId="53D74BF6" w:rsidR="008F7637" w:rsidRPr="00143FDD" w:rsidRDefault="00711C95" w:rsidP="00A92860">
      <w:pPr>
        <w:jc w:val="both"/>
        <w:rPr>
          <w:rFonts w:cs="Arial"/>
          <w:szCs w:val="22"/>
        </w:rPr>
      </w:pPr>
      <w:r w:rsidRPr="005178AE">
        <w:rPr>
          <w:rFonts w:cs="Arial"/>
          <w:szCs w:val="22"/>
        </w:rPr>
        <w:t>None</w:t>
      </w:r>
      <w:r w:rsidR="00FA0CDC" w:rsidRPr="005178AE">
        <w:rPr>
          <w:rFonts w:cs="Arial"/>
          <w:szCs w:val="22"/>
        </w:rPr>
        <w:t>.</w:t>
      </w:r>
    </w:p>
    <w:p w14:paraId="7E6EAAC8" w14:textId="77777777" w:rsidR="008F7637" w:rsidRDefault="008F7637" w:rsidP="008F7637">
      <w:pPr>
        <w:pStyle w:val="Heading2"/>
      </w:pPr>
      <w:bookmarkStart w:id="281" w:name="_Toc419794193"/>
      <w:r w:rsidRPr="00143FDD">
        <w:t>Market System Issues</w:t>
      </w:r>
      <w:bookmarkEnd w:id="281"/>
    </w:p>
    <w:p w14:paraId="15439032" w14:textId="5BFF8D54" w:rsidR="005178AE" w:rsidRPr="005178AE" w:rsidRDefault="005178AE" w:rsidP="005178AE">
      <w:r>
        <w:t>None.</w:t>
      </w:r>
    </w:p>
    <w:p w14:paraId="45C75202" w14:textId="79CF78FC" w:rsidR="00DB08B7" w:rsidRPr="00477EB6" w:rsidRDefault="00DB08B7" w:rsidP="004E5322">
      <w:pPr>
        <w:pStyle w:val="Heading1"/>
      </w:pPr>
      <w:bookmarkStart w:id="282" w:name="_Toc419794194"/>
      <w:r w:rsidRPr="00477EB6">
        <w:t xml:space="preserve">Net-Forecast Bias Applied to NSRS Procurement for </w:t>
      </w:r>
      <w:r w:rsidR="00477EB6" w:rsidRPr="00477EB6">
        <w:t>May</w:t>
      </w:r>
      <w:r w:rsidR="002510D3" w:rsidRPr="00477EB6">
        <w:t xml:space="preserve"> </w:t>
      </w:r>
      <w:r w:rsidRPr="00477EB6">
        <w:t>201</w:t>
      </w:r>
      <w:r w:rsidR="00211108" w:rsidRPr="00477EB6">
        <w:t>5</w:t>
      </w:r>
      <w:bookmarkEnd w:id="282"/>
    </w:p>
    <w:p w14:paraId="0AA1EF98" w14:textId="588BEAE9" w:rsidR="00A46DA8" w:rsidRPr="00477EB6" w:rsidRDefault="00E97918" w:rsidP="00E97918">
      <w:pPr>
        <w:jc w:val="both"/>
        <w:rPr>
          <w:rFonts w:cs="Arial"/>
          <w:szCs w:val="22"/>
        </w:rPr>
      </w:pPr>
      <w:r w:rsidRPr="00477EB6">
        <w:rPr>
          <w:rFonts w:cs="Arial"/>
          <w:szCs w:val="22"/>
        </w:rPr>
        <w:t xml:space="preserve">Each month, ERCOT calculates a net Forecast Bias pursuant to the ERCOT Ancillary Services Methodology for procurement of Non-Spinning Reserve Service (NSRS).  The table below indicates the amount of net Forecast Bias that was applied to the NSRS procurement for specified blocks of time for the month of </w:t>
      </w:r>
      <w:r w:rsidR="00477EB6" w:rsidRPr="00477EB6">
        <w:rPr>
          <w:rFonts w:cs="Arial"/>
          <w:szCs w:val="22"/>
        </w:rPr>
        <w:t>May</w:t>
      </w:r>
      <w:r w:rsidRPr="00477EB6">
        <w:rPr>
          <w:rFonts w:cs="Arial"/>
          <w:szCs w:val="22"/>
        </w:rPr>
        <w:t>, 201</w:t>
      </w:r>
      <w:r w:rsidR="00211108" w:rsidRPr="00477EB6">
        <w:rPr>
          <w:rFonts w:cs="Arial"/>
          <w:szCs w:val="22"/>
        </w:rPr>
        <w:t>5</w:t>
      </w:r>
      <w:r w:rsidRPr="00477EB6">
        <w:rPr>
          <w:rFonts w:cs="Arial"/>
          <w:szCs w:val="22"/>
        </w:rPr>
        <w:t>.</w:t>
      </w:r>
    </w:p>
    <w:p w14:paraId="01715E08" w14:textId="77777777" w:rsidR="00DB08B7" w:rsidRPr="00BD0DC4" w:rsidRDefault="00DB08B7" w:rsidP="00DB08B7">
      <w:pPr>
        <w:rPr>
          <w:rFonts w:cs="Arial"/>
          <w:highlight w:val="yellow"/>
        </w:rPr>
      </w:pPr>
    </w:p>
    <w:tbl>
      <w:tblPr>
        <w:tblW w:w="6570" w:type="dxa"/>
        <w:jc w:val="center"/>
        <w:tblLayout w:type="fixed"/>
        <w:tblCellMar>
          <w:left w:w="0" w:type="dxa"/>
          <w:right w:w="0" w:type="dxa"/>
        </w:tblCellMar>
        <w:tblLook w:val="04A0" w:firstRow="1" w:lastRow="0" w:firstColumn="1" w:lastColumn="0" w:noHBand="0" w:noVBand="1"/>
      </w:tblPr>
      <w:tblGrid>
        <w:gridCol w:w="1121"/>
        <w:gridCol w:w="1089"/>
        <w:gridCol w:w="1090"/>
        <w:gridCol w:w="1090"/>
        <w:gridCol w:w="1051"/>
        <w:gridCol w:w="1129"/>
      </w:tblGrid>
      <w:tr w:rsidR="00524FF8" w:rsidRPr="0015608A" w14:paraId="12C927E6" w14:textId="77777777" w:rsidTr="00524FF8">
        <w:trPr>
          <w:trHeight w:val="720"/>
          <w:jc w:val="center"/>
        </w:trPr>
        <w:tc>
          <w:tcPr>
            <w:tcW w:w="1121" w:type="dxa"/>
            <w:vMerge w:val="restart"/>
            <w:tcBorders>
              <w:top w:val="single" w:sz="8" w:space="0" w:color="auto"/>
              <w:left w:val="single" w:sz="8" w:space="0" w:color="auto"/>
              <w:bottom w:val="single" w:sz="8" w:space="0" w:color="000000"/>
              <w:right w:val="single" w:sz="8" w:space="0" w:color="auto"/>
            </w:tcBorders>
            <w:shd w:val="clear" w:color="auto" w:fill="006666"/>
            <w:tcMar>
              <w:top w:w="0" w:type="dxa"/>
              <w:left w:w="108" w:type="dxa"/>
              <w:bottom w:w="0" w:type="dxa"/>
              <w:right w:w="108" w:type="dxa"/>
            </w:tcMar>
            <w:vAlign w:val="center"/>
            <w:hideMark/>
          </w:tcPr>
          <w:p w14:paraId="75311B24" w14:textId="77777777" w:rsidR="00524FF8" w:rsidRPr="0015608A" w:rsidRDefault="00524FF8" w:rsidP="007C5595">
            <w:pPr>
              <w:jc w:val="center"/>
              <w:rPr>
                <w:rFonts w:eastAsia="Calibri" w:cs="Arial"/>
                <w:b/>
                <w:bCs/>
                <w:color w:val="FFFFFF"/>
                <w:sz w:val="20"/>
                <w:szCs w:val="20"/>
              </w:rPr>
            </w:pPr>
            <w:r w:rsidRPr="0015608A">
              <w:rPr>
                <w:rFonts w:cs="Arial"/>
                <w:b/>
                <w:bCs/>
                <w:color w:val="FFFFFF"/>
                <w:sz w:val="20"/>
                <w:szCs w:val="20"/>
              </w:rPr>
              <w:t>Blocks</w:t>
            </w:r>
          </w:p>
        </w:tc>
        <w:tc>
          <w:tcPr>
            <w:tcW w:w="5449" w:type="dxa"/>
            <w:gridSpan w:val="5"/>
            <w:tcBorders>
              <w:top w:val="single" w:sz="8" w:space="0" w:color="auto"/>
              <w:left w:val="nil"/>
              <w:bottom w:val="single" w:sz="8" w:space="0" w:color="auto"/>
              <w:right w:val="single" w:sz="8" w:space="0" w:color="000000"/>
            </w:tcBorders>
            <w:shd w:val="clear" w:color="auto" w:fill="006666"/>
            <w:tcMar>
              <w:top w:w="0" w:type="dxa"/>
              <w:left w:w="108" w:type="dxa"/>
              <w:bottom w:w="0" w:type="dxa"/>
              <w:right w:w="108" w:type="dxa"/>
            </w:tcMar>
            <w:vAlign w:val="center"/>
            <w:hideMark/>
          </w:tcPr>
          <w:p w14:paraId="77EB23CB" w14:textId="77777777" w:rsidR="00524FF8" w:rsidRPr="00F07A42" w:rsidRDefault="00524FF8" w:rsidP="007C5595">
            <w:pPr>
              <w:jc w:val="center"/>
              <w:rPr>
                <w:rFonts w:cs="Arial"/>
                <w:b/>
                <w:bCs/>
                <w:color w:val="FFFFFF"/>
                <w:sz w:val="20"/>
                <w:szCs w:val="20"/>
              </w:rPr>
            </w:pPr>
            <w:r w:rsidRPr="0015608A">
              <w:rPr>
                <w:rFonts w:cs="Arial"/>
                <w:b/>
                <w:bCs/>
                <w:color w:val="FFFFFF"/>
                <w:sz w:val="20"/>
                <w:szCs w:val="20"/>
              </w:rPr>
              <w:t>Negative Net Load Forecast Average Error - By Weather Zone for the 5 Largest Zones</w:t>
            </w:r>
          </w:p>
        </w:tc>
      </w:tr>
      <w:tr w:rsidR="00524FF8" w:rsidRPr="0015608A" w14:paraId="2FD85D6C" w14:textId="77777777" w:rsidTr="008F2AA9">
        <w:trPr>
          <w:trHeight w:val="420"/>
          <w:jc w:val="center"/>
        </w:trPr>
        <w:tc>
          <w:tcPr>
            <w:tcW w:w="1121" w:type="dxa"/>
            <w:vMerge/>
            <w:tcBorders>
              <w:top w:val="single" w:sz="8" w:space="0" w:color="auto"/>
              <w:left w:val="single" w:sz="8" w:space="0" w:color="auto"/>
              <w:bottom w:val="single" w:sz="4" w:space="0" w:color="auto"/>
              <w:right w:val="single" w:sz="8" w:space="0" w:color="auto"/>
            </w:tcBorders>
            <w:shd w:val="clear" w:color="auto" w:fill="006666"/>
            <w:vAlign w:val="center"/>
            <w:hideMark/>
          </w:tcPr>
          <w:p w14:paraId="4A0C4D7D" w14:textId="77777777" w:rsidR="00524FF8" w:rsidRPr="0015608A" w:rsidRDefault="00524FF8" w:rsidP="007C5595">
            <w:pPr>
              <w:rPr>
                <w:rFonts w:eastAsia="Calibri" w:cs="Arial"/>
                <w:b/>
                <w:bCs/>
                <w:color w:val="FFFFFF"/>
                <w:sz w:val="20"/>
                <w:szCs w:val="20"/>
              </w:rPr>
            </w:pPr>
          </w:p>
        </w:tc>
        <w:tc>
          <w:tcPr>
            <w:tcW w:w="1089" w:type="dxa"/>
            <w:tcBorders>
              <w:top w:val="nil"/>
              <w:left w:val="nil"/>
              <w:bottom w:val="single" w:sz="4" w:space="0" w:color="auto"/>
              <w:right w:val="single" w:sz="8" w:space="0" w:color="auto"/>
            </w:tcBorders>
            <w:shd w:val="clear" w:color="auto" w:fill="006666"/>
            <w:noWrap/>
            <w:tcMar>
              <w:top w:w="0" w:type="dxa"/>
              <w:left w:w="108" w:type="dxa"/>
              <w:bottom w:w="0" w:type="dxa"/>
              <w:right w:w="108" w:type="dxa"/>
            </w:tcMar>
            <w:vAlign w:val="bottom"/>
            <w:hideMark/>
          </w:tcPr>
          <w:p w14:paraId="55059152" w14:textId="77777777" w:rsidR="00524FF8" w:rsidRPr="00F07A42" w:rsidRDefault="00524FF8" w:rsidP="007C5595">
            <w:pPr>
              <w:jc w:val="center"/>
              <w:rPr>
                <w:rFonts w:cs="Arial"/>
                <w:b/>
                <w:bCs/>
                <w:color w:val="FFFFFF"/>
                <w:sz w:val="20"/>
                <w:szCs w:val="20"/>
              </w:rPr>
            </w:pPr>
            <w:r w:rsidRPr="0015608A">
              <w:rPr>
                <w:rFonts w:cs="Arial"/>
                <w:b/>
                <w:bCs/>
                <w:color w:val="FFFFFF"/>
                <w:sz w:val="20"/>
                <w:szCs w:val="20"/>
              </w:rPr>
              <w:t>Coast</w:t>
            </w:r>
          </w:p>
        </w:tc>
        <w:tc>
          <w:tcPr>
            <w:tcW w:w="1090" w:type="dxa"/>
            <w:tcBorders>
              <w:top w:val="nil"/>
              <w:left w:val="nil"/>
              <w:bottom w:val="single" w:sz="4" w:space="0" w:color="auto"/>
              <w:right w:val="single" w:sz="8" w:space="0" w:color="auto"/>
            </w:tcBorders>
            <w:shd w:val="clear" w:color="auto" w:fill="006666"/>
            <w:noWrap/>
            <w:tcMar>
              <w:top w:w="0" w:type="dxa"/>
              <w:left w:w="108" w:type="dxa"/>
              <w:bottom w:w="0" w:type="dxa"/>
              <w:right w:w="108" w:type="dxa"/>
            </w:tcMar>
            <w:vAlign w:val="bottom"/>
            <w:hideMark/>
          </w:tcPr>
          <w:p w14:paraId="51A4D99E" w14:textId="77777777" w:rsidR="00524FF8" w:rsidRPr="00F07A42" w:rsidRDefault="00524FF8" w:rsidP="007C5595">
            <w:pPr>
              <w:jc w:val="center"/>
              <w:rPr>
                <w:rFonts w:cs="Arial"/>
                <w:b/>
                <w:bCs/>
                <w:color w:val="FFFFFF"/>
                <w:sz w:val="20"/>
                <w:szCs w:val="20"/>
              </w:rPr>
            </w:pPr>
            <w:r w:rsidRPr="0015608A">
              <w:rPr>
                <w:rFonts w:cs="Arial"/>
                <w:b/>
                <w:bCs/>
                <w:color w:val="FFFFFF"/>
                <w:sz w:val="20"/>
                <w:szCs w:val="20"/>
              </w:rPr>
              <w:t>East</w:t>
            </w:r>
          </w:p>
        </w:tc>
        <w:tc>
          <w:tcPr>
            <w:tcW w:w="1090" w:type="dxa"/>
            <w:tcBorders>
              <w:top w:val="nil"/>
              <w:left w:val="nil"/>
              <w:bottom w:val="single" w:sz="4" w:space="0" w:color="auto"/>
              <w:right w:val="single" w:sz="8" w:space="0" w:color="auto"/>
            </w:tcBorders>
            <w:shd w:val="clear" w:color="auto" w:fill="006666"/>
            <w:noWrap/>
            <w:tcMar>
              <w:top w:w="0" w:type="dxa"/>
              <w:left w:w="108" w:type="dxa"/>
              <w:bottom w:w="0" w:type="dxa"/>
              <w:right w:w="108" w:type="dxa"/>
            </w:tcMar>
            <w:vAlign w:val="bottom"/>
            <w:hideMark/>
          </w:tcPr>
          <w:p w14:paraId="3C3D72A4" w14:textId="77777777" w:rsidR="00524FF8" w:rsidRPr="00F07A42" w:rsidRDefault="00524FF8" w:rsidP="007C5595">
            <w:pPr>
              <w:jc w:val="center"/>
              <w:rPr>
                <w:rFonts w:cs="Arial"/>
                <w:b/>
                <w:bCs/>
                <w:color w:val="FFFFFF"/>
                <w:sz w:val="20"/>
                <w:szCs w:val="20"/>
              </w:rPr>
            </w:pPr>
            <w:r w:rsidRPr="0015608A">
              <w:rPr>
                <w:rFonts w:cs="Arial"/>
                <w:b/>
                <w:bCs/>
                <w:color w:val="FFFFFF"/>
                <w:sz w:val="20"/>
                <w:szCs w:val="20"/>
              </w:rPr>
              <w:t>North Central</w:t>
            </w:r>
          </w:p>
        </w:tc>
        <w:tc>
          <w:tcPr>
            <w:tcW w:w="1051" w:type="dxa"/>
            <w:tcBorders>
              <w:top w:val="nil"/>
              <w:left w:val="nil"/>
              <w:bottom w:val="single" w:sz="4" w:space="0" w:color="auto"/>
              <w:right w:val="single" w:sz="8" w:space="0" w:color="auto"/>
            </w:tcBorders>
            <w:shd w:val="clear" w:color="auto" w:fill="006666"/>
            <w:noWrap/>
            <w:tcMar>
              <w:top w:w="0" w:type="dxa"/>
              <w:left w:w="108" w:type="dxa"/>
              <w:bottom w:w="0" w:type="dxa"/>
              <w:right w:w="108" w:type="dxa"/>
            </w:tcMar>
            <w:vAlign w:val="bottom"/>
            <w:hideMark/>
          </w:tcPr>
          <w:p w14:paraId="1C63DB2B" w14:textId="77777777" w:rsidR="00524FF8" w:rsidRPr="00F07A42" w:rsidRDefault="00524FF8" w:rsidP="007C5595">
            <w:pPr>
              <w:jc w:val="center"/>
              <w:rPr>
                <w:rFonts w:cs="Arial"/>
                <w:b/>
                <w:bCs/>
                <w:color w:val="FFFFFF"/>
                <w:sz w:val="20"/>
                <w:szCs w:val="20"/>
              </w:rPr>
            </w:pPr>
            <w:r w:rsidRPr="0015608A">
              <w:rPr>
                <w:rFonts w:cs="Arial"/>
                <w:b/>
                <w:bCs/>
                <w:color w:val="FFFFFF"/>
                <w:sz w:val="20"/>
                <w:szCs w:val="20"/>
              </w:rPr>
              <w:t>South Central</w:t>
            </w:r>
          </w:p>
        </w:tc>
        <w:tc>
          <w:tcPr>
            <w:tcW w:w="1129" w:type="dxa"/>
            <w:tcBorders>
              <w:top w:val="nil"/>
              <w:left w:val="nil"/>
              <w:bottom w:val="single" w:sz="4" w:space="0" w:color="auto"/>
              <w:right w:val="single" w:sz="8" w:space="0" w:color="auto"/>
            </w:tcBorders>
            <w:shd w:val="clear" w:color="auto" w:fill="006666"/>
            <w:noWrap/>
            <w:tcMar>
              <w:top w:w="0" w:type="dxa"/>
              <w:left w:w="108" w:type="dxa"/>
              <w:bottom w:w="0" w:type="dxa"/>
              <w:right w:w="108" w:type="dxa"/>
            </w:tcMar>
            <w:vAlign w:val="bottom"/>
            <w:hideMark/>
          </w:tcPr>
          <w:p w14:paraId="3DDBAF14" w14:textId="77777777" w:rsidR="00524FF8" w:rsidRPr="00F07A42" w:rsidRDefault="00524FF8" w:rsidP="007C5595">
            <w:pPr>
              <w:jc w:val="center"/>
              <w:rPr>
                <w:rFonts w:cs="Arial"/>
                <w:b/>
                <w:bCs/>
                <w:color w:val="FFFFFF"/>
                <w:sz w:val="20"/>
                <w:szCs w:val="20"/>
              </w:rPr>
            </w:pPr>
            <w:r w:rsidRPr="0015608A">
              <w:rPr>
                <w:rFonts w:cs="Arial"/>
                <w:b/>
                <w:bCs/>
                <w:color w:val="FFFFFF"/>
                <w:sz w:val="20"/>
                <w:szCs w:val="20"/>
              </w:rPr>
              <w:t>Southern</w:t>
            </w:r>
          </w:p>
        </w:tc>
      </w:tr>
      <w:tr w:rsidR="00BA4340" w:rsidRPr="0015608A" w14:paraId="788CFBC4" w14:textId="77777777" w:rsidTr="008B616C">
        <w:trPr>
          <w:trHeight w:val="255"/>
          <w:jc w:val="center"/>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bottom"/>
            <w:hideMark/>
          </w:tcPr>
          <w:p w14:paraId="1A84B2D5" w14:textId="77777777" w:rsidR="00BA4340" w:rsidRPr="0015608A" w:rsidRDefault="00BA4340" w:rsidP="00BA4340">
            <w:pPr>
              <w:jc w:val="center"/>
              <w:rPr>
                <w:rFonts w:eastAsia="Calibri" w:cs="Arial"/>
                <w:b/>
                <w:bCs/>
                <w:color w:val="FFFFFF"/>
                <w:sz w:val="20"/>
                <w:szCs w:val="20"/>
              </w:rPr>
            </w:pPr>
            <w:bookmarkStart w:id="283" w:name="_GoBack" w:colFirst="1" w:colLast="5"/>
            <w:r w:rsidRPr="0015608A">
              <w:rPr>
                <w:rFonts w:cs="Arial"/>
                <w:b/>
                <w:bCs/>
                <w:color w:val="FFFFFF"/>
                <w:sz w:val="20"/>
                <w:szCs w:val="20"/>
              </w:rPr>
              <w:t>1-2</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6FCD4A80" w14:textId="3A94B601" w:rsidR="00BA4340" w:rsidRPr="00BA4340" w:rsidRDefault="00BA4340" w:rsidP="00BA4340">
            <w:pPr>
              <w:jc w:val="center"/>
              <w:rPr>
                <w:rFonts w:cs="Arial"/>
                <w:sz w:val="18"/>
                <w:szCs w:val="18"/>
              </w:rPr>
            </w:pPr>
            <w:r w:rsidRPr="00BA4340">
              <w:rPr>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31B00863" w14:textId="6D0BC3CC" w:rsidR="00BA4340" w:rsidRPr="00BA4340" w:rsidRDefault="00BA4340" w:rsidP="00BA4340">
            <w:pPr>
              <w:jc w:val="center"/>
              <w:rPr>
                <w:rFonts w:cs="Arial"/>
                <w:sz w:val="18"/>
                <w:szCs w:val="18"/>
              </w:rPr>
            </w:pPr>
            <w:r w:rsidRPr="00BA4340">
              <w:rPr>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493E896B" w14:textId="397BCE73" w:rsidR="00BA4340" w:rsidRPr="00BA4340" w:rsidRDefault="00BA4340" w:rsidP="00BA4340">
            <w:pPr>
              <w:jc w:val="center"/>
              <w:rPr>
                <w:rFonts w:cs="Arial"/>
                <w:sz w:val="18"/>
                <w:szCs w:val="18"/>
              </w:rPr>
            </w:pPr>
            <w:r w:rsidRPr="00BA4340">
              <w:rPr>
                <w:sz w:val="18"/>
                <w:szCs w:val="18"/>
              </w:rPr>
              <w:t>0</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7F2AA456" w14:textId="29358A28" w:rsidR="00BA4340" w:rsidRPr="00BA4340" w:rsidRDefault="00BA4340" w:rsidP="00BA4340">
            <w:pPr>
              <w:jc w:val="center"/>
              <w:rPr>
                <w:rFonts w:cs="Arial"/>
                <w:sz w:val="18"/>
                <w:szCs w:val="18"/>
              </w:rPr>
            </w:pPr>
            <w:r w:rsidRPr="00BA4340">
              <w:rPr>
                <w:sz w:val="18"/>
                <w:szCs w:val="18"/>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21EF689C" w14:textId="11BE84EA" w:rsidR="00BA4340" w:rsidRPr="00BA4340" w:rsidRDefault="00BA4340" w:rsidP="00BA4340">
            <w:pPr>
              <w:jc w:val="center"/>
              <w:rPr>
                <w:rFonts w:cs="Arial"/>
                <w:sz w:val="18"/>
                <w:szCs w:val="18"/>
              </w:rPr>
            </w:pPr>
            <w:r w:rsidRPr="00BA4340">
              <w:rPr>
                <w:sz w:val="18"/>
                <w:szCs w:val="18"/>
              </w:rPr>
              <w:t>0</w:t>
            </w:r>
          </w:p>
        </w:tc>
      </w:tr>
      <w:tr w:rsidR="00BA4340" w:rsidRPr="0015608A" w14:paraId="1A450413" w14:textId="77777777" w:rsidTr="008B616C">
        <w:trPr>
          <w:trHeight w:val="255"/>
          <w:jc w:val="center"/>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bottom"/>
            <w:hideMark/>
          </w:tcPr>
          <w:p w14:paraId="53A378E6" w14:textId="77777777" w:rsidR="00BA4340" w:rsidRPr="0015608A" w:rsidRDefault="00BA4340" w:rsidP="00BA4340">
            <w:pPr>
              <w:jc w:val="center"/>
              <w:rPr>
                <w:rFonts w:eastAsia="Calibri" w:cs="Arial"/>
                <w:b/>
                <w:bCs/>
                <w:color w:val="FFFFFF"/>
                <w:sz w:val="20"/>
                <w:szCs w:val="20"/>
              </w:rPr>
            </w:pPr>
            <w:r w:rsidRPr="0015608A">
              <w:rPr>
                <w:rFonts w:cs="Arial"/>
                <w:b/>
                <w:bCs/>
                <w:color w:val="FFFFFF"/>
                <w:sz w:val="20"/>
                <w:szCs w:val="20"/>
              </w:rPr>
              <w:t>3-6</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41620292" w14:textId="27755DDF" w:rsidR="00BA4340" w:rsidRPr="00BA4340" w:rsidRDefault="00BA4340" w:rsidP="00BA4340">
            <w:pPr>
              <w:jc w:val="center"/>
              <w:rPr>
                <w:rFonts w:cs="Arial"/>
                <w:sz w:val="18"/>
                <w:szCs w:val="18"/>
              </w:rPr>
            </w:pPr>
            <w:r w:rsidRPr="00BA4340">
              <w:rPr>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68096DE8" w14:textId="5B2E4986" w:rsidR="00BA4340" w:rsidRPr="00BA4340" w:rsidRDefault="00BA4340" w:rsidP="00BA4340">
            <w:pPr>
              <w:jc w:val="center"/>
              <w:rPr>
                <w:rFonts w:cs="Arial"/>
                <w:sz w:val="18"/>
                <w:szCs w:val="18"/>
              </w:rPr>
            </w:pPr>
            <w:r w:rsidRPr="00BA4340">
              <w:rPr>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4CCA5970" w14:textId="1579320A" w:rsidR="00BA4340" w:rsidRPr="00BA4340" w:rsidRDefault="00BA4340" w:rsidP="00BA4340">
            <w:pPr>
              <w:jc w:val="center"/>
              <w:rPr>
                <w:rFonts w:cs="Arial"/>
                <w:sz w:val="18"/>
                <w:szCs w:val="18"/>
              </w:rPr>
            </w:pPr>
            <w:r w:rsidRPr="00BA4340">
              <w:rPr>
                <w:sz w:val="18"/>
                <w:szCs w:val="18"/>
              </w:rPr>
              <w:t>0</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09D5F6B5" w14:textId="323C260C" w:rsidR="00BA4340" w:rsidRPr="00BA4340" w:rsidRDefault="00BA4340" w:rsidP="00BA4340">
            <w:pPr>
              <w:jc w:val="center"/>
              <w:rPr>
                <w:rFonts w:cs="Arial"/>
                <w:sz w:val="18"/>
                <w:szCs w:val="18"/>
              </w:rPr>
            </w:pPr>
            <w:r w:rsidRPr="00BA4340">
              <w:rPr>
                <w:sz w:val="18"/>
                <w:szCs w:val="18"/>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70662922" w14:textId="4DF3E9FA" w:rsidR="00BA4340" w:rsidRPr="00BA4340" w:rsidRDefault="00BA4340" w:rsidP="00BA4340">
            <w:pPr>
              <w:jc w:val="center"/>
              <w:rPr>
                <w:rFonts w:cs="Arial"/>
                <w:sz w:val="18"/>
                <w:szCs w:val="18"/>
              </w:rPr>
            </w:pPr>
            <w:r w:rsidRPr="00BA4340">
              <w:rPr>
                <w:sz w:val="18"/>
                <w:szCs w:val="18"/>
              </w:rPr>
              <w:t>0</w:t>
            </w:r>
          </w:p>
        </w:tc>
      </w:tr>
      <w:tr w:rsidR="00BA4340" w:rsidRPr="0015608A" w14:paraId="495510AC" w14:textId="77777777" w:rsidTr="008B616C">
        <w:trPr>
          <w:trHeight w:val="255"/>
          <w:jc w:val="center"/>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bottom"/>
            <w:hideMark/>
          </w:tcPr>
          <w:p w14:paraId="64BA1728" w14:textId="77777777" w:rsidR="00BA4340" w:rsidRPr="0015608A" w:rsidRDefault="00BA4340" w:rsidP="00BA4340">
            <w:pPr>
              <w:jc w:val="center"/>
              <w:rPr>
                <w:rFonts w:eastAsia="Calibri" w:cs="Arial"/>
                <w:b/>
                <w:bCs/>
                <w:color w:val="FFFFFF"/>
                <w:sz w:val="20"/>
                <w:szCs w:val="20"/>
              </w:rPr>
            </w:pPr>
            <w:r w:rsidRPr="0015608A">
              <w:rPr>
                <w:rFonts w:cs="Arial"/>
                <w:b/>
                <w:bCs/>
                <w:color w:val="FFFFFF"/>
                <w:sz w:val="20"/>
                <w:szCs w:val="20"/>
              </w:rPr>
              <w:t>7-10</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52173398" w14:textId="135E1FDD" w:rsidR="00BA4340" w:rsidRPr="00BA4340" w:rsidRDefault="00BA4340" w:rsidP="00BA4340">
            <w:pPr>
              <w:jc w:val="center"/>
              <w:rPr>
                <w:rFonts w:cs="Arial"/>
                <w:sz w:val="18"/>
                <w:szCs w:val="18"/>
              </w:rPr>
            </w:pPr>
            <w:r w:rsidRPr="00BA4340">
              <w:rPr>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5F2334CB" w14:textId="19A719A3" w:rsidR="00BA4340" w:rsidRPr="00BA4340" w:rsidRDefault="00BA4340" w:rsidP="00BA4340">
            <w:pPr>
              <w:jc w:val="center"/>
              <w:rPr>
                <w:rFonts w:cs="Arial"/>
                <w:sz w:val="18"/>
                <w:szCs w:val="18"/>
              </w:rPr>
            </w:pPr>
            <w:r w:rsidRPr="00BA4340">
              <w:rPr>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64AD4322" w14:textId="245909F9" w:rsidR="00BA4340" w:rsidRPr="00BA4340" w:rsidRDefault="00BA4340" w:rsidP="00BA4340">
            <w:pPr>
              <w:jc w:val="center"/>
              <w:rPr>
                <w:rFonts w:cs="Arial"/>
                <w:sz w:val="18"/>
                <w:szCs w:val="18"/>
              </w:rPr>
            </w:pPr>
            <w:r w:rsidRPr="00BA4340">
              <w:rPr>
                <w:sz w:val="18"/>
                <w:szCs w:val="18"/>
              </w:rPr>
              <w:t>0</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65F56510" w14:textId="6862E793" w:rsidR="00BA4340" w:rsidRPr="00BA4340" w:rsidRDefault="00BA4340" w:rsidP="00BA4340">
            <w:pPr>
              <w:jc w:val="center"/>
              <w:rPr>
                <w:rFonts w:cs="Arial"/>
                <w:sz w:val="18"/>
                <w:szCs w:val="18"/>
              </w:rPr>
            </w:pPr>
            <w:r w:rsidRPr="00BA4340">
              <w:rPr>
                <w:sz w:val="18"/>
                <w:szCs w:val="18"/>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1232FE5E" w14:textId="7D02F703" w:rsidR="00BA4340" w:rsidRPr="00BA4340" w:rsidRDefault="00BA4340" w:rsidP="00BA4340">
            <w:pPr>
              <w:jc w:val="center"/>
              <w:rPr>
                <w:rFonts w:cs="Arial"/>
                <w:sz w:val="18"/>
                <w:szCs w:val="18"/>
              </w:rPr>
            </w:pPr>
            <w:r w:rsidRPr="00BA4340">
              <w:rPr>
                <w:sz w:val="18"/>
                <w:szCs w:val="18"/>
              </w:rPr>
              <w:t>0</w:t>
            </w:r>
          </w:p>
        </w:tc>
      </w:tr>
      <w:tr w:rsidR="00BA4340" w:rsidRPr="0015608A" w14:paraId="28984A88" w14:textId="77777777" w:rsidTr="008B616C">
        <w:trPr>
          <w:trHeight w:val="255"/>
          <w:jc w:val="center"/>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bottom"/>
            <w:hideMark/>
          </w:tcPr>
          <w:p w14:paraId="5F6D7CFC" w14:textId="77777777" w:rsidR="00BA4340" w:rsidRPr="0015608A" w:rsidRDefault="00BA4340" w:rsidP="00BA4340">
            <w:pPr>
              <w:jc w:val="center"/>
              <w:rPr>
                <w:rFonts w:eastAsia="Calibri" w:cs="Arial"/>
                <w:b/>
                <w:bCs/>
                <w:color w:val="FFFFFF"/>
                <w:sz w:val="20"/>
                <w:szCs w:val="20"/>
              </w:rPr>
            </w:pPr>
            <w:r w:rsidRPr="0015608A">
              <w:rPr>
                <w:rFonts w:cs="Arial"/>
                <w:b/>
                <w:bCs/>
                <w:color w:val="FFFFFF"/>
                <w:sz w:val="20"/>
                <w:szCs w:val="20"/>
              </w:rPr>
              <w:t>11-14</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0660BBF9" w14:textId="0DDB8F15" w:rsidR="00BA4340" w:rsidRPr="00BA4340" w:rsidRDefault="00BA4340" w:rsidP="00BA4340">
            <w:pPr>
              <w:jc w:val="center"/>
              <w:rPr>
                <w:rFonts w:cs="Arial"/>
                <w:sz w:val="18"/>
                <w:szCs w:val="18"/>
              </w:rPr>
            </w:pPr>
            <w:r w:rsidRPr="00BA4340">
              <w:rPr>
                <w:sz w:val="18"/>
                <w:szCs w:val="18"/>
              </w:rPr>
              <w:t>-22</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4817EC90" w14:textId="78299502" w:rsidR="00BA4340" w:rsidRPr="00BA4340" w:rsidRDefault="00BA4340" w:rsidP="00BA4340">
            <w:pPr>
              <w:jc w:val="center"/>
              <w:rPr>
                <w:rFonts w:cs="Arial"/>
                <w:sz w:val="18"/>
                <w:szCs w:val="18"/>
              </w:rPr>
            </w:pPr>
            <w:r w:rsidRPr="00BA4340">
              <w:rPr>
                <w:sz w:val="18"/>
                <w:szCs w:val="18"/>
              </w:rPr>
              <w:t>-4</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58DB377D" w14:textId="1D33A963" w:rsidR="00BA4340" w:rsidRPr="00BA4340" w:rsidRDefault="00BA4340" w:rsidP="00BA4340">
            <w:pPr>
              <w:jc w:val="center"/>
              <w:rPr>
                <w:rFonts w:cs="Arial"/>
                <w:sz w:val="18"/>
                <w:szCs w:val="18"/>
              </w:rPr>
            </w:pPr>
            <w:r w:rsidRPr="00BA4340">
              <w:rPr>
                <w:sz w:val="18"/>
                <w:szCs w:val="18"/>
              </w:rPr>
              <w:t>-27</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6CEC94D1" w14:textId="3261BB61" w:rsidR="00BA4340" w:rsidRPr="00BA4340" w:rsidRDefault="00BA4340" w:rsidP="00BA4340">
            <w:pPr>
              <w:jc w:val="center"/>
              <w:rPr>
                <w:rFonts w:cs="Arial"/>
                <w:sz w:val="18"/>
                <w:szCs w:val="18"/>
              </w:rPr>
            </w:pPr>
            <w:r w:rsidRPr="00BA4340">
              <w:rPr>
                <w:sz w:val="18"/>
                <w:szCs w:val="18"/>
              </w:rPr>
              <w:t>-13</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4B161108" w14:textId="3EAAE482" w:rsidR="00BA4340" w:rsidRPr="00BA4340" w:rsidRDefault="00BA4340" w:rsidP="00BA4340">
            <w:pPr>
              <w:jc w:val="center"/>
              <w:rPr>
                <w:rFonts w:cs="Arial"/>
                <w:sz w:val="18"/>
                <w:szCs w:val="18"/>
              </w:rPr>
            </w:pPr>
            <w:r w:rsidRPr="00BA4340">
              <w:rPr>
                <w:sz w:val="18"/>
                <w:szCs w:val="18"/>
              </w:rPr>
              <w:t>-7</w:t>
            </w:r>
          </w:p>
        </w:tc>
      </w:tr>
      <w:tr w:rsidR="00BA4340" w:rsidRPr="0015608A" w14:paraId="53170138" w14:textId="77777777" w:rsidTr="008B616C">
        <w:trPr>
          <w:trHeight w:val="255"/>
          <w:jc w:val="center"/>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bottom"/>
            <w:hideMark/>
          </w:tcPr>
          <w:p w14:paraId="75700916" w14:textId="77777777" w:rsidR="00BA4340" w:rsidRPr="0015608A" w:rsidRDefault="00BA4340" w:rsidP="00BA4340">
            <w:pPr>
              <w:jc w:val="center"/>
              <w:rPr>
                <w:rFonts w:eastAsia="Calibri" w:cs="Arial"/>
                <w:b/>
                <w:bCs/>
                <w:color w:val="FFFFFF"/>
                <w:sz w:val="20"/>
                <w:szCs w:val="20"/>
              </w:rPr>
            </w:pPr>
            <w:r w:rsidRPr="0015608A">
              <w:rPr>
                <w:rFonts w:cs="Arial"/>
                <w:b/>
                <w:bCs/>
                <w:color w:val="FFFFFF"/>
                <w:sz w:val="20"/>
                <w:szCs w:val="20"/>
              </w:rPr>
              <w:t>15-18</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66198E58" w14:textId="3C9146FD" w:rsidR="00BA4340" w:rsidRPr="00BA4340" w:rsidRDefault="00BA4340" w:rsidP="00BA4340">
            <w:pPr>
              <w:jc w:val="center"/>
              <w:rPr>
                <w:rFonts w:cs="Arial"/>
                <w:sz w:val="18"/>
                <w:szCs w:val="18"/>
              </w:rPr>
            </w:pPr>
            <w:r w:rsidRPr="00BA4340">
              <w:rPr>
                <w:sz w:val="18"/>
                <w:szCs w:val="18"/>
              </w:rPr>
              <w:t>-65</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7D76C1D2" w14:textId="0AFD4A72" w:rsidR="00BA4340" w:rsidRPr="00BA4340" w:rsidRDefault="00BA4340" w:rsidP="00BA4340">
            <w:pPr>
              <w:jc w:val="center"/>
              <w:rPr>
                <w:rFonts w:cs="Arial"/>
                <w:sz w:val="18"/>
                <w:szCs w:val="18"/>
              </w:rPr>
            </w:pPr>
            <w:r w:rsidRPr="00BA4340">
              <w:rPr>
                <w:sz w:val="18"/>
                <w:szCs w:val="18"/>
              </w:rPr>
              <w:t>-11</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4FF69F28" w14:textId="3A7918BD" w:rsidR="00BA4340" w:rsidRPr="00BA4340" w:rsidRDefault="00BA4340" w:rsidP="00BA4340">
            <w:pPr>
              <w:jc w:val="center"/>
              <w:rPr>
                <w:rFonts w:cs="Arial"/>
                <w:sz w:val="18"/>
                <w:szCs w:val="18"/>
              </w:rPr>
            </w:pPr>
            <w:r w:rsidRPr="00BA4340">
              <w:rPr>
                <w:sz w:val="18"/>
                <w:szCs w:val="18"/>
              </w:rPr>
              <w:t>-77</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4344A3C3" w14:textId="4B3B2D43" w:rsidR="00BA4340" w:rsidRPr="00BA4340" w:rsidRDefault="00BA4340" w:rsidP="00BA4340">
            <w:pPr>
              <w:jc w:val="center"/>
              <w:rPr>
                <w:rFonts w:cs="Arial"/>
                <w:sz w:val="18"/>
                <w:szCs w:val="18"/>
              </w:rPr>
            </w:pPr>
            <w:r w:rsidRPr="00BA4340">
              <w:rPr>
                <w:sz w:val="18"/>
                <w:szCs w:val="18"/>
              </w:rPr>
              <w:t>-39</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3B4B4EB3" w14:textId="2BEEEAC4" w:rsidR="00BA4340" w:rsidRPr="00BA4340" w:rsidRDefault="00BA4340" w:rsidP="00BA4340">
            <w:pPr>
              <w:jc w:val="center"/>
              <w:rPr>
                <w:rFonts w:cs="Arial"/>
                <w:sz w:val="18"/>
                <w:szCs w:val="18"/>
              </w:rPr>
            </w:pPr>
            <w:r w:rsidRPr="00BA4340">
              <w:rPr>
                <w:sz w:val="18"/>
                <w:szCs w:val="18"/>
              </w:rPr>
              <w:t>-20</w:t>
            </w:r>
          </w:p>
        </w:tc>
      </w:tr>
      <w:tr w:rsidR="00BA4340" w:rsidRPr="0015608A" w14:paraId="3CA37933" w14:textId="77777777" w:rsidTr="008B616C">
        <w:trPr>
          <w:trHeight w:val="255"/>
          <w:jc w:val="center"/>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bottom"/>
            <w:hideMark/>
          </w:tcPr>
          <w:p w14:paraId="3496932B" w14:textId="77777777" w:rsidR="00BA4340" w:rsidRPr="0015608A" w:rsidRDefault="00BA4340" w:rsidP="00BA4340">
            <w:pPr>
              <w:jc w:val="center"/>
              <w:rPr>
                <w:rFonts w:eastAsia="Calibri" w:cs="Arial"/>
                <w:b/>
                <w:bCs/>
                <w:color w:val="FFFFFF"/>
                <w:sz w:val="20"/>
                <w:szCs w:val="20"/>
              </w:rPr>
            </w:pPr>
            <w:r w:rsidRPr="0015608A">
              <w:rPr>
                <w:rFonts w:cs="Arial"/>
                <w:b/>
                <w:bCs/>
                <w:color w:val="FFFFFF"/>
                <w:sz w:val="20"/>
                <w:szCs w:val="20"/>
              </w:rPr>
              <w:t>19-22</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0F989996" w14:textId="31FCCBA8" w:rsidR="00BA4340" w:rsidRPr="00BA4340" w:rsidRDefault="00BA4340" w:rsidP="00BA4340">
            <w:pPr>
              <w:jc w:val="center"/>
              <w:rPr>
                <w:rFonts w:cs="Arial"/>
                <w:sz w:val="18"/>
                <w:szCs w:val="18"/>
              </w:rPr>
            </w:pPr>
            <w:r w:rsidRPr="00BA4340">
              <w:rPr>
                <w:sz w:val="18"/>
                <w:szCs w:val="18"/>
              </w:rPr>
              <w:t>-101</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6C48D579" w14:textId="719360D2" w:rsidR="00BA4340" w:rsidRPr="00BA4340" w:rsidRDefault="00BA4340" w:rsidP="00BA4340">
            <w:pPr>
              <w:jc w:val="center"/>
              <w:rPr>
                <w:rFonts w:cs="Arial"/>
                <w:sz w:val="18"/>
                <w:szCs w:val="18"/>
              </w:rPr>
            </w:pPr>
            <w:r w:rsidRPr="00BA4340">
              <w:rPr>
                <w:sz w:val="18"/>
                <w:szCs w:val="18"/>
              </w:rPr>
              <w:t>-17</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413275D3" w14:textId="2E06F306" w:rsidR="00BA4340" w:rsidRPr="00BA4340" w:rsidRDefault="00BA4340" w:rsidP="00BA4340">
            <w:pPr>
              <w:jc w:val="center"/>
              <w:rPr>
                <w:rFonts w:cs="Arial"/>
                <w:sz w:val="18"/>
                <w:szCs w:val="18"/>
              </w:rPr>
            </w:pPr>
            <w:r w:rsidRPr="00BA4340">
              <w:rPr>
                <w:sz w:val="18"/>
                <w:szCs w:val="18"/>
              </w:rPr>
              <w:t>-120</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47DEE4A9" w14:textId="07F5A432" w:rsidR="00BA4340" w:rsidRPr="00BA4340" w:rsidRDefault="00BA4340" w:rsidP="00BA4340">
            <w:pPr>
              <w:jc w:val="center"/>
              <w:rPr>
                <w:rFonts w:cs="Arial"/>
                <w:sz w:val="18"/>
                <w:szCs w:val="18"/>
              </w:rPr>
            </w:pPr>
            <w:r w:rsidRPr="00BA4340">
              <w:rPr>
                <w:sz w:val="18"/>
                <w:szCs w:val="18"/>
              </w:rPr>
              <w:t>-60</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4CF70C66" w14:textId="66821872" w:rsidR="00BA4340" w:rsidRPr="00BA4340" w:rsidRDefault="00BA4340" w:rsidP="00BA4340">
            <w:pPr>
              <w:jc w:val="center"/>
              <w:rPr>
                <w:rFonts w:cs="Arial"/>
                <w:sz w:val="18"/>
                <w:szCs w:val="18"/>
              </w:rPr>
            </w:pPr>
            <w:r w:rsidRPr="00BA4340">
              <w:rPr>
                <w:sz w:val="18"/>
                <w:szCs w:val="18"/>
              </w:rPr>
              <w:t>-31</w:t>
            </w:r>
          </w:p>
        </w:tc>
      </w:tr>
      <w:tr w:rsidR="00BA4340" w:rsidRPr="0015608A" w14:paraId="1E5AEB1D" w14:textId="77777777" w:rsidTr="008B616C">
        <w:trPr>
          <w:trHeight w:val="255"/>
          <w:jc w:val="center"/>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bottom"/>
            <w:hideMark/>
          </w:tcPr>
          <w:p w14:paraId="666D72B1" w14:textId="77777777" w:rsidR="00BA4340" w:rsidRPr="0015608A" w:rsidRDefault="00BA4340" w:rsidP="00BA4340">
            <w:pPr>
              <w:jc w:val="center"/>
              <w:rPr>
                <w:rFonts w:eastAsia="Calibri" w:cs="Arial"/>
                <w:b/>
                <w:bCs/>
                <w:color w:val="FFFFFF"/>
                <w:sz w:val="20"/>
                <w:szCs w:val="20"/>
              </w:rPr>
            </w:pPr>
            <w:r w:rsidRPr="0015608A">
              <w:rPr>
                <w:rFonts w:cs="Arial"/>
                <w:b/>
                <w:bCs/>
                <w:color w:val="FFFFFF"/>
                <w:sz w:val="20"/>
                <w:szCs w:val="20"/>
              </w:rPr>
              <w:t>23-24</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0FD5CFFD" w14:textId="5AFEC43A" w:rsidR="00BA4340" w:rsidRPr="00BA4340" w:rsidRDefault="00BA4340" w:rsidP="00BA4340">
            <w:pPr>
              <w:jc w:val="center"/>
              <w:rPr>
                <w:rFonts w:cs="Arial"/>
                <w:sz w:val="18"/>
                <w:szCs w:val="18"/>
              </w:rPr>
            </w:pPr>
            <w:r w:rsidRPr="00BA4340">
              <w:rPr>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1898CEAA" w14:textId="69B93CA0" w:rsidR="00BA4340" w:rsidRPr="00BA4340" w:rsidRDefault="00BA4340" w:rsidP="00BA4340">
            <w:pPr>
              <w:jc w:val="center"/>
              <w:rPr>
                <w:rFonts w:cs="Arial"/>
                <w:sz w:val="18"/>
                <w:szCs w:val="18"/>
              </w:rPr>
            </w:pPr>
            <w:r w:rsidRPr="00BA4340">
              <w:rPr>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393D1A9D" w14:textId="782786D0" w:rsidR="00BA4340" w:rsidRPr="00BA4340" w:rsidRDefault="00BA4340" w:rsidP="00BA4340">
            <w:pPr>
              <w:jc w:val="center"/>
              <w:rPr>
                <w:rFonts w:cs="Arial"/>
                <w:sz w:val="18"/>
                <w:szCs w:val="18"/>
              </w:rPr>
            </w:pPr>
            <w:r w:rsidRPr="00BA4340">
              <w:rPr>
                <w:sz w:val="18"/>
                <w:szCs w:val="18"/>
              </w:rPr>
              <w:t>0</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7832BE1E" w14:textId="03FC0602" w:rsidR="00BA4340" w:rsidRPr="00BA4340" w:rsidRDefault="00BA4340" w:rsidP="00BA4340">
            <w:pPr>
              <w:jc w:val="center"/>
              <w:rPr>
                <w:rFonts w:cs="Arial"/>
                <w:sz w:val="18"/>
                <w:szCs w:val="18"/>
              </w:rPr>
            </w:pPr>
            <w:r w:rsidRPr="00BA4340">
              <w:rPr>
                <w:sz w:val="18"/>
                <w:szCs w:val="18"/>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4DB470DF" w14:textId="079AF863" w:rsidR="00BA4340" w:rsidRPr="00BA4340" w:rsidRDefault="00BA4340" w:rsidP="00BA4340">
            <w:pPr>
              <w:jc w:val="center"/>
              <w:rPr>
                <w:rFonts w:cs="Arial"/>
                <w:sz w:val="18"/>
                <w:szCs w:val="18"/>
              </w:rPr>
            </w:pPr>
            <w:r w:rsidRPr="00BA4340">
              <w:rPr>
                <w:sz w:val="18"/>
                <w:szCs w:val="18"/>
              </w:rPr>
              <w:t>0</w:t>
            </w:r>
          </w:p>
        </w:tc>
      </w:tr>
      <w:bookmarkEnd w:id="283"/>
    </w:tbl>
    <w:p w14:paraId="20FA71AF" w14:textId="77777777" w:rsidR="0000400B" w:rsidRPr="00A7047F" w:rsidRDefault="001B6189" w:rsidP="000337F8">
      <w:pPr>
        <w:pStyle w:val="Heading1"/>
        <w:numPr>
          <w:ilvl w:val="0"/>
          <w:numId w:val="0"/>
        </w:numPr>
        <w:tabs>
          <w:tab w:val="clear" w:pos="360"/>
          <w:tab w:val="left" w:pos="0"/>
          <w:tab w:val="left" w:pos="270"/>
        </w:tabs>
      </w:pPr>
      <w:r>
        <w:br w:type="page"/>
      </w:r>
      <w:bookmarkStart w:id="284" w:name="_Toc419794195"/>
      <w:r w:rsidR="0000400B" w:rsidRPr="00A7047F">
        <w:lastRenderedPageBreak/>
        <w:t xml:space="preserve">Appendix </w:t>
      </w:r>
      <w:r w:rsidR="00F27B7F" w:rsidRPr="00A7047F">
        <w:t>A</w:t>
      </w:r>
      <w:r w:rsidR="0000400B" w:rsidRPr="00A7047F">
        <w:t>: Real-Time Constraints</w:t>
      </w:r>
      <w:bookmarkEnd w:id="284"/>
    </w:p>
    <w:p w14:paraId="42E7F840" w14:textId="6C01A043" w:rsidR="00013139" w:rsidRDefault="0000400B" w:rsidP="00A92860">
      <w:pPr>
        <w:jc w:val="both"/>
        <w:rPr>
          <w:rFonts w:cs="Arial"/>
          <w:szCs w:val="22"/>
        </w:rPr>
      </w:pPr>
      <w:r w:rsidRPr="00A7047F">
        <w:rPr>
          <w:rFonts w:cs="Arial"/>
          <w:szCs w:val="22"/>
        </w:rPr>
        <w:t>The following is a complete list of constraints act</w:t>
      </w:r>
      <w:r w:rsidR="00FF787A" w:rsidRPr="00A7047F">
        <w:rPr>
          <w:rFonts w:cs="Arial"/>
          <w:szCs w:val="22"/>
        </w:rPr>
        <w:t>ivated in SCED for the month of</w:t>
      </w:r>
      <w:r w:rsidR="009C32D3" w:rsidRPr="00A7047F">
        <w:rPr>
          <w:rFonts w:cs="Arial"/>
          <w:szCs w:val="22"/>
        </w:rPr>
        <w:t xml:space="preserve"> </w:t>
      </w:r>
      <w:r w:rsidR="00BD0DC4" w:rsidRPr="00A7047F">
        <w:rPr>
          <w:rFonts w:cs="Arial"/>
          <w:szCs w:val="22"/>
        </w:rPr>
        <w:t>April</w:t>
      </w:r>
      <w:r w:rsidR="009C32D3" w:rsidRPr="00A7047F">
        <w:rPr>
          <w:rFonts w:cs="Arial"/>
          <w:szCs w:val="22"/>
        </w:rPr>
        <w:t xml:space="preserve">. </w:t>
      </w:r>
      <w:r w:rsidR="00E6330D" w:rsidRPr="00A7047F">
        <w:rPr>
          <w:rFonts w:cs="Arial"/>
          <w:szCs w:val="22"/>
        </w:rPr>
        <w:t xml:space="preserve"> Full contingency descriptions can be found in the Standard Contingencies List located on the MIS secure site at Grid </w:t>
      </w:r>
      <w:r w:rsidR="00E6330D" w:rsidRPr="00A7047F">
        <w:rPr>
          <w:rFonts w:cs="Arial"/>
          <w:szCs w:val="22"/>
        </w:rPr>
        <w:sym w:font="Wingdings" w:char="F0E0"/>
      </w:r>
      <w:r w:rsidR="00E6330D" w:rsidRPr="00A7047F">
        <w:rPr>
          <w:rFonts w:cs="Arial"/>
          <w:szCs w:val="22"/>
        </w:rPr>
        <w:t xml:space="preserve"> Generation </w:t>
      </w:r>
      <w:r w:rsidR="00E6330D" w:rsidRPr="00A7047F">
        <w:rPr>
          <w:rFonts w:cs="Arial"/>
          <w:szCs w:val="22"/>
        </w:rPr>
        <w:sym w:font="Wingdings" w:char="F0E0"/>
      </w:r>
      <w:r w:rsidR="00E6330D" w:rsidRPr="00A7047F">
        <w:rPr>
          <w:rFonts w:cs="Arial"/>
          <w:szCs w:val="22"/>
        </w:rPr>
        <w:t xml:space="preserve"> Reliability Unit Commitment.</w:t>
      </w:r>
    </w:p>
    <w:p w14:paraId="141E513B" w14:textId="77777777" w:rsidR="00BD0DC4" w:rsidRDefault="00BD0DC4" w:rsidP="00A92860">
      <w:pPr>
        <w:jc w:val="both"/>
        <w:rPr>
          <w:rFonts w:cs="Arial"/>
          <w:szCs w:val="22"/>
        </w:rPr>
      </w:pPr>
    </w:p>
    <w:tbl>
      <w:tblPr>
        <w:tblW w:w="828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2142"/>
        <w:gridCol w:w="1440"/>
        <w:gridCol w:w="1260"/>
        <w:gridCol w:w="1440"/>
      </w:tblGrid>
      <w:tr w:rsidR="00A7047F" w:rsidRPr="00A7047F" w14:paraId="3F5CAE25" w14:textId="77777777" w:rsidTr="002B6EA2">
        <w:trPr>
          <w:trHeight w:val="270"/>
        </w:trPr>
        <w:tc>
          <w:tcPr>
            <w:tcW w:w="1998" w:type="dxa"/>
            <w:shd w:val="clear" w:color="000000" w:fill="006666"/>
            <w:vAlign w:val="center"/>
            <w:hideMark/>
          </w:tcPr>
          <w:p w14:paraId="5DCB0DDD" w14:textId="77777777" w:rsidR="00A7047F" w:rsidRPr="00A7047F" w:rsidRDefault="00A7047F" w:rsidP="00A7047F">
            <w:pPr>
              <w:jc w:val="center"/>
              <w:rPr>
                <w:rFonts w:cs="Arial"/>
                <w:b/>
                <w:bCs/>
                <w:color w:val="FFFFFF"/>
                <w:sz w:val="18"/>
                <w:szCs w:val="18"/>
              </w:rPr>
            </w:pPr>
            <w:r w:rsidRPr="00A7047F">
              <w:rPr>
                <w:rFonts w:cs="Arial"/>
                <w:b/>
                <w:bCs/>
                <w:color w:val="FFFFFF"/>
                <w:sz w:val="18"/>
                <w:szCs w:val="18"/>
              </w:rPr>
              <w:t>Contingency</w:t>
            </w:r>
          </w:p>
        </w:tc>
        <w:tc>
          <w:tcPr>
            <w:tcW w:w="2142" w:type="dxa"/>
            <w:shd w:val="clear" w:color="000000" w:fill="006666"/>
            <w:vAlign w:val="center"/>
            <w:hideMark/>
          </w:tcPr>
          <w:p w14:paraId="51DFBFCF" w14:textId="77777777" w:rsidR="00A7047F" w:rsidRPr="00A7047F" w:rsidRDefault="00A7047F" w:rsidP="00A7047F">
            <w:pPr>
              <w:jc w:val="center"/>
              <w:rPr>
                <w:rFonts w:cs="Arial"/>
                <w:b/>
                <w:bCs/>
                <w:color w:val="FFFFFF"/>
                <w:sz w:val="18"/>
                <w:szCs w:val="18"/>
              </w:rPr>
            </w:pPr>
            <w:r w:rsidRPr="00A7047F">
              <w:rPr>
                <w:rFonts w:cs="Arial"/>
                <w:b/>
                <w:bCs/>
                <w:color w:val="FFFFFF"/>
                <w:sz w:val="18"/>
                <w:szCs w:val="18"/>
              </w:rPr>
              <w:t>Constrained Element</w:t>
            </w:r>
          </w:p>
        </w:tc>
        <w:tc>
          <w:tcPr>
            <w:tcW w:w="1440" w:type="dxa"/>
            <w:shd w:val="clear" w:color="000000" w:fill="006666"/>
            <w:vAlign w:val="center"/>
            <w:hideMark/>
          </w:tcPr>
          <w:p w14:paraId="0FCE50F4" w14:textId="77777777" w:rsidR="00A7047F" w:rsidRPr="00A7047F" w:rsidRDefault="00A7047F" w:rsidP="00A7047F">
            <w:pPr>
              <w:jc w:val="center"/>
              <w:rPr>
                <w:rFonts w:cs="Arial"/>
                <w:b/>
                <w:bCs/>
                <w:color w:val="FFFFFF"/>
                <w:sz w:val="18"/>
                <w:szCs w:val="18"/>
              </w:rPr>
            </w:pPr>
            <w:r w:rsidRPr="00A7047F">
              <w:rPr>
                <w:rFonts w:cs="Arial"/>
                <w:b/>
                <w:bCs/>
                <w:color w:val="FFFFFF"/>
                <w:sz w:val="18"/>
                <w:szCs w:val="18"/>
              </w:rPr>
              <w:t>From Station</w:t>
            </w:r>
          </w:p>
        </w:tc>
        <w:tc>
          <w:tcPr>
            <w:tcW w:w="1260" w:type="dxa"/>
            <w:shd w:val="clear" w:color="000000" w:fill="006666"/>
            <w:vAlign w:val="center"/>
            <w:hideMark/>
          </w:tcPr>
          <w:p w14:paraId="79045191" w14:textId="77777777" w:rsidR="00A7047F" w:rsidRPr="00A7047F" w:rsidRDefault="00A7047F" w:rsidP="00A7047F">
            <w:pPr>
              <w:jc w:val="center"/>
              <w:rPr>
                <w:rFonts w:cs="Arial"/>
                <w:b/>
                <w:bCs/>
                <w:color w:val="FFFFFF"/>
                <w:sz w:val="18"/>
                <w:szCs w:val="18"/>
              </w:rPr>
            </w:pPr>
            <w:r w:rsidRPr="00A7047F">
              <w:rPr>
                <w:rFonts w:cs="Arial"/>
                <w:b/>
                <w:bCs/>
                <w:color w:val="FFFFFF"/>
                <w:sz w:val="18"/>
                <w:szCs w:val="18"/>
              </w:rPr>
              <w:t>To Station</w:t>
            </w:r>
          </w:p>
        </w:tc>
        <w:tc>
          <w:tcPr>
            <w:tcW w:w="1440" w:type="dxa"/>
            <w:shd w:val="clear" w:color="000000" w:fill="006666"/>
            <w:vAlign w:val="center"/>
            <w:hideMark/>
          </w:tcPr>
          <w:p w14:paraId="35BA18F8" w14:textId="77777777" w:rsidR="00A7047F" w:rsidRPr="00A7047F" w:rsidRDefault="00A7047F" w:rsidP="00A7047F">
            <w:pPr>
              <w:jc w:val="center"/>
              <w:rPr>
                <w:rFonts w:cs="Arial"/>
                <w:b/>
                <w:bCs/>
                <w:color w:val="FFFFFF"/>
                <w:sz w:val="18"/>
                <w:szCs w:val="18"/>
              </w:rPr>
            </w:pPr>
            <w:r w:rsidRPr="00A7047F">
              <w:rPr>
                <w:rFonts w:cs="Arial"/>
                <w:b/>
                <w:bCs/>
                <w:color w:val="FFFFFF"/>
                <w:sz w:val="18"/>
                <w:szCs w:val="18"/>
              </w:rPr>
              <w:t># of Days Constraint Active</w:t>
            </w:r>
          </w:p>
        </w:tc>
      </w:tr>
      <w:tr w:rsidR="00A7047F" w:rsidRPr="00A7047F" w14:paraId="54D4762A" w14:textId="77777777" w:rsidTr="002B6EA2">
        <w:trPr>
          <w:trHeight w:val="270"/>
        </w:trPr>
        <w:tc>
          <w:tcPr>
            <w:tcW w:w="1998" w:type="dxa"/>
            <w:shd w:val="clear" w:color="auto" w:fill="auto"/>
            <w:noWrap/>
            <w:vAlign w:val="center"/>
            <w:hideMark/>
          </w:tcPr>
          <w:p w14:paraId="6191A94A" w14:textId="77777777" w:rsidR="00A7047F" w:rsidRPr="00A7047F" w:rsidRDefault="00A7047F" w:rsidP="00A7047F">
            <w:pPr>
              <w:jc w:val="right"/>
              <w:rPr>
                <w:rFonts w:cs="Arial"/>
                <w:color w:val="000000"/>
                <w:sz w:val="18"/>
                <w:szCs w:val="18"/>
              </w:rPr>
            </w:pPr>
            <w:r w:rsidRPr="00A7047F">
              <w:rPr>
                <w:rFonts w:cs="Arial"/>
                <w:color w:val="000000"/>
                <w:sz w:val="18"/>
                <w:szCs w:val="18"/>
              </w:rPr>
              <w:t>SSACSUN8</w:t>
            </w:r>
          </w:p>
        </w:tc>
        <w:tc>
          <w:tcPr>
            <w:tcW w:w="2142" w:type="dxa"/>
            <w:shd w:val="clear" w:color="auto" w:fill="auto"/>
            <w:vAlign w:val="center"/>
            <w:hideMark/>
          </w:tcPr>
          <w:p w14:paraId="2C1872A5" w14:textId="77777777" w:rsidR="00A7047F" w:rsidRPr="00A7047F" w:rsidRDefault="00A7047F" w:rsidP="00A7047F">
            <w:pPr>
              <w:jc w:val="right"/>
              <w:rPr>
                <w:rFonts w:cs="Arial"/>
                <w:color w:val="000000"/>
                <w:sz w:val="18"/>
                <w:szCs w:val="18"/>
              </w:rPr>
            </w:pPr>
            <w:r w:rsidRPr="00A7047F">
              <w:rPr>
                <w:rFonts w:cs="Arial"/>
                <w:color w:val="000000"/>
                <w:sz w:val="18"/>
                <w:szCs w:val="18"/>
              </w:rPr>
              <w:t>6474__A</w:t>
            </w:r>
          </w:p>
        </w:tc>
        <w:tc>
          <w:tcPr>
            <w:tcW w:w="1440" w:type="dxa"/>
            <w:shd w:val="clear" w:color="auto" w:fill="auto"/>
            <w:noWrap/>
            <w:vAlign w:val="center"/>
            <w:hideMark/>
          </w:tcPr>
          <w:p w14:paraId="40F2F9F6" w14:textId="77777777" w:rsidR="00A7047F" w:rsidRPr="00A7047F" w:rsidRDefault="00A7047F" w:rsidP="00A7047F">
            <w:pPr>
              <w:jc w:val="right"/>
              <w:rPr>
                <w:rFonts w:cs="Arial"/>
                <w:color w:val="000000"/>
                <w:sz w:val="18"/>
                <w:szCs w:val="18"/>
              </w:rPr>
            </w:pPr>
            <w:r w:rsidRPr="00A7047F">
              <w:rPr>
                <w:rFonts w:cs="Arial"/>
                <w:color w:val="000000"/>
                <w:sz w:val="18"/>
                <w:szCs w:val="18"/>
              </w:rPr>
              <w:t>SUNSW</w:t>
            </w:r>
          </w:p>
        </w:tc>
        <w:tc>
          <w:tcPr>
            <w:tcW w:w="1260" w:type="dxa"/>
            <w:shd w:val="clear" w:color="auto" w:fill="auto"/>
            <w:noWrap/>
            <w:vAlign w:val="center"/>
            <w:hideMark/>
          </w:tcPr>
          <w:p w14:paraId="446C19EC" w14:textId="77777777" w:rsidR="00A7047F" w:rsidRPr="00A7047F" w:rsidRDefault="00A7047F" w:rsidP="00A7047F">
            <w:pPr>
              <w:jc w:val="right"/>
              <w:rPr>
                <w:rFonts w:cs="Arial"/>
                <w:color w:val="000000"/>
                <w:sz w:val="18"/>
                <w:szCs w:val="18"/>
              </w:rPr>
            </w:pPr>
            <w:r w:rsidRPr="00A7047F">
              <w:rPr>
                <w:rFonts w:cs="Arial"/>
                <w:color w:val="000000"/>
                <w:sz w:val="18"/>
                <w:szCs w:val="18"/>
              </w:rPr>
              <w:t>MGSES</w:t>
            </w:r>
          </w:p>
        </w:tc>
        <w:tc>
          <w:tcPr>
            <w:tcW w:w="1440" w:type="dxa"/>
            <w:shd w:val="clear" w:color="auto" w:fill="auto"/>
            <w:noWrap/>
            <w:vAlign w:val="center"/>
            <w:hideMark/>
          </w:tcPr>
          <w:p w14:paraId="022B5E7C" w14:textId="77777777" w:rsidR="00A7047F" w:rsidRPr="00A7047F" w:rsidRDefault="00A7047F" w:rsidP="00A7047F">
            <w:pPr>
              <w:jc w:val="right"/>
              <w:rPr>
                <w:rFonts w:cs="Arial"/>
                <w:color w:val="000000"/>
                <w:sz w:val="18"/>
                <w:szCs w:val="18"/>
              </w:rPr>
            </w:pPr>
            <w:r w:rsidRPr="00A7047F">
              <w:rPr>
                <w:rFonts w:cs="Arial"/>
                <w:color w:val="000000"/>
                <w:sz w:val="18"/>
                <w:szCs w:val="18"/>
              </w:rPr>
              <w:t>24</w:t>
            </w:r>
          </w:p>
        </w:tc>
      </w:tr>
      <w:tr w:rsidR="00A7047F" w:rsidRPr="00A7047F" w14:paraId="45BC29C6" w14:textId="77777777" w:rsidTr="002B6EA2">
        <w:trPr>
          <w:trHeight w:val="270"/>
        </w:trPr>
        <w:tc>
          <w:tcPr>
            <w:tcW w:w="1998" w:type="dxa"/>
            <w:shd w:val="clear" w:color="auto" w:fill="auto"/>
            <w:noWrap/>
            <w:vAlign w:val="center"/>
            <w:hideMark/>
          </w:tcPr>
          <w:p w14:paraId="75C60F29" w14:textId="77777777" w:rsidR="00A7047F" w:rsidRPr="00A7047F" w:rsidRDefault="00A7047F" w:rsidP="00A7047F">
            <w:pPr>
              <w:jc w:val="right"/>
              <w:rPr>
                <w:rFonts w:cs="Arial"/>
                <w:color w:val="000000"/>
                <w:sz w:val="18"/>
                <w:szCs w:val="18"/>
              </w:rPr>
            </w:pPr>
            <w:r w:rsidRPr="00A7047F">
              <w:rPr>
                <w:rFonts w:cs="Arial"/>
                <w:color w:val="000000"/>
                <w:sz w:val="18"/>
                <w:szCs w:val="18"/>
              </w:rPr>
              <w:t>SCRDLOF9</w:t>
            </w:r>
          </w:p>
        </w:tc>
        <w:tc>
          <w:tcPr>
            <w:tcW w:w="2142" w:type="dxa"/>
            <w:shd w:val="clear" w:color="auto" w:fill="auto"/>
            <w:vAlign w:val="center"/>
            <w:hideMark/>
          </w:tcPr>
          <w:p w14:paraId="4A4089EF" w14:textId="77777777" w:rsidR="00A7047F" w:rsidRPr="00A7047F" w:rsidRDefault="00A7047F" w:rsidP="00A7047F">
            <w:pPr>
              <w:jc w:val="right"/>
              <w:rPr>
                <w:rFonts w:cs="Arial"/>
                <w:color w:val="000000"/>
                <w:sz w:val="18"/>
                <w:szCs w:val="18"/>
              </w:rPr>
            </w:pPr>
            <w:r w:rsidRPr="00A7047F">
              <w:rPr>
                <w:rFonts w:cs="Arial"/>
                <w:color w:val="000000"/>
                <w:sz w:val="18"/>
                <w:szCs w:val="18"/>
              </w:rPr>
              <w:t>POS_SHAN_1</w:t>
            </w:r>
          </w:p>
        </w:tc>
        <w:tc>
          <w:tcPr>
            <w:tcW w:w="1440" w:type="dxa"/>
            <w:shd w:val="clear" w:color="auto" w:fill="auto"/>
            <w:noWrap/>
            <w:vAlign w:val="center"/>
            <w:hideMark/>
          </w:tcPr>
          <w:p w14:paraId="28F88159" w14:textId="77777777" w:rsidR="00A7047F" w:rsidRPr="00A7047F" w:rsidRDefault="00A7047F" w:rsidP="00A7047F">
            <w:pPr>
              <w:jc w:val="right"/>
              <w:rPr>
                <w:rFonts w:cs="Arial"/>
                <w:color w:val="000000"/>
                <w:sz w:val="18"/>
                <w:szCs w:val="18"/>
              </w:rPr>
            </w:pPr>
            <w:r w:rsidRPr="00A7047F">
              <w:rPr>
                <w:rFonts w:cs="Arial"/>
                <w:color w:val="000000"/>
                <w:sz w:val="18"/>
                <w:szCs w:val="18"/>
              </w:rPr>
              <w:t>SHANNON</w:t>
            </w:r>
          </w:p>
        </w:tc>
        <w:tc>
          <w:tcPr>
            <w:tcW w:w="1260" w:type="dxa"/>
            <w:shd w:val="clear" w:color="auto" w:fill="auto"/>
            <w:noWrap/>
            <w:vAlign w:val="center"/>
            <w:hideMark/>
          </w:tcPr>
          <w:p w14:paraId="6086FFE8" w14:textId="77777777" w:rsidR="00A7047F" w:rsidRPr="00A7047F" w:rsidRDefault="00A7047F" w:rsidP="00A7047F">
            <w:pPr>
              <w:jc w:val="right"/>
              <w:rPr>
                <w:rFonts w:cs="Arial"/>
                <w:color w:val="000000"/>
                <w:sz w:val="18"/>
                <w:szCs w:val="18"/>
              </w:rPr>
            </w:pPr>
            <w:r w:rsidRPr="00A7047F">
              <w:rPr>
                <w:rFonts w:cs="Arial"/>
                <w:color w:val="000000"/>
                <w:sz w:val="18"/>
                <w:szCs w:val="18"/>
              </w:rPr>
              <w:t>POSTOKSW</w:t>
            </w:r>
          </w:p>
        </w:tc>
        <w:tc>
          <w:tcPr>
            <w:tcW w:w="1440" w:type="dxa"/>
            <w:shd w:val="clear" w:color="auto" w:fill="auto"/>
            <w:noWrap/>
            <w:vAlign w:val="center"/>
            <w:hideMark/>
          </w:tcPr>
          <w:p w14:paraId="3614598C" w14:textId="77777777" w:rsidR="00A7047F" w:rsidRPr="00A7047F" w:rsidRDefault="00A7047F" w:rsidP="00A7047F">
            <w:pPr>
              <w:jc w:val="right"/>
              <w:rPr>
                <w:rFonts w:cs="Arial"/>
                <w:color w:val="000000"/>
                <w:sz w:val="18"/>
                <w:szCs w:val="18"/>
              </w:rPr>
            </w:pPr>
            <w:r w:rsidRPr="00A7047F">
              <w:rPr>
                <w:rFonts w:cs="Arial"/>
                <w:color w:val="000000"/>
                <w:sz w:val="18"/>
                <w:szCs w:val="18"/>
              </w:rPr>
              <w:t>19</w:t>
            </w:r>
          </w:p>
        </w:tc>
      </w:tr>
      <w:tr w:rsidR="00A7047F" w:rsidRPr="00A7047F" w14:paraId="26284AE2" w14:textId="77777777" w:rsidTr="002B6EA2">
        <w:trPr>
          <w:trHeight w:val="270"/>
        </w:trPr>
        <w:tc>
          <w:tcPr>
            <w:tcW w:w="1998" w:type="dxa"/>
            <w:shd w:val="clear" w:color="auto" w:fill="auto"/>
            <w:noWrap/>
            <w:vAlign w:val="center"/>
            <w:hideMark/>
          </w:tcPr>
          <w:p w14:paraId="5E9B6991" w14:textId="77777777" w:rsidR="00A7047F" w:rsidRPr="00A7047F" w:rsidRDefault="00A7047F" w:rsidP="00A7047F">
            <w:pPr>
              <w:jc w:val="right"/>
              <w:rPr>
                <w:rFonts w:cs="Arial"/>
                <w:color w:val="000000"/>
                <w:sz w:val="18"/>
                <w:szCs w:val="18"/>
              </w:rPr>
            </w:pPr>
            <w:r w:rsidRPr="00A7047F">
              <w:rPr>
                <w:rFonts w:cs="Arial"/>
                <w:color w:val="000000"/>
                <w:sz w:val="18"/>
                <w:szCs w:val="18"/>
              </w:rPr>
              <w:t>DFERPAL8</w:t>
            </w:r>
          </w:p>
        </w:tc>
        <w:tc>
          <w:tcPr>
            <w:tcW w:w="2142" w:type="dxa"/>
            <w:shd w:val="clear" w:color="auto" w:fill="auto"/>
            <w:vAlign w:val="center"/>
            <w:hideMark/>
          </w:tcPr>
          <w:p w14:paraId="0B2DDB50" w14:textId="77777777" w:rsidR="00A7047F" w:rsidRPr="00A7047F" w:rsidRDefault="00A7047F" w:rsidP="00A7047F">
            <w:pPr>
              <w:jc w:val="right"/>
              <w:rPr>
                <w:rFonts w:cs="Arial"/>
                <w:color w:val="000000"/>
                <w:sz w:val="18"/>
                <w:szCs w:val="18"/>
              </w:rPr>
            </w:pPr>
            <w:r w:rsidRPr="00A7047F">
              <w:rPr>
                <w:rFonts w:cs="Arial"/>
                <w:color w:val="000000"/>
                <w:sz w:val="18"/>
                <w:szCs w:val="18"/>
              </w:rPr>
              <w:t>38T365_1</w:t>
            </w:r>
          </w:p>
        </w:tc>
        <w:tc>
          <w:tcPr>
            <w:tcW w:w="1440" w:type="dxa"/>
            <w:shd w:val="clear" w:color="auto" w:fill="auto"/>
            <w:noWrap/>
            <w:vAlign w:val="center"/>
            <w:hideMark/>
          </w:tcPr>
          <w:p w14:paraId="7943344C" w14:textId="77777777" w:rsidR="00A7047F" w:rsidRPr="00A7047F" w:rsidRDefault="00A7047F" w:rsidP="00A7047F">
            <w:pPr>
              <w:jc w:val="right"/>
              <w:rPr>
                <w:rFonts w:cs="Arial"/>
                <w:color w:val="000000"/>
                <w:sz w:val="18"/>
                <w:szCs w:val="18"/>
              </w:rPr>
            </w:pPr>
            <w:r w:rsidRPr="00A7047F">
              <w:rPr>
                <w:rFonts w:cs="Arial"/>
                <w:color w:val="000000"/>
                <w:sz w:val="18"/>
                <w:szCs w:val="18"/>
              </w:rPr>
              <w:t>WIRTZ</w:t>
            </w:r>
          </w:p>
        </w:tc>
        <w:tc>
          <w:tcPr>
            <w:tcW w:w="1260" w:type="dxa"/>
            <w:shd w:val="clear" w:color="auto" w:fill="auto"/>
            <w:noWrap/>
            <w:vAlign w:val="center"/>
            <w:hideMark/>
          </w:tcPr>
          <w:p w14:paraId="223A3635" w14:textId="77777777" w:rsidR="00A7047F" w:rsidRPr="00A7047F" w:rsidRDefault="00A7047F" w:rsidP="00A7047F">
            <w:pPr>
              <w:jc w:val="right"/>
              <w:rPr>
                <w:rFonts w:cs="Arial"/>
                <w:color w:val="000000"/>
                <w:sz w:val="18"/>
                <w:szCs w:val="18"/>
              </w:rPr>
            </w:pPr>
            <w:r w:rsidRPr="00A7047F">
              <w:rPr>
                <w:rFonts w:cs="Arial"/>
                <w:color w:val="000000"/>
                <w:sz w:val="18"/>
                <w:szCs w:val="18"/>
              </w:rPr>
              <w:t>FLATRO</w:t>
            </w:r>
          </w:p>
        </w:tc>
        <w:tc>
          <w:tcPr>
            <w:tcW w:w="1440" w:type="dxa"/>
            <w:shd w:val="clear" w:color="auto" w:fill="auto"/>
            <w:noWrap/>
            <w:vAlign w:val="center"/>
            <w:hideMark/>
          </w:tcPr>
          <w:p w14:paraId="2E3E46A1" w14:textId="77777777" w:rsidR="00A7047F" w:rsidRPr="00A7047F" w:rsidRDefault="00A7047F" w:rsidP="00A7047F">
            <w:pPr>
              <w:jc w:val="right"/>
              <w:rPr>
                <w:rFonts w:cs="Arial"/>
                <w:color w:val="000000"/>
                <w:sz w:val="18"/>
                <w:szCs w:val="18"/>
              </w:rPr>
            </w:pPr>
            <w:r w:rsidRPr="00A7047F">
              <w:rPr>
                <w:rFonts w:cs="Arial"/>
                <w:color w:val="000000"/>
                <w:sz w:val="18"/>
                <w:szCs w:val="18"/>
              </w:rPr>
              <w:t>14</w:t>
            </w:r>
          </w:p>
        </w:tc>
      </w:tr>
      <w:tr w:rsidR="00A7047F" w:rsidRPr="00A7047F" w14:paraId="6B527BD2" w14:textId="77777777" w:rsidTr="002B6EA2">
        <w:trPr>
          <w:trHeight w:val="270"/>
        </w:trPr>
        <w:tc>
          <w:tcPr>
            <w:tcW w:w="1998" w:type="dxa"/>
            <w:shd w:val="clear" w:color="auto" w:fill="auto"/>
            <w:noWrap/>
            <w:vAlign w:val="center"/>
            <w:hideMark/>
          </w:tcPr>
          <w:p w14:paraId="72CD8302" w14:textId="77777777" w:rsidR="00A7047F" w:rsidRPr="00A7047F" w:rsidRDefault="00A7047F" w:rsidP="00A7047F">
            <w:pPr>
              <w:jc w:val="right"/>
              <w:rPr>
                <w:rFonts w:cs="Arial"/>
                <w:color w:val="000000"/>
                <w:sz w:val="18"/>
                <w:szCs w:val="18"/>
              </w:rPr>
            </w:pPr>
            <w:r w:rsidRPr="00A7047F">
              <w:rPr>
                <w:rFonts w:cs="Arial"/>
                <w:color w:val="000000"/>
                <w:sz w:val="18"/>
                <w:szCs w:val="18"/>
              </w:rPr>
              <w:t>BASE CASE</w:t>
            </w:r>
          </w:p>
        </w:tc>
        <w:tc>
          <w:tcPr>
            <w:tcW w:w="2142" w:type="dxa"/>
            <w:shd w:val="clear" w:color="auto" w:fill="auto"/>
            <w:vAlign w:val="center"/>
            <w:hideMark/>
          </w:tcPr>
          <w:p w14:paraId="5127EBCC" w14:textId="77777777" w:rsidR="00A7047F" w:rsidRPr="00A7047F" w:rsidRDefault="00A7047F" w:rsidP="00A7047F">
            <w:pPr>
              <w:jc w:val="right"/>
              <w:rPr>
                <w:rFonts w:cs="Arial"/>
                <w:color w:val="000000"/>
                <w:sz w:val="18"/>
                <w:szCs w:val="18"/>
              </w:rPr>
            </w:pPr>
            <w:r w:rsidRPr="00A7047F">
              <w:rPr>
                <w:rFonts w:cs="Arial"/>
                <w:color w:val="000000"/>
                <w:sz w:val="18"/>
                <w:szCs w:val="18"/>
              </w:rPr>
              <w:t>ZO_AJO</w:t>
            </w:r>
          </w:p>
        </w:tc>
        <w:tc>
          <w:tcPr>
            <w:tcW w:w="1440" w:type="dxa"/>
            <w:shd w:val="clear" w:color="auto" w:fill="auto"/>
            <w:noWrap/>
            <w:vAlign w:val="center"/>
            <w:hideMark/>
          </w:tcPr>
          <w:p w14:paraId="038DC58F" w14:textId="77777777" w:rsidR="00A7047F" w:rsidRPr="00A7047F" w:rsidRDefault="00A7047F" w:rsidP="00A7047F">
            <w:pPr>
              <w:jc w:val="right"/>
              <w:rPr>
                <w:rFonts w:cs="Arial"/>
                <w:color w:val="000000"/>
                <w:sz w:val="18"/>
                <w:szCs w:val="18"/>
              </w:rPr>
            </w:pPr>
            <w:r w:rsidRPr="00A7047F">
              <w:rPr>
                <w:rFonts w:cs="Arial"/>
                <w:color w:val="000000"/>
                <w:sz w:val="18"/>
                <w:szCs w:val="18"/>
              </w:rPr>
              <w:t> </w:t>
            </w:r>
          </w:p>
        </w:tc>
        <w:tc>
          <w:tcPr>
            <w:tcW w:w="1260" w:type="dxa"/>
            <w:shd w:val="clear" w:color="auto" w:fill="auto"/>
            <w:noWrap/>
            <w:vAlign w:val="center"/>
            <w:hideMark/>
          </w:tcPr>
          <w:p w14:paraId="70E0A742" w14:textId="77777777" w:rsidR="00A7047F" w:rsidRPr="00A7047F" w:rsidRDefault="00A7047F" w:rsidP="00A7047F">
            <w:pPr>
              <w:jc w:val="right"/>
              <w:rPr>
                <w:rFonts w:cs="Arial"/>
                <w:color w:val="000000"/>
                <w:sz w:val="18"/>
                <w:szCs w:val="18"/>
              </w:rPr>
            </w:pPr>
            <w:r w:rsidRPr="00A7047F">
              <w:rPr>
                <w:rFonts w:cs="Arial"/>
                <w:color w:val="000000"/>
                <w:sz w:val="18"/>
                <w:szCs w:val="18"/>
              </w:rPr>
              <w:t> </w:t>
            </w:r>
          </w:p>
        </w:tc>
        <w:tc>
          <w:tcPr>
            <w:tcW w:w="1440" w:type="dxa"/>
            <w:shd w:val="clear" w:color="auto" w:fill="auto"/>
            <w:noWrap/>
            <w:vAlign w:val="center"/>
            <w:hideMark/>
          </w:tcPr>
          <w:p w14:paraId="757D8489" w14:textId="77777777" w:rsidR="00A7047F" w:rsidRPr="00A7047F" w:rsidRDefault="00A7047F" w:rsidP="00A7047F">
            <w:pPr>
              <w:jc w:val="right"/>
              <w:rPr>
                <w:rFonts w:cs="Arial"/>
                <w:color w:val="000000"/>
                <w:sz w:val="18"/>
                <w:szCs w:val="18"/>
              </w:rPr>
            </w:pPr>
            <w:r w:rsidRPr="00A7047F">
              <w:rPr>
                <w:rFonts w:cs="Arial"/>
                <w:color w:val="000000"/>
                <w:sz w:val="18"/>
                <w:szCs w:val="18"/>
              </w:rPr>
              <w:t>10</w:t>
            </w:r>
          </w:p>
        </w:tc>
      </w:tr>
      <w:tr w:rsidR="00A7047F" w:rsidRPr="00A7047F" w14:paraId="58D60D87" w14:textId="77777777" w:rsidTr="002B6EA2">
        <w:trPr>
          <w:trHeight w:val="270"/>
        </w:trPr>
        <w:tc>
          <w:tcPr>
            <w:tcW w:w="1998" w:type="dxa"/>
            <w:shd w:val="clear" w:color="auto" w:fill="auto"/>
            <w:noWrap/>
            <w:vAlign w:val="center"/>
            <w:hideMark/>
          </w:tcPr>
          <w:p w14:paraId="56651176" w14:textId="77777777" w:rsidR="00A7047F" w:rsidRPr="00A7047F" w:rsidRDefault="00A7047F" w:rsidP="00A7047F">
            <w:pPr>
              <w:jc w:val="right"/>
              <w:rPr>
                <w:rFonts w:cs="Arial"/>
                <w:color w:val="000000"/>
                <w:sz w:val="18"/>
                <w:szCs w:val="18"/>
              </w:rPr>
            </w:pPr>
            <w:r w:rsidRPr="00A7047F">
              <w:rPr>
                <w:rFonts w:cs="Arial"/>
                <w:color w:val="000000"/>
                <w:sz w:val="18"/>
                <w:szCs w:val="18"/>
              </w:rPr>
              <w:t>SBRAUVA8</w:t>
            </w:r>
          </w:p>
        </w:tc>
        <w:tc>
          <w:tcPr>
            <w:tcW w:w="2142" w:type="dxa"/>
            <w:shd w:val="clear" w:color="auto" w:fill="auto"/>
            <w:vAlign w:val="center"/>
            <w:hideMark/>
          </w:tcPr>
          <w:p w14:paraId="7E5BC48A" w14:textId="77777777" w:rsidR="00A7047F" w:rsidRPr="00A7047F" w:rsidRDefault="00A7047F" w:rsidP="00A7047F">
            <w:pPr>
              <w:jc w:val="right"/>
              <w:rPr>
                <w:rFonts w:cs="Arial"/>
                <w:color w:val="000000"/>
                <w:sz w:val="18"/>
                <w:szCs w:val="18"/>
              </w:rPr>
            </w:pPr>
            <w:r w:rsidRPr="00A7047F">
              <w:rPr>
                <w:rFonts w:cs="Arial"/>
                <w:color w:val="000000"/>
                <w:sz w:val="18"/>
                <w:szCs w:val="18"/>
              </w:rPr>
              <w:t>HAMILT_MAVERI1_1</w:t>
            </w:r>
          </w:p>
        </w:tc>
        <w:tc>
          <w:tcPr>
            <w:tcW w:w="1440" w:type="dxa"/>
            <w:shd w:val="clear" w:color="auto" w:fill="auto"/>
            <w:noWrap/>
            <w:vAlign w:val="center"/>
            <w:hideMark/>
          </w:tcPr>
          <w:p w14:paraId="218FD8D2" w14:textId="77777777" w:rsidR="00A7047F" w:rsidRPr="00A7047F" w:rsidRDefault="00A7047F" w:rsidP="00A7047F">
            <w:pPr>
              <w:jc w:val="right"/>
              <w:rPr>
                <w:rFonts w:cs="Arial"/>
                <w:color w:val="000000"/>
                <w:sz w:val="18"/>
                <w:szCs w:val="18"/>
              </w:rPr>
            </w:pPr>
            <w:r w:rsidRPr="00A7047F">
              <w:rPr>
                <w:rFonts w:cs="Arial"/>
                <w:color w:val="000000"/>
                <w:sz w:val="18"/>
                <w:szCs w:val="18"/>
              </w:rPr>
              <w:t>HAMILTON</w:t>
            </w:r>
          </w:p>
        </w:tc>
        <w:tc>
          <w:tcPr>
            <w:tcW w:w="1260" w:type="dxa"/>
            <w:shd w:val="clear" w:color="auto" w:fill="auto"/>
            <w:noWrap/>
            <w:vAlign w:val="center"/>
            <w:hideMark/>
          </w:tcPr>
          <w:p w14:paraId="267DBF57" w14:textId="77777777" w:rsidR="00A7047F" w:rsidRPr="00A7047F" w:rsidRDefault="00A7047F" w:rsidP="00A7047F">
            <w:pPr>
              <w:jc w:val="right"/>
              <w:rPr>
                <w:rFonts w:cs="Arial"/>
                <w:color w:val="000000"/>
                <w:sz w:val="18"/>
                <w:szCs w:val="18"/>
              </w:rPr>
            </w:pPr>
            <w:r w:rsidRPr="00A7047F">
              <w:rPr>
                <w:rFonts w:cs="Arial"/>
                <w:color w:val="000000"/>
                <w:sz w:val="18"/>
                <w:szCs w:val="18"/>
              </w:rPr>
              <w:t>MAVERICK</w:t>
            </w:r>
          </w:p>
        </w:tc>
        <w:tc>
          <w:tcPr>
            <w:tcW w:w="1440" w:type="dxa"/>
            <w:shd w:val="clear" w:color="auto" w:fill="auto"/>
            <w:noWrap/>
            <w:vAlign w:val="center"/>
            <w:hideMark/>
          </w:tcPr>
          <w:p w14:paraId="41223849" w14:textId="77777777" w:rsidR="00A7047F" w:rsidRPr="00A7047F" w:rsidRDefault="00A7047F" w:rsidP="00A7047F">
            <w:pPr>
              <w:jc w:val="right"/>
              <w:rPr>
                <w:rFonts w:cs="Arial"/>
                <w:color w:val="000000"/>
                <w:sz w:val="18"/>
                <w:szCs w:val="18"/>
              </w:rPr>
            </w:pPr>
            <w:r w:rsidRPr="00A7047F">
              <w:rPr>
                <w:rFonts w:cs="Arial"/>
                <w:color w:val="000000"/>
                <w:sz w:val="18"/>
                <w:szCs w:val="18"/>
              </w:rPr>
              <w:t>10</w:t>
            </w:r>
          </w:p>
        </w:tc>
      </w:tr>
      <w:tr w:rsidR="00A7047F" w:rsidRPr="00A7047F" w14:paraId="55EA784A" w14:textId="77777777" w:rsidTr="002B6EA2">
        <w:trPr>
          <w:trHeight w:val="270"/>
        </w:trPr>
        <w:tc>
          <w:tcPr>
            <w:tcW w:w="1998" w:type="dxa"/>
            <w:shd w:val="clear" w:color="auto" w:fill="auto"/>
            <w:noWrap/>
            <w:vAlign w:val="center"/>
            <w:hideMark/>
          </w:tcPr>
          <w:p w14:paraId="26D1D90C" w14:textId="77777777" w:rsidR="00A7047F" w:rsidRPr="00A7047F" w:rsidRDefault="00A7047F" w:rsidP="00A7047F">
            <w:pPr>
              <w:jc w:val="right"/>
              <w:rPr>
                <w:rFonts w:cs="Arial"/>
                <w:color w:val="000000"/>
                <w:sz w:val="18"/>
                <w:szCs w:val="18"/>
              </w:rPr>
            </w:pPr>
            <w:r w:rsidRPr="00A7047F">
              <w:rPr>
                <w:rFonts w:cs="Arial"/>
                <w:color w:val="000000"/>
                <w:sz w:val="18"/>
                <w:szCs w:val="18"/>
              </w:rPr>
              <w:t>SSPUASP8</w:t>
            </w:r>
          </w:p>
        </w:tc>
        <w:tc>
          <w:tcPr>
            <w:tcW w:w="2142" w:type="dxa"/>
            <w:shd w:val="clear" w:color="auto" w:fill="auto"/>
            <w:vAlign w:val="center"/>
            <w:hideMark/>
          </w:tcPr>
          <w:p w14:paraId="5B807581" w14:textId="77777777" w:rsidR="00A7047F" w:rsidRPr="00A7047F" w:rsidRDefault="00A7047F" w:rsidP="00A7047F">
            <w:pPr>
              <w:jc w:val="right"/>
              <w:rPr>
                <w:rFonts w:cs="Arial"/>
                <w:color w:val="000000"/>
                <w:sz w:val="18"/>
                <w:szCs w:val="18"/>
              </w:rPr>
            </w:pPr>
            <w:r w:rsidRPr="00A7047F">
              <w:rPr>
                <w:rFonts w:cs="Arial"/>
                <w:color w:val="000000"/>
                <w:sz w:val="18"/>
                <w:szCs w:val="18"/>
              </w:rPr>
              <w:t>ROTN_WOLFGA1_1</w:t>
            </w:r>
          </w:p>
        </w:tc>
        <w:tc>
          <w:tcPr>
            <w:tcW w:w="1440" w:type="dxa"/>
            <w:shd w:val="clear" w:color="auto" w:fill="auto"/>
            <w:noWrap/>
            <w:vAlign w:val="center"/>
            <w:hideMark/>
          </w:tcPr>
          <w:p w14:paraId="6A28AF07" w14:textId="77777777" w:rsidR="00A7047F" w:rsidRPr="00A7047F" w:rsidRDefault="00A7047F" w:rsidP="00A7047F">
            <w:pPr>
              <w:jc w:val="right"/>
              <w:rPr>
                <w:rFonts w:cs="Arial"/>
                <w:color w:val="000000"/>
                <w:sz w:val="18"/>
                <w:szCs w:val="18"/>
              </w:rPr>
            </w:pPr>
            <w:r w:rsidRPr="00A7047F">
              <w:rPr>
                <w:rFonts w:cs="Arial"/>
                <w:color w:val="000000"/>
                <w:sz w:val="18"/>
                <w:szCs w:val="18"/>
              </w:rPr>
              <w:t>WOLFGANG</w:t>
            </w:r>
          </w:p>
        </w:tc>
        <w:tc>
          <w:tcPr>
            <w:tcW w:w="1260" w:type="dxa"/>
            <w:shd w:val="clear" w:color="auto" w:fill="auto"/>
            <w:noWrap/>
            <w:vAlign w:val="center"/>
            <w:hideMark/>
          </w:tcPr>
          <w:p w14:paraId="35CF7F3A" w14:textId="77777777" w:rsidR="00A7047F" w:rsidRPr="00A7047F" w:rsidRDefault="00A7047F" w:rsidP="00A7047F">
            <w:pPr>
              <w:jc w:val="right"/>
              <w:rPr>
                <w:rFonts w:cs="Arial"/>
                <w:color w:val="000000"/>
                <w:sz w:val="18"/>
                <w:szCs w:val="18"/>
              </w:rPr>
            </w:pPr>
            <w:r w:rsidRPr="00A7047F">
              <w:rPr>
                <w:rFonts w:cs="Arial"/>
                <w:color w:val="000000"/>
                <w:sz w:val="18"/>
                <w:szCs w:val="18"/>
              </w:rPr>
              <w:t>ROTN</w:t>
            </w:r>
          </w:p>
        </w:tc>
        <w:tc>
          <w:tcPr>
            <w:tcW w:w="1440" w:type="dxa"/>
            <w:shd w:val="clear" w:color="auto" w:fill="auto"/>
            <w:noWrap/>
            <w:vAlign w:val="center"/>
            <w:hideMark/>
          </w:tcPr>
          <w:p w14:paraId="7450AC2F" w14:textId="77777777" w:rsidR="00A7047F" w:rsidRPr="00A7047F" w:rsidRDefault="00A7047F" w:rsidP="00A7047F">
            <w:pPr>
              <w:jc w:val="right"/>
              <w:rPr>
                <w:rFonts w:cs="Arial"/>
                <w:color w:val="000000"/>
                <w:sz w:val="18"/>
                <w:szCs w:val="18"/>
              </w:rPr>
            </w:pPr>
            <w:r w:rsidRPr="00A7047F">
              <w:rPr>
                <w:rFonts w:cs="Arial"/>
                <w:color w:val="000000"/>
                <w:sz w:val="18"/>
                <w:szCs w:val="18"/>
              </w:rPr>
              <w:t>10</w:t>
            </w:r>
          </w:p>
        </w:tc>
      </w:tr>
      <w:tr w:rsidR="00A7047F" w:rsidRPr="00A7047F" w14:paraId="19B71232" w14:textId="77777777" w:rsidTr="002B6EA2">
        <w:trPr>
          <w:trHeight w:val="270"/>
        </w:trPr>
        <w:tc>
          <w:tcPr>
            <w:tcW w:w="1998" w:type="dxa"/>
            <w:shd w:val="clear" w:color="auto" w:fill="auto"/>
            <w:noWrap/>
            <w:vAlign w:val="center"/>
            <w:hideMark/>
          </w:tcPr>
          <w:p w14:paraId="1F159A68" w14:textId="77777777" w:rsidR="00A7047F" w:rsidRPr="00A7047F" w:rsidRDefault="00A7047F" w:rsidP="00A7047F">
            <w:pPr>
              <w:jc w:val="right"/>
              <w:rPr>
                <w:rFonts w:cs="Arial"/>
                <w:color w:val="000000"/>
                <w:sz w:val="18"/>
                <w:szCs w:val="18"/>
              </w:rPr>
            </w:pPr>
            <w:r w:rsidRPr="00A7047F">
              <w:rPr>
                <w:rFonts w:cs="Arial"/>
                <w:color w:val="000000"/>
                <w:sz w:val="18"/>
                <w:szCs w:val="18"/>
              </w:rPr>
              <w:t>BASE CASE</w:t>
            </w:r>
          </w:p>
        </w:tc>
        <w:tc>
          <w:tcPr>
            <w:tcW w:w="2142" w:type="dxa"/>
            <w:shd w:val="clear" w:color="auto" w:fill="auto"/>
            <w:vAlign w:val="center"/>
            <w:hideMark/>
          </w:tcPr>
          <w:p w14:paraId="1AD1545C" w14:textId="77777777" w:rsidR="00A7047F" w:rsidRPr="00A7047F" w:rsidRDefault="00A7047F" w:rsidP="00A7047F">
            <w:pPr>
              <w:jc w:val="right"/>
              <w:rPr>
                <w:rFonts w:cs="Arial"/>
                <w:color w:val="000000"/>
                <w:sz w:val="18"/>
                <w:szCs w:val="18"/>
              </w:rPr>
            </w:pPr>
            <w:r w:rsidRPr="00A7047F">
              <w:rPr>
                <w:rFonts w:cs="Arial"/>
                <w:color w:val="000000"/>
                <w:sz w:val="18"/>
                <w:szCs w:val="18"/>
              </w:rPr>
              <w:t>AJO_ZO</w:t>
            </w:r>
          </w:p>
        </w:tc>
        <w:tc>
          <w:tcPr>
            <w:tcW w:w="1440" w:type="dxa"/>
            <w:shd w:val="clear" w:color="auto" w:fill="auto"/>
            <w:noWrap/>
            <w:vAlign w:val="center"/>
            <w:hideMark/>
          </w:tcPr>
          <w:p w14:paraId="6B9E1952" w14:textId="77777777" w:rsidR="00A7047F" w:rsidRPr="00A7047F" w:rsidRDefault="00A7047F" w:rsidP="00A7047F">
            <w:pPr>
              <w:jc w:val="right"/>
              <w:rPr>
                <w:rFonts w:cs="Arial"/>
                <w:color w:val="000000"/>
                <w:sz w:val="18"/>
                <w:szCs w:val="18"/>
              </w:rPr>
            </w:pPr>
            <w:r w:rsidRPr="00A7047F">
              <w:rPr>
                <w:rFonts w:cs="Arial"/>
                <w:color w:val="000000"/>
                <w:sz w:val="18"/>
                <w:szCs w:val="18"/>
              </w:rPr>
              <w:t> </w:t>
            </w:r>
          </w:p>
        </w:tc>
        <w:tc>
          <w:tcPr>
            <w:tcW w:w="1260" w:type="dxa"/>
            <w:shd w:val="clear" w:color="auto" w:fill="auto"/>
            <w:noWrap/>
            <w:vAlign w:val="center"/>
            <w:hideMark/>
          </w:tcPr>
          <w:p w14:paraId="2B3E5F11" w14:textId="77777777" w:rsidR="00A7047F" w:rsidRPr="00A7047F" w:rsidRDefault="00A7047F" w:rsidP="00A7047F">
            <w:pPr>
              <w:jc w:val="right"/>
              <w:rPr>
                <w:rFonts w:cs="Arial"/>
                <w:color w:val="000000"/>
                <w:sz w:val="18"/>
                <w:szCs w:val="18"/>
              </w:rPr>
            </w:pPr>
            <w:r w:rsidRPr="00A7047F">
              <w:rPr>
                <w:rFonts w:cs="Arial"/>
                <w:color w:val="000000"/>
                <w:sz w:val="18"/>
                <w:szCs w:val="18"/>
              </w:rPr>
              <w:t> </w:t>
            </w:r>
          </w:p>
        </w:tc>
        <w:tc>
          <w:tcPr>
            <w:tcW w:w="1440" w:type="dxa"/>
            <w:shd w:val="clear" w:color="auto" w:fill="auto"/>
            <w:noWrap/>
            <w:vAlign w:val="center"/>
            <w:hideMark/>
          </w:tcPr>
          <w:p w14:paraId="12D1E7D2" w14:textId="77777777" w:rsidR="00A7047F" w:rsidRPr="00A7047F" w:rsidRDefault="00A7047F" w:rsidP="00A7047F">
            <w:pPr>
              <w:jc w:val="right"/>
              <w:rPr>
                <w:rFonts w:cs="Arial"/>
                <w:color w:val="000000"/>
                <w:sz w:val="18"/>
                <w:szCs w:val="18"/>
              </w:rPr>
            </w:pPr>
            <w:r w:rsidRPr="00A7047F">
              <w:rPr>
                <w:rFonts w:cs="Arial"/>
                <w:color w:val="000000"/>
                <w:sz w:val="18"/>
                <w:szCs w:val="18"/>
              </w:rPr>
              <w:t>7</w:t>
            </w:r>
          </w:p>
        </w:tc>
      </w:tr>
      <w:tr w:rsidR="00A7047F" w:rsidRPr="00A7047F" w14:paraId="2115B7F7" w14:textId="77777777" w:rsidTr="002B6EA2">
        <w:trPr>
          <w:trHeight w:val="270"/>
        </w:trPr>
        <w:tc>
          <w:tcPr>
            <w:tcW w:w="1998" w:type="dxa"/>
            <w:shd w:val="clear" w:color="auto" w:fill="auto"/>
            <w:noWrap/>
            <w:vAlign w:val="center"/>
            <w:hideMark/>
          </w:tcPr>
          <w:p w14:paraId="1F41D6C4" w14:textId="77777777" w:rsidR="00A7047F" w:rsidRPr="00A7047F" w:rsidRDefault="00A7047F" w:rsidP="00A7047F">
            <w:pPr>
              <w:jc w:val="right"/>
              <w:rPr>
                <w:rFonts w:cs="Arial"/>
                <w:color w:val="000000"/>
                <w:sz w:val="18"/>
                <w:szCs w:val="18"/>
              </w:rPr>
            </w:pPr>
            <w:r w:rsidRPr="00A7047F">
              <w:rPr>
                <w:rFonts w:cs="Arial"/>
                <w:color w:val="000000"/>
                <w:sz w:val="18"/>
                <w:szCs w:val="18"/>
              </w:rPr>
              <w:t>DHUTHUT5</w:t>
            </w:r>
          </w:p>
        </w:tc>
        <w:tc>
          <w:tcPr>
            <w:tcW w:w="2142" w:type="dxa"/>
            <w:shd w:val="clear" w:color="auto" w:fill="auto"/>
            <w:vAlign w:val="center"/>
            <w:hideMark/>
          </w:tcPr>
          <w:p w14:paraId="3BD8E56F" w14:textId="77777777" w:rsidR="00A7047F" w:rsidRPr="00A7047F" w:rsidRDefault="00A7047F" w:rsidP="00A7047F">
            <w:pPr>
              <w:jc w:val="right"/>
              <w:rPr>
                <w:rFonts w:cs="Arial"/>
                <w:color w:val="000000"/>
                <w:sz w:val="18"/>
                <w:szCs w:val="18"/>
              </w:rPr>
            </w:pPr>
            <w:r w:rsidRPr="00A7047F">
              <w:rPr>
                <w:rFonts w:cs="Arial"/>
                <w:color w:val="000000"/>
                <w:sz w:val="18"/>
                <w:szCs w:val="18"/>
              </w:rPr>
              <w:t>HUTTO_MR1H</w:t>
            </w:r>
          </w:p>
        </w:tc>
        <w:tc>
          <w:tcPr>
            <w:tcW w:w="1440" w:type="dxa"/>
            <w:shd w:val="clear" w:color="auto" w:fill="auto"/>
            <w:noWrap/>
            <w:vAlign w:val="center"/>
            <w:hideMark/>
          </w:tcPr>
          <w:p w14:paraId="0AE6B110" w14:textId="77777777" w:rsidR="00A7047F" w:rsidRPr="00A7047F" w:rsidRDefault="00A7047F" w:rsidP="00A7047F">
            <w:pPr>
              <w:jc w:val="right"/>
              <w:rPr>
                <w:rFonts w:cs="Arial"/>
                <w:color w:val="000000"/>
                <w:sz w:val="18"/>
                <w:szCs w:val="18"/>
              </w:rPr>
            </w:pPr>
            <w:r w:rsidRPr="00A7047F">
              <w:rPr>
                <w:rFonts w:cs="Arial"/>
                <w:color w:val="000000"/>
                <w:sz w:val="18"/>
                <w:szCs w:val="18"/>
              </w:rPr>
              <w:t>HUTTO</w:t>
            </w:r>
          </w:p>
        </w:tc>
        <w:tc>
          <w:tcPr>
            <w:tcW w:w="1260" w:type="dxa"/>
            <w:shd w:val="clear" w:color="auto" w:fill="auto"/>
            <w:noWrap/>
            <w:vAlign w:val="center"/>
            <w:hideMark/>
          </w:tcPr>
          <w:p w14:paraId="4F236F34" w14:textId="77777777" w:rsidR="00A7047F" w:rsidRPr="00A7047F" w:rsidRDefault="00A7047F" w:rsidP="00A7047F">
            <w:pPr>
              <w:jc w:val="right"/>
              <w:rPr>
                <w:rFonts w:cs="Arial"/>
                <w:color w:val="000000"/>
                <w:sz w:val="18"/>
                <w:szCs w:val="18"/>
              </w:rPr>
            </w:pPr>
            <w:r w:rsidRPr="00A7047F">
              <w:rPr>
                <w:rFonts w:cs="Arial"/>
                <w:color w:val="000000"/>
                <w:sz w:val="18"/>
                <w:szCs w:val="18"/>
              </w:rPr>
              <w:t>HUTTO</w:t>
            </w:r>
          </w:p>
        </w:tc>
        <w:tc>
          <w:tcPr>
            <w:tcW w:w="1440" w:type="dxa"/>
            <w:shd w:val="clear" w:color="auto" w:fill="auto"/>
            <w:noWrap/>
            <w:vAlign w:val="center"/>
            <w:hideMark/>
          </w:tcPr>
          <w:p w14:paraId="1D6E072B" w14:textId="77777777" w:rsidR="00A7047F" w:rsidRPr="00A7047F" w:rsidRDefault="00A7047F" w:rsidP="00A7047F">
            <w:pPr>
              <w:jc w:val="right"/>
              <w:rPr>
                <w:rFonts w:cs="Arial"/>
                <w:color w:val="000000"/>
                <w:sz w:val="18"/>
                <w:szCs w:val="18"/>
              </w:rPr>
            </w:pPr>
            <w:r w:rsidRPr="00A7047F">
              <w:rPr>
                <w:rFonts w:cs="Arial"/>
                <w:color w:val="000000"/>
                <w:sz w:val="18"/>
                <w:szCs w:val="18"/>
              </w:rPr>
              <w:t>7</w:t>
            </w:r>
          </w:p>
        </w:tc>
      </w:tr>
      <w:tr w:rsidR="00A7047F" w:rsidRPr="00A7047F" w14:paraId="58CBC4CB" w14:textId="77777777" w:rsidTr="002B6EA2">
        <w:trPr>
          <w:trHeight w:val="270"/>
        </w:trPr>
        <w:tc>
          <w:tcPr>
            <w:tcW w:w="1998" w:type="dxa"/>
            <w:shd w:val="clear" w:color="auto" w:fill="auto"/>
            <w:noWrap/>
            <w:vAlign w:val="center"/>
            <w:hideMark/>
          </w:tcPr>
          <w:p w14:paraId="593F532C" w14:textId="77777777" w:rsidR="00A7047F" w:rsidRPr="00A7047F" w:rsidRDefault="00A7047F" w:rsidP="00A7047F">
            <w:pPr>
              <w:jc w:val="right"/>
              <w:rPr>
                <w:rFonts w:cs="Arial"/>
                <w:color w:val="000000"/>
                <w:sz w:val="18"/>
                <w:szCs w:val="18"/>
              </w:rPr>
            </w:pPr>
            <w:r w:rsidRPr="00A7047F">
              <w:rPr>
                <w:rFonts w:cs="Arial"/>
                <w:color w:val="000000"/>
                <w:sz w:val="18"/>
                <w:szCs w:val="18"/>
              </w:rPr>
              <w:t>DHUTHUT5</w:t>
            </w:r>
          </w:p>
        </w:tc>
        <w:tc>
          <w:tcPr>
            <w:tcW w:w="2142" w:type="dxa"/>
            <w:shd w:val="clear" w:color="auto" w:fill="auto"/>
            <w:vAlign w:val="center"/>
            <w:hideMark/>
          </w:tcPr>
          <w:p w14:paraId="6D66B405" w14:textId="77777777" w:rsidR="00A7047F" w:rsidRPr="00A7047F" w:rsidRDefault="00A7047F" w:rsidP="00A7047F">
            <w:pPr>
              <w:jc w:val="right"/>
              <w:rPr>
                <w:rFonts w:cs="Arial"/>
                <w:color w:val="000000"/>
                <w:sz w:val="18"/>
                <w:szCs w:val="18"/>
              </w:rPr>
            </w:pPr>
            <w:r w:rsidRPr="00A7047F">
              <w:rPr>
                <w:rFonts w:cs="Arial"/>
                <w:color w:val="000000"/>
                <w:sz w:val="18"/>
                <w:szCs w:val="18"/>
              </w:rPr>
              <w:t>HUTTO_MR1L</w:t>
            </w:r>
          </w:p>
        </w:tc>
        <w:tc>
          <w:tcPr>
            <w:tcW w:w="1440" w:type="dxa"/>
            <w:shd w:val="clear" w:color="auto" w:fill="auto"/>
            <w:noWrap/>
            <w:vAlign w:val="center"/>
            <w:hideMark/>
          </w:tcPr>
          <w:p w14:paraId="18151962" w14:textId="77777777" w:rsidR="00A7047F" w:rsidRPr="00A7047F" w:rsidRDefault="00A7047F" w:rsidP="00A7047F">
            <w:pPr>
              <w:jc w:val="right"/>
              <w:rPr>
                <w:rFonts w:cs="Arial"/>
                <w:color w:val="000000"/>
                <w:sz w:val="18"/>
                <w:szCs w:val="18"/>
              </w:rPr>
            </w:pPr>
            <w:r w:rsidRPr="00A7047F">
              <w:rPr>
                <w:rFonts w:cs="Arial"/>
                <w:color w:val="000000"/>
                <w:sz w:val="18"/>
                <w:szCs w:val="18"/>
              </w:rPr>
              <w:t>HUTTO</w:t>
            </w:r>
          </w:p>
        </w:tc>
        <w:tc>
          <w:tcPr>
            <w:tcW w:w="1260" w:type="dxa"/>
            <w:shd w:val="clear" w:color="auto" w:fill="auto"/>
            <w:noWrap/>
            <w:vAlign w:val="center"/>
            <w:hideMark/>
          </w:tcPr>
          <w:p w14:paraId="7C7B77ED" w14:textId="77777777" w:rsidR="00A7047F" w:rsidRPr="00A7047F" w:rsidRDefault="00A7047F" w:rsidP="00A7047F">
            <w:pPr>
              <w:jc w:val="right"/>
              <w:rPr>
                <w:rFonts w:cs="Arial"/>
                <w:color w:val="000000"/>
                <w:sz w:val="18"/>
                <w:szCs w:val="18"/>
              </w:rPr>
            </w:pPr>
            <w:r w:rsidRPr="00A7047F">
              <w:rPr>
                <w:rFonts w:cs="Arial"/>
                <w:color w:val="000000"/>
                <w:sz w:val="18"/>
                <w:szCs w:val="18"/>
              </w:rPr>
              <w:t>HUTTO</w:t>
            </w:r>
          </w:p>
        </w:tc>
        <w:tc>
          <w:tcPr>
            <w:tcW w:w="1440" w:type="dxa"/>
            <w:shd w:val="clear" w:color="auto" w:fill="auto"/>
            <w:noWrap/>
            <w:vAlign w:val="center"/>
            <w:hideMark/>
          </w:tcPr>
          <w:p w14:paraId="27B4A933" w14:textId="77777777" w:rsidR="00A7047F" w:rsidRPr="00A7047F" w:rsidRDefault="00A7047F" w:rsidP="00A7047F">
            <w:pPr>
              <w:jc w:val="right"/>
              <w:rPr>
                <w:rFonts w:cs="Arial"/>
                <w:color w:val="000000"/>
                <w:sz w:val="18"/>
                <w:szCs w:val="18"/>
              </w:rPr>
            </w:pPr>
            <w:r w:rsidRPr="00A7047F">
              <w:rPr>
                <w:rFonts w:cs="Arial"/>
                <w:color w:val="000000"/>
                <w:sz w:val="18"/>
                <w:szCs w:val="18"/>
              </w:rPr>
              <w:t>7</w:t>
            </w:r>
          </w:p>
        </w:tc>
      </w:tr>
      <w:tr w:rsidR="00A7047F" w:rsidRPr="00A7047F" w14:paraId="5F3C5D68" w14:textId="77777777" w:rsidTr="002B6EA2">
        <w:trPr>
          <w:trHeight w:val="270"/>
        </w:trPr>
        <w:tc>
          <w:tcPr>
            <w:tcW w:w="1998" w:type="dxa"/>
            <w:shd w:val="clear" w:color="auto" w:fill="auto"/>
            <w:noWrap/>
            <w:vAlign w:val="center"/>
            <w:hideMark/>
          </w:tcPr>
          <w:p w14:paraId="1C499396" w14:textId="77777777" w:rsidR="00A7047F" w:rsidRPr="00A7047F" w:rsidRDefault="00A7047F" w:rsidP="00A7047F">
            <w:pPr>
              <w:jc w:val="right"/>
              <w:rPr>
                <w:rFonts w:cs="Arial"/>
                <w:color w:val="000000"/>
                <w:sz w:val="18"/>
                <w:szCs w:val="18"/>
              </w:rPr>
            </w:pPr>
            <w:r w:rsidRPr="00A7047F">
              <w:rPr>
                <w:rFonts w:cs="Arial"/>
                <w:color w:val="000000"/>
                <w:sz w:val="18"/>
                <w:szCs w:val="18"/>
              </w:rPr>
              <w:t>SLAQLOB8</w:t>
            </w:r>
          </w:p>
        </w:tc>
        <w:tc>
          <w:tcPr>
            <w:tcW w:w="2142" w:type="dxa"/>
            <w:shd w:val="clear" w:color="auto" w:fill="auto"/>
            <w:vAlign w:val="center"/>
            <w:hideMark/>
          </w:tcPr>
          <w:p w14:paraId="4DAFB44A" w14:textId="77777777" w:rsidR="00A7047F" w:rsidRPr="00A7047F" w:rsidRDefault="00A7047F" w:rsidP="00A7047F">
            <w:pPr>
              <w:jc w:val="right"/>
              <w:rPr>
                <w:rFonts w:cs="Arial"/>
                <w:color w:val="000000"/>
                <w:sz w:val="18"/>
                <w:szCs w:val="18"/>
              </w:rPr>
            </w:pPr>
            <w:r w:rsidRPr="00A7047F">
              <w:rPr>
                <w:rFonts w:cs="Arial"/>
                <w:color w:val="000000"/>
                <w:sz w:val="18"/>
                <w:szCs w:val="18"/>
              </w:rPr>
              <w:t>BRUNI_69_1</w:t>
            </w:r>
          </w:p>
        </w:tc>
        <w:tc>
          <w:tcPr>
            <w:tcW w:w="1440" w:type="dxa"/>
            <w:shd w:val="clear" w:color="auto" w:fill="auto"/>
            <w:noWrap/>
            <w:vAlign w:val="center"/>
            <w:hideMark/>
          </w:tcPr>
          <w:p w14:paraId="68A449B5" w14:textId="77777777" w:rsidR="00A7047F" w:rsidRPr="00A7047F" w:rsidRDefault="00A7047F" w:rsidP="00A7047F">
            <w:pPr>
              <w:jc w:val="right"/>
              <w:rPr>
                <w:rFonts w:cs="Arial"/>
                <w:color w:val="000000"/>
                <w:sz w:val="18"/>
                <w:szCs w:val="18"/>
              </w:rPr>
            </w:pPr>
            <w:r w:rsidRPr="00A7047F">
              <w:rPr>
                <w:rFonts w:cs="Arial"/>
                <w:color w:val="000000"/>
                <w:sz w:val="18"/>
                <w:szCs w:val="18"/>
              </w:rPr>
              <w:t>BRUNI</w:t>
            </w:r>
          </w:p>
        </w:tc>
        <w:tc>
          <w:tcPr>
            <w:tcW w:w="1260" w:type="dxa"/>
            <w:shd w:val="clear" w:color="auto" w:fill="auto"/>
            <w:noWrap/>
            <w:vAlign w:val="center"/>
            <w:hideMark/>
          </w:tcPr>
          <w:p w14:paraId="01AC81E5" w14:textId="77777777" w:rsidR="00A7047F" w:rsidRPr="00A7047F" w:rsidRDefault="00A7047F" w:rsidP="00A7047F">
            <w:pPr>
              <w:jc w:val="right"/>
              <w:rPr>
                <w:rFonts w:cs="Arial"/>
                <w:color w:val="000000"/>
                <w:sz w:val="18"/>
                <w:szCs w:val="18"/>
              </w:rPr>
            </w:pPr>
            <w:r w:rsidRPr="00A7047F">
              <w:rPr>
                <w:rFonts w:cs="Arial"/>
                <w:color w:val="000000"/>
                <w:sz w:val="18"/>
                <w:szCs w:val="18"/>
              </w:rPr>
              <w:t>BRUNI</w:t>
            </w:r>
          </w:p>
        </w:tc>
        <w:tc>
          <w:tcPr>
            <w:tcW w:w="1440" w:type="dxa"/>
            <w:shd w:val="clear" w:color="auto" w:fill="auto"/>
            <w:noWrap/>
            <w:vAlign w:val="center"/>
            <w:hideMark/>
          </w:tcPr>
          <w:p w14:paraId="51FFD933" w14:textId="77777777" w:rsidR="00A7047F" w:rsidRPr="00A7047F" w:rsidRDefault="00A7047F" w:rsidP="00A7047F">
            <w:pPr>
              <w:jc w:val="right"/>
              <w:rPr>
                <w:rFonts w:cs="Arial"/>
                <w:color w:val="000000"/>
                <w:sz w:val="18"/>
                <w:szCs w:val="18"/>
              </w:rPr>
            </w:pPr>
            <w:r w:rsidRPr="00A7047F">
              <w:rPr>
                <w:rFonts w:cs="Arial"/>
                <w:color w:val="000000"/>
                <w:sz w:val="18"/>
                <w:szCs w:val="18"/>
              </w:rPr>
              <w:t>7</w:t>
            </w:r>
          </w:p>
        </w:tc>
      </w:tr>
      <w:tr w:rsidR="00A7047F" w:rsidRPr="00A7047F" w14:paraId="620EC74A" w14:textId="77777777" w:rsidTr="002B6EA2">
        <w:trPr>
          <w:trHeight w:val="270"/>
        </w:trPr>
        <w:tc>
          <w:tcPr>
            <w:tcW w:w="1998" w:type="dxa"/>
            <w:shd w:val="clear" w:color="auto" w:fill="auto"/>
            <w:noWrap/>
            <w:vAlign w:val="center"/>
            <w:hideMark/>
          </w:tcPr>
          <w:p w14:paraId="29D8547F" w14:textId="77777777" w:rsidR="00A7047F" w:rsidRPr="00A7047F" w:rsidRDefault="00A7047F" w:rsidP="00A7047F">
            <w:pPr>
              <w:jc w:val="right"/>
              <w:rPr>
                <w:rFonts w:cs="Arial"/>
                <w:color w:val="000000"/>
                <w:sz w:val="18"/>
                <w:szCs w:val="18"/>
              </w:rPr>
            </w:pPr>
            <w:r w:rsidRPr="00A7047F">
              <w:rPr>
                <w:rFonts w:cs="Arial"/>
                <w:color w:val="000000"/>
                <w:sz w:val="18"/>
                <w:szCs w:val="18"/>
              </w:rPr>
              <w:t>DHUTGAB8</w:t>
            </w:r>
          </w:p>
        </w:tc>
        <w:tc>
          <w:tcPr>
            <w:tcW w:w="2142" w:type="dxa"/>
            <w:shd w:val="clear" w:color="auto" w:fill="auto"/>
            <w:vAlign w:val="center"/>
            <w:hideMark/>
          </w:tcPr>
          <w:p w14:paraId="6B2E4D52" w14:textId="77777777" w:rsidR="00A7047F" w:rsidRPr="00A7047F" w:rsidRDefault="00A7047F" w:rsidP="00A7047F">
            <w:pPr>
              <w:jc w:val="right"/>
              <w:rPr>
                <w:rFonts w:cs="Arial"/>
                <w:color w:val="000000"/>
                <w:sz w:val="18"/>
                <w:szCs w:val="18"/>
              </w:rPr>
            </w:pPr>
            <w:r w:rsidRPr="00A7047F">
              <w:rPr>
                <w:rFonts w:cs="Arial"/>
                <w:color w:val="000000"/>
                <w:sz w:val="18"/>
                <w:szCs w:val="18"/>
              </w:rPr>
              <w:t>211T147_1</w:t>
            </w:r>
          </w:p>
        </w:tc>
        <w:tc>
          <w:tcPr>
            <w:tcW w:w="1440" w:type="dxa"/>
            <w:shd w:val="clear" w:color="auto" w:fill="auto"/>
            <w:noWrap/>
            <w:vAlign w:val="center"/>
            <w:hideMark/>
          </w:tcPr>
          <w:p w14:paraId="6A59440A" w14:textId="77777777" w:rsidR="00A7047F" w:rsidRPr="00A7047F" w:rsidRDefault="00A7047F" w:rsidP="00A7047F">
            <w:pPr>
              <w:jc w:val="right"/>
              <w:rPr>
                <w:rFonts w:cs="Arial"/>
                <w:color w:val="000000"/>
                <w:sz w:val="18"/>
                <w:szCs w:val="18"/>
              </w:rPr>
            </w:pPr>
            <w:r w:rsidRPr="00A7047F">
              <w:rPr>
                <w:rFonts w:cs="Arial"/>
                <w:color w:val="000000"/>
                <w:sz w:val="18"/>
                <w:szCs w:val="18"/>
              </w:rPr>
              <w:t>GILLCR</w:t>
            </w:r>
          </w:p>
        </w:tc>
        <w:tc>
          <w:tcPr>
            <w:tcW w:w="1260" w:type="dxa"/>
            <w:shd w:val="clear" w:color="auto" w:fill="auto"/>
            <w:noWrap/>
            <w:vAlign w:val="center"/>
            <w:hideMark/>
          </w:tcPr>
          <w:p w14:paraId="7D941A35" w14:textId="77777777" w:rsidR="00A7047F" w:rsidRPr="00A7047F" w:rsidRDefault="00A7047F" w:rsidP="00A7047F">
            <w:pPr>
              <w:jc w:val="right"/>
              <w:rPr>
                <w:rFonts w:cs="Arial"/>
                <w:color w:val="000000"/>
                <w:sz w:val="18"/>
                <w:szCs w:val="18"/>
              </w:rPr>
            </w:pPr>
            <w:r w:rsidRPr="00A7047F">
              <w:rPr>
                <w:rFonts w:cs="Arial"/>
                <w:color w:val="000000"/>
                <w:sz w:val="18"/>
                <w:szCs w:val="18"/>
              </w:rPr>
              <w:t>MCNEIL_</w:t>
            </w:r>
          </w:p>
        </w:tc>
        <w:tc>
          <w:tcPr>
            <w:tcW w:w="1440" w:type="dxa"/>
            <w:shd w:val="clear" w:color="auto" w:fill="auto"/>
            <w:noWrap/>
            <w:vAlign w:val="center"/>
            <w:hideMark/>
          </w:tcPr>
          <w:p w14:paraId="35BE56A5" w14:textId="77777777" w:rsidR="00A7047F" w:rsidRPr="00A7047F" w:rsidRDefault="00A7047F" w:rsidP="00A7047F">
            <w:pPr>
              <w:jc w:val="right"/>
              <w:rPr>
                <w:rFonts w:cs="Arial"/>
                <w:color w:val="000000"/>
                <w:sz w:val="18"/>
                <w:szCs w:val="18"/>
              </w:rPr>
            </w:pPr>
            <w:r w:rsidRPr="00A7047F">
              <w:rPr>
                <w:rFonts w:cs="Arial"/>
                <w:color w:val="000000"/>
                <w:sz w:val="18"/>
                <w:szCs w:val="18"/>
              </w:rPr>
              <w:t>6</w:t>
            </w:r>
          </w:p>
        </w:tc>
      </w:tr>
      <w:tr w:rsidR="00A7047F" w:rsidRPr="00A7047F" w14:paraId="5A933F5B" w14:textId="77777777" w:rsidTr="002B6EA2">
        <w:trPr>
          <w:trHeight w:val="270"/>
        </w:trPr>
        <w:tc>
          <w:tcPr>
            <w:tcW w:w="1998" w:type="dxa"/>
            <w:shd w:val="clear" w:color="auto" w:fill="auto"/>
            <w:noWrap/>
            <w:vAlign w:val="center"/>
            <w:hideMark/>
          </w:tcPr>
          <w:p w14:paraId="6C00496E" w14:textId="77777777" w:rsidR="00A7047F" w:rsidRPr="00A7047F" w:rsidRDefault="00A7047F" w:rsidP="00A7047F">
            <w:pPr>
              <w:jc w:val="right"/>
              <w:rPr>
                <w:rFonts w:cs="Arial"/>
                <w:color w:val="000000"/>
                <w:sz w:val="18"/>
                <w:szCs w:val="18"/>
              </w:rPr>
            </w:pPr>
            <w:r w:rsidRPr="00A7047F">
              <w:rPr>
                <w:rFonts w:cs="Arial"/>
                <w:color w:val="000000"/>
                <w:sz w:val="18"/>
                <w:szCs w:val="18"/>
              </w:rPr>
              <w:t>SBOSELM5</w:t>
            </w:r>
          </w:p>
        </w:tc>
        <w:tc>
          <w:tcPr>
            <w:tcW w:w="2142" w:type="dxa"/>
            <w:shd w:val="clear" w:color="auto" w:fill="auto"/>
            <w:vAlign w:val="center"/>
            <w:hideMark/>
          </w:tcPr>
          <w:p w14:paraId="620E0236" w14:textId="77777777" w:rsidR="00A7047F" w:rsidRPr="00A7047F" w:rsidRDefault="00A7047F" w:rsidP="00A7047F">
            <w:pPr>
              <w:jc w:val="right"/>
              <w:rPr>
                <w:rFonts w:cs="Arial"/>
                <w:color w:val="000000"/>
                <w:sz w:val="18"/>
                <w:szCs w:val="18"/>
              </w:rPr>
            </w:pPr>
            <w:r w:rsidRPr="00A7047F">
              <w:rPr>
                <w:rFonts w:cs="Arial"/>
                <w:color w:val="000000"/>
                <w:sz w:val="18"/>
                <w:szCs w:val="18"/>
              </w:rPr>
              <w:t>1030__B</w:t>
            </w:r>
          </w:p>
        </w:tc>
        <w:tc>
          <w:tcPr>
            <w:tcW w:w="1440" w:type="dxa"/>
            <w:shd w:val="clear" w:color="auto" w:fill="auto"/>
            <w:noWrap/>
            <w:vAlign w:val="center"/>
            <w:hideMark/>
          </w:tcPr>
          <w:p w14:paraId="4E77B832" w14:textId="77777777" w:rsidR="00A7047F" w:rsidRPr="00A7047F" w:rsidRDefault="00A7047F" w:rsidP="00A7047F">
            <w:pPr>
              <w:jc w:val="right"/>
              <w:rPr>
                <w:rFonts w:cs="Arial"/>
                <w:color w:val="000000"/>
                <w:sz w:val="18"/>
                <w:szCs w:val="18"/>
              </w:rPr>
            </w:pPr>
            <w:r w:rsidRPr="00A7047F">
              <w:rPr>
                <w:rFonts w:cs="Arial"/>
                <w:color w:val="000000"/>
                <w:sz w:val="18"/>
                <w:szCs w:val="18"/>
              </w:rPr>
              <w:t>BOSQUESW</w:t>
            </w:r>
          </w:p>
        </w:tc>
        <w:tc>
          <w:tcPr>
            <w:tcW w:w="1260" w:type="dxa"/>
            <w:shd w:val="clear" w:color="auto" w:fill="auto"/>
            <w:noWrap/>
            <w:vAlign w:val="center"/>
            <w:hideMark/>
          </w:tcPr>
          <w:p w14:paraId="61E22330" w14:textId="77777777" w:rsidR="00A7047F" w:rsidRPr="00A7047F" w:rsidRDefault="00A7047F" w:rsidP="00A7047F">
            <w:pPr>
              <w:jc w:val="right"/>
              <w:rPr>
                <w:rFonts w:cs="Arial"/>
                <w:color w:val="000000"/>
                <w:sz w:val="18"/>
                <w:szCs w:val="18"/>
              </w:rPr>
            </w:pPr>
            <w:r w:rsidRPr="00A7047F">
              <w:rPr>
                <w:rFonts w:cs="Arial"/>
                <w:color w:val="000000"/>
                <w:sz w:val="18"/>
                <w:szCs w:val="18"/>
              </w:rPr>
              <w:t>RGH</w:t>
            </w:r>
          </w:p>
        </w:tc>
        <w:tc>
          <w:tcPr>
            <w:tcW w:w="1440" w:type="dxa"/>
            <w:shd w:val="clear" w:color="auto" w:fill="auto"/>
            <w:noWrap/>
            <w:vAlign w:val="center"/>
            <w:hideMark/>
          </w:tcPr>
          <w:p w14:paraId="3B6CDE27" w14:textId="77777777" w:rsidR="00A7047F" w:rsidRPr="00A7047F" w:rsidRDefault="00A7047F" w:rsidP="00A7047F">
            <w:pPr>
              <w:jc w:val="right"/>
              <w:rPr>
                <w:rFonts w:cs="Arial"/>
                <w:color w:val="000000"/>
                <w:sz w:val="18"/>
                <w:szCs w:val="18"/>
              </w:rPr>
            </w:pPr>
            <w:r w:rsidRPr="00A7047F">
              <w:rPr>
                <w:rFonts w:cs="Arial"/>
                <w:color w:val="000000"/>
                <w:sz w:val="18"/>
                <w:szCs w:val="18"/>
              </w:rPr>
              <w:t>5</w:t>
            </w:r>
          </w:p>
        </w:tc>
      </w:tr>
      <w:tr w:rsidR="00A7047F" w:rsidRPr="00A7047F" w14:paraId="5F174D9F" w14:textId="77777777" w:rsidTr="002B6EA2">
        <w:trPr>
          <w:trHeight w:val="270"/>
        </w:trPr>
        <w:tc>
          <w:tcPr>
            <w:tcW w:w="1998" w:type="dxa"/>
            <w:shd w:val="clear" w:color="auto" w:fill="auto"/>
            <w:noWrap/>
            <w:vAlign w:val="center"/>
            <w:hideMark/>
          </w:tcPr>
          <w:p w14:paraId="5DF260F2" w14:textId="77777777" w:rsidR="00A7047F" w:rsidRPr="00A7047F" w:rsidRDefault="00A7047F" w:rsidP="00A7047F">
            <w:pPr>
              <w:jc w:val="right"/>
              <w:rPr>
                <w:rFonts w:cs="Arial"/>
                <w:color w:val="000000"/>
                <w:sz w:val="18"/>
                <w:szCs w:val="18"/>
              </w:rPr>
            </w:pPr>
            <w:r w:rsidRPr="00A7047F">
              <w:rPr>
                <w:rFonts w:cs="Arial"/>
                <w:color w:val="000000"/>
                <w:sz w:val="18"/>
                <w:szCs w:val="18"/>
              </w:rPr>
              <w:t>SSCUSUN8</w:t>
            </w:r>
          </w:p>
        </w:tc>
        <w:tc>
          <w:tcPr>
            <w:tcW w:w="2142" w:type="dxa"/>
            <w:shd w:val="clear" w:color="auto" w:fill="auto"/>
            <w:vAlign w:val="center"/>
            <w:hideMark/>
          </w:tcPr>
          <w:p w14:paraId="367E0A6B" w14:textId="77777777" w:rsidR="00A7047F" w:rsidRPr="00A7047F" w:rsidRDefault="00A7047F" w:rsidP="00A7047F">
            <w:pPr>
              <w:jc w:val="right"/>
              <w:rPr>
                <w:rFonts w:cs="Arial"/>
                <w:color w:val="000000"/>
                <w:sz w:val="18"/>
                <w:szCs w:val="18"/>
              </w:rPr>
            </w:pPr>
            <w:r w:rsidRPr="00A7047F">
              <w:rPr>
                <w:rFonts w:cs="Arial"/>
                <w:color w:val="000000"/>
                <w:sz w:val="18"/>
                <w:szCs w:val="18"/>
              </w:rPr>
              <w:t>ROTN_WOLFGA1_1</w:t>
            </w:r>
          </w:p>
        </w:tc>
        <w:tc>
          <w:tcPr>
            <w:tcW w:w="1440" w:type="dxa"/>
            <w:shd w:val="clear" w:color="auto" w:fill="auto"/>
            <w:noWrap/>
            <w:vAlign w:val="center"/>
            <w:hideMark/>
          </w:tcPr>
          <w:p w14:paraId="1C6270EE" w14:textId="77777777" w:rsidR="00A7047F" w:rsidRPr="00A7047F" w:rsidRDefault="00A7047F" w:rsidP="00A7047F">
            <w:pPr>
              <w:jc w:val="right"/>
              <w:rPr>
                <w:rFonts w:cs="Arial"/>
                <w:color w:val="000000"/>
                <w:sz w:val="18"/>
                <w:szCs w:val="18"/>
              </w:rPr>
            </w:pPr>
            <w:r w:rsidRPr="00A7047F">
              <w:rPr>
                <w:rFonts w:cs="Arial"/>
                <w:color w:val="000000"/>
                <w:sz w:val="18"/>
                <w:szCs w:val="18"/>
              </w:rPr>
              <w:t>WOLFGANG</w:t>
            </w:r>
          </w:p>
        </w:tc>
        <w:tc>
          <w:tcPr>
            <w:tcW w:w="1260" w:type="dxa"/>
            <w:shd w:val="clear" w:color="auto" w:fill="auto"/>
            <w:noWrap/>
            <w:vAlign w:val="center"/>
            <w:hideMark/>
          </w:tcPr>
          <w:p w14:paraId="07932DEF" w14:textId="77777777" w:rsidR="00A7047F" w:rsidRPr="00A7047F" w:rsidRDefault="00A7047F" w:rsidP="00A7047F">
            <w:pPr>
              <w:jc w:val="right"/>
              <w:rPr>
                <w:rFonts w:cs="Arial"/>
                <w:color w:val="000000"/>
                <w:sz w:val="18"/>
                <w:szCs w:val="18"/>
              </w:rPr>
            </w:pPr>
            <w:r w:rsidRPr="00A7047F">
              <w:rPr>
                <w:rFonts w:cs="Arial"/>
                <w:color w:val="000000"/>
                <w:sz w:val="18"/>
                <w:szCs w:val="18"/>
              </w:rPr>
              <w:t>ROTN</w:t>
            </w:r>
          </w:p>
        </w:tc>
        <w:tc>
          <w:tcPr>
            <w:tcW w:w="1440" w:type="dxa"/>
            <w:shd w:val="clear" w:color="auto" w:fill="auto"/>
            <w:noWrap/>
            <w:vAlign w:val="center"/>
            <w:hideMark/>
          </w:tcPr>
          <w:p w14:paraId="3455EAA3" w14:textId="77777777" w:rsidR="00A7047F" w:rsidRPr="00A7047F" w:rsidRDefault="00A7047F" w:rsidP="00A7047F">
            <w:pPr>
              <w:jc w:val="right"/>
              <w:rPr>
                <w:rFonts w:cs="Arial"/>
                <w:color w:val="000000"/>
                <w:sz w:val="18"/>
                <w:szCs w:val="18"/>
              </w:rPr>
            </w:pPr>
            <w:r w:rsidRPr="00A7047F">
              <w:rPr>
                <w:rFonts w:cs="Arial"/>
                <w:color w:val="000000"/>
                <w:sz w:val="18"/>
                <w:szCs w:val="18"/>
              </w:rPr>
              <w:t>5</w:t>
            </w:r>
          </w:p>
        </w:tc>
      </w:tr>
      <w:tr w:rsidR="00A7047F" w:rsidRPr="00A7047F" w14:paraId="50AC5409" w14:textId="77777777" w:rsidTr="002B6EA2">
        <w:trPr>
          <w:trHeight w:val="270"/>
        </w:trPr>
        <w:tc>
          <w:tcPr>
            <w:tcW w:w="1998" w:type="dxa"/>
            <w:shd w:val="clear" w:color="auto" w:fill="auto"/>
            <w:noWrap/>
            <w:vAlign w:val="center"/>
            <w:hideMark/>
          </w:tcPr>
          <w:p w14:paraId="1C09C7DF" w14:textId="77777777" w:rsidR="00A7047F" w:rsidRPr="00A7047F" w:rsidRDefault="00A7047F" w:rsidP="00A7047F">
            <w:pPr>
              <w:jc w:val="right"/>
              <w:rPr>
                <w:rFonts w:cs="Arial"/>
                <w:color w:val="000000"/>
                <w:sz w:val="18"/>
                <w:szCs w:val="18"/>
              </w:rPr>
            </w:pPr>
            <w:r w:rsidRPr="00A7047F">
              <w:rPr>
                <w:rFonts w:cs="Arial"/>
                <w:color w:val="000000"/>
                <w:sz w:val="18"/>
                <w:szCs w:val="18"/>
              </w:rPr>
              <w:t>DMARZOR5</w:t>
            </w:r>
          </w:p>
        </w:tc>
        <w:tc>
          <w:tcPr>
            <w:tcW w:w="2142" w:type="dxa"/>
            <w:shd w:val="clear" w:color="auto" w:fill="auto"/>
            <w:vAlign w:val="center"/>
            <w:hideMark/>
          </w:tcPr>
          <w:p w14:paraId="3E457A32" w14:textId="77777777" w:rsidR="00A7047F" w:rsidRPr="00A7047F" w:rsidRDefault="00A7047F" w:rsidP="00A7047F">
            <w:pPr>
              <w:jc w:val="right"/>
              <w:rPr>
                <w:rFonts w:cs="Arial"/>
                <w:color w:val="000000"/>
                <w:sz w:val="18"/>
                <w:szCs w:val="18"/>
              </w:rPr>
            </w:pPr>
            <w:r w:rsidRPr="00A7047F">
              <w:rPr>
                <w:rFonts w:cs="Arial"/>
                <w:color w:val="000000"/>
                <w:sz w:val="18"/>
                <w:szCs w:val="18"/>
              </w:rPr>
              <w:t>293T304_1</w:t>
            </w:r>
          </w:p>
        </w:tc>
        <w:tc>
          <w:tcPr>
            <w:tcW w:w="1440" w:type="dxa"/>
            <w:shd w:val="clear" w:color="auto" w:fill="auto"/>
            <w:noWrap/>
            <w:vAlign w:val="center"/>
            <w:hideMark/>
          </w:tcPr>
          <w:p w14:paraId="0A6DB53F" w14:textId="77777777" w:rsidR="00A7047F" w:rsidRPr="00A7047F" w:rsidRDefault="00A7047F" w:rsidP="00A7047F">
            <w:pPr>
              <w:jc w:val="right"/>
              <w:rPr>
                <w:rFonts w:cs="Arial"/>
                <w:color w:val="000000"/>
                <w:sz w:val="18"/>
                <w:szCs w:val="18"/>
              </w:rPr>
            </w:pPr>
            <w:r w:rsidRPr="00A7047F">
              <w:rPr>
                <w:rFonts w:cs="Arial"/>
                <w:color w:val="000000"/>
                <w:sz w:val="18"/>
                <w:szCs w:val="18"/>
              </w:rPr>
              <w:t>CIBOLO</w:t>
            </w:r>
          </w:p>
        </w:tc>
        <w:tc>
          <w:tcPr>
            <w:tcW w:w="1260" w:type="dxa"/>
            <w:shd w:val="clear" w:color="auto" w:fill="auto"/>
            <w:noWrap/>
            <w:vAlign w:val="center"/>
            <w:hideMark/>
          </w:tcPr>
          <w:p w14:paraId="2DCEE6A3" w14:textId="77777777" w:rsidR="00A7047F" w:rsidRPr="00A7047F" w:rsidRDefault="00A7047F" w:rsidP="00A7047F">
            <w:pPr>
              <w:jc w:val="right"/>
              <w:rPr>
                <w:rFonts w:cs="Arial"/>
                <w:color w:val="000000"/>
                <w:sz w:val="18"/>
                <w:szCs w:val="18"/>
              </w:rPr>
            </w:pPr>
            <w:r w:rsidRPr="00A7047F">
              <w:rPr>
                <w:rFonts w:cs="Arial"/>
                <w:color w:val="000000"/>
                <w:sz w:val="18"/>
                <w:szCs w:val="18"/>
              </w:rPr>
              <w:t>SCHERT</w:t>
            </w:r>
          </w:p>
        </w:tc>
        <w:tc>
          <w:tcPr>
            <w:tcW w:w="1440" w:type="dxa"/>
            <w:shd w:val="clear" w:color="auto" w:fill="auto"/>
            <w:noWrap/>
            <w:vAlign w:val="center"/>
            <w:hideMark/>
          </w:tcPr>
          <w:p w14:paraId="7572D041" w14:textId="77777777" w:rsidR="00A7047F" w:rsidRPr="00A7047F" w:rsidRDefault="00A7047F" w:rsidP="00A7047F">
            <w:pPr>
              <w:jc w:val="right"/>
              <w:rPr>
                <w:rFonts w:cs="Arial"/>
                <w:color w:val="000000"/>
                <w:sz w:val="18"/>
                <w:szCs w:val="18"/>
              </w:rPr>
            </w:pPr>
            <w:r w:rsidRPr="00A7047F">
              <w:rPr>
                <w:rFonts w:cs="Arial"/>
                <w:color w:val="000000"/>
                <w:sz w:val="18"/>
                <w:szCs w:val="18"/>
              </w:rPr>
              <w:t>4</w:t>
            </w:r>
          </w:p>
        </w:tc>
      </w:tr>
      <w:tr w:rsidR="00A7047F" w:rsidRPr="00A7047F" w14:paraId="0494E4B3" w14:textId="77777777" w:rsidTr="002B6EA2">
        <w:trPr>
          <w:trHeight w:val="270"/>
        </w:trPr>
        <w:tc>
          <w:tcPr>
            <w:tcW w:w="1998" w:type="dxa"/>
            <w:shd w:val="clear" w:color="auto" w:fill="auto"/>
            <w:noWrap/>
            <w:vAlign w:val="center"/>
            <w:hideMark/>
          </w:tcPr>
          <w:p w14:paraId="7E20B203" w14:textId="77777777" w:rsidR="00A7047F" w:rsidRPr="00A7047F" w:rsidRDefault="00A7047F" w:rsidP="00A7047F">
            <w:pPr>
              <w:jc w:val="right"/>
              <w:rPr>
                <w:rFonts w:cs="Arial"/>
                <w:color w:val="000000"/>
                <w:sz w:val="18"/>
                <w:szCs w:val="18"/>
              </w:rPr>
            </w:pPr>
            <w:r w:rsidRPr="00A7047F">
              <w:rPr>
                <w:rFonts w:cs="Arial"/>
                <w:color w:val="000000"/>
                <w:sz w:val="18"/>
                <w:szCs w:val="18"/>
              </w:rPr>
              <w:t>XBL2U58</w:t>
            </w:r>
          </w:p>
        </w:tc>
        <w:tc>
          <w:tcPr>
            <w:tcW w:w="2142" w:type="dxa"/>
            <w:shd w:val="clear" w:color="auto" w:fill="auto"/>
            <w:vAlign w:val="center"/>
            <w:hideMark/>
          </w:tcPr>
          <w:p w14:paraId="475A07A3" w14:textId="77777777" w:rsidR="00A7047F" w:rsidRPr="00A7047F" w:rsidRDefault="00A7047F" w:rsidP="00A7047F">
            <w:pPr>
              <w:jc w:val="right"/>
              <w:rPr>
                <w:rFonts w:cs="Arial"/>
                <w:color w:val="000000"/>
                <w:sz w:val="18"/>
                <w:szCs w:val="18"/>
              </w:rPr>
            </w:pPr>
            <w:r w:rsidRPr="00A7047F">
              <w:rPr>
                <w:rFonts w:cs="Arial"/>
                <w:color w:val="000000"/>
                <w:sz w:val="18"/>
                <w:szCs w:val="18"/>
              </w:rPr>
              <w:t>BLUF_CRK_T1_H</w:t>
            </w:r>
          </w:p>
        </w:tc>
        <w:tc>
          <w:tcPr>
            <w:tcW w:w="1440" w:type="dxa"/>
            <w:shd w:val="clear" w:color="auto" w:fill="auto"/>
            <w:noWrap/>
            <w:vAlign w:val="center"/>
            <w:hideMark/>
          </w:tcPr>
          <w:p w14:paraId="63E3DD71" w14:textId="77777777" w:rsidR="00A7047F" w:rsidRPr="00A7047F" w:rsidRDefault="00A7047F" w:rsidP="00A7047F">
            <w:pPr>
              <w:jc w:val="right"/>
              <w:rPr>
                <w:rFonts w:cs="Arial"/>
                <w:color w:val="000000"/>
                <w:sz w:val="18"/>
                <w:szCs w:val="18"/>
              </w:rPr>
            </w:pPr>
            <w:r w:rsidRPr="00A7047F">
              <w:rPr>
                <w:rFonts w:cs="Arial"/>
                <w:color w:val="000000"/>
                <w:sz w:val="18"/>
                <w:szCs w:val="18"/>
              </w:rPr>
              <w:t>BLUF_CRK</w:t>
            </w:r>
          </w:p>
        </w:tc>
        <w:tc>
          <w:tcPr>
            <w:tcW w:w="1260" w:type="dxa"/>
            <w:shd w:val="clear" w:color="auto" w:fill="auto"/>
            <w:noWrap/>
            <w:vAlign w:val="center"/>
            <w:hideMark/>
          </w:tcPr>
          <w:p w14:paraId="37B3211A" w14:textId="77777777" w:rsidR="00A7047F" w:rsidRPr="00A7047F" w:rsidRDefault="00A7047F" w:rsidP="00A7047F">
            <w:pPr>
              <w:jc w:val="right"/>
              <w:rPr>
                <w:rFonts w:cs="Arial"/>
                <w:color w:val="000000"/>
                <w:sz w:val="18"/>
                <w:szCs w:val="18"/>
              </w:rPr>
            </w:pPr>
            <w:r w:rsidRPr="00A7047F">
              <w:rPr>
                <w:rFonts w:cs="Arial"/>
                <w:color w:val="000000"/>
                <w:sz w:val="18"/>
                <w:szCs w:val="18"/>
              </w:rPr>
              <w:t>BLUF_CRK</w:t>
            </w:r>
          </w:p>
        </w:tc>
        <w:tc>
          <w:tcPr>
            <w:tcW w:w="1440" w:type="dxa"/>
            <w:shd w:val="clear" w:color="auto" w:fill="auto"/>
            <w:noWrap/>
            <w:vAlign w:val="center"/>
            <w:hideMark/>
          </w:tcPr>
          <w:p w14:paraId="6E09AF3F" w14:textId="77777777" w:rsidR="00A7047F" w:rsidRPr="00A7047F" w:rsidRDefault="00A7047F" w:rsidP="00A7047F">
            <w:pPr>
              <w:jc w:val="right"/>
              <w:rPr>
                <w:rFonts w:cs="Arial"/>
                <w:color w:val="000000"/>
                <w:sz w:val="18"/>
                <w:szCs w:val="18"/>
              </w:rPr>
            </w:pPr>
            <w:r w:rsidRPr="00A7047F">
              <w:rPr>
                <w:rFonts w:cs="Arial"/>
                <w:color w:val="000000"/>
                <w:sz w:val="18"/>
                <w:szCs w:val="18"/>
              </w:rPr>
              <w:t>4</w:t>
            </w:r>
          </w:p>
        </w:tc>
      </w:tr>
      <w:tr w:rsidR="00A7047F" w:rsidRPr="00A7047F" w14:paraId="20F607AB" w14:textId="77777777" w:rsidTr="002B6EA2">
        <w:trPr>
          <w:trHeight w:val="270"/>
        </w:trPr>
        <w:tc>
          <w:tcPr>
            <w:tcW w:w="1998" w:type="dxa"/>
            <w:shd w:val="clear" w:color="auto" w:fill="auto"/>
            <w:noWrap/>
            <w:vAlign w:val="center"/>
            <w:hideMark/>
          </w:tcPr>
          <w:p w14:paraId="5F164E37" w14:textId="77777777" w:rsidR="00A7047F" w:rsidRPr="00A7047F" w:rsidRDefault="00A7047F" w:rsidP="00A7047F">
            <w:pPr>
              <w:jc w:val="right"/>
              <w:rPr>
                <w:rFonts w:cs="Arial"/>
                <w:color w:val="000000"/>
                <w:sz w:val="18"/>
                <w:szCs w:val="18"/>
              </w:rPr>
            </w:pPr>
            <w:r w:rsidRPr="00A7047F">
              <w:rPr>
                <w:rFonts w:cs="Arial"/>
                <w:color w:val="000000"/>
                <w:sz w:val="18"/>
                <w:szCs w:val="18"/>
              </w:rPr>
              <w:t>BASE CASE</w:t>
            </w:r>
          </w:p>
        </w:tc>
        <w:tc>
          <w:tcPr>
            <w:tcW w:w="2142" w:type="dxa"/>
            <w:shd w:val="clear" w:color="auto" w:fill="auto"/>
            <w:vAlign w:val="center"/>
            <w:hideMark/>
          </w:tcPr>
          <w:p w14:paraId="75C36DBE" w14:textId="77777777" w:rsidR="00A7047F" w:rsidRPr="00A7047F" w:rsidRDefault="00A7047F" w:rsidP="00A7047F">
            <w:pPr>
              <w:jc w:val="right"/>
              <w:rPr>
                <w:rFonts w:cs="Arial"/>
                <w:color w:val="000000"/>
                <w:sz w:val="18"/>
                <w:szCs w:val="18"/>
              </w:rPr>
            </w:pPr>
            <w:r w:rsidRPr="00A7047F">
              <w:rPr>
                <w:rFonts w:cs="Arial"/>
                <w:color w:val="000000"/>
                <w:sz w:val="18"/>
                <w:szCs w:val="18"/>
              </w:rPr>
              <w:t>SNYDER_WKN_BK1_1</w:t>
            </w:r>
          </w:p>
        </w:tc>
        <w:tc>
          <w:tcPr>
            <w:tcW w:w="1440" w:type="dxa"/>
            <w:shd w:val="clear" w:color="auto" w:fill="auto"/>
            <w:noWrap/>
            <w:vAlign w:val="center"/>
            <w:hideMark/>
          </w:tcPr>
          <w:p w14:paraId="65560317" w14:textId="77777777" w:rsidR="00A7047F" w:rsidRPr="00A7047F" w:rsidRDefault="00A7047F" w:rsidP="00A7047F">
            <w:pPr>
              <w:jc w:val="right"/>
              <w:rPr>
                <w:rFonts w:cs="Arial"/>
                <w:color w:val="000000"/>
                <w:sz w:val="18"/>
                <w:szCs w:val="18"/>
              </w:rPr>
            </w:pPr>
            <w:r w:rsidRPr="00A7047F">
              <w:rPr>
                <w:rFonts w:cs="Arial"/>
                <w:color w:val="000000"/>
                <w:sz w:val="18"/>
                <w:szCs w:val="18"/>
              </w:rPr>
              <w:t>ENAS</w:t>
            </w:r>
          </w:p>
        </w:tc>
        <w:tc>
          <w:tcPr>
            <w:tcW w:w="1260" w:type="dxa"/>
            <w:shd w:val="clear" w:color="auto" w:fill="auto"/>
            <w:noWrap/>
            <w:vAlign w:val="center"/>
            <w:hideMark/>
          </w:tcPr>
          <w:p w14:paraId="2FC166F1" w14:textId="77777777" w:rsidR="00A7047F" w:rsidRPr="00A7047F" w:rsidRDefault="00A7047F" w:rsidP="00A7047F">
            <w:pPr>
              <w:jc w:val="right"/>
              <w:rPr>
                <w:rFonts w:cs="Arial"/>
                <w:color w:val="000000"/>
                <w:sz w:val="18"/>
                <w:szCs w:val="18"/>
              </w:rPr>
            </w:pPr>
            <w:r w:rsidRPr="00A7047F">
              <w:rPr>
                <w:rFonts w:cs="Arial"/>
                <w:color w:val="000000"/>
                <w:sz w:val="18"/>
                <w:szCs w:val="18"/>
              </w:rPr>
              <w:t>WKN_BKR</w:t>
            </w:r>
          </w:p>
        </w:tc>
        <w:tc>
          <w:tcPr>
            <w:tcW w:w="1440" w:type="dxa"/>
            <w:shd w:val="clear" w:color="auto" w:fill="auto"/>
            <w:noWrap/>
            <w:vAlign w:val="center"/>
            <w:hideMark/>
          </w:tcPr>
          <w:p w14:paraId="2997005F" w14:textId="77777777" w:rsidR="00A7047F" w:rsidRPr="00A7047F" w:rsidRDefault="00A7047F" w:rsidP="00A7047F">
            <w:pPr>
              <w:jc w:val="right"/>
              <w:rPr>
                <w:rFonts w:cs="Arial"/>
                <w:color w:val="000000"/>
                <w:sz w:val="18"/>
                <w:szCs w:val="18"/>
              </w:rPr>
            </w:pPr>
            <w:r w:rsidRPr="00A7047F">
              <w:rPr>
                <w:rFonts w:cs="Arial"/>
                <w:color w:val="000000"/>
                <w:sz w:val="18"/>
                <w:szCs w:val="18"/>
              </w:rPr>
              <w:t>3</w:t>
            </w:r>
          </w:p>
        </w:tc>
      </w:tr>
      <w:tr w:rsidR="00A7047F" w:rsidRPr="00A7047F" w14:paraId="6EE338C2" w14:textId="77777777" w:rsidTr="002B6EA2">
        <w:trPr>
          <w:trHeight w:val="270"/>
        </w:trPr>
        <w:tc>
          <w:tcPr>
            <w:tcW w:w="1998" w:type="dxa"/>
            <w:shd w:val="clear" w:color="auto" w:fill="auto"/>
            <w:noWrap/>
            <w:vAlign w:val="center"/>
            <w:hideMark/>
          </w:tcPr>
          <w:p w14:paraId="1990E5B8" w14:textId="77777777" w:rsidR="00A7047F" w:rsidRPr="00A7047F" w:rsidRDefault="00A7047F" w:rsidP="00A7047F">
            <w:pPr>
              <w:jc w:val="right"/>
              <w:rPr>
                <w:rFonts w:cs="Arial"/>
                <w:color w:val="000000"/>
                <w:sz w:val="18"/>
                <w:szCs w:val="18"/>
              </w:rPr>
            </w:pPr>
            <w:r w:rsidRPr="00A7047F">
              <w:rPr>
                <w:rFonts w:cs="Arial"/>
                <w:color w:val="000000"/>
                <w:sz w:val="18"/>
                <w:szCs w:val="18"/>
              </w:rPr>
              <w:t>DHCKRNK5</w:t>
            </w:r>
          </w:p>
        </w:tc>
        <w:tc>
          <w:tcPr>
            <w:tcW w:w="2142" w:type="dxa"/>
            <w:shd w:val="clear" w:color="auto" w:fill="auto"/>
            <w:vAlign w:val="center"/>
            <w:hideMark/>
          </w:tcPr>
          <w:p w14:paraId="66C978F7" w14:textId="77777777" w:rsidR="00A7047F" w:rsidRPr="00A7047F" w:rsidRDefault="00A7047F" w:rsidP="00A7047F">
            <w:pPr>
              <w:jc w:val="right"/>
              <w:rPr>
                <w:rFonts w:cs="Arial"/>
                <w:color w:val="000000"/>
                <w:sz w:val="18"/>
                <w:szCs w:val="18"/>
              </w:rPr>
            </w:pPr>
            <w:r w:rsidRPr="00A7047F">
              <w:rPr>
                <w:rFonts w:cs="Arial"/>
                <w:color w:val="000000"/>
                <w:sz w:val="18"/>
                <w:szCs w:val="18"/>
              </w:rPr>
              <w:t>EMSES_AX2L</w:t>
            </w:r>
          </w:p>
        </w:tc>
        <w:tc>
          <w:tcPr>
            <w:tcW w:w="1440" w:type="dxa"/>
            <w:shd w:val="clear" w:color="auto" w:fill="auto"/>
            <w:noWrap/>
            <w:vAlign w:val="center"/>
            <w:hideMark/>
          </w:tcPr>
          <w:p w14:paraId="5A32939D" w14:textId="77777777" w:rsidR="00A7047F" w:rsidRPr="00A7047F" w:rsidRDefault="00A7047F" w:rsidP="00A7047F">
            <w:pPr>
              <w:jc w:val="right"/>
              <w:rPr>
                <w:rFonts w:cs="Arial"/>
                <w:color w:val="000000"/>
                <w:sz w:val="18"/>
                <w:szCs w:val="18"/>
              </w:rPr>
            </w:pPr>
            <w:r w:rsidRPr="00A7047F">
              <w:rPr>
                <w:rFonts w:cs="Arial"/>
                <w:color w:val="000000"/>
                <w:sz w:val="18"/>
                <w:szCs w:val="18"/>
              </w:rPr>
              <w:t>EMSES</w:t>
            </w:r>
          </w:p>
        </w:tc>
        <w:tc>
          <w:tcPr>
            <w:tcW w:w="1260" w:type="dxa"/>
            <w:shd w:val="clear" w:color="auto" w:fill="auto"/>
            <w:noWrap/>
            <w:vAlign w:val="center"/>
            <w:hideMark/>
          </w:tcPr>
          <w:p w14:paraId="6155DFD9" w14:textId="77777777" w:rsidR="00A7047F" w:rsidRPr="00A7047F" w:rsidRDefault="00A7047F" w:rsidP="00A7047F">
            <w:pPr>
              <w:jc w:val="right"/>
              <w:rPr>
                <w:rFonts w:cs="Arial"/>
                <w:color w:val="000000"/>
                <w:sz w:val="18"/>
                <w:szCs w:val="18"/>
              </w:rPr>
            </w:pPr>
            <w:r w:rsidRPr="00A7047F">
              <w:rPr>
                <w:rFonts w:cs="Arial"/>
                <w:color w:val="000000"/>
                <w:sz w:val="18"/>
                <w:szCs w:val="18"/>
              </w:rPr>
              <w:t>EMSES</w:t>
            </w:r>
          </w:p>
        </w:tc>
        <w:tc>
          <w:tcPr>
            <w:tcW w:w="1440" w:type="dxa"/>
            <w:shd w:val="clear" w:color="auto" w:fill="auto"/>
            <w:noWrap/>
            <w:vAlign w:val="center"/>
            <w:hideMark/>
          </w:tcPr>
          <w:p w14:paraId="367984AA" w14:textId="77777777" w:rsidR="00A7047F" w:rsidRPr="00A7047F" w:rsidRDefault="00A7047F" w:rsidP="00A7047F">
            <w:pPr>
              <w:jc w:val="right"/>
              <w:rPr>
                <w:rFonts w:cs="Arial"/>
                <w:color w:val="000000"/>
                <w:sz w:val="18"/>
                <w:szCs w:val="18"/>
              </w:rPr>
            </w:pPr>
            <w:r w:rsidRPr="00A7047F">
              <w:rPr>
                <w:rFonts w:cs="Arial"/>
                <w:color w:val="000000"/>
                <w:sz w:val="18"/>
                <w:szCs w:val="18"/>
              </w:rPr>
              <w:t>3</w:t>
            </w:r>
          </w:p>
        </w:tc>
      </w:tr>
      <w:tr w:rsidR="00A7047F" w:rsidRPr="00A7047F" w14:paraId="16A1B79B" w14:textId="77777777" w:rsidTr="002B6EA2">
        <w:trPr>
          <w:trHeight w:val="270"/>
        </w:trPr>
        <w:tc>
          <w:tcPr>
            <w:tcW w:w="1998" w:type="dxa"/>
            <w:shd w:val="clear" w:color="auto" w:fill="auto"/>
            <w:noWrap/>
            <w:vAlign w:val="center"/>
            <w:hideMark/>
          </w:tcPr>
          <w:p w14:paraId="1E0563DD" w14:textId="77777777" w:rsidR="00A7047F" w:rsidRPr="00A7047F" w:rsidRDefault="00A7047F" w:rsidP="00A7047F">
            <w:pPr>
              <w:jc w:val="right"/>
              <w:rPr>
                <w:rFonts w:cs="Arial"/>
                <w:color w:val="000000"/>
                <w:sz w:val="18"/>
                <w:szCs w:val="18"/>
              </w:rPr>
            </w:pPr>
            <w:r w:rsidRPr="00A7047F">
              <w:rPr>
                <w:rFonts w:cs="Arial"/>
                <w:color w:val="000000"/>
                <w:sz w:val="18"/>
                <w:szCs w:val="18"/>
              </w:rPr>
              <w:t>SMOUFLA8</w:t>
            </w:r>
          </w:p>
        </w:tc>
        <w:tc>
          <w:tcPr>
            <w:tcW w:w="2142" w:type="dxa"/>
            <w:shd w:val="clear" w:color="auto" w:fill="auto"/>
            <w:vAlign w:val="center"/>
            <w:hideMark/>
          </w:tcPr>
          <w:p w14:paraId="4FD4D2A7" w14:textId="77777777" w:rsidR="00A7047F" w:rsidRPr="00A7047F" w:rsidRDefault="00A7047F" w:rsidP="00A7047F">
            <w:pPr>
              <w:jc w:val="right"/>
              <w:rPr>
                <w:rFonts w:cs="Arial"/>
                <w:color w:val="000000"/>
                <w:sz w:val="18"/>
                <w:szCs w:val="18"/>
              </w:rPr>
            </w:pPr>
            <w:r w:rsidRPr="00A7047F">
              <w:rPr>
                <w:rFonts w:cs="Arial"/>
                <w:color w:val="000000"/>
                <w:sz w:val="18"/>
                <w:szCs w:val="18"/>
              </w:rPr>
              <w:t>144T132_1</w:t>
            </w:r>
          </w:p>
        </w:tc>
        <w:tc>
          <w:tcPr>
            <w:tcW w:w="1440" w:type="dxa"/>
            <w:shd w:val="clear" w:color="auto" w:fill="auto"/>
            <w:noWrap/>
            <w:vAlign w:val="center"/>
            <w:hideMark/>
          </w:tcPr>
          <w:p w14:paraId="32A22171" w14:textId="77777777" w:rsidR="00A7047F" w:rsidRPr="00A7047F" w:rsidRDefault="00A7047F" w:rsidP="00A7047F">
            <w:pPr>
              <w:jc w:val="right"/>
              <w:rPr>
                <w:rFonts w:cs="Arial"/>
                <w:color w:val="000000"/>
                <w:sz w:val="18"/>
                <w:szCs w:val="18"/>
              </w:rPr>
            </w:pPr>
            <w:r w:rsidRPr="00A7047F">
              <w:rPr>
                <w:rFonts w:cs="Arial"/>
                <w:color w:val="000000"/>
                <w:sz w:val="18"/>
                <w:szCs w:val="18"/>
              </w:rPr>
              <w:t>FLATON</w:t>
            </w:r>
          </w:p>
        </w:tc>
        <w:tc>
          <w:tcPr>
            <w:tcW w:w="1260" w:type="dxa"/>
            <w:shd w:val="clear" w:color="auto" w:fill="auto"/>
            <w:noWrap/>
            <w:vAlign w:val="center"/>
            <w:hideMark/>
          </w:tcPr>
          <w:p w14:paraId="10E9BE8D" w14:textId="77777777" w:rsidR="00A7047F" w:rsidRPr="00A7047F" w:rsidRDefault="00A7047F" w:rsidP="00A7047F">
            <w:pPr>
              <w:jc w:val="right"/>
              <w:rPr>
                <w:rFonts w:cs="Arial"/>
                <w:color w:val="000000"/>
                <w:sz w:val="18"/>
                <w:szCs w:val="18"/>
              </w:rPr>
            </w:pPr>
            <w:r w:rsidRPr="00A7047F">
              <w:rPr>
                <w:rFonts w:cs="Arial"/>
                <w:color w:val="000000"/>
                <w:sz w:val="18"/>
                <w:szCs w:val="18"/>
              </w:rPr>
              <w:t>HALLET</w:t>
            </w:r>
          </w:p>
        </w:tc>
        <w:tc>
          <w:tcPr>
            <w:tcW w:w="1440" w:type="dxa"/>
            <w:shd w:val="clear" w:color="auto" w:fill="auto"/>
            <w:noWrap/>
            <w:vAlign w:val="center"/>
            <w:hideMark/>
          </w:tcPr>
          <w:p w14:paraId="723FDA2C" w14:textId="77777777" w:rsidR="00A7047F" w:rsidRPr="00A7047F" w:rsidRDefault="00A7047F" w:rsidP="00A7047F">
            <w:pPr>
              <w:jc w:val="right"/>
              <w:rPr>
                <w:rFonts w:cs="Arial"/>
                <w:color w:val="000000"/>
                <w:sz w:val="18"/>
                <w:szCs w:val="18"/>
              </w:rPr>
            </w:pPr>
            <w:r w:rsidRPr="00A7047F">
              <w:rPr>
                <w:rFonts w:cs="Arial"/>
                <w:color w:val="000000"/>
                <w:sz w:val="18"/>
                <w:szCs w:val="18"/>
              </w:rPr>
              <w:t>3</w:t>
            </w:r>
          </w:p>
        </w:tc>
      </w:tr>
      <w:tr w:rsidR="00A7047F" w:rsidRPr="00A7047F" w14:paraId="30955BD5" w14:textId="77777777" w:rsidTr="002B6EA2">
        <w:trPr>
          <w:trHeight w:val="270"/>
        </w:trPr>
        <w:tc>
          <w:tcPr>
            <w:tcW w:w="1998" w:type="dxa"/>
            <w:shd w:val="clear" w:color="auto" w:fill="auto"/>
            <w:noWrap/>
            <w:vAlign w:val="center"/>
            <w:hideMark/>
          </w:tcPr>
          <w:p w14:paraId="550D8542" w14:textId="77777777" w:rsidR="00A7047F" w:rsidRPr="00A7047F" w:rsidRDefault="00A7047F" w:rsidP="00A7047F">
            <w:pPr>
              <w:jc w:val="right"/>
              <w:rPr>
                <w:rFonts w:cs="Arial"/>
                <w:color w:val="000000"/>
                <w:sz w:val="18"/>
                <w:szCs w:val="18"/>
              </w:rPr>
            </w:pPr>
            <w:r w:rsidRPr="00A7047F">
              <w:rPr>
                <w:rFonts w:cs="Arial"/>
                <w:color w:val="000000"/>
                <w:sz w:val="18"/>
                <w:szCs w:val="18"/>
              </w:rPr>
              <w:t>SORNLON8</w:t>
            </w:r>
          </w:p>
        </w:tc>
        <w:tc>
          <w:tcPr>
            <w:tcW w:w="2142" w:type="dxa"/>
            <w:shd w:val="clear" w:color="auto" w:fill="auto"/>
            <w:vAlign w:val="center"/>
            <w:hideMark/>
          </w:tcPr>
          <w:p w14:paraId="02BE078D" w14:textId="77777777" w:rsidR="00A7047F" w:rsidRPr="00A7047F" w:rsidRDefault="00A7047F" w:rsidP="00A7047F">
            <w:pPr>
              <w:jc w:val="right"/>
              <w:rPr>
                <w:rFonts w:cs="Arial"/>
                <w:color w:val="000000"/>
                <w:sz w:val="18"/>
                <w:szCs w:val="18"/>
              </w:rPr>
            </w:pPr>
            <w:r w:rsidRPr="00A7047F">
              <w:rPr>
                <w:rFonts w:cs="Arial"/>
                <w:color w:val="000000"/>
                <w:sz w:val="18"/>
                <w:szCs w:val="18"/>
              </w:rPr>
              <w:t>LON_HI_SMITH1_1</w:t>
            </w:r>
          </w:p>
        </w:tc>
        <w:tc>
          <w:tcPr>
            <w:tcW w:w="1440" w:type="dxa"/>
            <w:shd w:val="clear" w:color="auto" w:fill="auto"/>
            <w:noWrap/>
            <w:vAlign w:val="center"/>
            <w:hideMark/>
          </w:tcPr>
          <w:p w14:paraId="4F346624" w14:textId="77777777" w:rsidR="00A7047F" w:rsidRPr="00A7047F" w:rsidRDefault="00A7047F" w:rsidP="00A7047F">
            <w:pPr>
              <w:jc w:val="right"/>
              <w:rPr>
                <w:rFonts w:cs="Arial"/>
                <w:color w:val="000000"/>
                <w:sz w:val="18"/>
                <w:szCs w:val="18"/>
              </w:rPr>
            </w:pPr>
            <w:r w:rsidRPr="00A7047F">
              <w:rPr>
                <w:rFonts w:cs="Arial"/>
                <w:color w:val="000000"/>
                <w:sz w:val="18"/>
                <w:szCs w:val="18"/>
              </w:rPr>
              <w:t>LON_HILL</w:t>
            </w:r>
          </w:p>
        </w:tc>
        <w:tc>
          <w:tcPr>
            <w:tcW w:w="1260" w:type="dxa"/>
            <w:shd w:val="clear" w:color="auto" w:fill="auto"/>
            <w:noWrap/>
            <w:vAlign w:val="center"/>
            <w:hideMark/>
          </w:tcPr>
          <w:p w14:paraId="283F5C95" w14:textId="77777777" w:rsidR="00A7047F" w:rsidRPr="00A7047F" w:rsidRDefault="00A7047F" w:rsidP="00A7047F">
            <w:pPr>
              <w:jc w:val="right"/>
              <w:rPr>
                <w:rFonts w:cs="Arial"/>
                <w:color w:val="000000"/>
                <w:sz w:val="18"/>
                <w:szCs w:val="18"/>
              </w:rPr>
            </w:pPr>
            <w:r w:rsidRPr="00A7047F">
              <w:rPr>
                <w:rFonts w:cs="Arial"/>
                <w:color w:val="000000"/>
                <w:sz w:val="18"/>
                <w:szCs w:val="18"/>
              </w:rPr>
              <w:t>SMITH</w:t>
            </w:r>
          </w:p>
        </w:tc>
        <w:tc>
          <w:tcPr>
            <w:tcW w:w="1440" w:type="dxa"/>
            <w:shd w:val="clear" w:color="auto" w:fill="auto"/>
            <w:noWrap/>
            <w:vAlign w:val="center"/>
            <w:hideMark/>
          </w:tcPr>
          <w:p w14:paraId="21CF8105" w14:textId="77777777" w:rsidR="00A7047F" w:rsidRPr="00A7047F" w:rsidRDefault="00A7047F" w:rsidP="00A7047F">
            <w:pPr>
              <w:jc w:val="right"/>
              <w:rPr>
                <w:rFonts w:cs="Arial"/>
                <w:color w:val="000000"/>
                <w:sz w:val="18"/>
                <w:szCs w:val="18"/>
              </w:rPr>
            </w:pPr>
            <w:r w:rsidRPr="00A7047F">
              <w:rPr>
                <w:rFonts w:cs="Arial"/>
                <w:color w:val="000000"/>
                <w:sz w:val="18"/>
                <w:szCs w:val="18"/>
              </w:rPr>
              <w:t>3</w:t>
            </w:r>
          </w:p>
        </w:tc>
      </w:tr>
      <w:tr w:rsidR="00A7047F" w:rsidRPr="00A7047F" w14:paraId="32AA2173" w14:textId="77777777" w:rsidTr="002B6EA2">
        <w:trPr>
          <w:trHeight w:val="270"/>
        </w:trPr>
        <w:tc>
          <w:tcPr>
            <w:tcW w:w="1998" w:type="dxa"/>
            <w:shd w:val="clear" w:color="auto" w:fill="auto"/>
            <w:noWrap/>
            <w:vAlign w:val="center"/>
            <w:hideMark/>
          </w:tcPr>
          <w:p w14:paraId="6CF0CB00" w14:textId="77777777" w:rsidR="00A7047F" w:rsidRPr="00A7047F" w:rsidRDefault="00A7047F" w:rsidP="00A7047F">
            <w:pPr>
              <w:jc w:val="right"/>
              <w:rPr>
                <w:rFonts w:cs="Arial"/>
                <w:color w:val="000000"/>
                <w:sz w:val="18"/>
                <w:szCs w:val="18"/>
              </w:rPr>
            </w:pPr>
            <w:r w:rsidRPr="00A7047F">
              <w:rPr>
                <w:rFonts w:cs="Arial"/>
                <w:color w:val="000000"/>
                <w:sz w:val="18"/>
                <w:szCs w:val="18"/>
              </w:rPr>
              <w:t>SZENSN25</w:t>
            </w:r>
          </w:p>
        </w:tc>
        <w:tc>
          <w:tcPr>
            <w:tcW w:w="2142" w:type="dxa"/>
            <w:shd w:val="clear" w:color="auto" w:fill="auto"/>
            <w:vAlign w:val="center"/>
            <w:hideMark/>
          </w:tcPr>
          <w:p w14:paraId="6CA8A9EC" w14:textId="77777777" w:rsidR="00A7047F" w:rsidRPr="00A7047F" w:rsidRDefault="00A7047F" w:rsidP="00A7047F">
            <w:pPr>
              <w:jc w:val="right"/>
              <w:rPr>
                <w:rFonts w:cs="Arial"/>
                <w:color w:val="000000"/>
                <w:sz w:val="18"/>
                <w:szCs w:val="18"/>
              </w:rPr>
            </w:pPr>
            <w:r w:rsidRPr="00A7047F">
              <w:rPr>
                <w:rFonts w:cs="Arial"/>
                <w:color w:val="000000"/>
                <w:sz w:val="18"/>
                <w:szCs w:val="18"/>
              </w:rPr>
              <w:t>SNGZEN99_A</w:t>
            </w:r>
          </w:p>
        </w:tc>
        <w:tc>
          <w:tcPr>
            <w:tcW w:w="1440" w:type="dxa"/>
            <w:shd w:val="clear" w:color="auto" w:fill="auto"/>
            <w:noWrap/>
            <w:vAlign w:val="center"/>
            <w:hideMark/>
          </w:tcPr>
          <w:p w14:paraId="1D8BA45E" w14:textId="77777777" w:rsidR="00A7047F" w:rsidRPr="00A7047F" w:rsidRDefault="00A7047F" w:rsidP="00A7047F">
            <w:pPr>
              <w:jc w:val="right"/>
              <w:rPr>
                <w:rFonts w:cs="Arial"/>
                <w:color w:val="000000"/>
                <w:sz w:val="18"/>
                <w:szCs w:val="18"/>
              </w:rPr>
            </w:pPr>
            <w:r w:rsidRPr="00A7047F">
              <w:rPr>
                <w:rFonts w:cs="Arial"/>
                <w:color w:val="000000"/>
                <w:sz w:val="18"/>
                <w:szCs w:val="18"/>
              </w:rPr>
              <w:t>SNG</w:t>
            </w:r>
          </w:p>
        </w:tc>
        <w:tc>
          <w:tcPr>
            <w:tcW w:w="1260" w:type="dxa"/>
            <w:shd w:val="clear" w:color="auto" w:fill="auto"/>
            <w:noWrap/>
            <w:vAlign w:val="center"/>
            <w:hideMark/>
          </w:tcPr>
          <w:p w14:paraId="112D77B4" w14:textId="77777777" w:rsidR="00A7047F" w:rsidRPr="00A7047F" w:rsidRDefault="00A7047F" w:rsidP="00A7047F">
            <w:pPr>
              <w:jc w:val="right"/>
              <w:rPr>
                <w:rFonts w:cs="Arial"/>
                <w:color w:val="000000"/>
                <w:sz w:val="18"/>
                <w:szCs w:val="18"/>
              </w:rPr>
            </w:pPr>
            <w:r w:rsidRPr="00A7047F">
              <w:rPr>
                <w:rFonts w:cs="Arial"/>
                <w:color w:val="000000"/>
                <w:sz w:val="18"/>
                <w:szCs w:val="18"/>
              </w:rPr>
              <w:t>ZEN</w:t>
            </w:r>
          </w:p>
        </w:tc>
        <w:tc>
          <w:tcPr>
            <w:tcW w:w="1440" w:type="dxa"/>
            <w:shd w:val="clear" w:color="auto" w:fill="auto"/>
            <w:noWrap/>
            <w:vAlign w:val="center"/>
            <w:hideMark/>
          </w:tcPr>
          <w:p w14:paraId="1855E7CB" w14:textId="77777777" w:rsidR="00A7047F" w:rsidRPr="00A7047F" w:rsidRDefault="00A7047F" w:rsidP="00A7047F">
            <w:pPr>
              <w:jc w:val="right"/>
              <w:rPr>
                <w:rFonts w:cs="Arial"/>
                <w:color w:val="000000"/>
                <w:sz w:val="18"/>
                <w:szCs w:val="18"/>
              </w:rPr>
            </w:pPr>
            <w:r w:rsidRPr="00A7047F">
              <w:rPr>
                <w:rFonts w:cs="Arial"/>
                <w:color w:val="000000"/>
                <w:sz w:val="18"/>
                <w:szCs w:val="18"/>
              </w:rPr>
              <w:t>3</w:t>
            </w:r>
          </w:p>
        </w:tc>
      </w:tr>
      <w:tr w:rsidR="00A7047F" w:rsidRPr="00A7047F" w14:paraId="6A06DB79" w14:textId="77777777" w:rsidTr="002B6EA2">
        <w:trPr>
          <w:trHeight w:val="270"/>
        </w:trPr>
        <w:tc>
          <w:tcPr>
            <w:tcW w:w="1998" w:type="dxa"/>
            <w:shd w:val="clear" w:color="auto" w:fill="auto"/>
            <w:noWrap/>
            <w:vAlign w:val="center"/>
            <w:hideMark/>
          </w:tcPr>
          <w:p w14:paraId="43D2164A" w14:textId="77777777" w:rsidR="00A7047F" w:rsidRPr="00A7047F" w:rsidRDefault="00A7047F" w:rsidP="00A7047F">
            <w:pPr>
              <w:jc w:val="right"/>
              <w:rPr>
                <w:rFonts w:cs="Arial"/>
                <w:color w:val="000000"/>
                <w:sz w:val="18"/>
                <w:szCs w:val="18"/>
              </w:rPr>
            </w:pPr>
            <w:r w:rsidRPr="00A7047F">
              <w:rPr>
                <w:rFonts w:cs="Arial"/>
                <w:color w:val="000000"/>
                <w:sz w:val="18"/>
                <w:szCs w:val="18"/>
              </w:rPr>
              <w:t>DCALHOT8</w:t>
            </w:r>
          </w:p>
        </w:tc>
        <w:tc>
          <w:tcPr>
            <w:tcW w:w="2142" w:type="dxa"/>
            <w:shd w:val="clear" w:color="auto" w:fill="auto"/>
            <w:vAlign w:val="center"/>
            <w:hideMark/>
          </w:tcPr>
          <w:p w14:paraId="6DADE2BB" w14:textId="77777777" w:rsidR="00A7047F" w:rsidRPr="00A7047F" w:rsidRDefault="00A7047F" w:rsidP="00A7047F">
            <w:pPr>
              <w:jc w:val="right"/>
              <w:rPr>
                <w:rFonts w:cs="Arial"/>
                <w:color w:val="000000"/>
                <w:sz w:val="18"/>
                <w:szCs w:val="18"/>
              </w:rPr>
            </w:pPr>
            <w:r w:rsidRPr="00A7047F">
              <w:rPr>
                <w:rFonts w:cs="Arial"/>
                <w:color w:val="000000"/>
                <w:sz w:val="18"/>
                <w:szCs w:val="18"/>
              </w:rPr>
              <w:t>N4_X3_1</w:t>
            </w:r>
          </w:p>
        </w:tc>
        <w:tc>
          <w:tcPr>
            <w:tcW w:w="1440" w:type="dxa"/>
            <w:shd w:val="clear" w:color="auto" w:fill="auto"/>
            <w:noWrap/>
            <w:vAlign w:val="center"/>
            <w:hideMark/>
          </w:tcPr>
          <w:p w14:paraId="42E01592" w14:textId="77777777" w:rsidR="00A7047F" w:rsidRPr="00A7047F" w:rsidRDefault="00A7047F" w:rsidP="00A7047F">
            <w:pPr>
              <w:jc w:val="right"/>
              <w:rPr>
                <w:rFonts w:cs="Arial"/>
                <w:color w:val="000000"/>
                <w:sz w:val="18"/>
                <w:szCs w:val="18"/>
              </w:rPr>
            </w:pPr>
            <w:r w:rsidRPr="00A7047F">
              <w:rPr>
                <w:rFonts w:cs="Arial"/>
                <w:color w:val="000000"/>
                <w:sz w:val="18"/>
                <w:szCs w:val="18"/>
              </w:rPr>
              <w:t>CALAVERS</w:t>
            </w:r>
          </w:p>
        </w:tc>
        <w:tc>
          <w:tcPr>
            <w:tcW w:w="1260" w:type="dxa"/>
            <w:shd w:val="clear" w:color="auto" w:fill="auto"/>
            <w:noWrap/>
            <w:vAlign w:val="center"/>
            <w:hideMark/>
          </w:tcPr>
          <w:p w14:paraId="29A862C6" w14:textId="77777777" w:rsidR="00A7047F" w:rsidRPr="00A7047F" w:rsidRDefault="00A7047F" w:rsidP="00A7047F">
            <w:pPr>
              <w:jc w:val="right"/>
              <w:rPr>
                <w:rFonts w:cs="Arial"/>
                <w:color w:val="000000"/>
                <w:sz w:val="18"/>
                <w:szCs w:val="18"/>
              </w:rPr>
            </w:pPr>
            <w:r w:rsidRPr="00A7047F">
              <w:rPr>
                <w:rFonts w:cs="Arial"/>
                <w:color w:val="000000"/>
                <w:sz w:val="18"/>
                <w:szCs w:val="18"/>
              </w:rPr>
              <w:t>X3</w:t>
            </w:r>
          </w:p>
        </w:tc>
        <w:tc>
          <w:tcPr>
            <w:tcW w:w="1440" w:type="dxa"/>
            <w:shd w:val="clear" w:color="auto" w:fill="auto"/>
            <w:noWrap/>
            <w:vAlign w:val="center"/>
            <w:hideMark/>
          </w:tcPr>
          <w:p w14:paraId="3BE20C83" w14:textId="77777777" w:rsidR="00A7047F" w:rsidRPr="00A7047F" w:rsidRDefault="00A7047F" w:rsidP="00A7047F">
            <w:pPr>
              <w:jc w:val="right"/>
              <w:rPr>
                <w:rFonts w:cs="Arial"/>
                <w:color w:val="000000"/>
                <w:sz w:val="18"/>
                <w:szCs w:val="18"/>
              </w:rPr>
            </w:pPr>
            <w:r w:rsidRPr="00A7047F">
              <w:rPr>
                <w:rFonts w:cs="Arial"/>
                <w:color w:val="000000"/>
                <w:sz w:val="18"/>
                <w:szCs w:val="18"/>
              </w:rPr>
              <w:t>2</w:t>
            </w:r>
          </w:p>
        </w:tc>
      </w:tr>
      <w:tr w:rsidR="00A7047F" w:rsidRPr="00A7047F" w14:paraId="200DFA55" w14:textId="77777777" w:rsidTr="002B6EA2">
        <w:trPr>
          <w:trHeight w:val="270"/>
        </w:trPr>
        <w:tc>
          <w:tcPr>
            <w:tcW w:w="1998" w:type="dxa"/>
            <w:shd w:val="clear" w:color="auto" w:fill="auto"/>
            <w:noWrap/>
            <w:vAlign w:val="center"/>
            <w:hideMark/>
          </w:tcPr>
          <w:p w14:paraId="241EA1A7" w14:textId="77777777" w:rsidR="00A7047F" w:rsidRPr="00A7047F" w:rsidRDefault="00A7047F" w:rsidP="00A7047F">
            <w:pPr>
              <w:jc w:val="right"/>
              <w:rPr>
                <w:rFonts w:cs="Arial"/>
                <w:color w:val="000000"/>
                <w:sz w:val="18"/>
                <w:szCs w:val="18"/>
              </w:rPr>
            </w:pPr>
            <w:r w:rsidRPr="00A7047F">
              <w:rPr>
                <w:rFonts w:cs="Arial"/>
                <w:color w:val="000000"/>
                <w:sz w:val="18"/>
                <w:szCs w:val="18"/>
              </w:rPr>
              <w:t>DFPPFAY5</w:t>
            </w:r>
          </w:p>
        </w:tc>
        <w:tc>
          <w:tcPr>
            <w:tcW w:w="2142" w:type="dxa"/>
            <w:shd w:val="clear" w:color="auto" w:fill="auto"/>
            <w:vAlign w:val="center"/>
            <w:hideMark/>
          </w:tcPr>
          <w:p w14:paraId="462C3E56" w14:textId="77777777" w:rsidR="00A7047F" w:rsidRPr="00A7047F" w:rsidRDefault="00A7047F" w:rsidP="00A7047F">
            <w:pPr>
              <w:jc w:val="right"/>
              <w:rPr>
                <w:rFonts w:cs="Arial"/>
                <w:color w:val="000000"/>
                <w:sz w:val="18"/>
                <w:szCs w:val="18"/>
              </w:rPr>
            </w:pPr>
            <w:r w:rsidRPr="00A7047F">
              <w:rPr>
                <w:rFonts w:cs="Arial"/>
                <w:color w:val="000000"/>
                <w:sz w:val="18"/>
                <w:szCs w:val="18"/>
              </w:rPr>
              <w:t>197T171_1</w:t>
            </w:r>
          </w:p>
        </w:tc>
        <w:tc>
          <w:tcPr>
            <w:tcW w:w="1440" w:type="dxa"/>
            <w:shd w:val="clear" w:color="auto" w:fill="auto"/>
            <w:noWrap/>
            <w:vAlign w:val="center"/>
            <w:hideMark/>
          </w:tcPr>
          <w:p w14:paraId="2A604BB3" w14:textId="77777777" w:rsidR="00A7047F" w:rsidRPr="00A7047F" w:rsidRDefault="00A7047F" w:rsidP="00A7047F">
            <w:pPr>
              <w:jc w:val="right"/>
              <w:rPr>
                <w:rFonts w:cs="Arial"/>
                <w:color w:val="000000"/>
                <w:sz w:val="18"/>
                <w:szCs w:val="18"/>
              </w:rPr>
            </w:pPr>
            <w:r w:rsidRPr="00A7047F">
              <w:rPr>
                <w:rFonts w:cs="Arial"/>
                <w:color w:val="000000"/>
                <w:sz w:val="18"/>
                <w:szCs w:val="18"/>
              </w:rPr>
              <w:t>AUSTRO</w:t>
            </w:r>
          </w:p>
        </w:tc>
        <w:tc>
          <w:tcPr>
            <w:tcW w:w="1260" w:type="dxa"/>
            <w:shd w:val="clear" w:color="auto" w:fill="auto"/>
            <w:noWrap/>
            <w:vAlign w:val="center"/>
            <w:hideMark/>
          </w:tcPr>
          <w:p w14:paraId="4B44DF6E" w14:textId="77777777" w:rsidR="00A7047F" w:rsidRPr="00A7047F" w:rsidRDefault="00A7047F" w:rsidP="00A7047F">
            <w:pPr>
              <w:jc w:val="right"/>
              <w:rPr>
                <w:rFonts w:cs="Arial"/>
                <w:color w:val="000000"/>
                <w:sz w:val="18"/>
                <w:szCs w:val="18"/>
              </w:rPr>
            </w:pPr>
            <w:r w:rsidRPr="00A7047F">
              <w:rPr>
                <w:rFonts w:cs="Arial"/>
                <w:color w:val="000000"/>
                <w:sz w:val="18"/>
                <w:szCs w:val="18"/>
              </w:rPr>
              <w:t>GIDEON</w:t>
            </w:r>
          </w:p>
        </w:tc>
        <w:tc>
          <w:tcPr>
            <w:tcW w:w="1440" w:type="dxa"/>
            <w:shd w:val="clear" w:color="auto" w:fill="auto"/>
            <w:noWrap/>
            <w:vAlign w:val="center"/>
            <w:hideMark/>
          </w:tcPr>
          <w:p w14:paraId="2C3C4ACA" w14:textId="77777777" w:rsidR="00A7047F" w:rsidRPr="00A7047F" w:rsidRDefault="00A7047F" w:rsidP="00A7047F">
            <w:pPr>
              <w:jc w:val="right"/>
              <w:rPr>
                <w:rFonts w:cs="Arial"/>
                <w:color w:val="000000"/>
                <w:sz w:val="18"/>
                <w:szCs w:val="18"/>
              </w:rPr>
            </w:pPr>
            <w:r w:rsidRPr="00A7047F">
              <w:rPr>
                <w:rFonts w:cs="Arial"/>
                <w:color w:val="000000"/>
                <w:sz w:val="18"/>
                <w:szCs w:val="18"/>
              </w:rPr>
              <w:t>2</w:t>
            </w:r>
          </w:p>
        </w:tc>
      </w:tr>
      <w:tr w:rsidR="00A7047F" w:rsidRPr="00A7047F" w14:paraId="0157689B" w14:textId="77777777" w:rsidTr="002B6EA2">
        <w:trPr>
          <w:trHeight w:val="270"/>
        </w:trPr>
        <w:tc>
          <w:tcPr>
            <w:tcW w:w="1998" w:type="dxa"/>
            <w:shd w:val="clear" w:color="auto" w:fill="auto"/>
            <w:noWrap/>
            <w:vAlign w:val="center"/>
            <w:hideMark/>
          </w:tcPr>
          <w:p w14:paraId="53494547" w14:textId="77777777" w:rsidR="00A7047F" w:rsidRPr="00A7047F" w:rsidRDefault="00A7047F" w:rsidP="00A7047F">
            <w:pPr>
              <w:jc w:val="right"/>
              <w:rPr>
                <w:rFonts w:cs="Arial"/>
                <w:color w:val="000000"/>
                <w:sz w:val="18"/>
                <w:szCs w:val="18"/>
              </w:rPr>
            </w:pPr>
            <w:r w:rsidRPr="00A7047F">
              <w:rPr>
                <w:rFonts w:cs="Arial"/>
                <w:color w:val="000000"/>
                <w:sz w:val="18"/>
                <w:szCs w:val="18"/>
              </w:rPr>
              <w:t>DJEWSNG5</w:t>
            </w:r>
          </w:p>
        </w:tc>
        <w:tc>
          <w:tcPr>
            <w:tcW w:w="2142" w:type="dxa"/>
            <w:shd w:val="clear" w:color="auto" w:fill="auto"/>
            <w:vAlign w:val="center"/>
            <w:hideMark/>
          </w:tcPr>
          <w:p w14:paraId="3CF389B0" w14:textId="77777777" w:rsidR="00A7047F" w:rsidRPr="00A7047F" w:rsidRDefault="00A7047F" w:rsidP="00A7047F">
            <w:pPr>
              <w:jc w:val="right"/>
              <w:rPr>
                <w:rFonts w:cs="Arial"/>
                <w:color w:val="000000"/>
                <w:sz w:val="18"/>
                <w:szCs w:val="18"/>
              </w:rPr>
            </w:pPr>
            <w:r w:rsidRPr="00A7047F">
              <w:rPr>
                <w:rFonts w:cs="Arial"/>
                <w:color w:val="000000"/>
                <w:sz w:val="18"/>
                <w:szCs w:val="18"/>
              </w:rPr>
              <w:t>256_A_1</w:t>
            </w:r>
          </w:p>
        </w:tc>
        <w:tc>
          <w:tcPr>
            <w:tcW w:w="1440" w:type="dxa"/>
            <w:shd w:val="clear" w:color="auto" w:fill="auto"/>
            <w:noWrap/>
            <w:vAlign w:val="center"/>
            <w:hideMark/>
          </w:tcPr>
          <w:p w14:paraId="65F5F70F" w14:textId="77777777" w:rsidR="00A7047F" w:rsidRPr="00A7047F" w:rsidRDefault="00A7047F" w:rsidP="00A7047F">
            <w:pPr>
              <w:jc w:val="right"/>
              <w:rPr>
                <w:rFonts w:cs="Arial"/>
                <w:color w:val="000000"/>
                <w:sz w:val="18"/>
                <w:szCs w:val="18"/>
              </w:rPr>
            </w:pPr>
            <w:r w:rsidRPr="00A7047F">
              <w:rPr>
                <w:rFonts w:cs="Arial"/>
                <w:color w:val="000000"/>
                <w:sz w:val="18"/>
                <w:szCs w:val="18"/>
              </w:rPr>
              <w:t>TOKSW</w:t>
            </w:r>
          </w:p>
        </w:tc>
        <w:tc>
          <w:tcPr>
            <w:tcW w:w="1260" w:type="dxa"/>
            <w:shd w:val="clear" w:color="auto" w:fill="auto"/>
            <w:noWrap/>
            <w:vAlign w:val="center"/>
            <w:hideMark/>
          </w:tcPr>
          <w:p w14:paraId="2813D74A" w14:textId="77777777" w:rsidR="00A7047F" w:rsidRPr="00A7047F" w:rsidRDefault="00A7047F" w:rsidP="00A7047F">
            <w:pPr>
              <w:jc w:val="right"/>
              <w:rPr>
                <w:rFonts w:cs="Arial"/>
                <w:color w:val="000000"/>
                <w:sz w:val="18"/>
                <w:szCs w:val="18"/>
              </w:rPr>
            </w:pPr>
            <w:r w:rsidRPr="00A7047F">
              <w:rPr>
                <w:rFonts w:cs="Arial"/>
                <w:color w:val="000000"/>
                <w:sz w:val="18"/>
                <w:szCs w:val="18"/>
              </w:rPr>
              <w:t>GIBCRK</w:t>
            </w:r>
          </w:p>
        </w:tc>
        <w:tc>
          <w:tcPr>
            <w:tcW w:w="1440" w:type="dxa"/>
            <w:shd w:val="clear" w:color="auto" w:fill="auto"/>
            <w:noWrap/>
            <w:vAlign w:val="center"/>
            <w:hideMark/>
          </w:tcPr>
          <w:p w14:paraId="1C36E762" w14:textId="77777777" w:rsidR="00A7047F" w:rsidRPr="00A7047F" w:rsidRDefault="00A7047F" w:rsidP="00A7047F">
            <w:pPr>
              <w:jc w:val="right"/>
              <w:rPr>
                <w:rFonts w:cs="Arial"/>
                <w:color w:val="000000"/>
                <w:sz w:val="18"/>
                <w:szCs w:val="18"/>
              </w:rPr>
            </w:pPr>
            <w:r w:rsidRPr="00A7047F">
              <w:rPr>
                <w:rFonts w:cs="Arial"/>
                <w:color w:val="000000"/>
                <w:sz w:val="18"/>
                <w:szCs w:val="18"/>
              </w:rPr>
              <w:t>2</w:t>
            </w:r>
          </w:p>
        </w:tc>
      </w:tr>
      <w:tr w:rsidR="00A7047F" w:rsidRPr="00A7047F" w14:paraId="6147CAD1" w14:textId="77777777" w:rsidTr="002B6EA2">
        <w:trPr>
          <w:trHeight w:val="270"/>
        </w:trPr>
        <w:tc>
          <w:tcPr>
            <w:tcW w:w="1998" w:type="dxa"/>
            <w:shd w:val="clear" w:color="auto" w:fill="auto"/>
            <w:noWrap/>
            <w:vAlign w:val="center"/>
            <w:hideMark/>
          </w:tcPr>
          <w:p w14:paraId="1154B929" w14:textId="77777777" w:rsidR="00A7047F" w:rsidRPr="00A7047F" w:rsidRDefault="00A7047F" w:rsidP="00A7047F">
            <w:pPr>
              <w:jc w:val="right"/>
              <w:rPr>
                <w:rFonts w:cs="Arial"/>
                <w:color w:val="000000"/>
                <w:sz w:val="18"/>
                <w:szCs w:val="18"/>
              </w:rPr>
            </w:pPr>
            <w:r w:rsidRPr="00A7047F">
              <w:rPr>
                <w:rFonts w:cs="Arial"/>
                <w:color w:val="000000"/>
                <w:sz w:val="18"/>
                <w:szCs w:val="18"/>
              </w:rPr>
              <w:t>DJEWSNG5</w:t>
            </w:r>
          </w:p>
        </w:tc>
        <w:tc>
          <w:tcPr>
            <w:tcW w:w="2142" w:type="dxa"/>
            <w:shd w:val="clear" w:color="auto" w:fill="auto"/>
            <w:vAlign w:val="center"/>
            <w:hideMark/>
          </w:tcPr>
          <w:p w14:paraId="7A500BDF" w14:textId="77777777" w:rsidR="00A7047F" w:rsidRPr="00A7047F" w:rsidRDefault="00A7047F" w:rsidP="00A7047F">
            <w:pPr>
              <w:jc w:val="right"/>
              <w:rPr>
                <w:rFonts w:cs="Arial"/>
                <w:color w:val="000000"/>
                <w:sz w:val="18"/>
                <w:szCs w:val="18"/>
              </w:rPr>
            </w:pPr>
            <w:r w:rsidRPr="00A7047F">
              <w:rPr>
                <w:rFonts w:cs="Arial"/>
                <w:color w:val="000000"/>
                <w:sz w:val="18"/>
                <w:szCs w:val="18"/>
              </w:rPr>
              <w:t>JK_TOKSW_1</w:t>
            </w:r>
          </w:p>
        </w:tc>
        <w:tc>
          <w:tcPr>
            <w:tcW w:w="1440" w:type="dxa"/>
            <w:shd w:val="clear" w:color="auto" w:fill="auto"/>
            <w:noWrap/>
            <w:vAlign w:val="center"/>
            <w:hideMark/>
          </w:tcPr>
          <w:p w14:paraId="6BE45545" w14:textId="77777777" w:rsidR="00A7047F" w:rsidRPr="00A7047F" w:rsidRDefault="00A7047F" w:rsidP="00A7047F">
            <w:pPr>
              <w:jc w:val="right"/>
              <w:rPr>
                <w:rFonts w:cs="Arial"/>
                <w:color w:val="000000"/>
                <w:sz w:val="18"/>
                <w:szCs w:val="18"/>
              </w:rPr>
            </w:pPr>
            <w:r w:rsidRPr="00A7047F">
              <w:rPr>
                <w:rFonts w:cs="Arial"/>
                <w:color w:val="000000"/>
                <w:sz w:val="18"/>
                <w:szCs w:val="18"/>
              </w:rPr>
              <w:t>TOKSW</w:t>
            </w:r>
          </w:p>
        </w:tc>
        <w:tc>
          <w:tcPr>
            <w:tcW w:w="1260" w:type="dxa"/>
            <w:shd w:val="clear" w:color="auto" w:fill="auto"/>
            <w:noWrap/>
            <w:vAlign w:val="center"/>
            <w:hideMark/>
          </w:tcPr>
          <w:p w14:paraId="31A825D6" w14:textId="77777777" w:rsidR="00A7047F" w:rsidRPr="00A7047F" w:rsidRDefault="00A7047F" w:rsidP="00A7047F">
            <w:pPr>
              <w:jc w:val="right"/>
              <w:rPr>
                <w:rFonts w:cs="Arial"/>
                <w:color w:val="000000"/>
                <w:sz w:val="18"/>
                <w:szCs w:val="18"/>
              </w:rPr>
            </w:pPr>
            <w:r w:rsidRPr="00A7047F">
              <w:rPr>
                <w:rFonts w:cs="Arial"/>
                <w:color w:val="000000"/>
                <w:sz w:val="18"/>
                <w:szCs w:val="18"/>
              </w:rPr>
              <w:t>JK_CK</w:t>
            </w:r>
          </w:p>
        </w:tc>
        <w:tc>
          <w:tcPr>
            <w:tcW w:w="1440" w:type="dxa"/>
            <w:shd w:val="clear" w:color="auto" w:fill="auto"/>
            <w:noWrap/>
            <w:vAlign w:val="center"/>
            <w:hideMark/>
          </w:tcPr>
          <w:p w14:paraId="1AC060A1" w14:textId="77777777" w:rsidR="00A7047F" w:rsidRPr="00A7047F" w:rsidRDefault="00A7047F" w:rsidP="00A7047F">
            <w:pPr>
              <w:jc w:val="right"/>
              <w:rPr>
                <w:rFonts w:cs="Arial"/>
                <w:color w:val="000000"/>
                <w:sz w:val="18"/>
                <w:szCs w:val="18"/>
              </w:rPr>
            </w:pPr>
            <w:r w:rsidRPr="00A7047F">
              <w:rPr>
                <w:rFonts w:cs="Arial"/>
                <w:color w:val="000000"/>
                <w:sz w:val="18"/>
                <w:szCs w:val="18"/>
              </w:rPr>
              <w:t>2</w:t>
            </w:r>
          </w:p>
        </w:tc>
      </w:tr>
      <w:tr w:rsidR="00A7047F" w:rsidRPr="00A7047F" w14:paraId="65183A8D" w14:textId="77777777" w:rsidTr="002B6EA2">
        <w:trPr>
          <w:trHeight w:val="270"/>
        </w:trPr>
        <w:tc>
          <w:tcPr>
            <w:tcW w:w="1998" w:type="dxa"/>
            <w:shd w:val="clear" w:color="auto" w:fill="auto"/>
            <w:noWrap/>
            <w:vAlign w:val="center"/>
            <w:hideMark/>
          </w:tcPr>
          <w:p w14:paraId="1A3C94F6" w14:textId="77777777" w:rsidR="00A7047F" w:rsidRPr="00A7047F" w:rsidRDefault="00A7047F" w:rsidP="00A7047F">
            <w:pPr>
              <w:jc w:val="right"/>
              <w:rPr>
                <w:rFonts w:cs="Arial"/>
                <w:color w:val="000000"/>
                <w:sz w:val="18"/>
                <w:szCs w:val="18"/>
              </w:rPr>
            </w:pPr>
            <w:r w:rsidRPr="00A7047F">
              <w:rPr>
                <w:rFonts w:cs="Arial"/>
                <w:color w:val="000000"/>
                <w:sz w:val="18"/>
                <w:szCs w:val="18"/>
              </w:rPr>
              <w:t>DMARPA_8</w:t>
            </w:r>
          </w:p>
        </w:tc>
        <w:tc>
          <w:tcPr>
            <w:tcW w:w="2142" w:type="dxa"/>
            <w:shd w:val="clear" w:color="auto" w:fill="auto"/>
            <w:vAlign w:val="center"/>
            <w:hideMark/>
          </w:tcPr>
          <w:p w14:paraId="212B5D76" w14:textId="77777777" w:rsidR="00A7047F" w:rsidRPr="00A7047F" w:rsidRDefault="00A7047F" w:rsidP="00A7047F">
            <w:pPr>
              <w:jc w:val="right"/>
              <w:rPr>
                <w:rFonts w:cs="Arial"/>
                <w:color w:val="000000"/>
                <w:sz w:val="18"/>
                <w:szCs w:val="18"/>
              </w:rPr>
            </w:pPr>
            <w:r w:rsidRPr="00A7047F">
              <w:rPr>
                <w:rFonts w:cs="Arial"/>
                <w:color w:val="000000"/>
                <w:sz w:val="18"/>
                <w:szCs w:val="18"/>
              </w:rPr>
              <w:t>38T365_1</w:t>
            </w:r>
          </w:p>
        </w:tc>
        <w:tc>
          <w:tcPr>
            <w:tcW w:w="1440" w:type="dxa"/>
            <w:shd w:val="clear" w:color="auto" w:fill="auto"/>
            <w:noWrap/>
            <w:vAlign w:val="center"/>
            <w:hideMark/>
          </w:tcPr>
          <w:p w14:paraId="17AD4545" w14:textId="77777777" w:rsidR="00A7047F" w:rsidRPr="00A7047F" w:rsidRDefault="00A7047F" w:rsidP="00A7047F">
            <w:pPr>
              <w:jc w:val="right"/>
              <w:rPr>
                <w:rFonts w:cs="Arial"/>
                <w:color w:val="000000"/>
                <w:sz w:val="18"/>
                <w:szCs w:val="18"/>
              </w:rPr>
            </w:pPr>
            <w:r w:rsidRPr="00A7047F">
              <w:rPr>
                <w:rFonts w:cs="Arial"/>
                <w:color w:val="000000"/>
                <w:sz w:val="18"/>
                <w:szCs w:val="18"/>
              </w:rPr>
              <w:t>WIRTZ</w:t>
            </w:r>
          </w:p>
        </w:tc>
        <w:tc>
          <w:tcPr>
            <w:tcW w:w="1260" w:type="dxa"/>
            <w:shd w:val="clear" w:color="auto" w:fill="auto"/>
            <w:noWrap/>
            <w:vAlign w:val="center"/>
            <w:hideMark/>
          </w:tcPr>
          <w:p w14:paraId="6D4733E4" w14:textId="77777777" w:rsidR="00A7047F" w:rsidRPr="00A7047F" w:rsidRDefault="00A7047F" w:rsidP="00A7047F">
            <w:pPr>
              <w:jc w:val="right"/>
              <w:rPr>
                <w:rFonts w:cs="Arial"/>
                <w:color w:val="000000"/>
                <w:sz w:val="18"/>
                <w:szCs w:val="18"/>
              </w:rPr>
            </w:pPr>
            <w:r w:rsidRPr="00A7047F">
              <w:rPr>
                <w:rFonts w:cs="Arial"/>
                <w:color w:val="000000"/>
                <w:sz w:val="18"/>
                <w:szCs w:val="18"/>
              </w:rPr>
              <w:t>FLATRO</w:t>
            </w:r>
          </w:p>
        </w:tc>
        <w:tc>
          <w:tcPr>
            <w:tcW w:w="1440" w:type="dxa"/>
            <w:shd w:val="clear" w:color="auto" w:fill="auto"/>
            <w:noWrap/>
            <w:vAlign w:val="center"/>
            <w:hideMark/>
          </w:tcPr>
          <w:p w14:paraId="5F9EAB23" w14:textId="77777777" w:rsidR="00A7047F" w:rsidRPr="00A7047F" w:rsidRDefault="00A7047F" w:rsidP="00A7047F">
            <w:pPr>
              <w:jc w:val="right"/>
              <w:rPr>
                <w:rFonts w:cs="Arial"/>
                <w:color w:val="000000"/>
                <w:sz w:val="18"/>
                <w:szCs w:val="18"/>
              </w:rPr>
            </w:pPr>
            <w:r w:rsidRPr="00A7047F">
              <w:rPr>
                <w:rFonts w:cs="Arial"/>
                <w:color w:val="000000"/>
                <w:sz w:val="18"/>
                <w:szCs w:val="18"/>
              </w:rPr>
              <w:t>2</w:t>
            </w:r>
          </w:p>
        </w:tc>
      </w:tr>
      <w:tr w:rsidR="00A7047F" w:rsidRPr="00A7047F" w14:paraId="7BA42B91" w14:textId="77777777" w:rsidTr="002B6EA2">
        <w:trPr>
          <w:trHeight w:val="270"/>
        </w:trPr>
        <w:tc>
          <w:tcPr>
            <w:tcW w:w="1998" w:type="dxa"/>
            <w:shd w:val="clear" w:color="auto" w:fill="auto"/>
            <w:noWrap/>
            <w:vAlign w:val="center"/>
            <w:hideMark/>
          </w:tcPr>
          <w:p w14:paraId="6D8B0F15" w14:textId="77777777" w:rsidR="00A7047F" w:rsidRPr="00A7047F" w:rsidRDefault="00A7047F" w:rsidP="00A7047F">
            <w:pPr>
              <w:jc w:val="right"/>
              <w:rPr>
                <w:rFonts w:cs="Arial"/>
                <w:color w:val="000000"/>
                <w:sz w:val="18"/>
                <w:szCs w:val="18"/>
              </w:rPr>
            </w:pPr>
            <w:r w:rsidRPr="00A7047F">
              <w:rPr>
                <w:rFonts w:cs="Arial"/>
                <w:color w:val="000000"/>
                <w:sz w:val="18"/>
                <w:szCs w:val="18"/>
              </w:rPr>
              <w:t>DRNS_TB5</w:t>
            </w:r>
          </w:p>
        </w:tc>
        <w:tc>
          <w:tcPr>
            <w:tcW w:w="2142" w:type="dxa"/>
            <w:shd w:val="clear" w:color="auto" w:fill="auto"/>
            <w:vAlign w:val="center"/>
            <w:hideMark/>
          </w:tcPr>
          <w:p w14:paraId="0ACE8CFF" w14:textId="77777777" w:rsidR="00A7047F" w:rsidRPr="00A7047F" w:rsidRDefault="00A7047F" w:rsidP="00A7047F">
            <w:pPr>
              <w:jc w:val="right"/>
              <w:rPr>
                <w:rFonts w:cs="Arial"/>
                <w:color w:val="000000"/>
                <w:sz w:val="18"/>
                <w:szCs w:val="18"/>
              </w:rPr>
            </w:pPr>
            <w:r w:rsidRPr="00A7047F">
              <w:rPr>
                <w:rFonts w:cs="Arial"/>
                <w:color w:val="000000"/>
                <w:sz w:val="18"/>
                <w:szCs w:val="18"/>
              </w:rPr>
              <w:t>SNGZEN99_A</w:t>
            </w:r>
          </w:p>
        </w:tc>
        <w:tc>
          <w:tcPr>
            <w:tcW w:w="1440" w:type="dxa"/>
            <w:shd w:val="clear" w:color="auto" w:fill="auto"/>
            <w:noWrap/>
            <w:vAlign w:val="center"/>
            <w:hideMark/>
          </w:tcPr>
          <w:p w14:paraId="3103C98F" w14:textId="77777777" w:rsidR="00A7047F" w:rsidRPr="00A7047F" w:rsidRDefault="00A7047F" w:rsidP="00A7047F">
            <w:pPr>
              <w:jc w:val="right"/>
              <w:rPr>
                <w:rFonts w:cs="Arial"/>
                <w:color w:val="000000"/>
                <w:sz w:val="18"/>
                <w:szCs w:val="18"/>
              </w:rPr>
            </w:pPr>
            <w:r w:rsidRPr="00A7047F">
              <w:rPr>
                <w:rFonts w:cs="Arial"/>
                <w:color w:val="000000"/>
                <w:sz w:val="18"/>
                <w:szCs w:val="18"/>
              </w:rPr>
              <w:t>SNG</w:t>
            </w:r>
          </w:p>
        </w:tc>
        <w:tc>
          <w:tcPr>
            <w:tcW w:w="1260" w:type="dxa"/>
            <w:shd w:val="clear" w:color="auto" w:fill="auto"/>
            <w:noWrap/>
            <w:vAlign w:val="center"/>
            <w:hideMark/>
          </w:tcPr>
          <w:p w14:paraId="79585241" w14:textId="77777777" w:rsidR="00A7047F" w:rsidRPr="00A7047F" w:rsidRDefault="00A7047F" w:rsidP="00A7047F">
            <w:pPr>
              <w:jc w:val="right"/>
              <w:rPr>
                <w:rFonts w:cs="Arial"/>
                <w:color w:val="000000"/>
                <w:sz w:val="18"/>
                <w:szCs w:val="18"/>
              </w:rPr>
            </w:pPr>
            <w:r w:rsidRPr="00A7047F">
              <w:rPr>
                <w:rFonts w:cs="Arial"/>
                <w:color w:val="000000"/>
                <w:sz w:val="18"/>
                <w:szCs w:val="18"/>
              </w:rPr>
              <w:t>ZEN</w:t>
            </w:r>
          </w:p>
        </w:tc>
        <w:tc>
          <w:tcPr>
            <w:tcW w:w="1440" w:type="dxa"/>
            <w:shd w:val="clear" w:color="auto" w:fill="auto"/>
            <w:noWrap/>
            <w:vAlign w:val="center"/>
            <w:hideMark/>
          </w:tcPr>
          <w:p w14:paraId="4C58899D" w14:textId="77777777" w:rsidR="00A7047F" w:rsidRPr="00A7047F" w:rsidRDefault="00A7047F" w:rsidP="00A7047F">
            <w:pPr>
              <w:jc w:val="right"/>
              <w:rPr>
                <w:rFonts w:cs="Arial"/>
                <w:color w:val="000000"/>
                <w:sz w:val="18"/>
                <w:szCs w:val="18"/>
              </w:rPr>
            </w:pPr>
            <w:r w:rsidRPr="00A7047F">
              <w:rPr>
                <w:rFonts w:cs="Arial"/>
                <w:color w:val="000000"/>
                <w:sz w:val="18"/>
                <w:szCs w:val="18"/>
              </w:rPr>
              <w:t>2</w:t>
            </w:r>
          </w:p>
        </w:tc>
      </w:tr>
      <w:tr w:rsidR="00A7047F" w:rsidRPr="00A7047F" w14:paraId="3EF84961" w14:textId="77777777" w:rsidTr="002B6EA2">
        <w:trPr>
          <w:trHeight w:val="270"/>
        </w:trPr>
        <w:tc>
          <w:tcPr>
            <w:tcW w:w="1998" w:type="dxa"/>
            <w:shd w:val="clear" w:color="auto" w:fill="auto"/>
            <w:noWrap/>
            <w:vAlign w:val="center"/>
            <w:hideMark/>
          </w:tcPr>
          <w:p w14:paraId="64284A37" w14:textId="77777777" w:rsidR="00A7047F" w:rsidRPr="00A7047F" w:rsidRDefault="00A7047F" w:rsidP="00A7047F">
            <w:pPr>
              <w:jc w:val="right"/>
              <w:rPr>
                <w:rFonts w:cs="Arial"/>
                <w:color w:val="000000"/>
                <w:sz w:val="18"/>
                <w:szCs w:val="18"/>
              </w:rPr>
            </w:pPr>
            <w:r w:rsidRPr="00A7047F">
              <w:rPr>
                <w:rFonts w:cs="Arial"/>
                <w:color w:val="000000"/>
                <w:sz w:val="18"/>
                <w:szCs w:val="18"/>
              </w:rPr>
              <w:t>SGILNU78</w:t>
            </w:r>
          </w:p>
        </w:tc>
        <w:tc>
          <w:tcPr>
            <w:tcW w:w="2142" w:type="dxa"/>
            <w:shd w:val="clear" w:color="auto" w:fill="auto"/>
            <w:vAlign w:val="center"/>
            <w:hideMark/>
          </w:tcPr>
          <w:p w14:paraId="78B41996" w14:textId="77777777" w:rsidR="00A7047F" w:rsidRPr="00A7047F" w:rsidRDefault="00A7047F" w:rsidP="00A7047F">
            <w:pPr>
              <w:jc w:val="right"/>
              <w:rPr>
                <w:rFonts w:cs="Arial"/>
                <w:color w:val="000000"/>
                <w:sz w:val="18"/>
                <w:szCs w:val="18"/>
              </w:rPr>
            </w:pPr>
            <w:r w:rsidRPr="00A7047F">
              <w:rPr>
                <w:rFonts w:cs="Arial"/>
                <w:color w:val="000000"/>
                <w:sz w:val="18"/>
                <w:szCs w:val="18"/>
              </w:rPr>
              <w:t>GILA_MORRIS1_1</w:t>
            </w:r>
          </w:p>
        </w:tc>
        <w:tc>
          <w:tcPr>
            <w:tcW w:w="1440" w:type="dxa"/>
            <w:shd w:val="clear" w:color="auto" w:fill="auto"/>
            <w:noWrap/>
            <w:vAlign w:val="center"/>
            <w:hideMark/>
          </w:tcPr>
          <w:p w14:paraId="30468821" w14:textId="77777777" w:rsidR="00A7047F" w:rsidRPr="00A7047F" w:rsidRDefault="00A7047F" w:rsidP="00A7047F">
            <w:pPr>
              <w:jc w:val="right"/>
              <w:rPr>
                <w:rFonts w:cs="Arial"/>
                <w:color w:val="000000"/>
                <w:sz w:val="18"/>
                <w:szCs w:val="18"/>
              </w:rPr>
            </w:pPr>
            <w:r w:rsidRPr="00A7047F">
              <w:rPr>
                <w:rFonts w:cs="Arial"/>
                <w:color w:val="000000"/>
                <w:sz w:val="18"/>
                <w:szCs w:val="18"/>
              </w:rPr>
              <w:t>GILA</w:t>
            </w:r>
          </w:p>
        </w:tc>
        <w:tc>
          <w:tcPr>
            <w:tcW w:w="1260" w:type="dxa"/>
            <w:shd w:val="clear" w:color="auto" w:fill="auto"/>
            <w:noWrap/>
            <w:vAlign w:val="center"/>
            <w:hideMark/>
          </w:tcPr>
          <w:p w14:paraId="1CE11E8D" w14:textId="77777777" w:rsidR="00A7047F" w:rsidRPr="00A7047F" w:rsidRDefault="00A7047F" w:rsidP="00A7047F">
            <w:pPr>
              <w:jc w:val="right"/>
              <w:rPr>
                <w:rFonts w:cs="Arial"/>
                <w:color w:val="000000"/>
                <w:sz w:val="18"/>
                <w:szCs w:val="18"/>
              </w:rPr>
            </w:pPr>
            <w:r w:rsidRPr="00A7047F">
              <w:rPr>
                <w:rFonts w:cs="Arial"/>
                <w:color w:val="000000"/>
                <w:sz w:val="18"/>
                <w:szCs w:val="18"/>
              </w:rPr>
              <w:t>MORRIS</w:t>
            </w:r>
          </w:p>
        </w:tc>
        <w:tc>
          <w:tcPr>
            <w:tcW w:w="1440" w:type="dxa"/>
            <w:shd w:val="clear" w:color="auto" w:fill="auto"/>
            <w:noWrap/>
            <w:vAlign w:val="center"/>
            <w:hideMark/>
          </w:tcPr>
          <w:p w14:paraId="035DC26C" w14:textId="77777777" w:rsidR="00A7047F" w:rsidRPr="00A7047F" w:rsidRDefault="00A7047F" w:rsidP="00A7047F">
            <w:pPr>
              <w:jc w:val="right"/>
              <w:rPr>
                <w:rFonts w:cs="Arial"/>
                <w:color w:val="000000"/>
                <w:sz w:val="18"/>
                <w:szCs w:val="18"/>
              </w:rPr>
            </w:pPr>
            <w:r w:rsidRPr="00A7047F">
              <w:rPr>
                <w:rFonts w:cs="Arial"/>
                <w:color w:val="000000"/>
                <w:sz w:val="18"/>
                <w:szCs w:val="18"/>
              </w:rPr>
              <w:t>2</w:t>
            </w:r>
          </w:p>
        </w:tc>
      </w:tr>
      <w:tr w:rsidR="00A7047F" w:rsidRPr="00A7047F" w14:paraId="450C4E2B" w14:textId="77777777" w:rsidTr="002B6EA2">
        <w:trPr>
          <w:trHeight w:val="270"/>
        </w:trPr>
        <w:tc>
          <w:tcPr>
            <w:tcW w:w="1998" w:type="dxa"/>
            <w:shd w:val="clear" w:color="auto" w:fill="auto"/>
            <w:noWrap/>
            <w:vAlign w:val="center"/>
            <w:hideMark/>
          </w:tcPr>
          <w:p w14:paraId="5623E527" w14:textId="77777777" w:rsidR="00A7047F" w:rsidRPr="00A7047F" w:rsidRDefault="00A7047F" w:rsidP="00A7047F">
            <w:pPr>
              <w:jc w:val="right"/>
              <w:rPr>
                <w:rFonts w:cs="Arial"/>
                <w:color w:val="000000"/>
                <w:sz w:val="18"/>
                <w:szCs w:val="18"/>
              </w:rPr>
            </w:pPr>
            <w:r w:rsidRPr="00A7047F">
              <w:rPr>
                <w:rFonts w:cs="Arial"/>
                <w:color w:val="000000"/>
                <w:sz w:val="18"/>
                <w:szCs w:val="18"/>
              </w:rPr>
              <w:t>SLARLOB8</w:t>
            </w:r>
          </w:p>
        </w:tc>
        <w:tc>
          <w:tcPr>
            <w:tcW w:w="2142" w:type="dxa"/>
            <w:shd w:val="clear" w:color="auto" w:fill="auto"/>
            <w:vAlign w:val="center"/>
            <w:hideMark/>
          </w:tcPr>
          <w:p w14:paraId="3A1AFDFB" w14:textId="77777777" w:rsidR="00A7047F" w:rsidRPr="00A7047F" w:rsidRDefault="00A7047F" w:rsidP="00A7047F">
            <w:pPr>
              <w:jc w:val="right"/>
              <w:rPr>
                <w:rFonts w:cs="Arial"/>
                <w:color w:val="000000"/>
                <w:sz w:val="18"/>
                <w:szCs w:val="18"/>
              </w:rPr>
            </w:pPr>
            <w:r w:rsidRPr="00A7047F">
              <w:rPr>
                <w:rFonts w:cs="Arial"/>
                <w:color w:val="000000"/>
                <w:sz w:val="18"/>
                <w:szCs w:val="18"/>
              </w:rPr>
              <w:t>ASHERT_CATARI1_1</w:t>
            </w:r>
          </w:p>
        </w:tc>
        <w:tc>
          <w:tcPr>
            <w:tcW w:w="1440" w:type="dxa"/>
            <w:shd w:val="clear" w:color="auto" w:fill="auto"/>
            <w:noWrap/>
            <w:vAlign w:val="center"/>
            <w:hideMark/>
          </w:tcPr>
          <w:p w14:paraId="388E66D8" w14:textId="77777777" w:rsidR="00A7047F" w:rsidRPr="00A7047F" w:rsidRDefault="00A7047F" w:rsidP="00A7047F">
            <w:pPr>
              <w:jc w:val="right"/>
              <w:rPr>
                <w:rFonts w:cs="Arial"/>
                <w:color w:val="000000"/>
                <w:sz w:val="18"/>
                <w:szCs w:val="18"/>
              </w:rPr>
            </w:pPr>
            <w:r w:rsidRPr="00A7047F">
              <w:rPr>
                <w:rFonts w:cs="Arial"/>
                <w:color w:val="000000"/>
                <w:sz w:val="18"/>
                <w:szCs w:val="18"/>
              </w:rPr>
              <w:t>ASHERTON</w:t>
            </w:r>
          </w:p>
        </w:tc>
        <w:tc>
          <w:tcPr>
            <w:tcW w:w="1260" w:type="dxa"/>
            <w:shd w:val="clear" w:color="auto" w:fill="auto"/>
            <w:noWrap/>
            <w:vAlign w:val="center"/>
            <w:hideMark/>
          </w:tcPr>
          <w:p w14:paraId="4A0C2C15" w14:textId="77777777" w:rsidR="00A7047F" w:rsidRPr="00A7047F" w:rsidRDefault="00A7047F" w:rsidP="00A7047F">
            <w:pPr>
              <w:jc w:val="right"/>
              <w:rPr>
                <w:rFonts w:cs="Arial"/>
                <w:color w:val="000000"/>
                <w:sz w:val="18"/>
                <w:szCs w:val="18"/>
              </w:rPr>
            </w:pPr>
            <w:r w:rsidRPr="00A7047F">
              <w:rPr>
                <w:rFonts w:cs="Arial"/>
                <w:color w:val="000000"/>
                <w:sz w:val="18"/>
                <w:szCs w:val="18"/>
              </w:rPr>
              <w:t>CATARINA</w:t>
            </w:r>
          </w:p>
        </w:tc>
        <w:tc>
          <w:tcPr>
            <w:tcW w:w="1440" w:type="dxa"/>
            <w:shd w:val="clear" w:color="auto" w:fill="auto"/>
            <w:noWrap/>
            <w:vAlign w:val="center"/>
            <w:hideMark/>
          </w:tcPr>
          <w:p w14:paraId="500403A2" w14:textId="77777777" w:rsidR="00A7047F" w:rsidRPr="00A7047F" w:rsidRDefault="00A7047F" w:rsidP="00A7047F">
            <w:pPr>
              <w:jc w:val="right"/>
              <w:rPr>
                <w:rFonts w:cs="Arial"/>
                <w:color w:val="000000"/>
                <w:sz w:val="18"/>
                <w:szCs w:val="18"/>
              </w:rPr>
            </w:pPr>
            <w:r w:rsidRPr="00A7047F">
              <w:rPr>
                <w:rFonts w:cs="Arial"/>
                <w:color w:val="000000"/>
                <w:sz w:val="18"/>
                <w:szCs w:val="18"/>
              </w:rPr>
              <w:t>2</w:t>
            </w:r>
          </w:p>
        </w:tc>
      </w:tr>
      <w:tr w:rsidR="00A7047F" w:rsidRPr="00A7047F" w14:paraId="0E8A76DF" w14:textId="77777777" w:rsidTr="002B6EA2">
        <w:trPr>
          <w:trHeight w:val="270"/>
        </w:trPr>
        <w:tc>
          <w:tcPr>
            <w:tcW w:w="1998" w:type="dxa"/>
            <w:shd w:val="clear" w:color="auto" w:fill="auto"/>
            <w:noWrap/>
            <w:vAlign w:val="center"/>
            <w:hideMark/>
          </w:tcPr>
          <w:p w14:paraId="041FAC2E" w14:textId="77777777" w:rsidR="00A7047F" w:rsidRPr="00A7047F" w:rsidRDefault="00A7047F" w:rsidP="00A7047F">
            <w:pPr>
              <w:jc w:val="right"/>
              <w:rPr>
                <w:rFonts w:cs="Arial"/>
                <w:color w:val="000000"/>
                <w:sz w:val="18"/>
                <w:szCs w:val="18"/>
              </w:rPr>
            </w:pPr>
            <w:r w:rsidRPr="00A7047F">
              <w:rPr>
                <w:rFonts w:cs="Arial"/>
                <w:color w:val="000000"/>
                <w:sz w:val="18"/>
                <w:szCs w:val="18"/>
              </w:rPr>
              <w:t>SSUNMGS8</w:t>
            </w:r>
          </w:p>
        </w:tc>
        <w:tc>
          <w:tcPr>
            <w:tcW w:w="2142" w:type="dxa"/>
            <w:shd w:val="clear" w:color="auto" w:fill="auto"/>
            <w:vAlign w:val="center"/>
            <w:hideMark/>
          </w:tcPr>
          <w:p w14:paraId="4E1D0B0B" w14:textId="77777777" w:rsidR="00A7047F" w:rsidRPr="00A7047F" w:rsidRDefault="00A7047F" w:rsidP="00A7047F">
            <w:pPr>
              <w:jc w:val="right"/>
              <w:rPr>
                <w:rFonts w:cs="Arial"/>
                <w:color w:val="000000"/>
                <w:sz w:val="18"/>
                <w:szCs w:val="18"/>
              </w:rPr>
            </w:pPr>
            <w:r w:rsidRPr="00A7047F">
              <w:rPr>
                <w:rFonts w:cs="Arial"/>
                <w:color w:val="000000"/>
                <w:sz w:val="18"/>
                <w:szCs w:val="18"/>
              </w:rPr>
              <w:t>6240__A</w:t>
            </w:r>
          </w:p>
        </w:tc>
        <w:tc>
          <w:tcPr>
            <w:tcW w:w="1440" w:type="dxa"/>
            <w:shd w:val="clear" w:color="auto" w:fill="auto"/>
            <w:noWrap/>
            <w:vAlign w:val="center"/>
            <w:hideMark/>
          </w:tcPr>
          <w:p w14:paraId="4B3D96E3" w14:textId="77777777" w:rsidR="00A7047F" w:rsidRPr="00A7047F" w:rsidRDefault="00A7047F" w:rsidP="00A7047F">
            <w:pPr>
              <w:jc w:val="right"/>
              <w:rPr>
                <w:rFonts w:cs="Arial"/>
                <w:color w:val="000000"/>
                <w:sz w:val="18"/>
                <w:szCs w:val="18"/>
              </w:rPr>
            </w:pPr>
            <w:r w:rsidRPr="00A7047F">
              <w:rPr>
                <w:rFonts w:cs="Arial"/>
                <w:color w:val="000000"/>
                <w:sz w:val="18"/>
                <w:szCs w:val="18"/>
              </w:rPr>
              <w:t>SACRC</w:t>
            </w:r>
          </w:p>
        </w:tc>
        <w:tc>
          <w:tcPr>
            <w:tcW w:w="1260" w:type="dxa"/>
            <w:shd w:val="clear" w:color="auto" w:fill="auto"/>
            <w:noWrap/>
            <w:vAlign w:val="center"/>
            <w:hideMark/>
          </w:tcPr>
          <w:p w14:paraId="14D25FE7" w14:textId="77777777" w:rsidR="00A7047F" w:rsidRPr="00A7047F" w:rsidRDefault="00A7047F" w:rsidP="00A7047F">
            <w:pPr>
              <w:jc w:val="right"/>
              <w:rPr>
                <w:rFonts w:cs="Arial"/>
                <w:color w:val="000000"/>
                <w:sz w:val="18"/>
                <w:szCs w:val="18"/>
              </w:rPr>
            </w:pPr>
            <w:r w:rsidRPr="00A7047F">
              <w:rPr>
                <w:rFonts w:cs="Arial"/>
                <w:color w:val="000000"/>
                <w:sz w:val="18"/>
                <w:szCs w:val="18"/>
              </w:rPr>
              <w:t>SNYDR</w:t>
            </w:r>
          </w:p>
        </w:tc>
        <w:tc>
          <w:tcPr>
            <w:tcW w:w="1440" w:type="dxa"/>
            <w:shd w:val="clear" w:color="auto" w:fill="auto"/>
            <w:noWrap/>
            <w:vAlign w:val="center"/>
            <w:hideMark/>
          </w:tcPr>
          <w:p w14:paraId="65B5E7CC" w14:textId="77777777" w:rsidR="00A7047F" w:rsidRPr="00A7047F" w:rsidRDefault="00A7047F" w:rsidP="00A7047F">
            <w:pPr>
              <w:jc w:val="right"/>
              <w:rPr>
                <w:rFonts w:cs="Arial"/>
                <w:color w:val="000000"/>
                <w:sz w:val="18"/>
                <w:szCs w:val="18"/>
              </w:rPr>
            </w:pPr>
            <w:r w:rsidRPr="00A7047F">
              <w:rPr>
                <w:rFonts w:cs="Arial"/>
                <w:color w:val="000000"/>
                <w:sz w:val="18"/>
                <w:szCs w:val="18"/>
              </w:rPr>
              <w:t>2</w:t>
            </w:r>
          </w:p>
        </w:tc>
      </w:tr>
      <w:tr w:rsidR="00A7047F" w:rsidRPr="00A7047F" w14:paraId="25808047" w14:textId="77777777" w:rsidTr="002B6EA2">
        <w:trPr>
          <w:trHeight w:val="270"/>
        </w:trPr>
        <w:tc>
          <w:tcPr>
            <w:tcW w:w="1998" w:type="dxa"/>
            <w:shd w:val="clear" w:color="auto" w:fill="auto"/>
            <w:noWrap/>
            <w:vAlign w:val="center"/>
            <w:hideMark/>
          </w:tcPr>
          <w:p w14:paraId="70FF02DB" w14:textId="77777777" w:rsidR="00A7047F" w:rsidRPr="00A7047F" w:rsidRDefault="00A7047F" w:rsidP="00A7047F">
            <w:pPr>
              <w:jc w:val="right"/>
              <w:rPr>
                <w:rFonts w:cs="Arial"/>
                <w:color w:val="000000"/>
                <w:sz w:val="18"/>
                <w:szCs w:val="18"/>
              </w:rPr>
            </w:pPr>
            <w:r w:rsidRPr="00A7047F">
              <w:rPr>
                <w:rFonts w:cs="Arial"/>
                <w:color w:val="000000"/>
                <w:sz w:val="18"/>
                <w:szCs w:val="18"/>
              </w:rPr>
              <w:t>BASE CASE</w:t>
            </w:r>
          </w:p>
        </w:tc>
        <w:tc>
          <w:tcPr>
            <w:tcW w:w="2142" w:type="dxa"/>
            <w:shd w:val="clear" w:color="auto" w:fill="auto"/>
            <w:vAlign w:val="center"/>
            <w:hideMark/>
          </w:tcPr>
          <w:p w14:paraId="021D6E18" w14:textId="77777777" w:rsidR="00A7047F" w:rsidRPr="00A7047F" w:rsidRDefault="00A7047F" w:rsidP="00A7047F">
            <w:pPr>
              <w:jc w:val="right"/>
              <w:rPr>
                <w:rFonts w:cs="Arial"/>
                <w:color w:val="000000"/>
                <w:sz w:val="18"/>
                <w:szCs w:val="18"/>
              </w:rPr>
            </w:pPr>
            <w:r w:rsidRPr="00A7047F">
              <w:rPr>
                <w:rFonts w:cs="Arial"/>
                <w:color w:val="000000"/>
                <w:sz w:val="18"/>
                <w:szCs w:val="18"/>
              </w:rPr>
              <w:t>LNCRK2_T2</w:t>
            </w:r>
          </w:p>
        </w:tc>
        <w:tc>
          <w:tcPr>
            <w:tcW w:w="1440" w:type="dxa"/>
            <w:shd w:val="clear" w:color="auto" w:fill="auto"/>
            <w:noWrap/>
            <w:vAlign w:val="center"/>
            <w:hideMark/>
          </w:tcPr>
          <w:p w14:paraId="3E153CCD" w14:textId="77777777" w:rsidR="00A7047F" w:rsidRPr="00A7047F" w:rsidRDefault="00A7047F" w:rsidP="00A7047F">
            <w:pPr>
              <w:jc w:val="right"/>
              <w:rPr>
                <w:rFonts w:cs="Arial"/>
                <w:color w:val="000000"/>
                <w:sz w:val="18"/>
                <w:szCs w:val="18"/>
              </w:rPr>
            </w:pPr>
            <w:r w:rsidRPr="00A7047F">
              <w:rPr>
                <w:rFonts w:cs="Arial"/>
                <w:color w:val="000000"/>
                <w:sz w:val="18"/>
                <w:szCs w:val="18"/>
              </w:rPr>
              <w:t>LNCRK2</w:t>
            </w:r>
          </w:p>
        </w:tc>
        <w:tc>
          <w:tcPr>
            <w:tcW w:w="1260" w:type="dxa"/>
            <w:shd w:val="clear" w:color="auto" w:fill="auto"/>
            <w:noWrap/>
            <w:vAlign w:val="center"/>
            <w:hideMark/>
          </w:tcPr>
          <w:p w14:paraId="4FCA5326" w14:textId="77777777" w:rsidR="00A7047F" w:rsidRPr="00A7047F" w:rsidRDefault="00A7047F" w:rsidP="00A7047F">
            <w:pPr>
              <w:jc w:val="right"/>
              <w:rPr>
                <w:rFonts w:cs="Arial"/>
                <w:color w:val="000000"/>
                <w:sz w:val="18"/>
                <w:szCs w:val="18"/>
              </w:rPr>
            </w:pPr>
            <w:r w:rsidRPr="00A7047F">
              <w:rPr>
                <w:rFonts w:cs="Arial"/>
                <w:color w:val="000000"/>
                <w:sz w:val="18"/>
                <w:szCs w:val="18"/>
              </w:rPr>
              <w:t>LNCRK2</w:t>
            </w:r>
          </w:p>
        </w:tc>
        <w:tc>
          <w:tcPr>
            <w:tcW w:w="1440" w:type="dxa"/>
            <w:shd w:val="clear" w:color="auto" w:fill="auto"/>
            <w:noWrap/>
            <w:vAlign w:val="center"/>
            <w:hideMark/>
          </w:tcPr>
          <w:p w14:paraId="1FE4BF02" w14:textId="77777777" w:rsidR="00A7047F" w:rsidRPr="00A7047F" w:rsidRDefault="00A7047F" w:rsidP="00A7047F">
            <w:pPr>
              <w:jc w:val="right"/>
              <w:rPr>
                <w:rFonts w:cs="Arial"/>
                <w:color w:val="000000"/>
                <w:sz w:val="18"/>
                <w:szCs w:val="18"/>
              </w:rPr>
            </w:pPr>
            <w:r w:rsidRPr="00A7047F">
              <w:rPr>
                <w:rFonts w:cs="Arial"/>
                <w:color w:val="000000"/>
                <w:sz w:val="18"/>
                <w:szCs w:val="18"/>
              </w:rPr>
              <w:t>1</w:t>
            </w:r>
          </w:p>
        </w:tc>
      </w:tr>
      <w:tr w:rsidR="00A7047F" w:rsidRPr="00A7047F" w14:paraId="2B6E3441" w14:textId="77777777" w:rsidTr="002B6EA2">
        <w:trPr>
          <w:trHeight w:val="270"/>
        </w:trPr>
        <w:tc>
          <w:tcPr>
            <w:tcW w:w="1998" w:type="dxa"/>
            <w:shd w:val="clear" w:color="auto" w:fill="auto"/>
            <w:noWrap/>
            <w:vAlign w:val="center"/>
            <w:hideMark/>
          </w:tcPr>
          <w:p w14:paraId="4DC5E162" w14:textId="77777777" w:rsidR="00A7047F" w:rsidRPr="00A7047F" w:rsidRDefault="00A7047F" w:rsidP="00A7047F">
            <w:pPr>
              <w:jc w:val="right"/>
              <w:rPr>
                <w:rFonts w:cs="Arial"/>
                <w:color w:val="000000"/>
                <w:sz w:val="18"/>
                <w:szCs w:val="18"/>
              </w:rPr>
            </w:pPr>
            <w:r w:rsidRPr="00A7047F">
              <w:rPr>
                <w:rFonts w:cs="Arial"/>
                <w:color w:val="000000"/>
                <w:sz w:val="18"/>
                <w:szCs w:val="18"/>
              </w:rPr>
              <w:t>DAUSGAR5</w:t>
            </w:r>
          </w:p>
        </w:tc>
        <w:tc>
          <w:tcPr>
            <w:tcW w:w="2142" w:type="dxa"/>
            <w:shd w:val="clear" w:color="auto" w:fill="auto"/>
            <w:vAlign w:val="center"/>
            <w:hideMark/>
          </w:tcPr>
          <w:p w14:paraId="3B645248" w14:textId="77777777" w:rsidR="00A7047F" w:rsidRPr="00A7047F" w:rsidRDefault="00A7047F" w:rsidP="00A7047F">
            <w:pPr>
              <w:jc w:val="right"/>
              <w:rPr>
                <w:rFonts w:cs="Arial"/>
                <w:color w:val="000000"/>
                <w:sz w:val="18"/>
                <w:szCs w:val="18"/>
              </w:rPr>
            </w:pPr>
            <w:r w:rsidRPr="00A7047F">
              <w:rPr>
                <w:rFonts w:cs="Arial"/>
                <w:color w:val="000000"/>
                <w:sz w:val="18"/>
                <w:szCs w:val="18"/>
              </w:rPr>
              <w:t>197T171_1</w:t>
            </w:r>
          </w:p>
        </w:tc>
        <w:tc>
          <w:tcPr>
            <w:tcW w:w="1440" w:type="dxa"/>
            <w:shd w:val="clear" w:color="auto" w:fill="auto"/>
            <w:noWrap/>
            <w:vAlign w:val="center"/>
            <w:hideMark/>
          </w:tcPr>
          <w:p w14:paraId="12B55A4B" w14:textId="77777777" w:rsidR="00A7047F" w:rsidRPr="00A7047F" w:rsidRDefault="00A7047F" w:rsidP="00A7047F">
            <w:pPr>
              <w:jc w:val="right"/>
              <w:rPr>
                <w:rFonts w:cs="Arial"/>
                <w:color w:val="000000"/>
                <w:sz w:val="18"/>
                <w:szCs w:val="18"/>
              </w:rPr>
            </w:pPr>
            <w:r w:rsidRPr="00A7047F">
              <w:rPr>
                <w:rFonts w:cs="Arial"/>
                <w:color w:val="000000"/>
                <w:sz w:val="18"/>
                <w:szCs w:val="18"/>
              </w:rPr>
              <w:t>AUSTRO</w:t>
            </w:r>
          </w:p>
        </w:tc>
        <w:tc>
          <w:tcPr>
            <w:tcW w:w="1260" w:type="dxa"/>
            <w:shd w:val="clear" w:color="auto" w:fill="auto"/>
            <w:noWrap/>
            <w:vAlign w:val="center"/>
            <w:hideMark/>
          </w:tcPr>
          <w:p w14:paraId="5255A352" w14:textId="77777777" w:rsidR="00A7047F" w:rsidRPr="00A7047F" w:rsidRDefault="00A7047F" w:rsidP="00A7047F">
            <w:pPr>
              <w:jc w:val="right"/>
              <w:rPr>
                <w:rFonts w:cs="Arial"/>
                <w:color w:val="000000"/>
                <w:sz w:val="18"/>
                <w:szCs w:val="18"/>
              </w:rPr>
            </w:pPr>
            <w:r w:rsidRPr="00A7047F">
              <w:rPr>
                <w:rFonts w:cs="Arial"/>
                <w:color w:val="000000"/>
                <w:sz w:val="18"/>
                <w:szCs w:val="18"/>
              </w:rPr>
              <w:t>GIDEON</w:t>
            </w:r>
          </w:p>
        </w:tc>
        <w:tc>
          <w:tcPr>
            <w:tcW w:w="1440" w:type="dxa"/>
            <w:shd w:val="clear" w:color="auto" w:fill="auto"/>
            <w:noWrap/>
            <w:vAlign w:val="center"/>
            <w:hideMark/>
          </w:tcPr>
          <w:p w14:paraId="3A6763D8" w14:textId="77777777" w:rsidR="00A7047F" w:rsidRPr="00A7047F" w:rsidRDefault="00A7047F" w:rsidP="00A7047F">
            <w:pPr>
              <w:jc w:val="right"/>
              <w:rPr>
                <w:rFonts w:cs="Arial"/>
                <w:color w:val="000000"/>
                <w:sz w:val="18"/>
                <w:szCs w:val="18"/>
              </w:rPr>
            </w:pPr>
            <w:r w:rsidRPr="00A7047F">
              <w:rPr>
                <w:rFonts w:cs="Arial"/>
                <w:color w:val="000000"/>
                <w:sz w:val="18"/>
                <w:szCs w:val="18"/>
              </w:rPr>
              <w:t>1</w:t>
            </w:r>
          </w:p>
        </w:tc>
      </w:tr>
      <w:tr w:rsidR="00A7047F" w:rsidRPr="00A7047F" w14:paraId="336A6128" w14:textId="77777777" w:rsidTr="002B6EA2">
        <w:trPr>
          <w:trHeight w:val="270"/>
        </w:trPr>
        <w:tc>
          <w:tcPr>
            <w:tcW w:w="1998" w:type="dxa"/>
            <w:shd w:val="clear" w:color="auto" w:fill="auto"/>
            <w:noWrap/>
            <w:vAlign w:val="center"/>
            <w:hideMark/>
          </w:tcPr>
          <w:p w14:paraId="3DD772D6" w14:textId="77777777" w:rsidR="00A7047F" w:rsidRPr="00A7047F" w:rsidRDefault="00A7047F" w:rsidP="00A7047F">
            <w:pPr>
              <w:jc w:val="right"/>
              <w:rPr>
                <w:rFonts w:cs="Arial"/>
                <w:color w:val="000000"/>
                <w:sz w:val="18"/>
                <w:szCs w:val="18"/>
              </w:rPr>
            </w:pPr>
            <w:r w:rsidRPr="00A7047F">
              <w:rPr>
                <w:rFonts w:cs="Arial"/>
                <w:color w:val="000000"/>
                <w:sz w:val="18"/>
                <w:szCs w:val="18"/>
              </w:rPr>
              <w:t>DBURAMD8</w:t>
            </w:r>
          </w:p>
        </w:tc>
        <w:tc>
          <w:tcPr>
            <w:tcW w:w="2142" w:type="dxa"/>
            <w:shd w:val="clear" w:color="auto" w:fill="auto"/>
            <w:vAlign w:val="center"/>
            <w:hideMark/>
          </w:tcPr>
          <w:p w14:paraId="0D5D51B0" w14:textId="77777777" w:rsidR="00A7047F" w:rsidRPr="00A7047F" w:rsidRDefault="00A7047F" w:rsidP="00A7047F">
            <w:pPr>
              <w:jc w:val="right"/>
              <w:rPr>
                <w:rFonts w:cs="Arial"/>
                <w:color w:val="000000"/>
                <w:sz w:val="18"/>
                <w:szCs w:val="18"/>
              </w:rPr>
            </w:pPr>
            <w:r w:rsidRPr="00A7047F">
              <w:rPr>
                <w:rFonts w:cs="Arial"/>
                <w:color w:val="000000"/>
                <w:sz w:val="18"/>
                <w:szCs w:val="18"/>
              </w:rPr>
              <w:t>CKT_979_1</w:t>
            </w:r>
          </w:p>
        </w:tc>
        <w:tc>
          <w:tcPr>
            <w:tcW w:w="1440" w:type="dxa"/>
            <w:shd w:val="clear" w:color="auto" w:fill="auto"/>
            <w:noWrap/>
            <w:vAlign w:val="center"/>
            <w:hideMark/>
          </w:tcPr>
          <w:p w14:paraId="50138D86" w14:textId="77777777" w:rsidR="00A7047F" w:rsidRPr="00A7047F" w:rsidRDefault="00A7047F" w:rsidP="00A7047F">
            <w:pPr>
              <w:jc w:val="right"/>
              <w:rPr>
                <w:rFonts w:cs="Arial"/>
                <w:color w:val="000000"/>
                <w:sz w:val="18"/>
                <w:szCs w:val="18"/>
              </w:rPr>
            </w:pPr>
            <w:r w:rsidRPr="00A7047F">
              <w:rPr>
                <w:rFonts w:cs="Arial"/>
                <w:color w:val="000000"/>
                <w:sz w:val="18"/>
                <w:szCs w:val="18"/>
              </w:rPr>
              <w:t>MAGPLANT</w:t>
            </w:r>
          </w:p>
        </w:tc>
        <w:tc>
          <w:tcPr>
            <w:tcW w:w="1260" w:type="dxa"/>
            <w:shd w:val="clear" w:color="auto" w:fill="auto"/>
            <w:noWrap/>
            <w:vAlign w:val="center"/>
            <w:hideMark/>
          </w:tcPr>
          <w:p w14:paraId="19293D8D" w14:textId="77777777" w:rsidR="00A7047F" w:rsidRPr="00A7047F" w:rsidRDefault="00A7047F" w:rsidP="00A7047F">
            <w:pPr>
              <w:jc w:val="right"/>
              <w:rPr>
                <w:rFonts w:cs="Arial"/>
                <w:color w:val="000000"/>
                <w:sz w:val="18"/>
                <w:szCs w:val="18"/>
              </w:rPr>
            </w:pPr>
            <w:r w:rsidRPr="00A7047F">
              <w:rPr>
                <w:rFonts w:cs="Arial"/>
                <w:color w:val="000000"/>
                <w:sz w:val="18"/>
                <w:szCs w:val="18"/>
              </w:rPr>
              <w:t>NORTHLAN</w:t>
            </w:r>
          </w:p>
        </w:tc>
        <w:tc>
          <w:tcPr>
            <w:tcW w:w="1440" w:type="dxa"/>
            <w:shd w:val="clear" w:color="auto" w:fill="auto"/>
            <w:noWrap/>
            <w:vAlign w:val="center"/>
            <w:hideMark/>
          </w:tcPr>
          <w:p w14:paraId="5E2B04F7" w14:textId="77777777" w:rsidR="00A7047F" w:rsidRPr="00A7047F" w:rsidRDefault="00A7047F" w:rsidP="00A7047F">
            <w:pPr>
              <w:jc w:val="right"/>
              <w:rPr>
                <w:rFonts w:cs="Arial"/>
                <w:color w:val="000000"/>
                <w:sz w:val="18"/>
                <w:szCs w:val="18"/>
              </w:rPr>
            </w:pPr>
            <w:r w:rsidRPr="00A7047F">
              <w:rPr>
                <w:rFonts w:cs="Arial"/>
                <w:color w:val="000000"/>
                <w:sz w:val="18"/>
                <w:szCs w:val="18"/>
              </w:rPr>
              <w:t>1</w:t>
            </w:r>
          </w:p>
        </w:tc>
      </w:tr>
      <w:tr w:rsidR="00A7047F" w:rsidRPr="00A7047F" w14:paraId="50A43800" w14:textId="77777777" w:rsidTr="002B6EA2">
        <w:trPr>
          <w:trHeight w:val="270"/>
        </w:trPr>
        <w:tc>
          <w:tcPr>
            <w:tcW w:w="1998" w:type="dxa"/>
            <w:shd w:val="clear" w:color="auto" w:fill="auto"/>
            <w:noWrap/>
            <w:vAlign w:val="center"/>
            <w:hideMark/>
          </w:tcPr>
          <w:p w14:paraId="131E04D0" w14:textId="77777777" w:rsidR="00A7047F" w:rsidRPr="00A7047F" w:rsidRDefault="00A7047F" w:rsidP="00A7047F">
            <w:pPr>
              <w:jc w:val="right"/>
              <w:rPr>
                <w:rFonts w:cs="Arial"/>
                <w:color w:val="000000"/>
                <w:sz w:val="18"/>
                <w:szCs w:val="18"/>
              </w:rPr>
            </w:pPr>
            <w:r w:rsidRPr="00A7047F">
              <w:rPr>
                <w:rFonts w:cs="Arial"/>
                <w:color w:val="000000"/>
                <w:sz w:val="18"/>
                <w:szCs w:val="18"/>
              </w:rPr>
              <w:t>DCC3_NED</w:t>
            </w:r>
          </w:p>
        </w:tc>
        <w:tc>
          <w:tcPr>
            <w:tcW w:w="2142" w:type="dxa"/>
            <w:shd w:val="clear" w:color="auto" w:fill="auto"/>
            <w:vAlign w:val="center"/>
            <w:hideMark/>
          </w:tcPr>
          <w:p w14:paraId="01AB6BC5" w14:textId="77777777" w:rsidR="00A7047F" w:rsidRPr="00A7047F" w:rsidRDefault="00A7047F" w:rsidP="00A7047F">
            <w:pPr>
              <w:jc w:val="right"/>
              <w:rPr>
                <w:rFonts w:cs="Arial"/>
                <w:color w:val="000000"/>
                <w:sz w:val="18"/>
                <w:szCs w:val="18"/>
              </w:rPr>
            </w:pPr>
            <w:r w:rsidRPr="00A7047F">
              <w:rPr>
                <w:rFonts w:cs="Arial"/>
                <w:color w:val="000000"/>
                <w:sz w:val="18"/>
                <w:szCs w:val="18"/>
              </w:rPr>
              <w:t>BLESSI_LOLITA1_1</w:t>
            </w:r>
          </w:p>
        </w:tc>
        <w:tc>
          <w:tcPr>
            <w:tcW w:w="1440" w:type="dxa"/>
            <w:shd w:val="clear" w:color="auto" w:fill="auto"/>
            <w:noWrap/>
            <w:vAlign w:val="center"/>
            <w:hideMark/>
          </w:tcPr>
          <w:p w14:paraId="28520DA1" w14:textId="77777777" w:rsidR="00A7047F" w:rsidRPr="00A7047F" w:rsidRDefault="00A7047F" w:rsidP="00A7047F">
            <w:pPr>
              <w:jc w:val="right"/>
              <w:rPr>
                <w:rFonts w:cs="Arial"/>
                <w:color w:val="000000"/>
                <w:sz w:val="18"/>
                <w:szCs w:val="18"/>
              </w:rPr>
            </w:pPr>
            <w:r w:rsidRPr="00A7047F">
              <w:rPr>
                <w:rFonts w:cs="Arial"/>
                <w:color w:val="000000"/>
                <w:sz w:val="18"/>
                <w:szCs w:val="18"/>
              </w:rPr>
              <w:t>BLESSING</w:t>
            </w:r>
          </w:p>
        </w:tc>
        <w:tc>
          <w:tcPr>
            <w:tcW w:w="1260" w:type="dxa"/>
            <w:shd w:val="clear" w:color="auto" w:fill="auto"/>
            <w:noWrap/>
            <w:vAlign w:val="center"/>
            <w:hideMark/>
          </w:tcPr>
          <w:p w14:paraId="6EE1A1A5" w14:textId="77777777" w:rsidR="00A7047F" w:rsidRPr="00A7047F" w:rsidRDefault="00A7047F" w:rsidP="00A7047F">
            <w:pPr>
              <w:jc w:val="right"/>
              <w:rPr>
                <w:rFonts w:cs="Arial"/>
                <w:color w:val="000000"/>
                <w:sz w:val="18"/>
                <w:szCs w:val="18"/>
              </w:rPr>
            </w:pPr>
            <w:r w:rsidRPr="00A7047F">
              <w:rPr>
                <w:rFonts w:cs="Arial"/>
                <w:color w:val="000000"/>
                <w:sz w:val="18"/>
                <w:szCs w:val="18"/>
              </w:rPr>
              <w:t>LOLITA</w:t>
            </w:r>
          </w:p>
        </w:tc>
        <w:tc>
          <w:tcPr>
            <w:tcW w:w="1440" w:type="dxa"/>
            <w:shd w:val="clear" w:color="auto" w:fill="auto"/>
            <w:noWrap/>
            <w:vAlign w:val="center"/>
            <w:hideMark/>
          </w:tcPr>
          <w:p w14:paraId="610324B6" w14:textId="77777777" w:rsidR="00A7047F" w:rsidRPr="00A7047F" w:rsidRDefault="00A7047F" w:rsidP="00A7047F">
            <w:pPr>
              <w:jc w:val="right"/>
              <w:rPr>
                <w:rFonts w:cs="Arial"/>
                <w:color w:val="000000"/>
                <w:sz w:val="18"/>
                <w:szCs w:val="18"/>
              </w:rPr>
            </w:pPr>
            <w:r w:rsidRPr="00A7047F">
              <w:rPr>
                <w:rFonts w:cs="Arial"/>
                <w:color w:val="000000"/>
                <w:sz w:val="18"/>
                <w:szCs w:val="18"/>
              </w:rPr>
              <w:t>1</w:t>
            </w:r>
          </w:p>
        </w:tc>
      </w:tr>
      <w:tr w:rsidR="00A7047F" w:rsidRPr="00A7047F" w14:paraId="26BCB384" w14:textId="77777777" w:rsidTr="002B6EA2">
        <w:trPr>
          <w:trHeight w:val="270"/>
        </w:trPr>
        <w:tc>
          <w:tcPr>
            <w:tcW w:w="1998" w:type="dxa"/>
            <w:shd w:val="clear" w:color="auto" w:fill="auto"/>
            <w:noWrap/>
            <w:vAlign w:val="center"/>
            <w:hideMark/>
          </w:tcPr>
          <w:p w14:paraId="470548B1" w14:textId="77777777" w:rsidR="00A7047F" w:rsidRPr="00A7047F" w:rsidRDefault="00A7047F" w:rsidP="00A7047F">
            <w:pPr>
              <w:jc w:val="right"/>
              <w:rPr>
                <w:rFonts w:cs="Arial"/>
                <w:color w:val="000000"/>
                <w:sz w:val="18"/>
                <w:szCs w:val="18"/>
              </w:rPr>
            </w:pPr>
            <w:r w:rsidRPr="00A7047F">
              <w:rPr>
                <w:rFonts w:cs="Arial"/>
                <w:color w:val="000000"/>
                <w:sz w:val="18"/>
                <w:szCs w:val="18"/>
              </w:rPr>
              <w:t>DCRLLSW5</w:t>
            </w:r>
          </w:p>
        </w:tc>
        <w:tc>
          <w:tcPr>
            <w:tcW w:w="2142" w:type="dxa"/>
            <w:shd w:val="clear" w:color="auto" w:fill="auto"/>
            <w:vAlign w:val="center"/>
            <w:hideMark/>
          </w:tcPr>
          <w:p w14:paraId="30C28F56" w14:textId="77777777" w:rsidR="00A7047F" w:rsidRPr="00A7047F" w:rsidRDefault="00A7047F" w:rsidP="00A7047F">
            <w:pPr>
              <w:jc w:val="right"/>
              <w:rPr>
                <w:rFonts w:cs="Arial"/>
                <w:color w:val="000000"/>
                <w:sz w:val="18"/>
                <w:szCs w:val="18"/>
              </w:rPr>
            </w:pPr>
            <w:r w:rsidRPr="00A7047F">
              <w:rPr>
                <w:rFonts w:cs="Arial"/>
                <w:color w:val="000000"/>
                <w:sz w:val="18"/>
                <w:szCs w:val="18"/>
              </w:rPr>
              <w:t>589_C_1</w:t>
            </w:r>
          </w:p>
        </w:tc>
        <w:tc>
          <w:tcPr>
            <w:tcW w:w="1440" w:type="dxa"/>
            <w:shd w:val="clear" w:color="auto" w:fill="auto"/>
            <w:noWrap/>
            <w:vAlign w:val="center"/>
            <w:hideMark/>
          </w:tcPr>
          <w:p w14:paraId="33019256" w14:textId="77777777" w:rsidR="00A7047F" w:rsidRPr="00A7047F" w:rsidRDefault="00A7047F" w:rsidP="00A7047F">
            <w:pPr>
              <w:jc w:val="right"/>
              <w:rPr>
                <w:rFonts w:cs="Arial"/>
                <w:color w:val="000000"/>
                <w:sz w:val="18"/>
                <w:szCs w:val="18"/>
              </w:rPr>
            </w:pPr>
            <w:r w:rsidRPr="00A7047F">
              <w:rPr>
                <w:rFonts w:cs="Arial"/>
                <w:color w:val="000000"/>
                <w:sz w:val="18"/>
                <w:szCs w:val="18"/>
              </w:rPr>
              <w:t>LWSVS</w:t>
            </w:r>
          </w:p>
        </w:tc>
        <w:tc>
          <w:tcPr>
            <w:tcW w:w="1260" w:type="dxa"/>
            <w:shd w:val="clear" w:color="auto" w:fill="auto"/>
            <w:noWrap/>
            <w:vAlign w:val="center"/>
            <w:hideMark/>
          </w:tcPr>
          <w:p w14:paraId="5E57BAA4" w14:textId="77777777" w:rsidR="00A7047F" w:rsidRPr="00A7047F" w:rsidRDefault="00A7047F" w:rsidP="00A7047F">
            <w:pPr>
              <w:jc w:val="right"/>
              <w:rPr>
                <w:rFonts w:cs="Arial"/>
                <w:color w:val="000000"/>
                <w:sz w:val="18"/>
                <w:szCs w:val="18"/>
              </w:rPr>
            </w:pPr>
            <w:r w:rsidRPr="00A7047F">
              <w:rPr>
                <w:rFonts w:cs="Arial"/>
                <w:color w:val="000000"/>
                <w:sz w:val="18"/>
                <w:szCs w:val="18"/>
              </w:rPr>
              <w:t>CRLNW</w:t>
            </w:r>
          </w:p>
        </w:tc>
        <w:tc>
          <w:tcPr>
            <w:tcW w:w="1440" w:type="dxa"/>
            <w:shd w:val="clear" w:color="auto" w:fill="auto"/>
            <w:noWrap/>
            <w:vAlign w:val="center"/>
            <w:hideMark/>
          </w:tcPr>
          <w:p w14:paraId="66A017C4" w14:textId="77777777" w:rsidR="00A7047F" w:rsidRPr="00A7047F" w:rsidRDefault="00A7047F" w:rsidP="00A7047F">
            <w:pPr>
              <w:jc w:val="right"/>
              <w:rPr>
                <w:rFonts w:cs="Arial"/>
                <w:color w:val="000000"/>
                <w:sz w:val="18"/>
                <w:szCs w:val="18"/>
              </w:rPr>
            </w:pPr>
            <w:r w:rsidRPr="00A7047F">
              <w:rPr>
                <w:rFonts w:cs="Arial"/>
                <w:color w:val="000000"/>
                <w:sz w:val="18"/>
                <w:szCs w:val="18"/>
              </w:rPr>
              <w:t>1</w:t>
            </w:r>
          </w:p>
        </w:tc>
      </w:tr>
      <w:tr w:rsidR="00A7047F" w:rsidRPr="00A7047F" w14:paraId="4848AE31" w14:textId="77777777" w:rsidTr="002B6EA2">
        <w:trPr>
          <w:trHeight w:val="270"/>
        </w:trPr>
        <w:tc>
          <w:tcPr>
            <w:tcW w:w="1998" w:type="dxa"/>
            <w:shd w:val="clear" w:color="auto" w:fill="auto"/>
            <w:noWrap/>
            <w:vAlign w:val="center"/>
            <w:hideMark/>
          </w:tcPr>
          <w:p w14:paraId="303F855A" w14:textId="77777777" w:rsidR="00A7047F" w:rsidRPr="00A7047F" w:rsidRDefault="00A7047F" w:rsidP="00A7047F">
            <w:pPr>
              <w:jc w:val="right"/>
              <w:rPr>
                <w:rFonts w:cs="Arial"/>
                <w:color w:val="000000"/>
                <w:sz w:val="18"/>
                <w:szCs w:val="18"/>
              </w:rPr>
            </w:pPr>
            <w:r w:rsidRPr="00A7047F">
              <w:rPr>
                <w:rFonts w:cs="Arial"/>
                <w:color w:val="000000"/>
                <w:sz w:val="18"/>
                <w:szCs w:val="18"/>
              </w:rPr>
              <w:t>DFPPFAY5</w:t>
            </w:r>
          </w:p>
        </w:tc>
        <w:tc>
          <w:tcPr>
            <w:tcW w:w="2142" w:type="dxa"/>
            <w:shd w:val="clear" w:color="auto" w:fill="auto"/>
            <w:vAlign w:val="center"/>
            <w:hideMark/>
          </w:tcPr>
          <w:p w14:paraId="0FEBA298" w14:textId="77777777" w:rsidR="00A7047F" w:rsidRPr="00A7047F" w:rsidRDefault="00A7047F" w:rsidP="00A7047F">
            <w:pPr>
              <w:jc w:val="right"/>
              <w:rPr>
                <w:rFonts w:cs="Arial"/>
                <w:color w:val="000000"/>
                <w:sz w:val="18"/>
                <w:szCs w:val="18"/>
              </w:rPr>
            </w:pPr>
            <w:r w:rsidRPr="00A7047F">
              <w:rPr>
                <w:rFonts w:cs="Arial"/>
                <w:color w:val="000000"/>
                <w:sz w:val="18"/>
                <w:szCs w:val="18"/>
              </w:rPr>
              <w:t>501T231_1</w:t>
            </w:r>
          </w:p>
        </w:tc>
        <w:tc>
          <w:tcPr>
            <w:tcW w:w="1440" w:type="dxa"/>
            <w:shd w:val="clear" w:color="auto" w:fill="auto"/>
            <w:noWrap/>
            <w:vAlign w:val="center"/>
            <w:hideMark/>
          </w:tcPr>
          <w:p w14:paraId="5DC94CFA" w14:textId="77777777" w:rsidR="00A7047F" w:rsidRPr="00A7047F" w:rsidRDefault="00A7047F" w:rsidP="00A7047F">
            <w:pPr>
              <w:jc w:val="right"/>
              <w:rPr>
                <w:rFonts w:cs="Arial"/>
                <w:color w:val="000000"/>
                <w:sz w:val="18"/>
                <w:szCs w:val="18"/>
              </w:rPr>
            </w:pPr>
            <w:r w:rsidRPr="00A7047F">
              <w:rPr>
                <w:rFonts w:cs="Arial"/>
                <w:color w:val="000000"/>
                <w:sz w:val="18"/>
                <w:szCs w:val="18"/>
              </w:rPr>
              <w:t>AUSTRO</w:t>
            </w:r>
          </w:p>
        </w:tc>
        <w:tc>
          <w:tcPr>
            <w:tcW w:w="1260" w:type="dxa"/>
            <w:shd w:val="clear" w:color="auto" w:fill="auto"/>
            <w:noWrap/>
            <w:vAlign w:val="center"/>
            <w:hideMark/>
          </w:tcPr>
          <w:p w14:paraId="0E9AEFA9" w14:textId="77777777" w:rsidR="00A7047F" w:rsidRPr="00A7047F" w:rsidRDefault="00A7047F" w:rsidP="00A7047F">
            <w:pPr>
              <w:jc w:val="right"/>
              <w:rPr>
                <w:rFonts w:cs="Arial"/>
                <w:color w:val="000000"/>
                <w:sz w:val="18"/>
                <w:szCs w:val="18"/>
              </w:rPr>
            </w:pPr>
            <w:r w:rsidRPr="00A7047F">
              <w:rPr>
                <w:rFonts w:cs="Arial"/>
                <w:color w:val="000000"/>
                <w:sz w:val="18"/>
                <w:szCs w:val="18"/>
              </w:rPr>
              <w:t>WEBBER</w:t>
            </w:r>
          </w:p>
        </w:tc>
        <w:tc>
          <w:tcPr>
            <w:tcW w:w="1440" w:type="dxa"/>
            <w:shd w:val="clear" w:color="auto" w:fill="auto"/>
            <w:noWrap/>
            <w:vAlign w:val="center"/>
            <w:hideMark/>
          </w:tcPr>
          <w:p w14:paraId="68E8DBE4" w14:textId="77777777" w:rsidR="00A7047F" w:rsidRPr="00A7047F" w:rsidRDefault="00A7047F" w:rsidP="00A7047F">
            <w:pPr>
              <w:jc w:val="right"/>
              <w:rPr>
                <w:rFonts w:cs="Arial"/>
                <w:color w:val="000000"/>
                <w:sz w:val="18"/>
                <w:szCs w:val="18"/>
              </w:rPr>
            </w:pPr>
            <w:r w:rsidRPr="00A7047F">
              <w:rPr>
                <w:rFonts w:cs="Arial"/>
                <w:color w:val="000000"/>
                <w:sz w:val="18"/>
                <w:szCs w:val="18"/>
              </w:rPr>
              <w:t>1</w:t>
            </w:r>
          </w:p>
        </w:tc>
      </w:tr>
      <w:tr w:rsidR="00A7047F" w:rsidRPr="00A7047F" w14:paraId="616D1A9F" w14:textId="77777777" w:rsidTr="002B6EA2">
        <w:trPr>
          <w:trHeight w:val="270"/>
        </w:trPr>
        <w:tc>
          <w:tcPr>
            <w:tcW w:w="1998" w:type="dxa"/>
            <w:shd w:val="clear" w:color="auto" w:fill="auto"/>
            <w:noWrap/>
            <w:vAlign w:val="center"/>
            <w:hideMark/>
          </w:tcPr>
          <w:p w14:paraId="274F6B03" w14:textId="77777777" w:rsidR="00A7047F" w:rsidRPr="00A7047F" w:rsidRDefault="00A7047F" w:rsidP="00A7047F">
            <w:pPr>
              <w:jc w:val="right"/>
              <w:rPr>
                <w:rFonts w:cs="Arial"/>
                <w:color w:val="000000"/>
                <w:sz w:val="18"/>
                <w:szCs w:val="18"/>
              </w:rPr>
            </w:pPr>
            <w:r w:rsidRPr="00A7047F">
              <w:rPr>
                <w:rFonts w:cs="Arial"/>
                <w:color w:val="000000"/>
                <w:sz w:val="18"/>
                <w:szCs w:val="18"/>
              </w:rPr>
              <w:t>DHILELM5</w:t>
            </w:r>
          </w:p>
        </w:tc>
        <w:tc>
          <w:tcPr>
            <w:tcW w:w="2142" w:type="dxa"/>
            <w:shd w:val="clear" w:color="auto" w:fill="auto"/>
            <w:vAlign w:val="center"/>
            <w:hideMark/>
          </w:tcPr>
          <w:p w14:paraId="2CC92A6F" w14:textId="77777777" w:rsidR="00A7047F" w:rsidRPr="00A7047F" w:rsidRDefault="00A7047F" w:rsidP="00A7047F">
            <w:pPr>
              <w:jc w:val="right"/>
              <w:rPr>
                <w:rFonts w:cs="Arial"/>
                <w:color w:val="000000"/>
                <w:sz w:val="18"/>
                <w:szCs w:val="18"/>
              </w:rPr>
            </w:pPr>
            <w:r w:rsidRPr="00A7047F">
              <w:rPr>
                <w:rFonts w:cs="Arial"/>
                <w:color w:val="000000"/>
                <w:sz w:val="18"/>
                <w:szCs w:val="18"/>
              </w:rPr>
              <w:t>MAR_SKY_1</w:t>
            </w:r>
          </w:p>
        </w:tc>
        <w:tc>
          <w:tcPr>
            <w:tcW w:w="1440" w:type="dxa"/>
            <w:shd w:val="clear" w:color="auto" w:fill="auto"/>
            <w:noWrap/>
            <w:vAlign w:val="center"/>
            <w:hideMark/>
          </w:tcPr>
          <w:p w14:paraId="3C6D9DB8" w14:textId="77777777" w:rsidR="00A7047F" w:rsidRPr="00A7047F" w:rsidRDefault="00A7047F" w:rsidP="00A7047F">
            <w:pPr>
              <w:jc w:val="right"/>
              <w:rPr>
                <w:rFonts w:cs="Arial"/>
                <w:color w:val="000000"/>
                <w:sz w:val="18"/>
                <w:szCs w:val="18"/>
              </w:rPr>
            </w:pPr>
            <w:r w:rsidRPr="00A7047F">
              <w:rPr>
                <w:rFonts w:cs="Arial"/>
                <w:color w:val="000000"/>
                <w:sz w:val="18"/>
                <w:szCs w:val="18"/>
              </w:rPr>
              <w:t>MARION</w:t>
            </w:r>
          </w:p>
        </w:tc>
        <w:tc>
          <w:tcPr>
            <w:tcW w:w="1260" w:type="dxa"/>
            <w:shd w:val="clear" w:color="auto" w:fill="auto"/>
            <w:noWrap/>
            <w:vAlign w:val="center"/>
            <w:hideMark/>
          </w:tcPr>
          <w:p w14:paraId="54487AED" w14:textId="77777777" w:rsidR="00A7047F" w:rsidRPr="00A7047F" w:rsidRDefault="00A7047F" w:rsidP="00A7047F">
            <w:pPr>
              <w:jc w:val="right"/>
              <w:rPr>
                <w:rFonts w:cs="Arial"/>
                <w:color w:val="000000"/>
                <w:sz w:val="18"/>
                <w:szCs w:val="18"/>
              </w:rPr>
            </w:pPr>
            <w:r w:rsidRPr="00A7047F">
              <w:rPr>
                <w:rFonts w:cs="Arial"/>
                <w:color w:val="000000"/>
                <w:sz w:val="18"/>
                <w:szCs w:val="18"/>
              </w:rPr>
              <w:t>SKYLINE</w:t>
            </w:r>
          </w:p>
        </w:tc>
        <w:tc>
          <w:tcPr>
            <w:tcW w:w="1440" w:type="dxa"/>
            <w:shd w:val="clear" w:color="auto" w:fill="auto"/>
            <w:noWrap/>
            <w:vAlign w:val="center"/>
            <w:hideMark/>
          </w:tcPr>
          <w:p w14:paraId="7BA0C331" w14:textId="77777777" w:rsidR="00A7047F" w:rsidRPr="00A7047F" w:rsidRDefault="00A7047F" w:rsidP="00A7047F">
            <w:pPr>
              <w:jc w:val="right"/>
              <w:rPr>
                <w:rFonts w:cs="Arial"/>
                <w:color w:val="000000"/>
                <w:sz w:val="18"/>
                <w:szCs w:val="18"/>
              </w:rPr>
            </w:pPr>
            <w:r w:rsidRPr="00A7047F">
              <w:rPr>
                <w:rFonts w:cs="Arial"/>
                <w:color w:val="000000"/>
                <w:sz w:val="18"/>
                <w:szCs w:val="18"/>
              </w:rPr>
              <w:t>1</w:t>
            </w:r>
          </w:p>
        </w:tc>
      </w:tr>
      <w:tr w:rsidR="00A7047F" w:rsidRPr="00A7047F" w14:paraId="1F8C883D" w14:textId="77777777" w:rsidTr="002B6EA2">
        <w:trPr>
          <w:trHeight w:val="270"/>
        </w:trPr>
        <w:tc>
          <w:tcPr>
            <w:tcW w:w="1998" w:type="dxa"/>
            <w:shd w:val="clear" w:color="auto" w:fill="auto"/>
            <w:noWrap/>
            <w:vAlign w:val="center"/>
            <w:hideMark/>
          </w:tcPr>
          <w:p w14:paraId="31A32E4A" w14:textId="77777777" w:rsidR="00A7047F" w:rsidRPr="00A7047F" w:rsidRDefault="00A7047F" w:rsidP="00A7047F">
            <w:pPr>
              <w:jc w:val="right"/>
              <w:rPr>
                <w:rFonts w:cs="Arial"/>
                <w:color w:val="000000"/>
                <w:sz w:val="18"/>
                <w:szCs w:val="18"/>
              </w:rPr>
            </w:pPr>
            <w:r w:rsidRPr="00A7047F">
              <w:rPr>
                <w:rFonts w:cs="Arial"/>
                <w:color w:val="000000"/>
                <w:sz w:val="18"/>
                <w:szCs w:val="18"/>
              </w:rPr>
              <w:t>DLONOR58</w:t>
            </w:r>
          </w:p>
        </w:tc>
        <w:tc>
          <w:tcPr>
            <w:tcW w:w="2142" w:type="dxa"/>
            <w:shd w:val="clear" w:color="auto" w:fill="auto"/>
            <w:vAlign w:val="center"/>
            <w:hideMark/>
          </w:tcPr>
          <w:p w14:paraId="5C338F45" w14:textId="77777777" w:rsidR="00A7047F" w:rsidRPr="00A7047F" w:rsidRDefault="00A7047F" w:rsidP="00A7047F">
            <w:pPr>
              <w:jc w:val="right"/>
              <w:rPr>
                <w:rFonts w:cs="Arial"/>
                <w:color w:val="000000"/>
                <w:sz w:val="18"/>
                <w:szCs w:val="18"/>
              </w:rPr>
            </w:pPr>
            <w:r w:rsidRPr="00A7047F">
              <w:rPr>
                <w:rFonts w:cs="Arial"/>
                <w:color w:val="000000"/>
                <w:sz w:val="18"/>
                <w:szCs w:val="18"/>
              </w:rPr>
              <w:t>LON_HI_SMITH1_1</w:t>
            </w:r>
          </w:p>
        </w:tc>
        <w:tc>
          <w:tcPr>
            <w:tcW w:w="1440" w:type="dxa"/>
            <w:shd w:val="clear" w:color="auto" w:fill="auto"/>
            <w:noWrap/>
            <w:vAlign w:val="center"/>
            <w:hideMark/>
          </w:tcPr>
          <w:p w14:paraId="410C215C" w14:textId="77777777" w:rsidR="00A7047F" w:rsidRPr="00A7047F" w:rsidRDefault="00A7047F" w:rsidP="00A7047F">
            <w:pPr>
              <w:jc w:val="right"/>
              <w:rPr>
                <w:rFonts w:cs="Arial"/>
                <w:color w:val="000000"/>
                <w:sz w:val="18"/>
                <w:szCs w:val="18"/>
              </w:rPr>
            </w:pPr>
            <w:r w:rsidRPr="00A7047F">
              <w:rPr>
                <w:rFonts w:cs="Arial"/>
                <w:color w:val="000000"/>
                <w:sz w:val="18"/>
                <w:szCs w:val="18"/>
              </w:rPr>
              <w:t>LON_HILL</w:t>
            </w:r>
          </w:p>
        </w:tc>
        <w:tc>
          <w:tcPr>
            <w:tcW w:w="1260" w:type="dxa"/>
            <w:shd w:val="clear" w:color="auto" w:fill="auto"/>
            <w:noWrap/>
            <w:vAlign w:val="center"/>
            <w:hideMark/>
          </w:tcPr>
          <w:p w14:paraId="0968915B" w14:textId="77777777" w:rsidR="00A7047F" w:rsidRPr="00A7047F" w:rsidRDefault="00A7047F" w:rsidP="00A7047F">
            <w:pPr>
              <w:jc w:val="right"/>
              <w:rPr>
                <w:rFonts w:cs="Arial"/>
                <w:color w:val="000000"/>
                <w:sz w:val="18"/>
                <w:szCs w:val="18"/>
              </w:rPr>
            </w:pPr>
            <w:r w:rsidRPr="00A7047F">
              <w:rPr>
                <w:rFonts w:cs="Arial"/>
                <w:color w:val="000000"/>
                <w:sz w:val="18"/>
                <w:szCs w:val="18"/>
              </w:rPr>
              <w:t>SMITH</w:t>
            </w:r>
          </w:p>
        </w:tc>
        <w:tc>
          <w:tcPr>
            <w:tcW w:w="1440" w:type="dxa"/>
            <w:shd w:val="clear" w:color="auto" w:fill="auto"/>
            <w:noWrap/>
            <w:vAlign w:val="center"/>
            <w:hideMark/>
          </w:tcPr>
          <w:p w14:paraId="0B9CF5C0" w14:textId="77777777" w:rsidR="00A7047F" w:rsidRPr="00A7047F" w:rsidRDefault="00A7047F" w:rsidP="00A7047F">
            <w:pPr>
              <w:jc w:val="right"/>
              <w:rPr>
                <w:rFonts w:cs="Arial"/>
                <w:color w:val="000000"/>
                <w:sz w:val="18"/>
                <w:szCs w:val="18"/>
              </w:rPr>
            </w:pPr>
            <w:r w:rsidRPr="00A7047F">
              <w:rPr>
                <w:rFonts w:cs="Arial"/>
                <w:color w:val="000000"/>
                <w:sz w:val="18"/>
                <w:szCs w:val="18"/>
              </w:rPr>
              <w:t>1</w:t>
            </w:r>
          </w:p>
        </w:tc>
      </w:tr>
      <w:tr w:rsidR="00A7047F" w:rsidRPr="00A7047F" w14:paraId="042474CC" w14:textId="77777777" w:rsidTr="002B6EA2">
        <w:trPr>
          <w:trHeight w:val="270"/>
        </w:trPr>
        <w:tc>
          <w:tcPr>
            <w:tcW w:w="1998" w:type="dxa"/>
            <w:shd w:val="clear" w:color="auto" w:fill="auto"/>
            <w:noWrap/>
            <w:vAlign w:val="center"/>
            <w:hideMark/>
          </w:tcPr>
          <w:p w14:paraId="6D535C8E" w14:textId="77777777" w:rsidR="00A7047F" w:rsidRPr="00A7047F" w:rsidRDefault="00A7047F" w:rsidP="00A7047F">
            <w:pPr>
              <w:jc w:val="right"/>
              <w:rPr>
                <w:rFonts w:cs="Arial"/>
                <w:color w:val="000000"/>
                <w:sz w:val="18"/>
                <w:szCs w:val="18"/>
              </w:rPr>
            </w:pPr>
            <w:r w:rsidRPr="00A7047F">
              <w:rPr>
                <w:rFonts w:cs="Arial"/>
                <w:color w:val="000000"/>
                <w:sz w:val="18"/>
                <w:szCs w:val="18"/>
              </w:rPr>
              <w:t>DLWSRNK5</w:t>
            </w:r>
          </w:p>
        </w:tc>
        <w:tc>
          <w:tcPr>
            <w:tcW w:w="2142" w:type="dxa"/>
            <w:shd w:val="clear" w:color="auto" w:fill="auto"/>
            <w:vAlign w:val="center"/>
            <w:hideMark/>
          </w:tcPr>
          <w:p w14:paraId="3212AFF8" w14:textId="77777777" w:rsidR="00A7047F" w:rsidRPr="00A7047F" w:rsidRDefault="00A7047F" w:rsidP="00A7047F">
            <w:pPr>
              <w:jc w:val="right"/>
              <w:rPr>
                <w:rFonts w:cs="Arial"/>
                <w:color w:val="000000"/>
                <w:sz w:val="18"/>
                <w:szCs w:val="18"/>
              </w:rPr>
            </w:pPr>
            <w:r w:rsidRPr="00A7047F">
              <w:rPr>
                <w:rFonts w:cs="Arial"/>
                <w:color w:val="000000"/>
                <w:sz w:val="18"/>
                <w:szCs w:val="18"/>
              </w:rPr>
              <w:t>1140__C</w:t>
            </w:r>
          </w:p>
        </w:tc>
        <w:tc>
          <w:tcPr>
            <w:tcW w:w="1440" w:type="dxa"/>
            <w:shd w:val="clear" w:color="auto" w:fill="auto"/>
            <w:noWrap/>
            <w:vAlign w:val="center"/>
            <w:hideMark/>
          </w:tcPr>
          <w:p w14:paraId="11F584A7" w14:textId="77777777" w:rsidR="00A7047F" w:rsidRPr="00A7047F" w:rsidRDefault="00A7047F" w:rsidP="00A7047F">
            <w:pPr>
              <w:jc w:val="right"/>
              <w:rPr>
                <w:rFonts w:cs="Arial"/>
                <w:color w:val="000000"/>
                <w:sz w:val="18"/>
                <w:szCs w:val="18"/>
              </w:rPr>
            </w:pPr>
            <w:r w:rsidRPr="00A7047F">
              <w:rPr>
                <w:rFonts w:cs="Arial"/>
                <w:color w:val="000000"/>
                <w:sz w:val="18"/>
                <w:szCs w:val="18"/>
              </w:rPr>
              <w:t>DFWD1</w:t>
            </w:r>
          </w:p>
        </w:tc>
        <w:tc>
          <w:tcPr>
            <w:tcW w:w="1260" w:type="dxa"/>
            <w:shd w:val="clear" w:color="auto" w:fill="auto"/>
            <w:noWrap/>
            <w:vAlign w:val="center"/>
            <w:hideMark/>
          </w:tcPr>
          <w:p w14:paraId="12EEC00E" w14:textId="77777777" w:rsidR="00A7047F" w:rsidRPr="00A7047F" w:rsidRDefault="00A7047F" w:rsidP="00A7047F">
            <w:pPr>
              <w:jc w:val="right"/>
              <w:rPr>
                <w:rFonts w:cs="Arial"/>
                <w:color w:val="000000"/>
                <w:sz w:val="18"/>
                <w:szCs w:val="18"/>
              </w:rPr>
            </w:pPr>
            <w:r w:rsidRPr="00A7047F">
              <w:rPr>
                <w:rFonts w:cs="Arial"/>
                <w:color w:val="000000"/>
                <w:sz w:val="18"/>
                <w:szCs w:val="18"/>
              </w:rPr>
              <w:t>DFWCE</w:t>
            </w:r>
          </w:p>
        </w:tc>
        <w:tc>
          <w:tcPr>
            <w:tcW w:w="1440" w:type="dxa"/>
            <w:shd w:val="clear" w:color="auto" w:fill="auto"/>
            <w:noWrap/>
            <w:vAlign w:val="center"/>
            <w:hideMark/>
          </w:tcPr>
          <w:p w14:paraId="6C4A9434" w14:textId="77777777" w:rsidR="00A7047F" w:rsidRPr="00A7047F" w:rsidRDefault="00A7047F" w:rsidP="00A7047F">
            <w:pPr>
              <w:jc w:val="right"/>
              <w:rPr>
                <w:rFonts w:cs="Arial"/>
                <w:color w:val="000000"/>
                <w:sz w:val="18"/>
                <w:szCs w:val="18"/>
              </w:rPr>
            </w:pPr>
            <w:r w:rsidRPr="00A7047F">
              <w:rPr>
                <w:rFonts w:cs="Arial"/>
                <w:color w:val="000000"/>
                <w:sz w:val="18"/>
                <w:szCs w:val="18"/>
              </w:rPr>
              <w:t>1</w:t>
            </w:r>
          </w:p>
        </w:tc>
      </w:tr>
      <w:tr w:rsidR="00A7047F" w:rsidRPr="00A7047F" w14:paraId="7DAD0B5F" w14:textId="77777777" w:rsidTr="002B6EA2">
        <w:trPr>
          <w:trHeight w:val="270"/>
        </w:trPr>
        <w:tc>
          <w:tcPr>
            <w:tcW w:w="1998" w:type="dxa"/>
            <w:shd w:val="clear" w:color="auto" w:fill="auto"/>
            <w:noWrap/>
            <w:vAlign w:val="center"/>
            <w:hideMark/>
          </w:tcPr>
          <w:p w14:paraId="05A16ACA" w14:textId="77777777" w:rsidR="00A7047F" w:rsidRPr="00A7047F" w:rsidRDefault="00A7047F" w:rsidP="00A7047F">
            <w:pPr>
              <w:jc w:val="right"/>
              <w:rPr>
                <w:rFonts w:cs="Arial"/>
                <w:color w:val="000000"/>
                <w:sz w:val="18"/>
                <w:szCs w:val="18"/>
              </w:rPr>
            </w:pPr>
            <w:r w:rsidRPr="00A7047F">
              <w:rPr>
                <w:rFonts w:cs="Arial"/>
                <w:color w:val="000000"/>
                <w:sz w:val="18"/>
                <w:szCs w:val="18"/>
              </w:rPr>
              <w:lastRenderedPageBreak/>
              <w:t>DRILEDI5</w:t>
            </w:r>
          </w:p>
        </w:tc>
        <w:tc>
          <w:tcPr>
            <w:tcW w:w="2142" w:type="dxa"/>
            <w:shd w:val="clear" w:color="auto" w:fill="auto"/>
            <w:vAlign w:val="center"/>
            <w:hideMark/>
          </w:tcPr>
          <w:p w14:paraId="1C8A6F19" w14:textId="77777777" w:rsidR="00A7047F" w:rsidRPr="00A7047F" w:rsidRDefault="00A7047F" w:rsidP="00A7047F">
            <w:pPr>
              <w:jc w:val="right"/>
              <w:rPr>
                <w:rFonts w:cs="Arial"/>
                <w:color w:val="000000"/>
                <w:sz w:val="18"/>
                <w:szCs w:val="18"/>
              </w:rPr>
            </w:pPr>
            <w:r w:rsidRPr="00A7047F">
              <w:rPr>
                <w:rFonts w:cs="Arial"/>
                <w:color w:val="000000"/>
                <w:sz w:val="18"/>
                <w:szCs w:val="18"/>
              </w:rPr>
              <w:t>EDITHC_GAUSS2_1</w:t>
            </w:r>
          </w:p>
        </w:tc>
        <w:tc>
          <w:tcPr>
            <w:tcW w:w="1440" w:type="dxa"/>
            <w:shd w:val="clear" w:color="auto" w:fill="auto"/>
            <w:noWrap/>
            <w:vAlign w:val="center"/>
            <w:hideMark/>
          </w:tcPr>
          <w:p w14:paraId="05D4CFE7" w14:textId="77777777" w:rsidR="00A7047F" w:rsidRPr="00A7047F" w:rsidRDefault="00A7047F" w:rsidP="00A7047F">
            <w:pPr>
              <w:jc w:val="right"/>
              <w:rPr>
                <w:rFonts w:cs="Arial"/>
                <w:color w:val="000000"/>
                <w:sz w:val="18"/>
                <w:szCs w:val="18"/>
              </w:rPr>
            </w:pPr>
            <w:r w:rsidRPr="00A7047F">
              <w:rPr>
                <w:rFonts w:cs="Arial"/>
                <w:color w:val="000000"/>
                <w:sz w:val="18"/>
                <w:szCs w:val="18"/>
              </w:rPr>
              <w:t>EDITHCLA</w:t>
            </w:r>
          </w:p>
        </w:tc>
        <w:tc>
          <w:tcPr>
            <w:tcW w:w="1260" w:type="dxa"/>
            <w:shd w:val="clear" w:color="auto" w:fill="auto"/>
            <w:noWrap/>
            <w:vAlign w:val="center"/>
            <w:hideMark/>
          </w:tcPr>
          <w:p w14:paraId="50387EC6" w14:textId="77777777" w:rsidR="00A7047F" w:rsidRPr="00A7047F" w:rsidRDefault="00A7047F" w:rsidP="00A7047F">
            <w:pPr>
              <w:jc w:val="right"/>
              <w:rPr>
                <w:rFonts w:cs="Arial"/>
                <w:color w:val="000000"/>
                <w:sz w:val="18"/>
                <w:szCs w:val="18"/>
              </w:rPr>
            </w:pPr>
            <w:r w:rsidRPr="00A7047F">
              <w:rPr>
                <w:rFonts w:cs="Arial"/>
                <w:color w:val="000000"/>
                <w:sz w:val="18"/>
                <w:szCs w:val="18"/>
              </w:rPr>
              <w:t>GAUSS</w:t>
            </w:r>
          </w:p>
        </w:tc>
        <w:tc>
          <w:tcPr>
            <w:tcW w:w="1440" w:type="dxa"/>
            <w:shd w:val="clear" w:color="auto" w:fill="auto"/>
            <w:noWrap/>
            <w:vAlign w:val="center"/>
            <w:hideMark/>
          </w:tcPr>
          <w:p w14:paraId="22645211" w14:textId="77777777" w:rsidR="00A7047F" w:rsidRPr="00A7047F" w:rsidRDefault="00A7047F" w:rsidP="00A7047F">
            <w:pPr>
              <w:jc w:val="right"/>
              <w:rPr>
                <w:rFonts w:cs="Arial"/>
                <w:color w:val="000000"/>
                <w:sz w:val="18"/>
                <w:szCs w:val="18"/>
              </w:rPr>
            </w:pPr>
            <w:r w:rsidRPr="00A7047F">
              <w:rPr>
                <w:rFonts w:cs="Arial"/>
                <w:color w:val="000000"/>
                <w:sz w:val="18"/>
                <w:szCs w:val="18"/>
              </w:rPr>
              <w:t>1</w:t>
            </w:r>
          </w:p>
        </w:tc>
      </w:tr>
      <w:tr w:rsidR="00A7047F" w:rsidRPr="00A7047F" w14:paraId="3A1E14AE" w14:textId="77777777" w:rsidTr="002B6EA2">
        <w:trPr>
          <w:trHeight w:val="270"/>
        </w:trPr>
        <w:tc>
          <w:tcPr>
            <w:tcW w:w="1998" w:type="dxa"/>
            <w:shd w:val="clear" w:color="auto" w:fill="auto"/>
            <w:noWrap/>
            <w:vAlign w:val="center"/>
            <w:hideMark/>
          </w:tcPr>
          <w:p w14:paraId="729A3A5D" w14:textId="77777777" w:rsidR="00A7047F" w:rsidRPr="00A7047F" w:rsidRDefault="00A7047F" w:rsidP="00A7047F">
            <w:pPr>
              <w:jc w:val="right"/>
              <w:rPr>
                <w:rFonts w:cs="Arial"/>
                <w:color w:val="000000"/>
                <w:sz w:val="18"/>
                <w:szCs w:val="18"/>
              </w:rPr>
            </w:pPr>
            <w:r w:rsidRPr="00A7047F">
              <w:rPr>
                <w:rFonts w:cs="Arial"/>
                <w:color w:val="000000"/>
                <w:sz w:val="18"/>
                <w:szCs w:val="18"/>
              </w:rPr>
              <w:t>DRNKW_D5</w:t>
            </w:r>
          </w:p>
        </w:tc>
        <w:tc>
          <w:tcPr>
            <w:tcW w:w="2142" w:type="dxa"/>
            <w:shd w:val="clear" w:color="auto" w:fill="auto"/>
            <w:vAlign w:val="center"/>
            <w:hideMark/>
          </w:tcPr>
          <w:p w14:paraId="21BDEF8F" w14:textId="77777777" w:rsidR="00A7047F" w:rsidRPr="00A7047F" w:rsidRDefault="00A7047F" w:rsidP="00A7047F">
            <w:pPr>
              <w:jc w:val="right"/>
              <w:rPr>
                <w:rFonts w:cs="Arial"/>
                <w:color w:val="000000"/>
                <w:sz w:val="18"/>
                <w:szCs w:val="18"/>
              </w:rPr>
            </w:pPr>
            <w:r w:rsidRPr="00A7047F">
              <w:rPr>
                <w:rFonts w:cs="Arial"/>
                <w:color w:val="000000"/>
                <w:sz w:val="18"/>
                <w:szCs w:val="18"/>
              </w:rPr>
              <w:t>1140__C</w:t>
            </w:r>
          </w:p>
        </w:tc>
        <w:tc>
          <w:tcPr>
            <w:tcW w:w="1440" w:type="dxa"/>
            <w:shd w:val="clear" w:color="auto" w:fill="auto"/>
            <w:noWrap/>
            <w:vAlign w:val="center"/>
            <w:hideMark/>
          </w:tcPr>
          <w:p w14:paraId="0E9BF879" w14:textId="77777777" w:rsidR="00A7047F" w:rsidRPr="00A7047F" w:rsidRDefault="00A7047F" w:rsidP="00A7047F">
            <w:pPr>
              <w:jc w:val="right"/>
              <w:rPr>
                <w:rFonts w:cs="Arial"/>
                <w:color w:val="000000"/>
                <w:sz w:val="18"/>
                <w:szCs w:val="18"/>
              </w:rPr>
            </w:pPr>
            <w:r w:rsidRPr="00A7047F">
              <w:rPr>
                <w:rFonts w:cs="Arial"/>
                <w:color w:val="000000"/>
                <w:sz w:val="18"/>
                <w:szCs w:val="18"/>
              </w:rPr>
              <w:t>DFWD1</w:t>
            </w:r>
          </w:p>
        </w:tc>
        <w:tc>
          <w:tcPr>
            <w:tcW w:w="1260" w:type="dxa"/>
            <w:shd w:val="clear" w:color="auto" w:fill="auto"/>
            <w:noWrap/>
            <w:vAlign w:val="center"/>
            <w:hideMark/>
          </w:tcPr>
          <w:p w14:paraId="1098044A" w14:textId="77777777" w:rsidR="00A7047F" w:rsidRPr="00A7047F" w:rsidRDefault="00A7047F" w:rsidP="00A7047F">
            <w:pPr>
              <w:jc w:val="right"/>
              <w:rPr>
                <w:rFonts w:cs="Arial"/>
                <w:color w:val="000000"/>
                <w:sz w:val="18"/>
                <w:szCs w:val="18"/>
              </w:rPr>
            </w:pPr>
            <w:r w:rsidRPr="00A7047F">
              <w:rPr>
                <w:rFonts w:cs="Arial"/>
                <w:color w:val="000000"/>
                <w:sz w:val="18"/>
                <w:szCs w:val="18"/>
              </w:rPr>
              <w:t>DFWCE</w:t>
            </w:r>
          </w:p>
        </w:tc>
        <w:tc>
          <w:tcPr>
            <w:tcW w:w="1440" w:type="dxa"/>
            <w:shd w:val="clear" w:color="auto" w:fill="auto"/>
            <w:noWrap/>
            <w:vAlign w:val="center"/>
            <w:hideMark/>
          </w:tcPr>
          <w:p w14:paraId="32E9458E" w14:textId="77777777" w:rsidR="00A7047F" w:rsidRPr="00A7047F" w:rsidRDefault="00A7047F" w:rsidP="00A7047F">
            <w:pPr>
              <w:jc w:val="right"/>
              <w:rPr>
                <w:rFonts w:cs="Arial"/>
                <w:color w:val="000000"/>
                <w:sz w:val="18"/>
                <w:szCs w:val="18"/>
              </w:rPr>
            </w:pPr>
            <w:r w:rsidRPr="00A7047F">
              <w:rPr>
                <w:rFonts w:cs="Arial"/>
                <w:color w:val="000000"/>
                <w:sz w:val="18"/>
                <w:szCs w:val="18"/>
              </w:rPr>
              <w:t>1</w:t>
            </w:r>
          </w:p>
        </w:tc>
      </w:tr>
      <w:tr w:rsidR="00A7047F" w:rsidRPr="00A7047F" w14:paraId="7F77F175" w14:textId="77777777" w:rsidTr="002B6EA2">
        <w:trPr>
          <w:trHeight w:val="270"/>
        </w:trPr>
        <w:tc>
          <w:tcPr>
            <w:tcW w:w="1998" w:type="dxa"/>
            <w:shd w:val="clear" w:color="auto" w:fill="auto"/>
            <w:noWrap/>
            <w:vAlign w:val="center"/>
            <w:hideMark/>
          </w:tcPr>
          <w:p w14:paraId="2F0C249D" w14:textId="77777777" w:rsidR="00A7047F" w:rsidRPr="00A7047F" w:rsidRDefault="00A7047F" w:rsidP="00A7047F">
            <w:pPr>
              <w:jc w:val="right"/>
              <w:rPr>
                <w:rFonts w:cs="Arial"/>
                <w:color w:val="000000"/>
                <w:sz w:val="18"/>
                <w:szCs w:val="18"/>
              </w:rPr>
            </w:pPr>
            <w:r w:rsidRPr="00A7047F">
              <w:rPr>
                <w:rFonts w:cs="Arial"/>
                <w:color w:val="000000"/>
                <w:sz w:val="18"/>
                <w:szCs w:val="18"/>
              </w:rPr>
              <w:t>DSC_SL28</w:t>
            </w:r>
          </w:p>
        </w:tc>
        <w:tc>
          <w:tcPr>
            <w:tcW w:w="2142" w:type="dxa"/>
            <w:shd w:val="clear" w:color="auto" w:fill="auto"/>
            <w:vAlign w:val="center"/>
            <w:hideMark/>
          </w:tcPr>
          <w:p w14:paraId="7FE566DC" w14:textId="77777777" w:rsidR="00A7047F" w:rsidRPr="00A7047F" w:rsidRDefault="00A7047F" w:rsidP="00A7047F">
            <w:pPr>
              <w:jc w:val="right"/>
              <w:rPr>
                <w:rFonts w:cs="Arial"/>
                <w:color w:val="000000"/>
                <w:sz w:val="18"/>
                <w:szCs w:val="18"/>
              </w:rPr>
            </w:pPr>
            <w:r w:rsidRPr="00A7047F">
              <w:rPr>
                <w:rFonts w:cs="Arial"/>
                <w:color w:val="000000"/>
                <w:sz w:val="18"/>
                <w:szCs w:val="18"/>
              </w:rPr>
              <w:t>CO_WAS84_A</w:t>
            </w:r>
          </w:p>
        </w:tc>
        <w:tc>
          <w:tcPr>
            <w:tcW w:w="1440" w:type="dxa"/>
            <w:shd w:val="clear" w:color="auto" w:fill="auto"/>
            <w:noWrap/>
            <w:vAlign w:val="center"/>
            <w:hideMark/>
          </w:tcPr>
          <w:p w14:paraId="1EA7FF3C" w14:textId="77777777" w:rsidR="00A7047F" w:rsidRPr="00A7047F" w:rsidRDefault="00A7047F" w:rsidP="00A7047F">
            <w:pPr>
              <w:jc w:val="right"/>
              <w:rPr>
                <w:rFonts w:cs="Arial"/>
                <w:color w:val="000000"/>
                <w:sz w:val="18"/>
                <w:szCs w:val="18"/>
              </w:rPr>
            </w:pPr>
            <w:r w:rsidRPr="00A7047F">
              <w:rPr>
                <w:rFonts w:cs="Arial"/>
                <w:color w:val="000000"/>
                <w:sz w:val="18"/>
                <w:szCs w:val="18"/>
              </w:rPr>
              <w:t>CO</w:t>
            </w:r>
          </w:p>
        </w:tc>
        <w:tc>
          <w:tcPr>
            <w:tcW w:w="1260" w:type="dxa"/>
            <w:shd w:val="clear" w:color="auto" w:fill="auto"/>
            <w:noWrap/>
            <w:vAlign w:val="center"/>
            <w:hideMark/>
          </w:tcPr>
          <w:p w14:paraId="2DF75745" w14:textId="77777777" w:rsidR="00A7047F" w:rsidRPr="00A7047F" w:rsidRDefault="00A7047F" w:rsidP="00A7047F">
            <w:pPr>
              <w:jc w:val="right"/>
              <w:rPr>
                <w:rFonts w:cs="Arial"/>
                <w:color w:val="000000"/>
                <w:sz w:val="18"/>
                <w:szCs w:val="18"/>
              </w:rPr>
            </w:pPr>
            <w:r w:rsidRPr="00A7047F">
              <w:rPr>
                <w:rFonts w:cs="Arial"/>
                <w:color w:val="000000"/>
                <w:sz w:val="18"/>
                <w:szCs w:val="18"/>
              </w:rPr>
              <w:t>WAS</w:t>
            </w:r>
          </w:p>
        </w:tc>
        <w:tc>
          <w:tcPr>
            <w:tcW w:w="1440" w:type="dxa"/>
            <w:shd w:val="clear" w:color="auto" w:fill="auto"/>
            <w:noWrap/>
            <w:vAlign w:val="center"/>
            <w:hideMark/>
          </w:tcPr>
          <w:p w14:paraId="04DBCDEF" w14:textId="77777777" w:rsidR="00A7047F" w:rsidRPr="00A7047F" w:rsidRDefault="00A7047F" w:rsidP="00A7047F">
            <w:pPr>
              <w:jc w:val="right"/>
              <w:rPr>
                <w:rFonts w:cs="Arial"/>
                <w:color w:val="000000"/>
                <w:sz w:val="18"/>
                <w:szCs w:val="18"/>
              </w:rPr>
            </w:pPr>
            <w:r w:rsidRPr="00A7047F">
              <w:rPr>
                <w:rFonts w:cs="Arial"/>
                <w:color w:val="000000"/>
                <w:sz w:val="18"/>
                <w:szCs w:val="18"/>
              </w:rPr>
              <w:t>1</w:t>
            </w:r>
          </w:p>
        </w:tc>
      </w:tr>
      <w:tr w:rsidR="00A7047F" w:rsidRPr="00A7047F" w14:paraId="771B7003" w14:textId="77777777" w:rsidTr="002B6EA2">
        <w:trPr>
          <w:trHeight w:val="270"/>
        </w:trPr>
        <w:tc>
          <w:tcPr>
            <w:tcW w:w="1998" w:type="dxa"/>
            <w:shd w:val="clear" w:color="auto" w:fill="auto"/>
            <w:noWrap/>
            <w:vAlign w:val="center"/>
            <w:hideMark/>
          </w:tcPr>
          <w:p w14:paraId="37771914" w14:textId="77777777" w:rsidR="00A7047F" w:rsidRPr="00A7047F" w:rsidRDefault="00A7047F" w:rsidP="00A7047F">
            <w:pPr>
              <w:jc w:val="right"/>
              <w:rPr>
                <w:rFonts w:cs="Arial"/>
                <w:color w:val="000000"/>
                <w:sz w:val="18"/>
                <w:szCs w:val="18"/>
              </w:rPr>
            </w:pPr>
            <w:r w:rsidRPr="00A7047F">
              <w:rPr>
                <w:rFonts w:cs="Arial"/>
                <w:color w:val="000000"/>
                <w:sz w:val="18"/>
                <w:szCs w:val="18"/>
              </w:rPr>
              <w:t>DSNGZEN5</w:t>
            </w:r>
          </w:p>
        </w:tc>
        <w:tc>
          <w:tcPr>
            <w:tcW w:w="2142" w:type="dxa"/>
            <w:shd w:val="clear" w:color="auto" w:fill="auto"/>
            <w:vAlign w:val="center"/>
            <w:hideMark/>
          </w:tcPr>
          <w:p w14:paraId="6F09EC9B" w14:textId="77777777" w:rsidR="00A7047F" w:rsidRPr="00A7047F" w:rsidRDefault="00A7047F" w:rsidP="00A7047F">
            <w:pPr>
              <w:jc w:val="right"/>
              <w:rPr>
                <w:rFonts w:cs="Arial"/>
                <w:color w:val="000000"/>
                <w:sz w:val="18"/>
                <w:szCs w:val="18"/>
              </w:rPr>
            </w:pPr>
            <w:r w:rsidRPr="00A7047F">
              <w:rPr>
                <w:rFonts w:cs="Arial"/>
                <w:color w:val="000000"/>
                <w:sz w:val="18"/>
                <w:szCs w:val="18"/>
              </w:rPr>
              <w:t>155T217_1</w:t>
            </w:r>
          </w:p>
        </w:tc>
        <w:tc>
          <w:tcPr>
            <w:tcW w:w="1440" w:type="dxa"/>
            <w:shd w:val="clear" w:color="auto" w:fill="auto"/>
            <w:noWrap/>
            <w:vAlign w:val="center"/>
            <w:hideMark/>
          </w:tcPr>
          <w:p w14:paraId="6AC6D611" w14:textId="77777777" w:rsidR="00A7047F" w:rsidRPr="00A7047F" w:rsidRDefault="00A7047F" w:rsidP="00A7047F">
            <w:pPr>
              <w:jc w:val="right"/>
              <w:rPr>
                <w:rFonts w:cs="Arial"/>
                <w:color w:val="000000"/>
                <w:sz w:val="18"/>
                <w:szCs w:val="18"/>
              </w:rPr>
            </w:pPr>
            <w:r w:rsidRPr="00A7047F">
              <w:rPr>
                <w:rFonts w:cs="Arial"/>
                <w:color w:val="000000"/>
                <w:sz w:val="18"/>
                <w:szCs w:val="18"/>
              </w:rPr>
              <w:t>BELLSO</w:t>
            </w:r>
          </w:p>
        </w:tc>
        <w:tc>
          <w:tcPr>
            <w:tcW w:w="1260" w:type="dxa"/>
            <w:shd w:val="clear" w:color="auto" w:fill="auto"/>
            <w:noWrap/>
            <w:vAlign w:val="center"/>
            <w:hideMark/>
          </w:tcPr>
          <w:p w14:paraId="690F2968" w14:textId="77777777" w:rsidR="00A7047F" w:rsidRPr="00A7047F" w:rsidRDefault="00A7047F" w:rsidP="00A7047F">
            <w:pPr>
              <w:jc w:val="right"/>
              <w:rPr>
                <w:rFonts w:cs="Arial"/>
                <w:color w:val="000000"/>
                <w:sz w:val="18"/>
                <w:szCs w:val="18"/>
              </w:rPr>
            </w:pPr>
            <w:r w:rsidRPr="00A7047F">
              <w:rPr>
                <w:rFonts w:cs="Arial"/>
                <w:color w:val="000000"/>
                <w:sz w:val="18"/>
                <w:szCs w:val="18"/>
              </w:rPr>
              <w:t>PT</w:t>
            </w:r>
          </w:p>
        </w:tc>
        <w:tc>
          <w:tcPr>
            <w:tcW w:w="1440" w:type="dxa"/>
            <w:shd w:val="clear" w:color="auto" w:fill="auto"/>
            <w:noWrap/>
            <w:vAlign w:val="center"/>
            <w:hideMark/>
          </w:tcPr>
          <w:p w14:paraId="05B475E4" w14:textId="77777777" w:rsidR="00A7047F" w:rsidRPr="00A7047F" w:rsidRDefault="00A7047F" w:rsidP="00A7047F">
            <w:pPr>
              <w:jc w:val="right"/>
              <w:rPr>
                <w:rFonts w:cs="Arial"/>
                <w:color w:val="000000"/>
                <w:sz w:val="18"/>
                <w:szCs w:val="18"/>
              </w:rPr>
            </w:pPr>
            <w:r w:rsidRPr="00A7047F">
              <w:rPr>
                <w:rFonts w:cs="Arial"/>
                <w:color w:val="000000"/>
                <w:sz w:val="18"/>
                <w:szCs w:val="18"/>
              </w:rPr>
              <w:t>1</w:t>
            </w:r>
          </w:p>
        </w:tc>
      </w:tr>
      <w:tr w:rsidR="00A7047F" w:rsidRPr="00A7047F" w14:paraId="777540F3" w14:textId="77777777" w:rsidTr="002B6EA2">
        <w:trPr>
          <w:trHeight w:val="270"/>
        </w:trPr>
        <w:tc>
          <w:tcPr>
            <w:tcW w:w="1998" w:type="dxa"/>
            <w:shd w:val="clear" w:color="auto" w:fill="auto"/>
            <w:noWrap/>
            <w:vAlign w:val="center"/>
            <w:hideMark/>
          </w:tcPr>
          <w:p w14:paraId="72A5082A" w14:textId="77777777" w:rsidR="00A7047F" w:rsidRPr="00A7047F" w:rsidRDefault="00A7047F" w:rsidP="00A7047F">
            <w:pPr>
              <w:jc w:val="right"/>
              <w:rPr>
                <w:rFonts w:cs="Arial"/>
                <w:color w:val="000000"/>
                <w:sz w:val="18"/>
                <w:szCs w:val="18"/>
              </w:rPr>
            </w:pPr>
            <w:r w:rsidRPr="00A7047F">
              <w:rPr>
                <w:rFonts w:cs="Arial"/>
                <w:color w:val="000000"/>
                <w:sz w:val="18"/>
                <w:szCs w:val="18"/>
              </w:rPr>
              <w:t>DWH_STP5</w:t>
            </w:r>
          </w:p>
        </w:tc>
        <w:tc>
          <w:tcPr>
            <w:tcW w:w="2142" w:type="dxa"/>
            <w:shd w:val="clear" w:color="auto" w:fill="auto"/>
            <w:vAlign w:val="center"/>
            <w:hideMark/>
          </w:tcPr>
          <w:p w14:paraId="403734CF" w14:textId="77777777" w:rsidR="00A7047F" w:rsidRPr="00A7047F" w:rsidRDefault="00A7047F" w:rsidP="00A7047F">
            <w:pPr>
              <w:jc w:val="right"/>
              <w:rPr>
                <w:rFonts w:cs="Arial"/>
                <w:color w:val="000000"/>
                <w:sz w:val="18"/>
                <w:szCs w:val="18"/>
              </w:rPr>
            </w:pPr>
            <w:r w:rsidRPr="00A7047F">
              <w:rPr>
                <w:rFonts w:cs="Arial"/>
                <w:color w:val="000000"/>
                <w:sz w:val="18"/>
                <w:szCs w:val="18"/>
              </w:rPr>
              <w:t>BLESSI_LOLITA1_1</w:t>
            </w:r>
          </w:p>
        </w:tc>
        <w:tc>
          <w:tcPr>
            <w:tcW w:w="1440" w:type="dxa"/>
            <w:shd w:val="clear" w:color="auto" w:fill="auto"/>
            <w:noWrap/>
            <w:vAlign w:val="center"/>
            <w:hideMark/>
          </w:tcPr>
          <w:p w14:paraId="20F1C54A" w14:textId="77777777" w:rsidR="00A7047F" w:rsidRPr="00A7047F" w:rsidRDefault="00A7047F" w:rsidP="00A7047F">
            <w:pPr>
              <w:jc w:val="right"/>
              <w:rPr>
                <w:rFonts w:cs="Arial"/>
                <w:color w:val="000000"/>
                <w:sz w:val="18"/>
                <w:szCs w:val="18"/>
              </w:rPr>
            </w:pPr>
            <w:r w:rsidRPr="00A7047F">
              <w:rPr>
                <w:rFonts w:cs="Arial"/>
                <w:color w:val="000000"/>
                <w:sz w:val="18"/>
                <w:szCs w:val="18"/>
              </w:rPr>
              <w:t>BLESSING</w:t>
            </w:r>
          </w:p>
        </w:tc>
        <w:tc>
          <w:tcPr>
            <w:tcW w:w="1260" w:type="dxa"/>
            <w:shd w:val="clear" w:color="auto" w:fill="auto"/>
            <w:noWrap/>
            <w:vAlign w:val="center"/>
            <w:hideMark/>
          </w:tcPr>
          <w:p w14:paraId="762A646C" w14:textId="77777777" w:rsidR="00A7047F" w:rsidRPr="00A7047F" w:rsidRDefault="00A7047F" w:rsidP="00A7047F">
            <w:pPr>
              <w:jc w:val="right"/>
              <w:rPr>
                <w:rFonts w:cs="Arial"/>
                <w:color w:val="000000"/>
                <w:sz w:val="18"/>
                <w:szCs w:val="18"/>
              </w:rPr>
            </w:pPr>
            <w:r w:rsidRPr="00A7047F">
              <w:rPr>
                <w:rFonts w:cs="Arial"/>
                <w:color w:val="000000"/>
                <w:sz w:val="18"/>
                <w:szCs w:val="18"/>
              </w:rPr>
              <w:t>LOLITA</w:t>
            </w:r>
          </w:p>
        </w:tc>
        <w:tc>
          <w:tcPr>
            <w:tcW w:w="1440" w:type="dxa"/>
            <w:shd w:val="clear" w:color="auto" w:fill="auto"/>
            <w:noWrap/>
            <w:vAlign w:val="center"/>
            <w:hideMark/>
          </w:tcPr>
          <w:p w14:paraId="535B7A72" w14:textId="77777777" w:rsidR="00A7047F" w:rsidRPr="00A7047F" w:rsidRDefault="00A7047F" w:rsidP="00A7047F">
            <w:pPr>
              <w:jc w:val="right"/>
              <w:rPr>
                <w:rFonts w:cs="Arial"/>
                <w:color w:val="000000"/>
                <w:sz w:val="18"/>
                <w:szCs w:val="18"/>
              </w:rPr>
            </w:pPr>
            <w:r w:rsidRPr="00A7047F">
              <w:rPr>
                <w:rFonts w:cs="Arial"/>
                <w:color w:val="000000"/>
                <w:sz w:val="18"/>
                <w:szCs w:val="18"/>
              </w:rPr>
              <w:t>1</w:t>
            </w:r>
          </w:p>
        </w:tc>
      </w:tr>
      <w:tr w:rsidR="00A7047F" w:rsidRPr="00A7047F" w14:paraId="4B8BB9A5" w14:textId="77777777" w:rsidTr="002B6EA2">
        <w:trPr>
          <w:trHeight w:val="270"/>
        </w:trPr>
        <w:tc>
          <w:tcPr>
            <w:tcW w:w="1998" w:type="dxa"/>
            <w:shd w:val="clear" w:color="auto" w:fill="auto"/>
            <w:noWrap/>
            <w:vAlign w:val="center"/>
            <w:hideMark/>
          </w:tcPr>
          <w:p w14:paraId="6849ACCD" w14:textId="77777777" w:rsidR="00A7047F" w:rsidRPr="00A7047F" w:rsidRDefault="00A7047F" w:rsidP="00A7047F">
            <w:pPr>
              <w:jc w:val="right"/>
              <w:rPr>
                <w:rFonts w:cs="Arial"/>
                <w:color w:val="000000"/>
                <w:sz w:val="18"/>
                <w:szCs w:val="18"/>
              </w:rPr>
            </w:pPr>
            <w:r w:rsidRPr="00A7047F">
              <w:rPr>
                <w:rFonts w:cs="Arial"/>
                <w:color w:val="000000"/>
                <w:sz w:val="18"/>
                <w:szCs w:val="18"/>
              </w:rPr>
              <w:t>DWTRWLV5</w:t>
            </w:r>
          </w:p>
        </w:tc>
        <w:tc>
          <w:tcPr>
            <w:tcW w:w="2142" w:type="dxa"/>
            <w:shd w:val="clear" w:color="auto" w:fill="auto"/>
            <w:vAlign w:val="center"/>
            <w:hideMark/>
          </w:tcPr>
          <w:p w14:paraId="6D771E7E" w14:textId="77777777" w:rsidR="00A7047F" w:rsidRPr="00A7047F" w:rsidRDefault="00A7047F" w:rsidP="00A7047F">
            <w:pPr>
              <w:jc w:val="right"/>
              <w:rPr>
                <w:rFonts w:cs="Arial"/>
                <w:color w:val="000000"/>
                <w:sz w:val="18"/>
                <w:szCs w:val="18"/>
              </w:rPr>
            </w:pPr>
            <w:r w:rsidRPr="00A7047F">
              <w:rPr>
                <w:rFonts w:cs="Arial"/>
                <w:color w:val="000000"/>
                <w:sz w:val="18"/>
                <w:szCs w:val="18"/>
              </w:rPr>
              <w:t>3210__A</w:t>
            </w:r>
          </w:p>
        </w:tc>
        <w:tc>
          <w:tcPr>
            <w:tcW w:w="1440" w:type="dxa"/>
            <w:shd w:val="clear" w:color="auto" w:fill="auto"/>
            <w:noWrap/>
            <w:vAlign w:val="center"/>
            <w:hideMark/>
          </w:tcPr>
          <w:p w14:paraId="0DD9C8CE" w14:textId="77777777" w:rsidR="00A7047F" w:rsidRPr="00A7047F" w:rsidRDefault="00A7047F" w:rsidP="00A7047F">
            <w:pPr>
              <w:jc w:val="right"/>
              <w:rPr>
                <w:rFonts w:cs="Arial"/>
                <w:color w:val="000000"/>
                <w:sz w:val="18"/>
                <w:szCs w:val="18"/>
              </w:rPr>
            </w:pPr>
            <w:r w:rsidRPr="00A7047F">
              <w:rPr>
                <w:rFonts w:cs="Arial"/>
                <w:color w:val="000000"/>
                <w:sz w:val="18"/>
                <w:szCs w:val="18"/>
              </w:rPr>
              <w:t>CDHSW</w:t>
            </w:r>
          </w:p>
        </w:tc>
        <w:tc>
          <w:tcPr>
            <w:tcW w:w="1260" w:type="dxa"/>
            <w:shd w:val="clear" w:color="auto" w:fill="auto"/>
            <w:noWrap/>
            <w:vAlign w:val="center"/>
            <w:hideMark/>
          </w:tcPr>
          <w:p w14:paraId="76F93237" w14:textId="77777777" w:rsidR="00A7047F" w:rsidRPr="00A7047F" w:rsidRDefault="00A7047F" w:rsidP="00A7047F">
            <w:pPr>
              <w:jc w:val="right"/>
              <w:rPr>
                <w:rFonts w:cs="Arial"/>
                <w:color w:val="000000"/>
                <w:sz w:val="18"/>
                <w:szCs w:val="18"/>
              </w:rPr>
            </w:pPr>
            <w:r w:rsidRPr="00A7047F">
              <w:rPr>
                <w:rFonts w:cs="Arial"/>
                <w:color w:val="000000"/>
                <w:sz w:val="18"/>
                <w:szCs w:val="18"/>
              </w:rPr>
              <w:t>MCSES</w:t>
            </w:r>
          </w:p>
        </w:tc>
        <w:tc>
          <w:tcPr>
            <w:tcW w:w="1440" w:type="dxa"/>
            <w:shd w:val="clear" w:color="auto" w:fill="auto"/>
            <w:noWrap/>
            <w:vAlign w:val="center"/>
            <w:hideMark/>
          </w:tcPr>
          <w:p w14:paraId="51086EB3" w14:textId="77777777" w:rsidR="00A7047F" w:rsidRPr="00A7047F" w:rsidRDefault="00A7047F" w:rsidP="00A7047F">
            <w:pPr>
              <w:jc w:val="right"/>
              <w:rPr>
                <w:rFonts w:cs="Arial"/>
                <w:color w:val="000000"/>
                <w:sz w:val="18"/>
                <w:szCs w:val="18"/>
              </w:rPr>
            </w:pPr>
            <w:r w:rsidRPr="00A7047F">
              <w:rPr>
                <w:rFonts w:cs="Arial"/>
                <w:color w:val="000000"/>
                <w:sz w:val="18"/>
                <w:szCs w:val="18"/>
              </w:rPr>
              <w:t>1</w:t>
            </w:r>
          </w:p>
        </w:tc>
      </w:tr>
      <w:tr w:rsidR="00A7047F" w:rsidRPr="00A7047F" w14:paraId="2EC75ED4" w14:textId="77777777" w:rsidTr="002B6EA2">
        <w:trPr>
          <w:trHeight w:val="270"/>
        </w:trPr>
        <w:tc>
          <w:tcPr>
            <w:tcW w:w="1998" w:type="dxa"/>
            <w:shd w:val="clear" w:color="auto" w:fill="auto"/>
            <w:noWrap/>
            <w:vAlign w:val="center"/>
            <w:hideMark/>
          </w:tcPr>
          <w:p w14:paraId="4A5DC901" w14:textId="77777777" w:rsidR="00A7047F" w:rsidRPr="00A7047F" w:rsidRDefault="00A7047F" w:rsidP="00A7047F">
            <w:pPr>
              <w:jc w:val="right"/>
              <w:rPr>
                <w:rFonts w:cs="Arial"/>
                <w:color w:val="000000"/>
                <w:sz w:val="18"/>
                <w:szCs w:val="18"/>
              </w:rPr>
            </w:pPr>
            <w:r w:rsidRPr="00A7047F">
              <w:rPr>
                <w:rFonts w:cs="Arial"/>
                <w:color w:val="000000"/>
                <w:sz w:val="18"/>
                <w:szCs w:val="18"/>
              </w:rPr>
              <w:t>SBIGDIL8</w:t>
            </w:r>
          </w:p>
        </w:tc>
        <w:tc>
          <w:tcPr>
            <w:tcW w:w="2142" w:type="dxa"/>
            <w:shd w:val="clear" w:color="auto" w:fill="auto"/>
            <w:vAlign w:val="center"/>
            <w:hideMark/>
          </w:tcPr>
          <w:p w14:paraId="0AF511F2" w14:textId="77777777" w:rsidR="00A7047F" w:rsidRPr="00A7047F" w:rsidRDefault="00A7047F" w:rsidP="00A7047F">
            <w:pPr>
              <w:jc w:val="right"/>
              <w:rPr>
                <w:rFonts w:cs="Arial"/>
                <w:color w:val="000000"/>
                <w:sz w:val="18"/>
                <w:szCs w:val="18"/>
              </w:rPr>
            </w:pPr>
            <w:r w:rsidRPr="00A7047F">
              <w:rPr>
                <w:rFonts w:cs="Arial"/>
                <w:color w:val="000000"/>
                <w:sz w:val="18"/>
                <w:szCs w:val="18"/>
              </w:rPr>
              <w:t>BAT_CRST_1</w:t>
            </w:r>
          </w:p>
        </w:tc>
        <w:tc>
          <w:tcPr>
            <w:tcW w:w="1440" w:type="dxa"/>
            <w:shd w:val="clear" w:color="auto" w:fill="auto"/>
            <w:noWrap/>
            <w:vAlign w:val="center"/>
            <w:hideMark/>
          </w:tcPr>
          <w:p w14:paraId="76BE1793" w14:textId="77777777" w:rsidR="00A7047F" w:rsidRPr="00A7047F" w:rsidRDefault="00A7047F" w:rsidP="00A7047F">
            <w:pPr>
              <w:jc w:val="right"/>
              <w:rPr>
                <w:rFonts w:cs="Arial"/>
                <w:color w:val="000000"/>
                <w:sz w:val="18"/>
                <w:szCs w:val="18"/>
              </w:rPr>
            </w:pPr>
            <w:r w:rsidRPr="00A7047F">
              <w:rPr>
                <w:rFonts w:cs="Arial"/>
                <w:color w:val="000000"/>
                <w:sz w:val="18"/>
                <w:szCs w:val="18"/>
              </w:rPr>
              <w:t>BATESVL</w:t>
            </w:r>
          </w:p>
        </w:tc>
        <w:tc>
          <w:tcPr>
            <w:tcW w:w="1260" w:type="dxa"/>
            <w:shd w:val="clear" w:color="auto" w:fill="auto"/>
            <w:noWrap/>
            <w:vAlign w:val="center"/>
            <w:hideMark/>
          </w:tcPr>
          <w:p w14:paraId="759B581D" w14:textId="77777777" w:rsidR="00A7047F" w:rsidRPr="00A7047F" w:rsidRDefault="00A7047F" w:rsidP="00A7047F">
            <w:pPr>
              <w:jc w:val="right"/>
              <w:rPr>
                <w:rFonts w:cs="Arial"/>
                <w:color w:val="000000"/>
                <w:sz w:val="18"/>
                <w:szCs w:val="18"/>
              </w:rPr>
            </w:pPr>
            <w:r w:rsidRPr="00A7047F">
              <w:rPr>
                <w:rFonts w:cs="Arial"/>
                <w:color w:val="000000"/>
                <w:sz w:val="18"/>
                <w:szCs w:val="18"/>
              </w:rPr>
              <w:t>CRSTLSW</w:t>
            </w:r>
          </w:p>
        </w:tc>
        <w:tc>
          <w:tcPr>
            <w:tcW w:w="1440" w:type="dxa"/>
            <w:shd w:val="clear" w:color="auto" w:fill="auto"/>
            <w:noWrap/>
            <w:vAlign w:val="center"/>
            <w:hideMark/>
          </w:tcPr>
          <w:p w14:paraId="63903829" w14:textId="77777777" w:rsidR="00A7047F" w:rsidRPr="00A7047F" w:rsidRDefault="00A7047F" w:rsidP="00A7047F">
            <w:pPr>
              <w:jc w:val="right"/>
              <w:rPr>
                <w:rFonts w:cs="Arial"/>
                <w:color w:val="000000"/>
                <w:sz w:val="18"/>
                <w:szCs w:val="18"/>
              </w:rPr>
            </w:pPr>
            <w:r w:rsidRPr="00A7047F">
              <w:rPr>
                <w:rFonts w:cs="Arial"/>
                <w:color w:val="000000"/>
                <w:sz w:val="18"/>
                <w:szCs w:val="18"/>
              </w:rPr>
              <w:t>1</w:t>
            </w:r>
          </w:p>
        </w:tc>
      </w:tr>
      <w:tr w:rsidR="00A7047F" w:rsidRPr="00A7047F" w14:paraId="0030514A" w14:textId="77777777" w:rsidTr="002B6EA2">
        <w:trPr>
          <w:trHeight w:val="270"/>
        </w:trPr>
        <w:tc>
          <w:tcPr>
            <w:tcW w:w="1998" w:type="dxa"/>
            <w:shd w:val="clear" w:color="auto" w:fill="auto"/>
            <w:noWrap/>
            <w:vAlign w:val="center"/>
            <w:hideMark/>
          </w:tcPr>
          <w:p w14:paraId="318DAE01" w14:textId="77777777" w:rsidR="00A7047F" w:rsidRPr="00A7047F" w:rsidRDefault="00A7047F" w:rsidP="00A7047F">
            <w:pPr>
              <w:jc w:val="right"/>
              <w:rPr>
                <w:rFonts w:cs="Arial"/>
                <w:color w:val="000000"/>
                <w:sz w:val="18"/>
                <w:szCs w:val="18"/>
              </w:rPr>
            </w:pPr>
            <w:r w:rsidRPr="00A7047F">
              <w:rPr>
                <w:rFonts w:cs="Arial"/>
                <w:color w:val="000000"/>
                <w:sz w:val="18"/>
                <w:szCs w:val="18"/>
              </w:rPr>
              <w:t>SBRBMGS8</w:t>
            </w:r>
          </w:p>
        </w:tc>
        <w:tc>
          <w:tcPr>
            <w:tcW w:w="2142" w:type="dxa"/>
            <w:shd w:val="clear" w:color="auto" w:fill="auto"/>
            <w:vAlign w:val="center"/>
            <w:hideMark/>
          </w:tcPr>
          <w:p w14:paraId="23591EAD" w14:textId="77777777" w:rsidR="00A7047F" w:rsidRPr="00A7047F" w:rsidRDefault="00A7047F" w:rsidP="00A7047F">
            <w:pPr>
              <w:jc w:val="right"/>
              <w:rPr>
                <w:rFonts w:cs="Arial"/>
                <w:color w:val="000000"/>
                <w:sz w:val="18"/>
                <w:szCs w:val="18"/>
              </w:rPr>
            </w:pPr>
            <w:r w:rsidRPr="00A7047F">
              <w:rPr>
                <w:rFonts w:cs="Arial"/>
                <w:color w:val="000000"/>
                <w:sz w:val="18"/>
                <w:szCs w:val="18"/>
              </w:rPr>
              <w:t>14035__A</w:t>
            </w:r>
          </w:p>
        </w:tc>
        <w:tc>
          <w:tcPr>
            <w:tcW w:w="1440" w:type="dxa"/>
            <w:shd w:val="clear" w:color="auto" w:fill="auto"/>
            <w:noWrap/>
            <w:vAlign w:val="center"/>
            <w:hideMark/>
          </w:tcPr>
          <w:p w14:paraId="2CFAA32C" w14:textId="77777777" w:rsidR="00A7047F" w:rsidRPr="00A7047F" w:rsidRDefault="00A7047F" w:rsidP="00A7047F">
            <w:pPr>
              <w:jc w:val="right"/>
              <w:rPr>
                <w:rFonts w:cs="Arial"/>
                <w:color w:val="000000"/>
                <w:sz w:val="18"/>
                <w:szCs w:val="18"/>
              </w:rPr>
            </w:pPr>
            <w:r w:rsidRPr="00A7047F">
              <w:rPr>
                <w:rFonts w:cs="Arial"/>
                <w:color w:val="000000"/>
                <w:sz w:val="18"/>
                <w:szCs w:val="18"/>
              </w:rPr>
              <w:t>MGSES</w:t>
            </w:r>
          </w:p>
        </w:tc>
        <w:tc>
          <w:tcPr>
            <w:tcW w:w="1260" w:type="dxa"/>
            <w:shd w:val="clear" w:color="auto" w:fill="auto"/>
            <w:noWrap/>
            <w:vAlign w:val="center"/>
            <w:hideMark/>
          </w:tcPr>
          <w:p w14:paraId="26529E09" w14:textId="77777777" w:rsidR="00A7047F" w:rsidRPr="00A7047F" w:rsidRDefault="00A7047F" w:rsidP="00A7047F">
            <w:pPr>
              <w:jc w:val="right"/>
              <w:rPr>
                <w:rFonts w:cs="Arial"/>
                <w:color w:val="000000"/>
                <w:sz w:val="18"/>
                <w:szCs w:val="18"/>
              </w:rPr>
            </w:pPr>
            <w:r w:rsidRPr="00A7047F">
              <w:rPr>
                <w:rFonts w:cs="Arial"/>
                <w:color w:val="000000"/>
                <w:sz w:val="18"/>
                <w:szCs w:val="18"/>
              </w:rPr>
              <w:t>BRBSW</w:t>
            </w:r>
          </w:p>
        </w:tc>
        <w:tc>
          <w:tcPr>
            <w:tcW w:w="1440" w:type="dxa"/>
            <w:shd w:val="clear" w:color="auto" w:fill="auto"/>
            <w:noWrap/>
            <w:vAlign w:val="center"/>
            <w:hideMark/>
          </w:tcPr>
          <w:p w14:paraId="4A858AF2" w14:textId="77777777" w:rsidR="00A7047F" w:rsidRPr="00A7047F" w:rsidRDefault="00A7047F" w:rsidP="00A7047F">
            <w:pPr>
              <w:jc w:val="right"/>
              <w:rPr>
                <w:rFonts w:cs="Arial"/>
                <w:color w:val="000000"/>
                <w:sz w:val="18"/>
                <w:szCs w:val="18"/>
              </w:rPr>
            </w:pPr>
            <w:r w:rsidRPr="00A7047F">
              <w:rPr>
                <w:rFonts w:cs="Arial"/>
                <w:color w:val="000000"/>
                <w:sz w:val="18"/>
                <w:szCs w:val="18"/>
              </w:rPr>
              <w:t>1</w:t>
            </w:r>
          </w:p>
        </w:tc>
      </w:tr>
      <w:tr w:rsidR="00A7047F" w:rsidRPr="00A7047F" w14:paraId="49CEDD2B" w14:textId="77777777" w:rsidTr="002B6EA2">
        <w:trPr>
          <w:trHeight w:val="270"/>
        </w:trPr>
        <w:tc>
          <w:tcPr>
            <w:tcW w:w="1998" w:type="dxa"/>
            <w:shd w:val="clear" w:color="auto" w:fill="auto"/>
            <w:noWrap/>
            <w:vAlign w:val="center"/>
            <w:hideMark/>
          </w:tcPr>
          <w:p w14:paraId="58AB4286" w14:textId="77777777" w:rsidR="00A7047F" w:rsidRPr="00A7047F" w:rsidRDefault="00A7047F" w:rsidP="00A7047F">
            <w:pPr>
              <w:jc w:val="right"/>
              <w:rPr>
                <w:rFonts w:cs="Arial"/>
                <w:color w:val="000000"/>
                <w:sz w:val="18"/>
                <w:szCs w:val="18"/>
              </w:rPr>
            </w:pPr>
            <w:r w:rsidRPr="00A7047F">
              <w:rPr>
                <w:rFonts w:cs="Arial"/>
                <w:color w:val="000000"/>
                <w:sz w:val="18"/>
                <w:szCs w:val="18"/>
              </w:rPr>
              <w:t>SBUZLME8</w:t>
            </w:r>
          </w:p>
        </w:tc>
        <w:tc>
          <w:tcPr>
            <w:tcW w:w="2142" w:type="dxa"/>
            <w:shd w:val="clear" w:color="auto" w:fill="auto"/>
            <w:vAlign w:val="center"/>
            <w:hideMark/>
          </w:tcPr>
          <w:p w14:paraId="3D23E2D3" w14:textId="77777777" w:rsidR="00A7047F" w:rsidRPr="00A7047F" w:rsidRDefault="00A7047F" w:rsidP="00A7047F">
            <w:pPr>
              <w:jc w:val="right"/>
              <w:rPr>
                <w:rFonts w:cs="Arial"/>
                <w:color w:val="000000"/>
                <w:sz w:val="18"/>
                <w:szCs w:val="18"/>
              </w:rPr>
            </w:pPr>
            <w:r w:rsidRPr="00A7047F">
              <w:rPr>
                <w:rFonts w:cs="Arial"/>
                <w:color w:val="000000"/>
                <w:sz w:val="18"/>
                <w:szCs w:val="18"/>
              </w:rPr>
              <w:t>LMESA_FMR1</w:t>
            </w:r>
          </w:p>
        </w:tc>
        <w:tc>
          <w:tcPr>
            <w:tcW w:w="1440" w:type="dxa"/>
            <w:shd w:val="clear" w:color="auto" w:fill="auto"/>
            <w:noWrap/>
            <w:vAlign w:val="center"/>
            <w:hideMark/>
          </w:tcPr>
          <w:p w14:paraId="24C1A035" w14:textId="77777777" w:rsidR="00A7047F" w:rsidRPr="00A7047F" w:rsidRDefault="00A7047F" w:rsidP="00A7047F">
            <w:pPr>
              <w:jc w:val="right"/>
              <w:rPr>
                <w:rFonts w:cs="Arial"/>
                <w:color w:val="000000"/>
                <w:sz w:val="18"/>
                <w:szCs w:val="18"/>
              </w:rPr>
            </w:pPr>
            <w:r w:rsidRPr="00A7047F">
              <w:rPr>
                <w:rFonts w:cs="Arial"/>
                <w:color w:val="000000"/>
                <w:sz w:val="18"/>
                <w:szCs w:val="18"/>
              </w:rPr>
              <w:t>LMESA</w:t>
            </w:r>
          </w:p>
        </w:tc>
        <w:tc>
          <w:tcPr>
            <w:tcW w:w="1260" w:type="dxa"/>
            <w:shd w:val="clear" w:color="auto" w:fill="auto"/>
            <w:noWrap/>
            <w:vAlign w:val="center"/>
            <w:hideMark/>
          </w:tcPr>
          <w:p w14:paraId="332BC5C8" w14:textId="77777777" w:rsidR="00A7047F" w:rsidRPr="00A7047F" w:rsidRDefault="00A7047F" w:rsidP="00A7047F">
            <w:pPr>
              <w:jc w:val="right"/>
              <w:rPr>
                <w:rFonts w:cs="Arial"/>
                <w:color w:val="000000"/>
                <w:sz w:val="18"/>
                <w:szCs w:val="18"/>
              </w:rPr>
            </w:pPr>
            <w:r w:rsidRPr="00A7047F">
              <w:rPr>
                <w:rFonts w:cs="Arial"/>
                <w:color w:val="000000"/>
                <w:sz w:val="18"/>
                <w:szCs w:val="18"/>
              </w:rPr>
              <w:t>LMESA</w:t>
            </w:r>
          </w:p>
        </w:tc>
        <w:tc>
          <w:tcPr>
            <w:tcW w:w="1440" w:type="dxa"/>
            <w:shd w:val="clear" w:color="auto" w:fill="auto"/>
            <w:noWrap/>
            <w:vAlign w:val="center"/>
            <w:hideMark/>
          </w:tcPr>
          <w:p w14:paraId="314F49CC" w14:textId="77777777" w:rsidR="00A7047F" w:rsidRPr="00A7047F" w:rsidRDefault="00A7047F" w:rsidP="00A7047F">
            <w:pPr>
              <w:jc w:val="right"/>
              <w:rPr>
                <w:rFonts w:cs="Arial"/>
                <w:color w:val="000000"/>
                <w:sz w:val="18"/>
                <w:szCs w:val="18"/>
              </w:rPr>
            </w:pPr>
            <w:r w:rsidRPr="00A7047F">
              <w:rPr>
                <w:rFonts w:cs="Arial"/>
                <w:color w:val="000000"/>
                <w:sz w:val="18"/>
                <w:szCs w:val="18"/>
              </w:rPr>
              <w:t>1</w:t>
            </w:r>
          </w:p>
        </w:tc>
      </w:tr>
      <w:tr w:rsidR="00A7047F" w:rsidRPr="00A7047F" w14:paraId="69A6D732" w14:textId="77777777" w:rsidTr="002B6EA2">
        <w:trPr>
          <w:trHeight w:val="270"/>
        </w:trPr>
        <w:tc>
          <w:tcPr>
            <w:tcW w:w="1998" w:type="dxa"/>
            <w:shd w:val="clear" w:color="auto" w:fill="auto"/>
            <w:noWrap/>
            <w:vAlign w:val="center"/>
            <w:hideMark/>
          </w:tcPr>
          <w:p w14:paraId="20078E18" w14:textId="77777777" w:rsidR="00A7047F" w:rsidRPr="00A7047F" w:rsidRDefault="00A7047F" w:rsidP="00A7047F">
            <w:pPr>
              <w:jc w:val="right"/>
              <w:rPr>
                <w:rFonts w:cs="Arial"/>
                <w:color w:val="000000"/>
                <w:sz w:val="18"/>
                <w:szCs w:val="18"/>
              </w:rPr>
            </w:pPr>
            <w:r w:rsidRPr="00A7047F">
              <w:rPr>
                <w:rFonts w:cs="Arial"/>
                <w:color w:val="000000"/>
                <w:sz w:val="18"/>
                <w:szCs w:val="18"/>
              </w:rPr>
              <w:t>SCHYWIN8</w:t>
            </w:r>
          </w:p>
        </w:tc>
        <w:tc>
          <w:tcPr>
            <w:tcW w:w="2142" w:type="dxa"/>
            <w:shd w:val="clear" w:color="auto" w:fill="auto"/>
            <w:vAlign w:val="center"/>
            <w:hideMark/>
          </w:tcPr>
          <w:p w14:paraId="5CE2EF88" w14:textId="77777777" w:rsidR="00A7047F" w:rsidRPr="00A7047F" w:rsidRDefault="00A7047F" w:rsidP="00A7047F">
            <w:pPr>
              <w:jc w:val="right"/>
              <w:rPr>
                <w:rFonts w:cs="Arial"/>
                <w:color w:val="000000"/>
                <w:sz w:val="18"/>
                <w:szCs w:val="18"/>
              </w:rPr>
            </w:pPr>
            <w:r w:rsidRPr="00A7047F">
              <w:rPr>
                <w:rFonts w:cs="Arial"/>
                <w:color w:val="000000"/>
                <w:sz w:val="18"/>
                <w:szCs w:val="18"/>
              </w:rPr>
              <w:t>6090__D</w:t>
            </w:r>
          </w:p>
        </w:tc>
        <w:tc>
          <w:tcPr>
            <w:tcW w:w="1440" w:type="dxa"/>
            <w:shd w:val="clear" w:color="auto" w:fill="auto"/>
            <w:noWrap/>
            <w:vAlign w:val="center"/>
            <w:hideMark/>
          </w:tcPr>
          <w:p w14:paraId="090C12D2" w14:textId="77777777" w:rsidR="00A7047F" w:rsidRPr="00A7047F" w:rsidRDefault="00A7047F" w:rsidP="00A7047F">
            <w:pPr>
              <w:jc w:val="right"/>
              <w:rPr>
                <w:rFonts w:cs="Arial"/>
                <w:color w:val="000000"/>
                <w:sz w:val="18"/>
                <w:szCs w:val="18"/>
              </w:rPr>
            </w:pPr>
            <w:r w:rsidRPr="00A7047F">
              <w:rPr>
                <w:rFonts w:cs="Arial"/>
                <w:color w:val="000000"/>
                <w:sz w:val="18"/>
                <w:szCs w:val="18"/>
              </w:rPr>
              <w:t>HLTSW</w:t>
            </w:r>
          </w:p>
        </w:tc>
        <w:tc>
          <w:tcPr>
            <w:tcW w:w="1260" w:type="dxa"/>
            <w:shd w:val="clear" w:color="auto" w:fill="auto"/>
            <w:noWrap/>
            <w:vAlign w:val="center"/>
            <w:hideMark/>
          </w:tcPr>
          <w:p w14:paraId="2F3AB0AC" w14:textId="77777777" w:rsidR="00A7047F" w:rsidRPr="00A7047F" w:rsidRDefault="00A7047F" w:rsidP="00A7047F">
            <w:pPr>
              <w:jc w:val="right"/>
              <w:rPr>
                <w:rFonts w:cs="Arial"/>
                <w:color w:val="000000"/>
                <w:sz w:val="18"/>
                <w:szCs w:val="18"/>
              </w:rPr>
            </w:pPr>
            <w:r w:rsidRPr="00A7047F">
              <w:rPr>
                <w:rFonts w:cs="Arial"/>
                <w:color w:val="000000"/>
                <w:sz w:val="18"/>
                <w:szCs w:val="18"/>
              </w:rPr>
              <w:t>AMMFT</w:t>
            </w:r>
          </w:p>
        </w:tc>
        <w:tc>
          <w:tcPr>
            <w:tcW w:w="1440" w:type="dxa"/>
            <w:shd w:val="clear" w:color="auto" w:fill="auto"/>
            <w:noWrap/>
            <w:vAlign w:val="center"/>
            <w:hideMark/>
          </w:tcPr>
          <w:p w14:paraId="79987AAA" w14:textId="77777777" w:rsidR="00A7047F" w:rsidRPr="00A7047F" w:rsidRDefault="00A7047F" w:rsidP="00A7047F">
            <w:pPr>
              <w:jc w:val="right"/>
              <w:rPr>
                <w:rFonts w:cs="Arial"/>
                <w:color w:val="000000"/>
                <w:sz w:val="18"/>
                <w:szCs w:val="18"/>
              </w:rPr>
            </w:pPr>
            <w:r w:rsidRPr="00A7047F">
              <w:rPr>
                <w:rFonts w:cs="Arial"/>
                <w:color w:val="000000"/>
                <w:sz w:val="18"/>
                <w:szCs w:val="18"/>
              </w:rPr>
              <w:t>1</w:t>
            </w:r>
          </w:p>
        </w:tc>
      </w:tr>
      <w:tr w:rsidR="00A7047F" w:rsidRPr="00A7047F" w14:paraId="6831AD6B" w14:textId="77777777" w:rsidTr="002B6EA2">
        <w:trPr>
          <w:trHeight w:val="270"/>
        </w:trPr>
        <w:tc>
          <w:tcPr>
            <w:tcW w:w="1998" w:type="dxa"/>
            <w:shd w:val="clear" w:color="auto" w:fill="auto"/>
            <w:noWrap/>
            <w:vAlign w:val="center"/>
            <w:hideMark/>
          </w:tcPr>
          <w:p w14:paraId="409A9AB7" w14:textId="77777777" w:rsidR="00A7047F" w:rsidRPr="00A7047F" w:rsidRDefault="00A7047F" w:rsidP="00A7047F">
            <w:pPr>
              <w:jc w:val="right"/>
              <w:rPr>
                <w:rFonts w:cs="Arial"/>
                <w:color w:val="000000"/>
                <w:sz w:val="18"/>
                <w:szCs w:val="18"/>
              </w:rPr>
            </w:pPr>
            <w:r w:rsidRPr="00A7047F">
              <w:rPr>
                <w:rFonts w:cs="Arial"/>
                <w:color w:val="000000"/>
                <w:sz w:val="18"/>
                <w:szCs w:val="18"/>
              </w:rPr>
              <w:t>SCISPUT8</w:t>
            </w:r>
          </w:p>
        </w:tc>
        <w:tc>
          <w:tcPr>
            <w:tcW w:w="2142" w:type="dxa"/>
            <w:shd w:val="clear" w:color="auto" w:fill="auto"/>
            <w:vAlign w:val="center"/>
            <w:hideMark/>
          </w:tcPr>
          <w:p w14:paraId="062E3A7F" w14:textId="77777777" w:rsidR="00A7047F" w:rsidRPr="00A7047F" w:rsidRDefault="00A7047F" w:rsidP="00A7047F">
            <w:pPr>
              <w:jc w:val="right"/>
              <w:rPr>
                <w:rFonts w:cs="Arial"/>
                <w:color w:val="000000"/>
                <w:sz w:val="18"/>
                <w:szCs w:val="18"/>
              </w:rPr>
            </w:pPr>
            <w:r w:rsidRPr="00A7047F">
              <w:rPr>
                <w:rFonts w:cs="Arial"/>
                <w:color w:val="000000"/>
                <w:sz w:val="18"/>
                <w:szCs w:val="18"/>
              </w:rPr>
              <w:t>ABSO_VINSON1_1</w:t>
            </w:r>
          </w:p>
        </w:tc>
        <w:tc>
          <w:tcPr>
            <w:tcW w:w="1440" w:type="dxa"/>
            <w:shd w:val="clear" w:color="auto" w:fill="auto"/>
            <w:noWrap/>
            <w:vAlign w:val="center"/>
            <w:hideMark/>
          </w:tcPr>
          <w:p w14:paraId="3686CFB6" w14:textId="77777777" w:rsidR="00A7047F" w:rsidRPr="00A7047F" w:rsidRDefault="00A7047F" w:rsidP="00A7047F">
            <w:pPr>
              <w:jc w:val="right"/>
              <w:rPr>
                <w:rFonts w:cs="Arial"/>
                <w:color w:val="000000"/>
                <w:sz w:val="18"/>
                <w:szCs w:val="18"/>
              </w:rPr>
            </w:pPr>
            <w:r w:rsidRPr="00A7047F">
              <w:rPr>
                <w:rFonts w:cs="Arial"/>
                <w:color w:val="000000"/>
                <w:sz w:val="18"/>
                <w:szCs w:val="18"/>
              </w:rPr>
              <w:t>ABSO</w:t>
            </w:r>
          </w:p>
        </w:tc>
        <w:tc>
          <w:tcPr>
            <w:tcW w:w="1260" w:type="dxa"/>
            <w:shd w:val="clear" w:color="auto" w:fill="auto"/>
            <w:noWrap/>
            <w:vAlign w:val="center"/>
            <w:hideMark/>
          </w:tcPr>
          <w:p w14:paraId="6CDB4E15" w14:textId="77777777" w:rsidR="00A7047F" w:rsidRPr="00A7047F" w:rsidRDefault="00A7047F" w:rsidP="00A7047F">
            <w:pPr>
              <w:jc w:val="right"/>
              <w:rPr>
                <w:rFonts w:cs="Arial"/>
                <w:color w:val="000000"/>
                <w:sz w:val="18"/>
                <w:szCs w:val="18"/>
              </w:rPr>
            </w:pPr>
            <w:r w:rsidRPr="00A7047F">
              <w:rPr>
                <w:rFonts w:cs="Arial"/>
                <w:color w:val="000000"/>
                <w:sz w:val="18"/>
                <w:szCs w:val="18"/>
              </w:rPr>
              <w:t>VINSON</w:t>
            </w:r>
          </w:p>
        </w:tc>
        <w:tc>
          <w:tcPr>
            <w:tcW w:w="1440" w:type="dxa"/>
            <w:shd w:val="clear" w:color="auto" w:fill="auto"/>
            <w:noWrap/>
            <w:vAlign w:val="center"/>
            <w:hideMark/>
          </w:tcPr>
          <w:p w14:paraId="344F7B15" w14:textId="77777777" w:rsidR="00A7047F" w:rsidRPr="00A7047F" w:rsidRDefault="00A7047F" w:rsidP="00A7047F">
            <w:pPr>
              <w:jc w:val="right"/>
              <w:rPr>
                <w:rFonts w:cs="Arial"/>
                <w:color w:val="000000"/>
                <w:sz w:val="18"/>
                <w:szCs w:val="18"/>
              </w:rPr>
            </w:pPr>
            <w:r w:rsidRPr="00A7047F">
              <w:rPr>
                <w:rFonts w:cs="Arial"/>
                <w:color w:val="000000"/>
                <w:sz w:val="18"/>
                <w:szCs w:val="18"/>
              </w:rPr>
              <w:t>1</w:t>
            </w:r>
          </w:p>
        </w:tc>
      </w:tr>
      <w:tr w:rsidR="00A7047F" w:rsidRPr="00A7047F" w14:paraId="3FA6EFAC" w14:textId="77777777" w:rsidTr="002B6EA2">
        <w:trPr>
          <w:trHeight w:val="270"/>
        </w:trPr>
        <w:tc>
          <w:tcPr>
            <w:tcW w:w="1998" w:type="dxa"/>
            <w:shd w:val="clear" w:color="auto" w:fill="auto"/>
            <w:noWrap/>
            <w:vAlign w:val="center"/>
            <w:hideMark/>
          </w:tcPr>
          <w:p w14:paraId="54D6C513" w14:textId="77777777" w:rsidR="00A7047F" w:rsidRPr="00A7047F" w:rsidRDefault="00A7047F" w:rsidP="00A7047F">
            <w:pPr>
              <w:jc w:val="right"/>
              <w:rPr>
                <w:rFonts w:cs="Arial"/>
                <w:color w:val="000000"/>
                <w:sz w:val="18"/>
                <w:szCs w:val="18"/>
              </w:rPr>
            </w:pPr>
            <w:r w:rsidRPr="00A7047F">
              <w:rPr>
                <w:rFonts w:cs="Arial"/>
                <w:color w:val="000000"/>
                <w:sz w:val="18"/>
                <w:szCs w:val="18"/>
              </w:rPr>
              <w:t>SENTTR25</w:t>
            </w:r>
          </w:p>
        </w:tc>
        <w:tc>
          <w:tcPr>
            <w:tcW w:w="2142" w:type="dxa"/>
            <w:shd w:val="clear" w:color="auto" w:fill="auto"/>
            <w:vAlign w:val="center"/>
            <w:hideMark/>
          </w:tcPr>
          <w:p w14:paraId="4E53569F" w14:textId="77777777" w:rsidR="00A7047F" w:rsidRPr="00A7047F" w:rsidRDefault="00A7047F" w:rsidP="00A7047F">
            <w:pPr>
              <w:jc w:val="right"/>
              <w:rPr>
                <w:rFonts w:cs="Arial"/>
                <w:color w:val="000000"/>
                <w:sz w:val="18"/>
                <w:szCs w:val="18"/>
              </w:rPr>
            </w:pPr>
            <w:r w:rsidRPr="00A7047F">
              <w:rPr>
                <w:rFonts w:cs="Arial"/>
                <w:color w:val="000000"/>
                <w:sz w:val="18"/>
                <w:szCs w:val="18"/>
              </w:rPr>
              <w:t>1350__A</w:t>
            </w:r>
          </w:p>
        </w:tc>
        <w:tc>
          <w:tcPr>
            <w:tcW w:w="1440" w:type="dxa"/>
            <w:shd w:val="clear" w:color="auto" w:fill="auto"/>
            <w:noWrap/>
            <w:vAlign w:val="center"/>
            <w:hideMark/>
          </w:tcPr>
          <w:p w14:paraId="6E2F011A" w14:textId="77777777" w:rsidR="00A7047F" w:rsidRPr="00A7047F" w:rsidRDefault="00A7047F" w:rsidP="00A7047F">
            <w:pPr>
              <w:jc w:val="right"/>
              <w:rPr>
                <w:rFonts w:cs="Arial"/>
                <w:color w:val="000000"/>
                <w:sz w:val="18"/>
                <w:szCs w:val="18"/>
              </w:rPr>
            </w:pPr>
            <w:r w:rsidRPr="00A7047F">
              <w:rPr>
                <w:rFonts w:cs="Arial"/>
                <w:color w:val="000000"/>
                <w:sz w:val="18"/>
                <w:szCs w:val="18"/>
              </w:rPr>
              <w:t>NCSTP</w:t>
            </w:r>
          </w:p>
        </w:tc>
        <w:tc>
          <w:tcPr>
            <w:tcW w:w="1260" w:type="dxa"/>
            <w:shd w:val="clear" w:color="auto" w:fill="auto"/>
            <w:noWrap/>
            <w:vAlign w:val="center"/>
            <w:hideMark/>
          </w:tcPr>
          <w:p w14:paraId="1C4A3F81" w14:textId="77777777" w:rsidR="00A7047F" w:rsidRPr="00A7047F" w:rsidRDefault="00A7047F" w:rsidP="00A7047F">
            <w:pPr>
              <w:jc w:val="right"/>
              <w:rPr>
                <w:rFonts w:cs="Arial"/>
                <w:color w:val="000000"/>
                <w:sz w:val="18"/>
                <w:szCs w:val="18"/>
              </w:rPr>
            </w:pPr>
            <w:r w:rsidRPr="00A7047F">
              <w:rPr>
                <w:rFonts w:cs="Arial"/>
                <w:color w:val="000000"/>
                <w:sz w:val="18"/>
                <w:szCs w:val="18"/>
              </w:rPr>
              <w:t>LUFKN</w:t>
            </w:r>
          </w:p>
        </w:tc>
        <w:tc>
          <w:tcPr>
            <w:tcW w:w="1440" w:type="dxa"/>
            <w:shd w:val="clear" w:color="auto" w:fill="auto"/>
            <w:noWrap/>
            <w:vAlign w:val="center"/>
            <w:hideMark/>
          </w:tcPr>
          <w:p w14:paraId="6772F17B" w14:textId="77777777" w:rsidR="00A7047F" w:rsidRPr="00A7047F" w:rsidRDefault="00A7047F" w:rsidP="00A7047F">
            <w:pPr>
              <w:jc w:val="right"/>
              <w:rPr>
                <w:rFonts w:cs="Arial"/>
                <w:color w:val="000000"/>
                <w:sz w:val="18"/>
                <w:szCs w:val="18"/>
              </w:rPr>
            </w:pPr>
            <w:r w:rsidRPr="00A7047F">
              <w:rPr>
                <w:rFonts w:cs="Arial"/>
                <w:color w:val="000000"/>
                <w:sz w:val="18"/>
                <w:szCs w:val="18"/>
              </w:rPr>
              <w:t>1</w:t>
            </w:r>
          </w:p>
        </w:tc>
      </w:tr>
      <w:tr w:rsidR="00A7047F" w:rsidRPr="00A7047F" w14:paraId="30F3B4AC" w14:textId="77777777" w:rsidTr="002B6EA2">
        <w:trPr>
          <w:trHeight w:val="270"/>
        </w:trPr>
        <w:tc>
          <w:tcPr>
            <w:tcW w:w="1998" w:type="dxa"/>
            <w:shd w:val="clear" w:color="auto" w:fill="auto"/>
            <w:noWrap/>
            <w:vAlign w:val="center"/>
            <w:hideMark/>
          </w:tcPr>
          <w:p w14:paraId="02457A39" w14:textId="77777777" w:rsidR="00A7047F" w:rsidRPr="00A7047F" w:rsidRDefault="00A7047F" w:rsidP="00A7047F">
            <w:pPr>
              <w:jc w:val="right"/>
              <w:rPr>
                <w:rFonts w:cs="Arial"/>
                <w:color w:val="000000"/>
                <w:sz w:val="18"/>
                <w:szCs w:val="18"/>
              </w:rPr>
            </w:pPr>
            <w:r w:rsidRPr="00A7047F">
              <w:rPr>
                <w:rFonts w:cs="Arial"/>
                <w:color w:val="000000"/>
                <w:sz w:val="18"/>
                <w:szCs w:val="18"/>
              </w:rPr>
              <w:t>SFORYEL8</w:t>
            </w:r>
          </w:p>
        </w:tc>
        <w:tc>
          <w:tcPr>
            <w:tcW w:w="2142" w:type="dxa"/>
            <w:shd w:val="clear" w:color="auto" w:fill="auto"/>
            <w:vAlign w:val="center"/>
            <w:hideMark/>
          </w:tcPr>
          <w:p w14:paraId="3E6E7CED" w14:textId="77777777" w:rsidR="00A7047F" w:rsidRPr="00A7047F" w:rsidRDefault="00A7047F" w:rsidP="00A7047F">
            <w:pPr>
              <w:jc w:val="right"/>
              <w:rPr>
                <w:rFonts w:cs="Arial"/>
                <w:color w:val="000000"/>
                <w:sz w:val="18"/>
                <w:szCs w:val="18"/>
              </w:rPr>
            </w:pPr>
            <w:r w:rsidRPr="00A7047F">
              <w:rPr>
                <w:rFonts w:cs="Arial"/>
                <w:color w:val="000000"/>
                <w:sz w:val="18"/>
                <w:szCs w:val="18"/>
              </w:rPr>
              <w:t>FORTMA_MASN1_1</w:t>
            </w:r>
          </w:p>
        </w:tc>
        <w:tc>
          <w:tcPr>
            <w:tcW w:w="1440" w:type="dxa"/>
            <w:shd w:val="clear" w:color="auto" w:fill="auto"/>
            <w:noWrap/>
            <w:vAlign w:val="center"/>
            <w:hideMark/>
          </w:tcPr>
          <w:p w14:paraId="2FBB6DFD" w14:textId="77777777" w:rsidR="00A7047F" w:rsidRPr="00A7047F" w:rsidRDefault="00A7047F" w:rsidP="00A7047F">
            <w:pPr>
              <w:jc w:val="right"/>
              <w:rPr>
                <w:rFonts w:cs="Arial"/>
                <w:color w:val="000000"/>
                <w:sz w:val="18"/>
                <w:szCs w:val="18"/>
              </w:rPr>
            </w:pPr>
            <w:r w:rsidRPr="00A7047F">
              <w:rPr>
                <w:rFonts w:cs="Arial"/>
                <w:color w:val="000000"/>
                <w:sz w:val="18"/>
                <w:szCs w:val="18"/>
              </w:rPr>
              <w:t>FORTMA</w:t>
            </w:r>
          </w:p>
        </w:tc>
        <w:tc>
          <w:tcPr>
            <w:tcW w:w="1260" w:type="dxa"/>
            <w:shd w:val="clear" w:color="auto" w:fill="auto"/>
            <w:noWrap/>
            <w:vAlign w:val="center"/>
            <w:hideMark/>
          </w:tcPr>
          <w:p w14:paraId="44773DE1" w14:textId="77777777" w:rsidR="00A7047F" w:rsidRPr="00A7047F" w:rsidRDefault="00A7047F" w:rsidP="00A7047F">
            <w:pPr>
              <w:jc w:val="right"/>
              <w:rPr>
                <w:rFonts w:cs="Arial"/>
                <w:color w:val="000000"/>
                <w:sz w:val="18"/>
                <w:szCs w:val="18"/>
              </w:rPr>
            </w:pPr>
            <w:r w:rsidRPr="00A7047F">
              <w:rPr>
                <w:rFonts w:cs="Arial"/>
                <w:color w:val="000000"/>
                <w:sz w:val="18"/>
                <w:szCs w:val="18"/>
              </w:rPr>
              <w:t>MASN</w:t>
            </w:r>
          </w:p>
        </w:tc>
        <w:tc>
          <w:tcPr>
            <w:tcW w:w="1440" w:type="dxa"/>
            <w:shd w:val="clear" w:color="auto" w:fill="auto"/>
            <w:noWrap/>
            <w:vAlign w:val="center"/>
            <w:hideMark/>
          </w:tcPr>
          <w:p w14:paraId="2D8DB8B5" w14:textId="77777777" w:rsidR="00A7047F" w:rsidRPr="00A7047F" w:rsidRDefault="00A7047F" w:rsidP="00A7047F">
            <w:pPr>
              <w:jc w:val="right"/>
              <w:rPr>
                <w:rFonts w:cs="Arial"/>
                <w:color w:val="000000"/>
                <w:sz w:val="18"/>
                <w:szCs w:val="18"/>
              </w:rPr>
            </w:pPr>
            <w:r w:rsidRPr="00A7047F">
              <w:rPr>
                <w:rFonts w:cs="Arial"/>
                <w:color w:val="000000"/>
                <w:sz w:val="18"/>
                <w:szCs w:val="18"/>
              </w:rPr>
              <w:t>1</w:t>
            </w:r>
          </w:p>
        </w:tc>
      </w:tr>
      <w:tr w:rsidR="00A7047F" w:rsidRPr="00A7047F" w14:paraId="7C9C4477" w14:textId="77777777" w:rsidTr="002B6EA2">
        <w:trPr>
          <w:trHeight w:val="270"/>
        </w:trPr>
        <w:tc>
          <w:tcPr>
            <w:tcW w:w="1998" w:type="dxa"/>
            <w:shd w:val="clear" w:color="auto" w:fill="auto"/>
            <w:noWrap/>
            <w:vAlign w:val="center"/>
            <w:hideMark/>
          </w:tcPr>
          <w:p w14:paraId="1066F7D0" w14:textId="77777777" w:rsidR="00A7047F" w:rsidRPr="00A7047F" w:rsidRDefault="00A7047F" w:rsidP="00A7047F">
            <w:pPr>
              <w:jc w:val="right"/>
              <w:rPr>
                <w:rFonts w:cs="Arial"/>
                <w:color w:val="000000"/>
                <w:sz w:val="18"/>
                <w:szCs w:val="18"/>
              </w:rPr>
            </w:pPr>
            <w:r w:rsidRPr="00A7047F">
              <w:rPr>
                <w:rFonts w:cs="Arial"/>
                <w:color w:val="000000"/>
                <w:sz w:val="18"/>
                <w:szCs w:val="18"/>
              </w:rPr>
              <w:t>SL_FLA_8</w:t>
            </w:r>
          </w:p>
        </w:tc>
        <w:tc>
          <w:tcPr>
            <w:tcW w:w="2142" w:type="dxa"/>
            <w:shd w:val="clear" w:color="auto" w:fill="auto"/>
            <w:vAlign w:val="center"/>
            <w:hideMark/>
          </w:tcPr>
          <w:p w14:paraId="593DAB6C" w14:textId="77777777" w:rsidR="00A7047F" w:rsidRPr="00A7047F" w:rsidRDefault="00A7047F" w:rsidP="00A7047F">
            <w:pPr>
              <w:jc w:val="right"/>
              <w:rPr>
                <w:rFonts w:cs="Arial"/>
                <w:color w:val="000000"/>
                <w:sz w:val="18"/>
                <w:szCs w:val="18"/>
              </w:rPr>
            </w:pPr>
            <w:r w:rsidRPr="00A7047F">
              <w:rPr>
                <w:rFonts w:cs="Arial"/>
                <w:color w:val="000000"/>
                <w:sz w:val="18"/>
                <w:szCs w:val="18"/>
              </w:rPr>
              <w:t>LA_PAL_VCAVAZ1_1</w:t>
            </w:r>
          </w:p>
        </w:tc>
        <w:tc>
          <w:tcPr>
            <w:tcW w:w="1440" w:type="dxa"/>
            <w:shd w:val="clear" w:color="auto" w:fill="auto"/>
            <w:noWrap/>
            <w:vAlign w:val="center"/>
            <w:hideMark/>
          </w:tcPr>
          <w:p w14:paraId="2DE6254D" w14:textId="77777777" w:rsidR="00A7047F" w:rsidRPr="00A7047F" w:rsidRDefault="00A7047F" w:rsidP="00A7047F">
            <w:pPr>
              <w:jc w:val="right"/>
              <w:rPr>
                <w:rFonts w:cs="Arial"/>
                <w:color w:val="000000"/>
                <w:sz w:val="18"/>
                <w:szCs w:val="18"/>
              </w:rPr>
            </w:pPr>
            <w:r w:rsidRPr="00A7047F">
              <w:rPr>
                <w:rFonts w:cs="Arial"/>
                <w:color w:val="000000"/>
                <w:sz w:val="18"/>
                <w:szCs w:val="18"/>
              </w:rPr>
              <w:t>LA_PALMA</w:t>
            </w:r>
          </w:p>
        </w:tc>
        <w:tc>
          <w:tcPr>
            <w:tcW w:w="1260" w:type="dxa"/>
            <w:shd w:val="clear" w:color="auto" w:fill="auto"/>
            <w:noWrap/>
            <w:vAlign w:val="center"/>
            <w:hideMark/>
          </w:tcPr>
          <w:p w14:paraId="7131D75B" w14:textId="77777777" w:rsidR="00A7047F" w:rsidRPr="00A7047F" w:rsidRDefault="00A7047F" w:rsidP="00A7047F">
            <w:pPr>
              <w:jc w:val="right"/>
              <w:rPr>
                <w:rFonts w:cs="Arial"/>
                <w:color w:val="000000"/>
                <w:sz w:val="18"/>
                <w:szCs w:val="18"/>
              </w:rPr>
            </w:pPr>
            <w:r w:rsidRPr="00A7047F">
              <w:rPr>
                <w:rFonts w:cs="Arial"/>
                <w:color w:val="000000"/>
                <w:sz w:val="18"/>
                <w:szCs w:val="18"/>
              </w:rPr>
              <w:t>VCAVAZOS</w:t>
            </w:r>
          </w:p>
        </w:tc>
        <w:tc>
          <w:tcPr>
            <w:tcW w:w="1440" w:type="dxa"/>
            <w:shd w:val="clear" w:color="auto" w:fill="auto"/>
            <w:noWrap/>
            <w:vAlign w:val="center"/>
            <w:hideMark/>
          </w:tcPr>
          <w:p w14:paraId="201FBCD7" w14:textId="77777777" w:rsidR="00A7047F" w:rsidRPr="00A7047F" w:rsidRDefault="00A7047F" w:rsidP="00A7047F">
            <w:pPr>
              <w:jc w:val="right"/>
              <w:rPr>
                <w:rFonts w:cs="Arial"/>
                <w:color w:val="000000"/>
                <w:sz w:val="18"/>
                <w:szCs w:val="18"/>
              </w:rPr>
            </w:pPr>
            <w:r w:rsidRPr="00A7047F">
              <w:rPr>
                <w:rFonts w:cs="Arial"/>
                <w:color w:val="000000"/>
                <w:sz w:val="18"/>
                <w:szCs w:val="18"/>
              </w:rPr>
              <w:t>1</w:t>
            </w:r>
          </w:p>
        </w:tc>
      </w:tr>
      <w:tr w:rsidR="00A7047F" w:rsidRPr="00A7047F" w14:paraId="7C6622E1" w14:textId="77777777" w:rsidTr="002B6EA2">
        <w:trPr>
          <w:trHeight w:val="270"/>
        </w:trPr>
        <w:tc>
          <w:tcPr>
            <w:tcW w:w="1998" w:type="dxa"/>
            <w:shd w:val="clear" w:color="auto" w:fill="auto"/>
            <w:noWrap/>
            <w:vAlign w:val="center"/>
            <w:hideMark/>
          </w:tcPr>
          <w:p w14:paraId="11FB8A8F" w14:textId="77777777" w:rsidR="00A7047F" w:rsidRPr="00A7047F" w:rsidRDefault="00A7047F" w:rsidP="00A7047F">
            <w:pPr>
              <w:jc w:val="right"/>
              <w:rPr>
                <w:rFonts w:cs="Arial"/>
                <w:color w:val="000000"/>
                <w:sz w:val="18"/>
                <w:szCs w:val="18"/>
              </w:rPr>
            </w:pPr>
            <w:r w:rsidRPr="00A7047F">
              <w:rPr>
                <w:rFonts w:cs="Arial"/>
                <w:color w:val="000000"/>
                <w:sz w:val="18"/>
                <w:szCs w:val="18"/>
              </w:rPr>
              <w:t>SLA_RIO8</w:t>
            </w:r>
          </w:p>
        </w:tc>
        <w:tc>
          <w:tcPr>
            <w:tcW w:w="2142" w:type="dxa"/>
            <w:shd w:val="clear" w:color="auto" w:fill="auto"/>
            <w:vAlign w:val="center"/>
            <w:hideMark/>
          </w:tcPr>
          <w:p w14:paraId="79FF5734" w14:textId="77777777" w:rsidR="00A7047F" w:rsidRPr="00A7047F" w:rsidRDefault="00A7047F" w:rsidP="00A7047F">
            <w:pPr>
              <w:jc w:val="right"/>
              <w:rPr>
                <w:rFonts w:cs="Arial"/>
                <w:color w:val="000000"/>
                <w:sz w:val="18"/>
                <w:szCs w:val="18"/>
              </w:rPr>
            </w:pPr>
            <w:r w:rsidRPr="00A7047F">
              <w:rPr>
                <w:rFonts w:cs="Arial"/>
                <w:color w:val="000000"/>
                <w:sz w:val="18"/>
                <w:szCs w:val="18"/>
              </w:rPr>
              <w:t>HARLNS_OLEAND1_1</w:t>
            </w:r>
          </w:p>
        </w:tc>
        <w:tc>
          <w:tcPr>
            <w:tcW w:w="1440" w:type="dxa"/>
            <w:shd w:val="clear" w:color="auto" w:fill="auto"/>
            <w:noWrap/>
            <w:vAlign w:val="center"/>
            <w:hideMark/>
          </w:tcPr>
          <w:p w14:paraId="53C15C20" w14:textId="77777777" w:rsidR="00A7047F" w:rsidRPr="00A7047F" w:rsidRDefault="00A7047F" w:rsidP="00A7047F">
            <w:pPr>
              <w:jc w:val="right"/>
              <w:rPr>
                <w:rFonts w:cs="Arial"/>
                <w:color w:val="000000"/>
                <w:sz w:val="18"/>
                <w:szCs w:val="18"/>
              </w:rPr>
            </w:pPr>
            <w:r w:rsidRPr="00A7047F">
              <w:rPr>
                <w:rFonts w:cs="Arial"/>
                <w:color w:val="000000"/>
                <w:sz w:val="18"/>
                <w:szCs w:val="18"/>
              </w:rPr>
              <w:t>HARLNSW</w:t>
            </w:r>
          </w:p>
        </w:tc>
        <w:tc>
          <w:tcPr>
            <w:tcW w:w="1260" w:type="dxa"/>
            <w:shd w:val="clear" w:color="auto" w:fill="auto"/>
            <w:noWrap/>
            <w:vAlign w:val="center"/>
            <w:hideMark/>
          </w:tcPr>
          <w:p w14:paraId="3BF829BE" w14:textId="77777777" w:rsidR="00A7047F" w:rsidRPr="00A7047F" w:rsidRDefault="00A7047F" w:rsidP="00A7047F">
            <w:pPr>
              <w:jc w:val="right"/>
              <w:rPr>
                <w:rFonts w:cs="Arial"/>
                <w:color w:val="000000"/>
                <w:sz w:val="18"/>
                <w:szCs w:val="18"/>
              </w:rPr>
            </w:pPr>
            <w:r w:rsidRPr="00A7047F">
              <w:rPr>
                <w:rFonts w:cs="Arial"/>
                <w:color w:val="000000"/>
                <w:sz w:val="18"/>
                <w:szCs w:val="18"/>
              </w:rPr>
              <w:t>OLEANDER</w:t>
            </w:r>
          </w:p>
        </w:tc>
        <w:tc>
          <w:tcPr>
            <w:tcW w:w="1440" w:type="dxa"/>
            <w:shd w:val="clear" w:color="auto" w:fill="auto"/>
            <w:noWrap/>
            <w:vAlign w:val="center"/>
            <w:hideMark/>
          </w:tcPr>
          <w:p w14:paraId="3A662A00" w14:textId="77777777" w:rsidR="00A7047F" w:rsidRPr="00A7047F" w:rsidRDefault="00A7047F" w:rsidP="00A7047F">
            <w:pPr>
              <w:jc w:val="right"/>
              <w:rPr>
                <w:rFonts w:cs="Arial"/>
                <w:color w:val="000000"/>
                <w:sz w:val="18"/>
                <w:szCs w:val="18"/>
              </w:rPr>
            </w:pPr>
            <w:r w:rsidRPr="00A7047F">
              <w:rPr>
                <w:rFonts w:cs="Arial"/>
                <w:color w:val="000000"/>
                <w:sz w:val="18"/>
                <w:szCs w:val="18"/>
              </w:rPr>
              <w:t>1</w:t>
            </w:r>
          </w:p>
        </w:tc>
      </w:tr>
      <w:tr w:rsidR="00A7047F" w:rsidRPr="00A7047F" w14:paraId="48084EF7" w14:textId="77777777" w:rsidTr="002B6EA2">
        <w:trPr>
          <w:trHeight w:val="270"/>
        </w:trPr>
        <w:tc>
          <w:tcPr>
            <w:tcW w:w="1998" w:type="dxa"/>
            <w:shd w:val="clear" w:color="auto" w:fill="auto"/>
            <w:noWrap/>
            <w:vAlign w:val="center"/>
            <w:hideMark/>
          </w:tcPr>
          <w:p w14:paraId="75550C9E" w14:textId="77777777" w:rsidR="00A7047F" w:rsidRPr="00A7047F" w:rsidRDefault="00A7047F" w:rsidP="00A7047F">
            <w:pPr>
              <w:jc w:val="right"/>
              <w:rPr>
                <w:rFonts w:cs="Arial"/>
                <w:color w:val="000000"/>
                <w:sz w:val="18"/>
                <w:szCs w:val="18"/>
              </w:rPr>
            </w:pPr>
            <w:r w:rsidRPr="00A7047F">
              <w:rPr>
                <w:rFonts w:cs="Arial"/>
                <w:color w:val="000000"/>
                <w:sz w:val="18"/>
                <w:szCs w:val="18"/>
              </w:rPr>
              <w:t>SLARLOB8</w:t>
            </w:r>
          </w:p>
        </w:tc>
        <w:tc>
          <w:tcPr>
            <w:tcW w:w="2142" w:type="dxa"/>
            <w:shd w:val="clear" w:color="auto" w:fill="auto"/>
            <w:vAlign w:val="center"/>
            <w:hideMark/>
          </w:tcPr>
          <w:p w14:paraId="5AD20567" w14:textId="77777777" w:rsidR="00A7047F" w:rsidRPr="00A7047F" w:rsidRDefault="00A7047F" w:rsidP="00A7047F">
            <w:pPr>
              <w:jc w:val="right"/>
              <w:rPr>
                <w:rFonts w:cs="Arial"/>
                <w:color w:val="000000"/>
                <w:sz w:val="18"/>
                <w:szCs w:val="18"/>
              </w:rPr>
            </w:pPr>
            <w:r w:rsidRPr="00A7047F">
              <w:rPr>
                <w:rFonts w:cs="Arial"/>
                <w:color w:val="000000"/>
                <w:sz w:val="18"/>
                <w:szCs w:val="18"/>
              </w:rPr>
              <w:t>CATARI_PILONC1_1</w:t>
            </w:r>
          </w:p>
        </w:tc>
        <w:tc>
          <w:tcPr>
            <w:tcW w:w="1440" w:type="dxa"/>
            <w:shd w:val="clear" w:color="auto" w:fill="auto"/>
            <w:noWrap/>
            <w:vAlign w:val="center"/>
            <w:hideMark/>
          </w:tcPr>
          <w:p w14:paraId="462631EF" w14:textId="77777777" w:rsidR="00A7047F" w:rsidRPr="00A7047F" w:rsidRDefault="00A7047F" w:rsidP="00A7047F">
            <w:pPr>
              <w:jc w:val="right"/>
              <w:rPr>
                <w:rFonts w:cs="Arial"/>
                <w:color w:val="000000"/>
                <w:sz w:val="18"/>
                <w:szCs w:val="18"/>
              </w:rPr>
            </w:pPr>
            <w:r w:rsidRPr="00A7047F">
              <w:rPr>
                <w:rFonts w:cs="Arial"/>
                <w:color w:val="000000"/>
                <w:sz w:val="18"/>
                <w:szCs w:val="18"/>
              </w:rPr>
              <w:t>CATARINA</w:t>
            </w:r>
          </w:p>
        </w:tc>
        <w:tc>
          <w:tcPr>
            <w:tcW w:w="1260" w:type="dxa"/>
            <w:shd w:val="clear" w:color="auto" w:fill="auto"/>
            <w:noWrap/>
            <w:vAlign w:val="center"/>
            <w:hideMark/>
          </w:tcPr>
          <w:p w14:paraId="42567EC8" w14:textId="77777777" w:rsidR="00A7047F" w:rsidRPr="00A7047F" w:rsidRDefault="00A7047F" w:rsidP="00A7047F">
            <w:pPr>
              <w:jc w:val="right"/>
              <w:rPr>
                <w:rFonts w:cs="Arial"/>
                <w:color w:val="000000"/>
                <w:sz w:val="18"/>
                <w:szCs w:val="18"/>
              </w:rPr>
            </w:pPr>
            <w:r w:rsidRPr="00A7047F">
              <w:rPr>
                <w:rFonts w:cs="Arial"/>
                <w:color w:val="000000"/>
                <w:sz w:val="18"/>
                <w:szCs w:val="18"/>
              </w:rPr>
              <w:t>PILONCIL</w:t>
            </w:r>
          </w:p>
        </w:tc>
        <w:tc>
          <w:tcPr>
            <w:tcW w:w="1440" w:type="dxa"/>
            <w:shd w:val="clear" w:color="auto" w:fill="auto"/>
            <w:noWrap/>
            <w:vAlign w:val="center"/>
            <w:hideMark/>
          </w:tcPr>
          <w:p w14:paraId="0B4A9A26" w14:textId="77777777" w:rsidR="00A7047F" w:rsidRPr="00A7047F" w:rsidRDefault="00A7047F" w:rsidP="00A7047F">
            <w:pPr>
              <w:jc w:val="right"/>
              <w:rPr>
                <w:rFonts w:cs="Arial"/>
                <w:color w:val="000000"/>
                <w:sz w:val="18"/>
                <w:szCs w:val="18"/>
              </w:rPr>
            </w:pPr>
            <w:r w:rsidRPr="00A7047F">
              <w:rPr>
                <w:rFonts w:cs="Arial"/>
                <w:color w:val="000000"/>
                <w:sz w:val="18"/>
                <w:szCs w:val="18"/>
              </w:rPr>
              <w:t>1</w:t>
            </w:r>
          </w:p>
        </w:tc>
      </w:tr>
      <w:tr w:rsidR="00A7047F" w:rsidRPr="00A7047F" w14:paraId="1467B992" w14:textId="77777777" w:rsidTr="002B6EA2">
        <w:trPr>
          <w:trHeight w:val="270"/>
        </w:trPr>
        <w:tc>
          <w:tcPr>
            <w:tcW w:w="1998" w:type="dxa"/>
            <w:shd w:val="clear" w:color="auto" w:fill="auto"/>
            <w:noWrap/>
            <w:vAlign w:val="center"/>
            <w:hideMark/>
          </w:tcPr>
          <w:p w14:paraId="01CA2530" w14:textId="77777777" w:rsidR="00A7047F" w:rsidRPr="00A7047F" w:rsidRDefault="00A7047F" w:rsidP="00A7047F">
            <w:pPr>
              <w:jc w:val="right"/>
              <w:rPr>
                <w:rFonts w:cs="Arial"/>
                <w:color w:val="000000"/>
                <w:sz w:val="18"/>
                <w:szCs w:val="18"/>
              </w:rPr>
            </w:pPr>
            <w:r w:rsidRPr="00A7047F">
              <w:rPr>
                <w:rFonts w:cs="Arial"/>
                <w:color w:val="000000"/>
                <w:sz w:val="18"/>
                <w:szCs w:val="18"/>
              </w:rPr>
              <w:t>SMCNMCN8</w:t>
            </w:r>
          </w:p>
        </w:tc>
        <w:tc>
          <w:tcPr>
            <w:tcW w:w="2142" w:type="dxa"/>
            <w:shd w:val="clear" w:color="auto" w:fill="auto"/>
            <w:vAlign w:val="center"/>
            <w:hideMark/>
          </w:tcPr>
          <w:p w14:paraId="4301528B" w14:textId="77777777" w:rsidR="00A7047F" w:rsidRPr="00A7047F" w:rsidRDefault="00A7047F" w:rsidP="00A7047F">
            <w:pPr>
              <w:jc w:val="right"/>
              <w:rPr>
                <w:rFonts w:cs="Arial"/>
                <w:color w:val="000000"/>
                <w:sz w:val="18"/>
                <w:szCs w:val="18"/>
              </w:rPr>
            </w:pPr>
            <w:r w:rsidRPr="00A7047F">
              <w:rPr>
                <w:rFonts w:cs="Arial"/>
                <w:color w:val="000000"/>
                <w:sz w:val="18"/>
                <w:szCs w:val="18"/>
              </w:rPr>
              <w:t>HWRDLN_1</w:t>
            </w:r>
          </w:p>
        </w:tc>
        <w:tc>
          <w:tcPr>
            <w:tcW w:w="1440" w:type="dxa"/>
            <w:shd w:val="clear" w:color="auto" w:fill="auto"/>
            <w:noWrap/>
            <w:vAlign w:val="center"/>
            <w:hideMark/>
          </w:tcPr>
          <w:p w14:paraId="24C86981" w14:textId="77777777" w:rsidR="00A7047F" w:rsidRPr="00A7047F" w:rsidRDefault="00A7047F" w:rsidP="00A7047F">
            <w:pPr>
              <w:jc w:val="right"/>
              <w:rPr>
                <w:rFonts w:cs="Arial"/>
                <w:color w:val="000000"/>
                <w:sz w:val="18"/>
                <w:szCs w:val="18"/>
              </w:rPr>
            </w:pPr>
            <w:r w:rsidRPr="00A7047F">
              <w:rPr>
                <w:rFonts w:cs="Arial"/>
                <w:color w:val="000000"/>
                <w:sz w:val="18"/>
                <w:szCs w:val="18"/>
              </w:rPr>
              <w:t>HWRDTP</w:t>
            </w:r>
          </w:p>
        </w:tc>
        <w:tc>
          <w:tcPr>
            <w:tcW w:w="1260" w:type="dxa"/>
            <w:shd w:val="clear" w:color="auto" w:fill="auto"/>
            <w:noWrap/>
            <w:vAlign w:val="center"/>
            <w:hideMark/>
          </w:tcPr>
          <w:p w14:paraId="37843D86" w14:textId="77777777" w:rsidR="00A7047F" w:rsidRPr="00A7047F" w:rsidRDefault="00A7047F" w:rsidP="00A7047F">
            <w:pPr>
              <w:jc w:val="right"/>
              <w:rPr>
                <w:rFonts w:cs="Arial"/>
                <w:color w:val="000000"/>
                <w:sz w:val="18"/>
                <w:szCs w:val="18"/>
              </w:rPr>
            </w:pPr>
            <w:r w:rsidRPr="00A7047F">
              <w:rPr>
                <w:rFonts w:cs="Arial"/>
                <w:color w:val="000000"/>
                <w:sz w:val="18"/>
                <w:szCs w:val="18"/>
              </w:rPr>
              <w:t>HWRDLN</w:t>
            </w:r>
          </w:p>
        </w:tc>
        <w:tc>
          <w:tcPr>
            <w:tcW w:w="1440" w:type="dxa"/>
            <w:shd w:val="clear" w:color="auto" w:fill="auto"/>
            <w:noWrap/>
            <w:vAlign w:val="center"/>
            <w:hideMark/>
          </w:tcPr>
          <w:p w14:paraId="67391857" w14:textId="77777777" w:rsidR="00A7047F" w:rsidRPr="00A7047F" w:rsidRDefault="00A7047F" w:rsidP="00A7047F">
            <w:pPr>
              <w:jc w:val="right"/>
              <w:rPr>
                <w:rFonts w:cs="Arial"/>
                <w:color w:val="000000"/>
                <w:sz w:val="18"/>
                <w:szCs w:val="18"/>
              </w:rPr>
            </w:pPr>
            <w:r w:rsidRPr="00A7047F">
              <w:rPr>
                <w:rFonts w:cs="Arial"/>
                <w:color w:val="000000"/>
                <w:sz w:val="18"/>
                <w:szCs w:val="18"/>
              </w:rPr>
              <w:t>1</w:t>
            </w:r>
          </w:p>
        </w:tc>
      </w:tr>
      <w:tr w:rsidR="00A7047F" w:rsidRPr="00A7047F" w14:paraId="390D9479" w14:textId="77777777" w:rsidTr="002B6EA2">
        <w:trPr>
          <w:trHeight w:val="270"/>
        </w:trPr>
        <w:tc>
          <w:tcPr>
            <w:tcW w:w="1998" w:type="dxa"/>
            <w:shd w:val="clear" w:color="auto" w:fill="auto"/>
            <w:noWrap/>
            <w:vAlign w:val="center"/>
            <w:hideMark/>
          </w:tcPr>
          <w:p w14:paraId="6A46C218" w14:textId="77777777" w:rsidR="00A7047F" w:rsidRPr="00A7047F" w:rsidRDefault="00A7047F" w:rsidP="00A7047F">
            <w:pPr>
              <w:jc w:val="right"/>
              <w:rPr>
                <w:rFonts w:cs="Arial"/>
                <w:color w:val="000000"/>
                <w:sz w:val="18"/>
                <w:szCs w:val="18"/>
              </w:rPr>
            </w:pPr>
            <w:r w:rsidRPr="00A7047F">
              <w:rPr>
                <w:rFonts w:cs="Arial"/>
                <w:color w:val="000000"/>
                <w:sz w:val="18"/>
                <w:szCs w:val="18"/>
              </w:rPr>
              <w:t>SPAWCAL5</w:t>
            </w:r>
          </w:p>
        </w:tc>
        <w:tc>
          <w:tcPr>
            <w:tcW w:w="2142" w:type="dxa"/>
            <w:shd w:val="clear" w:color="auto" w:fill="auto"/>
            <w:vAlign w:val="center"/>
            <w:hideMark/>
          </w:tcPr>
          <w:p w14:paraId="37910B6E" w14:textId="77777777" w:rsidR="00A7047F" w:rsidRPr="00A7047F" w:rsidRDefault="00A7047F" w:rsidP="00A7047F">
            <w:pPr>
              <w:jc w:val="right"/>
              <w:rPr>
                <w:rFonts w:cs="Arial"/>
                <w:color w:val="000000"/>
                <w:sz w:val="18"/>
                <w:szCs w:val="18"/>
              </w:rPr>
            </w:pPr>
            <w:r w:rsidRPr="00A7047F">
              <w:rPr>
                <w:rFonts w:cs="Arial"/>
                <w:color w:val="000000"/>
                <w:sz w:val="18"/>
                <w:szCs w:val="18"/>
              </w:rPr>
              <w:t>BLESSI_LOLITA1_1</w:t>
            </w:r>
          </w:p>
        </w:tc>
        <w:tc>
          <w:tcPr>
            <w:tcW w:w="1440" w:type="dxa"/>
            <w:shd w:val="clear" w:color="auto" w:fill="auto"/>
            <w:noWrap/>
            <w:vAlign w:val="center"/>
            <w:hideMark/>
          </w:tcPr>
          <w:p w14:paraId="52704657" w14:textId="77777777" w:rsidR="00A7047F" w:rsidRPr="00A7047F" w:rsidRDefault="00A7047F" w:rsidP="00A7047F">
            <w:pPr>
              <w:jc w:val="right"/>
              <w:rPr>
                <w:rFonts w:cs="Arial"/>
                <w:color w:val="000000"/>
                <w:sz w:val="18"/>
                <w:szCs w:val="18"/>
              </w:rPr>
            </w:pPr>
            <w:r w:rsidRPr="00A7047F">
              <w:rPr>
                <w:rFonts w:cs="Arial"/>
                <w:color w:val="000000"/>
                <w:sz w:val="18"/>
                <w:szCs w:val="18"/>
              </w:rPr>
              <w:t>BLESSING</w:t>
            </w:r>
          </w:p>
        </w:tc>
        <w:tc>
          <w:tcPr>
            <w:tcW w:w="1260" w:type="dxa"/>
            <w:shd w:val="clear" w:color="auto" w:fill="auto"/>
            <w:noWrap/>
            <w:vAlign w:val="center"/>
            <w:hideMark/>
          </w:tcPr>
          <w:p w14:paraId="3847471B" w14:textId="77777777" w:rsidR="00A7047F" w:rsidRPr="00A7047F" w:rsidRDefault="00A7047F" w:rsidP="00A7047F">
            <w:pPr>
              <w:jc w:val="right"/>
              <w:rPr>
                <w:rFonts w:cs="Arial"/>
                <w:color w:val="000000"/>
                <w:sz w:val="18"/>
                <w:szCs w:val="18"/>
              </w:rPr>
            </w:pPr>
            <w:r w:rsidRPr="00A7047F">
              <w:rPr>
                <w:rFonts w:cs="Arial"/>
                <w:color w:val="000000"/>
                <w:sz w:val="18"/>
                <w:szCs w:val="18"/>
              </w:rPr>
              <w:t>LOLITA</w:t>
            </w:r>
          </w:p>
        </w:tc>
        <w:tc>
          <w:tcPr>
            <w:tcW w:w="1440" w:type="dxa"/>
            <w:shd w:val="clear" w:color="auto" w:fill="auto"/>
            <w:noWrap/>
            <w:vAlign w:val="center"/>
            <w:hideMark/>
          </w:tcPr>
          <w:p w14:paraId="217FA5EF" w14:textId="77777777" w:rsidR="00A7047F" w:rsidRPr="00A7047F" w:rsidRDefault="00A7047F" w:rsidP="00A7047F">
            <w:pPr>
              <w:jc w:val="right"/>
              <w:rPr>
                <w:rFonts w:cs="Arial"/>
                <w:color w:val="000000"/>
                <w:sz w:val="18"/>
                <w:szCs w:val="18"/>
              </w:rPr>
            </w:pPr>
            <w:r w:rsidRPr="00A7047F">
              <w:rPr>
                <w:rFonts w:cs="Arial"/>
                <w:color w:val="000000"/>
                <w:sz w:val="18"/>
                <w:szCs w:val="18"/>
              </w:rPr>
              <w:t>1</w:t>
            </w:r>
          </w:p>
        </w:tc>
      </w:tr>
      <w:tr w:rsidR="00A7047F" w:rsidRPr="00A7047F" w14:paraId="7C2B4D2A" w14:textId="77777777" w:rsidTr="002B6EA2">
        <w:trPr>
          <w:trHeight w:val="270"/>
        </w:trPr>
        <w:tc>
          <w:tcPr>
            <w:tcW w:w="1998" w:type="dxa"/>
            <w:shd w:val="clear" w:color="auto" w:fill="auto"/>
            <w:noWrap/>
            <w:vAlign w:val="center"/>
            <w:hideMark/>
          </w:tcPr>
          <w:p w14:paraId="5905A6D8" w14:textId="77777777" w:rsidR="00A7047F" w:rsidRPr="00A7047F" w:rsidRDefault="00A7047F" w:rsidP="00A7047F">
            <w:pPr>
              <w:jc w:val="right"/>
              <w:rPr>
                <w:rFonts w:cs="Arial"/>
                <w:color w:val="000000"/>
                <w:sz w:val="18"/>
                <w:szCs w:val="18"/>
              </w:rPr>
            </w:pPr>
            <w:r w:rsidRPr="00A7047F">
              <w:rPr>
                <w:rFonts w:cs="Arial"/>
                <w:color w:val="000000"/>
                <w:sz w:val="18"/>
                <w:szCs w:val="18"/>
              </w:rPr>
              <w:t>SPAWLON5</w:t>
            </w:r>
          </w:p>
        </w:tc>
        <w:tc>
          <w:tcPr>
            <w:tcW w:w="2142" w:type="dxa"/>
            <w:shd w:val="clear" w:color="auto" w:fill="auto"/>
            <w:vAlign w:val="center"/>
            <w:hideMark/>
          </w:tcPr>
          <w:p w14:paraId="48DE91D9" w14:textId="77777777" w:rsidR="00A7047F" w:rsidRPr="00A7047F" w:rsidRDefault="00A7047F" w:rsidP="00A7047F">
            <w:pPr>
              <w:jc w:val="right"/>
              <w:rPr>
                <w:rFonts w:cs="Arial"/>
                <w:color w:val="000000"/>
                <w:sz w:val="18"/>
                <w:szCs w:val="18"/>
              </w:rPr>
            </w:pPr>
            <w:r w:rsidRPr="00A7047F">
              <w:rPr>
                <w:rFonts w:cs="Arial"/>
                <w:color w:val="000000"/>
                <w:sz w:val="18"/>
                <w:szCs w:val="18"/>
              </w:rPr>
              <w:t>AIRCO4_RINCON1_1</w:t>
            </w:r>
          </w:p>
        </w:tc>
        <w:tc>
          <w:tcPr>
            <w:tcW w:w="1440" w:type="dxa"/>
            <w:shd w:val="clear" w:color="auto" w:fill="auto"/>
            <w:noWrap/>
            <w:vAlign w:val="center"/>
            <w:hideMark/>
          </w:tcPr>
          <w:p w14:paraId="1D8E0275" w14:textId="77777777" w:rsidR="00A7047F" w:rsidRPr="00A7047F" w:rsidRDefault="00A7047F" w:rsidP="00A7047F">
            <w:pPr>
              <w:jc w:val="right"/>
              <w:rPr>
                <w:rFonts w:cs="Arial"/>
                <w:color w:val="000000"/>
                <w:sz w:val="18"/>
                <w:szCs w:val="18"/>
              </w:rPr>
            </w:pPr>
            <w:r w:rsidRPr="00A7047F">
              <w:rPr>
                <w:rFonts w:cs="Arial"/>
                <w:color w:val="000000"/>
                <w:sz w:val="18"/>
                <w:szCs w:val="18"/>
              </w:rPr>
              <w:t>RINCON</w:t>
            </w:r>
          </w:p>
        </w:tc>
        <w:tc>
          <w:tcPr>
            <w:tcW w:w="1260" w:type="dxa"/>
            <w:shd w:val="clear" w:color="auto" w:fill="auto"/>
            <w:noWrap/>
            <w:vAlign w:val="center"/>
            <w:hideMark/>
          </w:tcPr>
          <w:p w14:paraId="6C010710" w14:textId="77777777" w:rsidR="00A7047F" w:rsidRPr="00A7047F" w:rsidRDefault="00A7047F" w:rsidP="00A7047F">
            <w:pPr>
              <w:jc w:val="right"/>
              <w:rPr>
                <w:rFonts w:cs="Arial"/>
                <w:color w:val="000000"/>
                <w:sz w:val="18"/>
                <w:szCs w:val="18"/>
              </w:rPr>
            </w:pPr>
            <w:r w:rsidRPr="00A7047F">
              <w:rPr>
                <w:rFonts w:cs="Arial"/>
                <w:color w:val="000000"/>
                <w:sz w:val="18"/>
                <w:szCs w:val="18"/>
              </w:rPr>
              <w:t>AIRCO4</w:t>
            </w:r>
          </w:p>
        </w:tc>
        <w:tc>
          <w:tcPr>
            <w:tcW w:w="1440" w:type="dxa"/>
            <w:shd w:val="clear" w:color="auto" w:fill="auto"/>
            <w:noWrap/>
            <w:vAlign w:val="center"/>
            <w:hideMark/>
          </w:tcPr>
          <w:p w14:paraId="7E78D25E" w14:textId="77777777" w:rsidR="00A7047F" w:rsidRPr="00A7047F" w:rsidRDefault="00A7047F" w:rsidP="00A7047F">
            <w:pPr>
              <w:jc w:val="right"/>
              <w:rPr>
                <w:rFonts w:cs="Arial"/>
                <w:color w:val="000000"/>
                <w:sz w:val="18"/>
                <w:szCs w:val="18"/>
              </w:rPr>
            </w:pPr>
            <w:r w:rsidRPr="00A7047F">
              <w:rPr>
                <w:rFonts w:cs="Arial"/>
                <w:color w:val="000000"/>
                <w:sz w:val="18"/>
                <w:szCs w:val="18"/>
              </w:rPr>
              <w:t>1</w:t>
            </w:r>
          </w:p>
        </w:tc>
      </w:tr>
      <w:tr w:rsidR="00A7047F" w:rsidRPr="00A7047F" w14:paraId="0B6183C6" w14:textId="77777777" w:rsidTr="002B6EA2">
        <w:trPr>
          <w:trHeight w:val="270"/>
        </w:trPr>
        <w:tc>
          <w:tcPr>
            <w:tcW w:w="1998" w:type="dxa"/>
            <w:shd w:val="clear" w:color="auto" w:fill="auto"/>
            <w:noWrap/>
            <w:vAlign w:val="center"/>
            <w:hideMark/>
          </w:tcPr>
          <w:p w14:paraId="243C4F8D" w14:textId="77777777" w:rsidR="00A7047F" w:rsidRPr="00A7047F" w:rsidRDefault="00A7047F" w:rsidP="00A7047F">
            <w:pPr>
              <w:jc w:val="right"/>
              <w:rPr>
                <w:rFonts w:cs="Arial"/>
                <w:color w:val="000000"/>
                <w:sz w:val="18"/>
                <w:szCs w:val="18"/>
              </w:rPr>
            </w:pPr>
            <w:r w:rsidRPr="00A7047F">
              <w:rPr>
                <w:rFonts w:cs="Arial"/>
                <w:color w:val="000000"/>
                <w:sz w:val="18"/>
                <w:szCs w:val="18"/>
              </w:rPr>
              <w:t>SPORWHI8</w:t>
            </w:r>
          </w:p>
        </w:tc>
        <w:tc>
          <w:tcPr>
            <w:tcW w:w="2142" w:type="dxa"/>
            <w:shd w:val="clear" w:color="auto" w:fill="auto"/>
            <w:vAlign w:val="center"/>
            <w:hideMark/>
          </w:tcPr>
          <w:p w14:paraId="38C4A179" w14:textId="77777777" w:rsidR="00A7047F" w:rsidRPr="00A7047F" w:rsidRDefault="00A7047F" w:rsidP="00A7047F">
            <w:pPr>
              <w:jc w:val="right"/>
              <w:rPr>
                <w:rFonts w:cs="Arial"/>
                <w:color w:val="000000"/>
                <w:sz w:val="18"/>
                <w:szCs w:val="18"/>
              </w:rPr>
            </w:pPr>
            <w:r w:rsidRPr="00A7047F">
              <w:rPr>
                <w:rFonts w:cs="Arial"/>
                <w:color w:val="000000"/>
                <w:sz w:val="18"/>
                <w:szCs w:val="18"/>
              </w:rPr>
              <w:t>I_DUPS_WHITE_1_1</w:t>
            </w:r>
          </w:p>
        </w:tc>
        <w:tc>
          <w:tcPr>
            <w:tcW w:w="1440" w:type="dxa"/>
            <w:shd w:val="clear" w:color="auto" w:fill="auto"/>
            <w:noWrap/>
            <w:vAlign w:val="center"/>
            <w:hideMark/>
          </w:tcPr>
          <w:p w14:paraId="6A738335" w14:textId="77777777" w:rsidR="00A7047F" w:rsidRPr="00A7047F" w:rsidRDefault="00A7047F" w:rsidP="00A7047F">
            <w:pPr>
              <w:jc w:val="right"/>
              <w:rPr>
                <w:rFonts w:cs="Arial"/>
                <w:color w:val="000000"/>
                <w:sz w:val="18"/>
                <w:szCs w:val="18"/>
              </w:rPr>
            </w:pPr>
            <w:r w:rsidRPr="00A7047F">
              <w:rPr>
                <w:rFonts w:cs="Arial"/>
                <w:color w:val="000000"/>
                <w:sz w:val="18"/>
                <w:szCs w:val="18"/>
              </w:rPr>
              <w:t>I_DUPSW</w:t>
            </w:r>
          </w:p>
        </w:tc>
        <w:tc>
          <w:tcPr>
            <w:tcW w:w="1260" w:type="dxa"/>
            <w:shd w:val="clear" w:color="auto" w:fill="auto"/>
            <w:noWrap/>
            <w:vAlign w:val="center"/>
            <w:hideMark/>
          </w:tcPr>
          <w:p w14:paraId="6C7D89CD" w14:textId="77777777" w:rsidR="00A7047F" w:rsidRPr="00A7047F" w:rsidRDefault="00A7047F" w:rsidP="00A7047F">
            <w:pPr>
              <w:jc w:val="right"/>
              <w:rPr>
                <w:rFonts w:cs="Arial"/>
                <w:color w:val="000000"/>
                <w:sz w:val="18"/>
                <w:szCs w:val="18"/>
              </w:rPr>
            </w:pPr>
            <w:r w:rsidRPr="00A7047F">
              <w:rPr>
                <w:rFonts w:cs="Arial"/>
                <w:color w:val="000000"/>
                <w:sz w:val="18"/>
                <w:szCs w:val="18"/>
              </w:rPr>
              <w:t>WHITE_PT</w:t>
            </w:r>
          </w:p>
        </w:tc>
        <w:tc>
          <w:tcPr>
            <w:tcW w:w="1440" w:type="dxa"/>
            <w:shd w:val="clear" w:color="auto" w:fill="auto"/>
            <w:noWrap/>
            <w:vAlign w:val="center"/>
            <w:hideMark/>
          </w:tcPr>
          <w:p w14:paraId="271C7FDA" w14:textId="77777777" w:rsidR="00A7047F" w:rsidRPr="00A7047F" w:rsidRDefault="00A7047F" w:rsidP="00A7047F">
            <w:pPr>
              <w:jc w:val="right"/>
              <w:rPr>
                <w:rFonts w:cs="Arial"/>
                <w:color w:val="000000"/>
                <w:sz w:val="18"/>
                <w:szCs w:val="18"/>
              </w:rPr>
            </w:pPr>
            <w:r w:rsidRPr="00A7047F">
              <w:rPr>
                <w:rFonts w:cs="Arial"/>
                <w:color w:val="000000"/>
                <w:sz w:val="18"/>
                <w:szCs w:val="18"/>
              </w:rPr>
              <w:t>1</w:t>
            </w:r>
          </w:p>
        </w:tc>
      </w:tr>
      <w:tr w:rsidR="00A7047F" w:rsidRPr="00A7047F" w14:paraId="6655765D" w14:textId="77777777" w:rsidTr="002B6EA2">
        <w:trPr>
          <w:trHeight w:val="270"/>
        </w:trPr>
        <w:tc>
          <w:tcPr>
            <w:tcW w:w="1998" w:type="dxa"/>
            <w:shd w:val="clear" w:color="auto" w:fill="auto"/>
            <w:noWrap/>
            <w:vAlign w:val="center"/>
            <w:hideMark/>
          </w:tcPr>
          <w:p w14:paraId="3708F189" w14:textId="77777777" w:rsidR="00A7047F" w:rsidRPr="00A7047F" w:rsidRDefault="00A7047F" w:rsidP="00A7047F">
            <w:pPr>
              <w:jc w:val="right"/>
              <w:rPr>
                <w:rFonts w:cs="Arial"/>
                <w:color w:val="000000"/>
                <w:sz w:val="18"/>
                <w:szCs w:val="18"/>
              </w:rPr>
            </w:pPr>
            <w:r w:rsidRPr="00A7047F">
              <w:rPr>
                <w:rFonts w:cs="Arial"/>
                <w:color w:val="000000"/>
                <w:sz w:val="18"/>
                <w:szCs w:val="18"/>
              </w:rPr>
              <w:t>SWMRCDH8</w:t>
            </w:r>
          </w:p>
        </w:tc>
        <w:tc>
          <w:tcPr>
            <w:tcW w:w="2142" w:type="dxa"/>
            <w:shd w:val="clear" w:color="auto" w:fill="auto"/>
            <w:vAlign w:val="center"/>
            <w:hideMark/>
          </w:tcPr>
          <w:p w14:paraId="6D26EDDB" w14:textId="77777777" w:rsidR="00A7047F" w:rsidRPr="00A7047F" w:rsidRDefault="00A7047F" w:rsidP="00A7047F">
            <w:pPr>
              <w:jc w:val="right"/>
              <w:rPr>
                <w:rFonts w:cs="Arial"/>
                <w:color w:val="000000"/>
                <w:sz w:val="18"/>
                <w:szCs w:val="18"/>
              </w:rPr>
            </w:pPr>
            <w:r w:rsidRPr="00A7047F">
              <w:rPr>
                <w:rFonts w:cs="Arial"/>
                <w:color w:val="000000"/>
                <w:sz w:val="18"/>
                <w:szCs w:val="18"/>
              </w:rPr>
              <w:t>3200__A</w:t>
            </w:r>
          </w:p>
        </w:tc>
        <w:tc>
          <w:tcPr>
            <w:tcW w:w="1440" w:type="dxa"/>
            <w:shd w:val="clear" w:color="auto" w:fill="auto"/>
            <w:noWrap/>
            <w:vAlign w:val="center"/>
            <w:hideMark/>
          </w:tcPr>
          <w:p w14:paraId="097FE9A4" w14:textId="77777777" w:rsidR="00A7047F" w:rsidRPr="00A7047F" w:rsidRDefault="00A7047F" w:rsidP="00A7047F">
            <w:pPr>
              <w:jc w:val="right"/>
              <w:rPr>
                <w:rFonts w:cs="Arial"/>
                <w:color w:val="000000"/>
                <w:sz w:val="18"/>
                <w:szCs w:val="18"/>
              </w:rPr>
            </w:pPr>
            <w:r w:rsidRPr="00A7047F">
              <w:rPr>
                <w:rFonts w:cs="Arial"/>
                <w:color w:val="000000"/>
                <w:sz w:val="18"/>
                <w:szCs w:val="18"/>
              </w:rPr>
              <w:t>CDHSW</w:t>
            </w:r>
          </w:p>
        </w:tc>
        <w:tc>
          <w:tcPr>
            <w:tcW w:w="1260" w:type="dxa"/>
            <w:shd w:val="clear" w:color="auto" w:fill="auto"/>
            <w:noWrap/>
            <w:vAlign w:val="center"/>
            <w:hideMark/>
          </w:tcPr>
          <w:p w14:paraId="0B32EE75" w14:textId="77777777" w:rsidR="00A7047F" w:rsidRPr="00A7047F" w:rsidRDefault="00A7047F" w:rsidP="00A7047F">
            <w:pPr>
              <w:jc w:val="right"/>
              <w:rPr>
                <w:rFonts w:cs="Arial"/>
                <w:color w:val="000000"/>
                <w:sz w:val="18"/>
                <w:szCs w:val="18"/>
              </w:rPr>
            </w:pPr>
            <w:r w:rsidRPr="00A7047F">
              <w:rPr>
                <w:rFonts w:cs="Arial"/>
                <w:color w:val="000000"/>
                <w:sz w:val="18"/>
                <w:szCs w:val="18"/>
              </w:rPr>
              <w:t>MCSES</w:t>
            </w:r>
          </w:p>
        </w:tc>
        <w:tc>
          <w:tcPr>
            <w:tcW w:w="1440" w:type="dxa"/>
            <w:shd w:val="clear" w:color="auto" w:fill="auto"/>
            <w:noWrap/>
            <w:vAlign w:val="center"/>
            <w:hideMark/>
          </w:tcPr>
          <w:p w14:paraId="3BF2A29F" w14:textId="77777777" w:rsidR="00A7047F" w:rsidRPr="00A7047F" w:rsidRDefault="00A7047F" w:rsidP="00A7047F">
            <w:pPr>
              <w:jc w:val="right"/>
              <w:rPr>
                <w:rFonts w:cs="Arial"/>
                <w:color w:val="000000"/>
                <w:sz w:val="18"/>
                <w:szCs w:val="18"/>
              </w:rPr>
            </w:pPr>
            <w:r w:rsidRPr="00A7047F">
              <w:rPr>
                <w:rFonts w:cs="Arial"/>
                <w:color w:val="000000"/>
                <w:sz w:val="18"/>
                <w:szCs w:val="18"/>
              </w:rPr>
              <w:t>1</w:t>
            </w:r>
          </w:p>
        </w:tc>
      </w:tr>
      <w:tr w:rsidR="00A7047F" w:rsidRPr="00A7047F" w14:paraId="304A7CDB" w14:textId="77777777" w:rsidTr="002B6EA2">
        <w:trPr>
          <w:trHeight w:val="270"/>
        </w:trPr>
        <w:tc>
          <w:tcPr>
            <w:tcW w:w="1998" w:type="dxa"/>
            <w:shd w:val="clear" w:color="auto" w:fill="auto"/>
            <w:noWrap/>
            <w:vAlign w:val="center"/>
            <w:hideMark/>
          </w:tcPr>
          <w:p w14:paraId="77AACE5C" w14:textId="77777777" w:rsidR="00A7047F" w:rsidRPr="00A7047F" w:rsidRDefault="00A7047F" w:rsidP="00A7047F">
            <w:pPr>
              <w:jc w:val="right"/>
              <w:rPr>
                <w:rFonts w:cs="Arial"/>
                <w:color w:val="000000"/>
                <w:sz w:val="18"/>
                <w:szCs w:val="18"/>
              </w:rPr>
            </w:pPr>
            <w:r w:rsidRPr="00A7047F">
              <w:rPr>
                <w:rFonts w:cs="Arial"/>
                <w:color w:val="000000"/>
                <w:sz w:val="18"/>
                <w:szCs w:val="18"/>
              </w:rPr>
              <w:t>XODE58</w:t>
            </w:r>
          </w:p>
        </w:tc>
        <w:tc>
          <w:tcPr>
            <w:tcW w:w="2142" w:type="dxa"/>
            <w:shd w:val="clear" w:color="auto" w:fill="auto"/>
            <w:vAlign w:val="center"/>
            <w:hideMark/>
          </w:tcPr>
          <w:p w14:paraId="6EBB93EF" w14:textId="77777777" w:rsidR="00A7047F" w:rsidRPr="00A7047F" w:rsidRDefault="00A7047F" w:rsidP="00A7047F">
            <w:pPr>
              <w:jc w:val="right"/>
              <w:rPr>
                <w:rFonts w:cs="Arial"/>
                <w:color w:val="000000"/>
                <w:sz w:val="18"/>
                <w:szCs w:val="18"/>
              </w:rPr>
            </w:pPr>
            <w:r w:rsidRPr="00A7047F">
              <w:rPr>
                <w:rFonts w:cs="Arial"/>
                <w:color w:val="000000"/>
                <w:sz w:val="18"/>
                <w:szCs w:val="18"/>
              </w:rPr>
              <w:t>ODEHV_MR1L</w:t>
            </w:r>
          </w:p>
        </w:tc>
        <w:tc>
          <w:tcPr>
            <w:tcW w:w="1440" w:type="dxa"/>
            <w:shd w:val="clear" w:color="auto" w:fill="auto"/>
            <w:noWrap/>
            <w:vAlign w:val="center"/>
            <w:hideMark/>
          </w:tcPr>
          <w:p w14:paraId="2D27230C" w14:textId="77777777" w:rsidR="00A7047F" w:rsidRPr="00A7047F" w:rsidRDefault="00A7047F" w:rsidP="00A7047F">
            <w:pPr>
              <w:jc w:val="right"/>
              <w:rPr>
                <w:rFonts w:cs="Arial"/>
                <w:color w:val="000000"/>
                <w:sz w:val="18"/>
                <w:szCs w:val="18"/>
              </w:rPr>
            </w:pPr>
            <w:r w:rsidRPr="00A7047F">
              <w:rPr>
                <w:rFonts w:cs="Arial"/>
                <w:color w:val="000000"/>
                <w:sz w:val="18"/>
                <w:szCs w:val="18"/>
              </w:rPr>
              <w:t>ODEHV</w:t>
            </w:r>
          </w:p>
        </w:tc>
        <w:tc>
          <w:tcPr>
            <w:tcW w:w="1260" w:type="dxa"/>
            <w:shd w:val="clear" w:color="auto" w:fill="auto"/>
            <w:noWrap/>
            <w:vAlign w:val="center"/>
            <w:hideMark/>
          </w:tcPr>
          <w:p w14:paraId="51785A80" w14:textId="77777777" w:rsidR="00A7047F" w:rsidRPr="00A7047F" w:rsidRDefault="00A7047F" w:rsidP="00A7047F">
            <w:pPr>
              <w:jc w:val="right"/>
              <w:rPr>
                <w:rFonts w:cs="Arial"/>
                <w:color w:val="000000"/>
                <w:sz w:val="18"/>
                <w:szCs w:val="18"/>
              </w:rPr>
            </w:pPr>
            <w:r w:rsidRPr="00A7047F">
              <w:rPr>
                <w:rFonts w:cs="Arial"/>
                <w:color w:val="000000"/>
                <w:sz w:val="18"/>
                <w:szCs w:val="18"/>
              </w:rPr>
              <w:t>ODEHV</w:t>
            </w:r>
          </w:p>
        </w:tc>
        <w:tc>
          <w:tcPr>
            <w:tcW w:w="1440" w:type="dxa"/>
            <w:shd w:val="clear" w:color="auto" w:fill="auto"/>
            <w:noWrap/>
            <w:vAlign w:val="center"/>
            <w:hideMark/>
          </w:tcPr>
          <w:p w14:paraId="1134C3DC" w14:textId="77777777" w:rsidR="00A7047F" w:rsidRPr="00A7047F" w:rsidRDefault="00A7047F" w:rsidP="00A7047F">
            <w:pPr>
              <w:jc w:val="right"/>
              <w:rPr>
                <w:rFonts w:cs="Arial"/>
                <w:color w:val="000000"/>
                <w:sz w:val="18"/>
                <w:szCs w:val="18"/>
              </w:rPr>
            </w:pPr>
            <w:r w:rsidRPr="00A7047F">
              <w:rPr>
                <w:rFonts w:cs="Arial"/>
                <w:color w:val="000000"/>
                <w:sz w:val="18"/>
                <w:szCs w:val="18"/>
              </w:rPr>
              <w:t>1</w:t>
            </w:r>
          </w:p>
        </w:tc>
      </w:tr>
      <w:tr w:rsidR="00A7047F" w:rsidRPr="00A7047F" w14:paraId="600B18C6" w14:textId="77777777" w:rsidTr="002B6EA2">
        <w:trPr>
          <w:trHeight w:val="270"/>
        </w:trPr>
        <w:tc>
          <w:tcPr>
            <w:tcW w:w="1998" w:type="dxa"/>
            <w:shd w:val="clear" w:color="auto" w:fill="auto"/>
            <w:noWrap/>
            <w:vAlign w:val="center"/>
            <w:hideMark/>
          </w:tcPr>
          <w:p w14:paraId="34A49E4C" w14:textId="77777777" w:rsidR="00A7047F" w:rsidRPr="00A7047F" w:rsidRDefault="00A7047F" w:rsidP="00A7047F">
            <w:pPr>
              <w:jc w:val="right"/>
              <w:rPr>
                <w:rFonts w:cs="Arial"/>
                <w:color w:val="000000"/>
                <w:sz w:val="18"/>
                <w:szCs w:val="18"/>
              </w:rPr>
            </w:pPr>
            <w:r w:rsidRPr="00A7047F">
              <w:rPr>
                <w:rFonts w:cs="Arial"/>
                <w:color w:val="000000"/>
                <w:sz w:val="18"/>
                <w:szCs w:val="18"/>
              </w:rPr>
              <w:t>XWLV258</w:t>
            </w:r>
          </w:p>
        </w:tc>
        <w:tc>
          <w:tcPr>
            <w:tcW w:w="2142" w:type="dxa"/>
            <w:shd w:val="clear" w:color="auto" w:fill="auto"/>
            <w:vAlign w:val="center"/>
            <w:hideMark/>
          </w:tcPr>
          <w:p w14:paraId="2A59A10D" w14:textId="77777777" w:rsidR="00A7047F" w:rsidRPr="00A7047F" w:rsidRDefault="00A7047F" w:rsidP="00A7047F">
            <w:pPr>
              <w:jc w:val="right"/>
              <w:rPr>
                <w:rFonts w:cs="Arial"/>
                <w:color w:val="000000"/>
                <w:sz w:val="18"/>
                <w:szCs w:val="18"/>
              </w:rPr>
            </w:pPr>
            <w:r w:rsidRPr="00A7047F">
              <w:rPr>
                <w:rFonts w:cs="Arial"/>
                <w:color w:val="000000"/>
                <w:sz w:val="18"/>
                <w:szCs w:val="18"/>
              </w:rPr>
              <w:t>6429__D</w:t>
            </w:r>
          </w:p>
        </w:tc>
        <w:tc>
          <w:tcPr>
            <w:tcW w:w="1440" w:type="dxa"/>
            <w:shd w:val="clear" w:color="auto" w:fill="auto"/>
            <w:noWrap/>
            <w:vAlign w:val="center"/>
            <w:hideMark/>
          </w:tcPr>
          <w:p w14:paraId="4B844896" w14:textId="77777777" w:rsidR="00A7047F" w:rsidRPr="00A7047F" w:rsidRDefault="00A7047F" w:rsidP="00A7047F">
            <w:pPr>
              <w:jc w:val="right"/>
              <w:rPr>
                <w:rFonts w:cs="Arial"/>
                <w:color w:val="000000"/>
                <w:sz w:val="18"/>
                <w:szCs w:val="18"/>
              </w:rPr>
            </w:pPr>
            <w:r w:rsidRPr="00A7047F">
              <w:rPr>
                <w:rFonts w:cs="Arial"/>
                <w:color w:val="000000"/>
                <w:sz w:val="18"/>
                <w:szCs w:val="18"/>
              </w:rPr>
              <w:t>ECRSW</w:t>
            </w:r>
          </w:p>
        </w:tc>
        <w:tc>
          <w:tcPr>
            <w:tcW w:w="1260" w:type="dxa"/>
            <w:shd w:val="clear" w:color="auto" w:fill="auto"/>
            <w:noWrap/>
            <w:vAlign w:val="center"/>
            <w:hideMark/>
          </w:tcPr>
          <w:p w14:paraId="2CE18CAB" w14:textId="77777777" w:rsidR="00A7047F" w:rsidRPr="00A7047F" w:rsidRDefault="00A7047F" w:rsidP="00A7047F">
            <w:pPr>
              <w:jc w:val="right"/>
              <w:rPr>
                <w:rFonts w:cs="Arial"/>
                <w:color w:val="000000"/>
                <w:sz w:val="18"/>
                <w:szCs w:val="18"/>
              </w:rPr>
            </w:pPr>
            <w:r w:rsidRPr="00A7047F">
              <w:rPr>
                <w:rFonts w:cs="Arial"/>
                <w:color w:val="000000"/>
                <w:sz w:val="18"/>
                <w:szCs w:val="18"/>
              </w:rPr>
              <w:t>ENCRT</w:t>
            </w:r>
          </w:p>
        </w:tc>
        <w:tc>
          <w:tcPr>
            <w:tcW w:w="1440" w:type="dxa"/>
            <w:shd w:val="clear" w:color="auto" w:fill="auto"/>
            <w:noWrap/>
            <w:vAlign w:val="center"/>
            <w:hideMark/>
          </w:tcPr>
          <w:p w14:paraId="63DE3E5B" w14:textId="77777777" w:rsidR="00A7047F" w:rsidRPr="00A7047F" w:rsidRDefault="00A7047F" w:rsidP="00A7047F">
            <w:pPr>
              <w:jc w:val="right"/>
              <w:rPr>
                <w:rFonts w:cs="Arial"/>
                <w:color w:val="000000"/>
                <w:sz w:val="18"/>
                <w:szCs w:val="18"/>
              </w:rPr>
            </w:pPr>
            <w:r w:rsidRPr="00A7047F">
              <w:rPr>
                <w:rFonts w:cs="Arial"/>
                <w:color w:val="000000"/>
                <w:sz w:val="18"/>
                <w:szCs w:val="18"/>
              </w:rPr>
              <w:t>1</w:t>
            </w:r>
          </w:p>
        </w:tc>
      </w:tr>
    </w:tbl>
    <w:p w14:paraId="5F26DDF9" w14:textId="2068EB1C" w:rsidR="002F3FFD" w:rsidRPr="001171B8" w:rsidRDefault="002F3FFD" w:rsidP="00A7047F">
      <w:pPr>
        <w:tabs>
          <w:tab w:val="left" w:pos="5345"/>
          <w:tab w:val="left" w:pos="6672"/>
        </w:tabs>
        <w:rPr>
          <w:rFonts w:cs="Arial"/>
        </w:rPr>
      </w:pPr>
    </w:p>
    <w:sectPr w:rsidR="002F3FFD" w:rsidRPr="001171B8" w:rsidSect="00A20AD1">
      <w:headerReference w:type="even" r:id="rId18"/>
      <w:head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61433" w14:textId="77777777" w:rsidR="0015608A" w:rsidRDefault="0015608A">
      <w:r>
        <w:separator/>
      </w:r>
    </w:p>
  </w:endnote>
  <w:endnote w:type="continuationSeparator" w:id="0">
    <w:p w14:paraId="3C3C045F" w14:textId="77777777" w:rsidR="0015608A" w:rsidRDefault="00156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EF592" w14:textId="77777777" w:rsidR="0015608A" w:rsidRPr="00400806" w:rsidRDefault="0015608A" w:rsidP="00302001">
    <w:pPr>
      <w:pStyle w:val="table"/>
      <w:tabs>
        <w:tab w:val="right" w:pos="8460"/>
      </w:tabs>
      <w:rPr>
        <w:sz w:val="16"/>
        <w:szCs w:val="16"/>
      </w:rPr>
    </w:pPr>
    <w:r w:rsidRPr="00400806">
      <w:rPr>
        <w:rStyle w:val="PageNumber"/>
        <w:sz w:val="16"/>
        <w:szCs w:val="16"/>
      </w:rPr>
      <w:t>©</w:t>
    </w:r>
    <w:r>
      <w:rPr>
        <w:rStyle w:val="PageNumber"/>
        <w:sz w:val="16"/>
        <w:szCs w:val="16"/>
      </w:rPr>
      <w:t xml:space="preserve"> 2015</w:t>
    </w:r>
    <w:r w:rsidRPr="00400806">
      <w:rPr>
        <w:rStyle w:val="PageNumber"/>
        <w:sz w:val="16"/>
        <w:szCs w:val="16"/>
      </w:rPr>
      <w:t xml:space="preserve"> Electric Reliability Council of Texas, Inc. 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35608F"/>
      <w:tblLook w:val="01E0" w:firstRow="1" w:lastRow="1" w:firstColumn="1" w:lastColumn="1" w:noHBand="0" w:noVBand="0"/>
    </w:tblPr>
    <w:tblGrid>
      <w:gridCol w:w="4680"/>
      <w:gridCol w:w="4680"/>
    </w:tblGrid>
    <w:tr w:rsidR="0015608A" w14:paraId="37A48428" w14:textId="77777777" w:rsidTr="003A1D4B">
      <w:tc>
        <w:tcPr>
          <w:tcW w:w="2500" w:type="pct"/>
          <w:shd w:val="clear" w:color="auto" w:fill="35608F"/>
          <w:vAlign w:val="center"/>
        </w:tcPr>
        <w:p w14:paraId="58F56100" w14:textId="77777777" w:rsidR="0015608A" w:rsidRPr="003A1D4B" w:rsidRDefault="0015608A" w:rsidP="003A1D4B">
          <w:pPr>
            <w:pStyle w:val="table"/>
            <w:tabs>
              <w:tab w:val="right" w:pos="8460"/>
            </w:tabs>
            <w:rPr>
              <w:i/>
              <w:iCs/>
              <w:color w:val="FFFFFF"/>
              <w:sz w:val="16"/>
              <w:szCs w:val="16"/>
            </w:rPr>
          </w:pPr>
          <w:r w:rsidRPr="003A1D4B">
            <w:rPr>
              <w:rStyle w:val="PageNumber"/>
              <w:i/>
              <w:iCs/>
              <w:color w:val="FFFFFF"/>
              <w:sz w:val="16"/>
              <w:szCs w:val="16"/>
            </w:rPr>
            <w:t>©</w:t>
          </w:r>
          <w:r>
            <w:rPr>
              <w:rStyle w:val="PageNumber"/>
              <w:i/>
              <w:iCs/>
              <w:color w:val="FFFFFF"/>
              <w:sz w:val="16"/>
              <w:szCs w:val="16"/>
            </w:rPr>
            <w:t xml:space="preserve"> 2015</w:t>
          </w:r>
          <w:r w:rsidRPr="003A1D4B">
            <w:rPr>
              <w:rStyle w:val="PageNumber"/>
              <w:i/>
              <w:iCs/>
              <w:color w:val="FFFFFF"/>
              <w:sz w:val="16"/>
              <w:szCs w:val="16"/>
            </w:rPr>
            <w:t xml:space="preserve"> Electric Reliability Council of Texas, Inc.</w:t>
          </w:r>
        </w:p>
      </w:tc>
      <w:tc>
        <w:tcPr>
          <w:tcW w:w="2500" w:type="pct"/>
          <w:shd w:val="clear" w:color="auto" w:fill="35608F"/>
          <w:vAlign w:val="center"/>
        </w:tcPr>
        <w:p w14:paraId="589718F0" w14:textId="77777777" w:rsidR="0015608A" w:rsidRPr="003A1D4B" w:rsidRDefault="0015608A" w:rsidP="003A1D4B">
          <w:pPr>
            <w:spacing w:before="40" w:after="40"/>
            <w:jc w:val="right"/>
            <w:rPr>
              <w:rFonts w:cs="Arial"/>
              <w:i/>
              <w:iCs/>
              <w:color w:val="FFFFFF"/>
              <w:sz w:val="18"/>
            </w:rPr>
          </w:pPr>
          <w:r w:rsidRPr="003A1D4B">
            <w:rPr>
              <w:rFonts w:cs="Arial"/>
              <w:i/>
              <w:iCs/>
              <w:color w:val="FFFFFF"/>
              <w:sz w:val="18"/>
            </w:rPr>
            <w:t>Operations Support</w:t>
          </w:r>
        </w:p>
      </w:tc>
    </w:tr>
  </w:tbl>
  <w:p w14:paraId="3D6ECB9F" w14:textId="77777777" w:rsidR="0015608A" w:rsidRDefault="001560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F8ED7" w14:textId="77777777" w:rsidR="0015608A" w:rsidRDefault="0015608A">
      <w:r>
        <w:separator/>
      </w:r>
    </w:p>
  </w:footnote>
  <w:footnote w:type="continuationSeparator" w:id="0">
    <w:p w14:paraId="5C27816B" w14:textId="77777777" w:rsidR="0015608A" w:rsidRDefault="00156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5353B" w14:textId="429F445E" w:rsidR="0015608A" w:rsidRPr="00400806" w:rsidRDefault="0015608A" w:rsidP="00302001">
    <w:pPr>
      <w:pStyle w:val="Header"/>
      <w:tabs>
        <w:tab w:val="clear" w:pos="4320"/>
        <w:tab w:val="clear" w:pos="8640"/>
        <w:tab w:val="right" w:pos="9360"/>
      </w:tabs>
      <w:rPr>
        <w:rFonts w:cs="Arial"/>
        <w:sz w:val="16"/>
        <w:szCs w:val="16"/>
      </w:rPr>
    </w:pPr>
    <w:r>
      <w:rPr>
        <w:rFonts w:cs="Arial"/>
        <w:sz w:val="16"/>
        <w:szCs w:val="16"/>
      </w:rPr>
      <w:t>April 2015 ERCOT Monthly Operations Report</w:t>
    </w:r>
    <w:r w:rsidRPr="009477A7">
      <w:rPr>
        <w:rFonts w:cs="Arial"/>
        <w:sz w:val="16"/>
        <w:szCs w:val="16"/>
      </w:rPr>
      <w:tab/>
      <w:t xml:space="preserve">ERCOT </w:t>
    </w:r>
    <w:r>
      <w:rPr>
        <w:rFonts w:cs="Arial"/>
        <w:sz w:val="16"/>
        <w:szCs w:val="16"/>
      </w:rPr>
      <w:t>Confidential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35608F"/>
      <w:tblLook w:val="01E0" w:firstRow="1" w:lastRow="1" w:firstColumn="1" w:lastColumn="1" w:noHBand="0" w:noVBand="0"/>
    </w:tblPr>
    <w:tblGrid>
      <w:gridCol w:w="4680"/>
      <w:gridCol w:w="4680"/>
    </w:tblGrid>
    <w:tr w:rsidR="0015608A" w14:paraId="5EB9C9B4" w14:textId="77777777" w:rsidTr="003A1D4B">
      <w:tc>
        <w:tcPr>
          <w:tcW w:w="2500" w:type="pct"/>
          <w:shd w:val="clear" w:color="auto" w:fill="35608F"/>
          <w:vAlign w:val="center"/>
        </w:tcPr>
        <w:p w14:paraId="0449A5FE" w14:textId="77777777" w:rsidR="0015608A" w:rsidRPr="003A1D4B" w:rsidRDefault="0015608A" w:rsidP="003A1D4B">
          <w:pPr>
            <w:pStyle w:val="Header"/>
            <w:spacing w:before="40" w:after="40"/>
            <w:rPr>
              <w:rFonts w:cs="Arial"/>
              <w:i/>
              <w:iCs/>
              <w:color w:val="FFFFFF"/>
              <w:sz w:val="16"/>
              <w:szCs w:val="16"/>
            </w:rPr>
          </w:pPr>
          <w:r w:rsidRPr="003A1D4B">
            <w:rPr>
              <w:rFonts w:cs="Arial"/>
              <w:i/>
              <w:iCs/>
              <w:color w:val="FFFFFF"/>
              <w:sz w:val="16"/>
              <w:szCs w:val="16"/>
            </w:rPr>
            <w:t>ERCOT Public</w:t>
          </w:r>
        </w:p>
      </w:tc>
      <w:tc>
        <w:tcPr>
          <w:tcW w:w="2500" w:type="pct"/>
          <w:shd w:val="clear" w:color="auto" w:fill="35608F"/>
          <w:vAlign w:val="center"/>
        </w:tcPr>
        <w:p w14:paraId="1871BF04" w14:textId="77777777" w:rsidR="0015608A" w:rsidRPr="003A1D4B" w:rsidRDefault="0015608A" w:rsidP="003A1D4B">
          <w:pPr>
            <w:pStyle w:val="Header"/>
            <w:spacing w:before="40" w:after="40"/>
            <w:jc w:val="right"/>
            <w:rPr>
              <w:rFonts w:ascii="Arial Black" w:hAnsi="Arial Black"/>
              <w:i/>
              <w:iCs/>
              <w:color w:val="FFFFFF"/>
              <w:sz w:val="18"/>
            </w:rPr>
          </w:pPr>
          <w:r w:rsidRPr="003A1D4B">
            <w:rPr>
              <w:rFonts w:ascii="Arial Black" w:hAnsi="Arial Black"/>
              <w:i/>
              <w:iCs/>
              <w:color w:val="FFFFFF"/>
              <w:sz w:val="18"/>
            </w:rPr>
            <w:t>Monthly Report</w:t>
          </w:r>
        </w:p>
      </w:tc>
    </w:tr>
  </w:tbl>
  <w:p w14:paraId="187BE2A6" w14:textId="77777777" w:rsidR="0015608A" w:rsidRDefault="001560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6038E" w14:textId="77777777" w:rsidR="0015608A" w:rsidRDefault="0015608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AF791" w14:textId="77777777" w:rsidR="0015608A" w:rsidRDefault="001560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95pt;height:22.55pt" o:bullet="t">
        <v:imagedata r:id="rId1" o:title=""/>
      </v:shape>
    </w:pict>
  </w:numPicBullet>
  <w:numPicBullet w:numPicBulletId="1">
    <w:pict>
      <v:shape id="_x0000_i1027" type="#_x0000_t75" style="width:36.95pt;height:22.55pt" o:bullet="t">
        <v:imagedata r:id="rId2" o:title=""/>
      </v:shape>
    </w:pict>
  </w:numPicBullet>
  <w:abstractNum w:abstractNumId="0">
    <w:nsid w:val="14070E7C"/>
    <w:multiLevelType w:val="hybridMultilevel"/>
    <w:tmpl w:val="E07A2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
    <w:nsid w:val="19F91FD2"/>
    <w:multiLevelType w:val="multilevel"/>
    <w:tmpl w:val="4A82EC4C"/>
    <w:lvl w:ilvl="0">
      <w:start w:val="1"/>
      <w:numFmt w:val="decimal"/>
      <w:pStyle w:val="Heading1"/>
      <w:lvlText w:val="%1"/>
      <w:lvlJc w:val="left"/>
      <w:pPr>
        <w:ind w:left="540" w:hanging="360"/>
      </w:pPr>
      <w:rPr>
        <w:rFonts w:hint="default"/>
      </w:rPr>
    </w:lvl>
    <w:lvl w:ilvl="1">
      <w:start w:val="1"/>
      <w:numFmt w:val="decimal"/>
      <w:pStyle w:val="Heading2"/>
      <w:lvlText w:val="%1.%2"/>
      <w:lvlJc w:val="left"/>
      <w:pPr>
        <w:tabs>
          <w:tab w:val="num" w:pos="432"/>
        </w:tabs>
        <w:ind w:left="360" w:hanging="360"/>
      </w:pPr>
      <w:rPr>
        <w:rFonts w:hint="default"/>
      </w:rPr>
    </w:lvl>
    <w:lvl w:ilvl="2">
      <w:start w:val="1"/>
      <w:numFmt w:val="decimal"/>
      <w:pStyle w:val="Heading3"/>
      <w:lvlText w:val="%1.%2.%3"/>
      <w:lvlJc w:val="left"/>
      <w:pPr>
        <w:tabs>
          <w:tab w:val="num" w:pos="3960"/>
        </w:tabs>
        <w:ind w:left="360" w:hanging="360"/>
      </w:pPr>
      <w:rPr>
        <w:rFonts w:hint="default"/>
      </w:rPr>
    </w:lvl>
    <w:lvl w:ilvl="3">
      <w:start w:val="1"/>
      <w:numFmt w:val="decimal"/>
      <w:pStyle w:val="Heading4"/>
      <w:lvlText w:val="%1.%2.%3.%4"/>
      <w:lvlJc w:val="left"/>
      <w:pPr>
        <w:tabs>
          <w:tab w:val="num" w:pos="4867"/>
        </w:tabs>
        <w:ind w:left="360" w:hanging="360"/>
      </w:pPr>
      <w:rPr>
        <w:rFonts w:hint="default"/>
      </w:rPr>
    </w:lvl>
    <w:lvl w:ilvl="4">
      <w:start w:val="1"/>
      <w:numFmt w:val="decimal"/>
      <w:lvlText w:val="%1.%2.%3.%4.%5"/>
      <w:lvlJc w:val="left"/>
      <w:pPr>
        <w:tabs>
          <w:tab w:val="num" w:pos="727"/>
        </w:tabs>
        <w:ind w:left="360" w:hanging="360"/>
      </w:pPr>
      <w:rPr>
        <w:rFonts w:hint="default"/>
      </w:rPr>
    </w:lvl>
    <w:lvl w:ilvl="5">
      <w:start w:val="1"/>
      <w:numFmt w:val="decimal"/>
      <w:lvlText w:val="%1.%2.%3.%4.%5.%6"/>
      <w:lvlJc w:val="left"/>
      <w:pPr>
        <w:tabs>
          <w:tab w:val="num" w:pos="1087"/>
        </w:tabs>
        <w:ind w:left="360" w:hanging="360"/>
      </w:pPr>
      <w:rPr>
        <w:rFonts w:hint="default"/>
      </w:rPr>
    </w:lvl>
    <w:lvl w:ilvl="6">
      <w:start w:val="1"/>
      <w:numFmt w:val="decimal"/>
      <w:lvlText w:val="%1.%2.%3.%4.%5.%6.%7"/>
      <w:lvlJc w:val="left"/>
      <w:pPr>
        <w:tabs>
          <w:tab w:val="num" w:pos="1807"/>
        </w:tabs>
        <w:ind w:left="360" w:hanging="360"/>
      </w:pPr>
      <w:rPr>
        <w:rFonts w:hint="default"/>
      </w:rPr>
    </w:lvl>
    <w:lvl w:ilvl="7">
      <w:start w:val="1"/>
      <w:numFmt w:val="decimal"/>
      <w:lvlText w:val="%1.%2.%3.%4.%5.%6.%7.%8"/>
      <w:lvlJc w:val="left"/>
      <w:pPr>
        <w:tabs>
          <w:tab w:val="num" w:pos="2167"/>
        </w:tabs>
        <w:ind w:left="360" w:hanging="360"/>
      </w:pPr>
      <w:rPr>
        <w:rFonts w:hint="default"/>
      </w:rPr>
    </w:lvl>
    <w:lvl w:ilvl="8">
      <w:start w:val="1"/>
      <w:numFmt w:val="decimal"/>
      <w:lvlText w:val="%1.%2.%3.%4.%5.%6.%7.%8.%9"/>
      <w:lvlJc w:val="left"/>
      <w:pPr>
        <w:tabs>
          <w:tab w:val="num" w:pos="2887"/>
        </w:tabs>
        <w:ind w:left="360" w:hanging="360"/>
      </w:pPr>
      <w:rPr>
        <w:rFonts w:hint="default"/>
      </w:rPr>
    </w:lvl>
  </w:abstractNum>
  <w:abstractNum w:abstractNumId="3">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4">
    <w:nsid w:val="2675055C"/>
    <w:multiLevelType w:val="hybridMultilevel"/>
    <w:tmpl w:val="936C3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B324BB"/>
    <w:multiLevelType w:val="hybridMultilevel"/>
    <w:tmpl w:val="868E7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nsid w:val="5672099B"/>
    <w:multiLevelType w:val="hybridMultilevel"/>
    <w:tmpl w:val="30FE0E0C"/>
    <w:lvl w:ilvl="0" w:tplc="BD88B302">
      <w:start w:val="1"/>
      <w:numFmt w:val="bullet"/>
      <w:pStyle w:val="bulletlevel2"/>
      <w:lvlText w:val="­"/>
      <w:lvlJc w:val="left"/>
      <w:pPr>
        <w:tabs>
          <w:tab w:val="num" w:pos="1800"/>
        </w:tabs>
        <w:ind w:left="1800" w:hanging="360"/>
      </w:pPr>
      <w:rPr>
        <w:rFonts w:ascii="Courier New" w:hAnsi="Courier New" w:hint="default"/>
      </w:rPr>
    </w:lvl>
    <w:lvl w:ilvl="1" w:tplc="C2246E10">
      <w:start w:val="1"/>
      <w:numFmt w:val="bullet"/>
      <w:lvlText w:val="o"/>
      <w:lvlJc w:val="left"/>
      <w:pPr>
        <w:tabs>
          <w:tab w:val="num" w:pos="2016"/>
        </w:tabs>
        <w:ind w:left="2016" w:hanging="360"/>
      </w:pPr>
      <w:rPr>
        <w:rFonts w:ascii="Courier New" w:hAnsi="Courier New" w:cs="Courier New" w:hint="default"/>
      </w:rPr>
    </w:lvl>
    <w:lvl w:ilvl="2" w:tplc="F2E273C8" w:tentative="1">
      <w:start w:val="1"/>
      <w:numFmt w:val="bullet"/>
      <w:lvlText w:val=""/>
      <w:lvlJc w:val="left"/>
      <w:pPr>
        <w:tabs>
          <w:tab w:val="num" w:pos="2736"/>
        </w:tabs>
        <w:ind w:left="2736" w:hanging="360"/>
      </w:pPr>
      <w:rPr>
        <w:rFonts w:ascii="Wingdings" w:hAnsi="Wingdings" w:hint="default"/>
      </w:rPr>
    </w:lvl>
    <w:lvl w:ilvl="3" w:tplc="58A4F43E" w:tentative="1">
      <w:start w:val="1"/>
      <w:numFmt w:val="bullet"/>
      <w:lvlText w:val=""/>
      <w:lvlJc w:val="left"/>
      <w:pPr>
        <w:tabs>
          <w:tab w:val="num" w:pos="3456"/>
        </w:tabs>
        <w:ind w:left="3456" w:hanging="360"/>
      </w:pPr>
      <w:rPr>
        <w:rFonts w:ascii="Symbol" w:hAnsi="Symbol" w:hint="default"/>
      </w:rPr>
    </w:lvl>
    <w:lvl w:ilvl="4" w:tplc="9BBCF7B8" w:tentative="1">
      <w:start w:val="1"/>
      <w:numFmt w:val="bullet"/>
      <w:lvlText w:val="o"/>
      <w:lvlJc w:val="left"/>
      <w:pPr>
        <w:tabs>
          <w:tab w:val="num" w:pos="4176"/>
        </w:tabs>
        <w:ind w:left="4176" w:hanging="360"/>
      </w:pPr>
      <w:rPr>
        <w:rFonts w:ascii="Courier New" w:hAnsi="Courier New" w:cs="Courier New" w:hint="default"/>
      </w:rPr>
    </w:lvl>
    <w:lvl w:ilvl="5" w:tplc="E4588796" w:tentative="1">
      <w:start w:val="1"/>
      <w:numFmt w:val="bullet"/>
      <w:lvlText w:val=""/>
      <w:lvlJc w:val="left"/>
      <w:pPr>
        <w:tabs>
          <w:tab w:val="num" w:pos="4896"/>
        </w:tabs>
        <w:ind w:left="4896" w:hanging="360"/>
      </w:pPr>
      <w:rPr>
        <w:rFonts w:ascii="Wingdings" w:hAnsi="Wingdings" w:hint="default"/>
      </w:rPr>
    </w:lvl>
    <w:lvl w:ilvl="6" w:tplc="F05C83F4" w:tentative="1">
      <w:start w:val="1"/>
      <w:numFmt w:val="bullet"/>
      <w:lvlText w:val=""/>
      <w:lvlJc w:val="left"/>
      <w:pPr>
        <w:tabs>
          <w:tab w:val="num" w:pos="5616"/>
        </w:tabs>
        <w:ind w:left="5616" w:hanging="360"/>
      </w:pPr>
      <w:rPr>
        <w:rFonts w:ascii="Symbol" w:hAnsi="Symbol" w:hint="default"/>
      </w:rPr>
    </w:lvl>
    <w:lvl w:ilvl="7" w:tplc="9E443C76" w:tentative="1">
      <w:start w:val="1"/>
      <w:numFmt w:val="bullet"/>
      <w:lvlText w:val="o"/>
      <w:lvlJc w:val="left"/>
      <w:pPr>
        <w:tabs>
          <w:tab w:val="num" w:pos="6336"/>
        </w:tabs>
        <w:ind w:left="6336" w:hanging="360"/>
      </w:pPr>
      <w:rPr>
        <w:rFonts w:ascii="Courier New" w:hAnsi="Courier New" w:cs="Courier New" w:hint="default"/>
      </w:rPr>
    </w:lvl>
    <w:lvl w:ilvl="8" w:tplc="05CCB83E" w:tentative="1">
      <w:start w:val="1"/>
      <w:numFmt w:val="bullet"/>
      <w:lvlText w:val=""/>
      <w:lvlJc w:val="left"/>
      <w:pPr>
        <w:tabs>
          <w:tab w:val="num" w:pos="7056"/>
        </w:tabs>
        <w:ind w:left="7056" w:hanging="360"/>
      </w:pPr>
      <w:rPr>
        <w:rFonts w:ascii="Wingdings" w:hAnsi="Wingdings" w:hint="default"/>
      </w:rPr>
    </w:lvl>
  </w:abstractNum>
  <w:num w:numId="1">
    <w:abstractNumId w:val="3"/>
  </w:num>
  <w:num w:numId="2">
    <w:abstractNumId w:val="9"/>
  </w:num>
  <w:num w:numId="3">
    <w:abstractNumId w:val="7"/>
  </w:num>
  <w:num w:numId="4">
    <w:abstractNumId w:val="8"/>
  </w:num>
  <w:num w:numId="5">
    <w:abstractNumId w:val="1"/>
  </w:num>
  <w:num w:numId="6">
    <w:abstractNumId w:val="2"/>
  </w:num>
  <w:num w:numId="7">
    <w:abstractNumId w:val="6"/>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16E7"/>
    <w:rsid w:val="0000200C"/>
    <w:rsid w:val="00002163"/>
    <w:rsid w:val="00002ABE"/>
    <w:rsid w:val="00003986"/>
    <w:rsid w:val="0000400B"/>
    <w:rsid w:val="0000548A"/>
    <w:rsid w:val="000056FB"/>
    <w:rsid w:val="00005FE3"/>
    <w:rsid w:val="00007529"/>
    <w:rsid w:val="00010439"/>
    <w:rsid w:val="00013139"/>
    <w:rsid w:val="00013DA8"/>
    <w:rsid w:val="00015B39"/>
    <w:rsid w:val="00016333"/>
    <w:rsid w:val="00017F97"/>
    <w:rsid w:val="000210F0"/>
    <w:rsid w:val="00021320"/>
    <w:rsid w:val="00021C9A"/>
    <w:rsid w:val="00023BF3"/>
    <w:rsid w:val="00026313"/>
    <w:rsid w:val="00026479"/>
    <w:rsid w:val="00031636"/>
    <w:rsid w:val="00032BF6"/>
    <w:rsid w:val="000337F8"/>
    <w:rsid w:val="00033E63"/>
    <w:rsid w:val="000346A3"/>
    <w:rsid w:val="00036F6E"/>
    <w:rsid w:val="00037B98"/>
    <w:rsid w:val="00037C30"/>
    <w:rsid w:val="0004057A"/>
    <w:rsid w:val="0004665D"/>
    <w:rsid w:val="00046794"/>
    <w:rsid w:val="00046FDD"/>
    <w:rsid w:val="000476B7"/>
    <w:rsid w:val="00050021"/>
    <w:rsid w:val="000507EC"/>
    <w:rsid w:val="00051980"/>
    <w:rsid w:val="00051C80"/>
    <w:rsid w:val="000528AD"/>
    <w:rsid w:val="000532C9"/>
    <w:rsid w:val="00060B2F"/>
    <w:rsid w:val="00061DAF"/>
    <w:rsid w:val="00062311"/>
    <w:rsid w:val="00063F24"/>
    <w:rsid w:val="00064E80"/>
    <w:rsid w:val="000660FD"/>
    <w:rsid w:val="0007013F"/>
    <w:rsid w:val="0007030C"/>
    <w:rsid w:val="000710C9"/>
    <w:rsid w:val="0007384F"/>
    <w:rsid w:val="00074EC8"/>
    <w:rsid w:val="00082816"/>
    <w:rsid w:val="00082AE2"/>
    <w:rsid w:val="00083AD1"/>
    <w:rsid w:val="00083CEB"/>
    <w:rsid w:val="00084D6C"/>
    <w:rsid w:val="00085751"/>
    <w:rsid w:val="0008593E"/>
    <w:rsid w:val="00086B90"/>
    <w:rsid w:val="00086FAF"/>
    <w:rsid w:val="000971C8"/>
    <w:rsid w:val="00097ACC"/>
    <w:rsid w:val="000A0D22"/>
    <w:rsid w:val="000A46F0"/>
    <w:rsid w:val="000A724A"/>
    <w:rsid w:val="000B0A53"/>
    <w:rsid w:val="000B15BD"/>
    <w:rsid w:val="000B25B7"/>
    <w:rsid w:val="000B4AA1"/>
    <w:rsid w:val="000B60C7"/>
    <w:rsid w:val="000B6F59"/>
    <w:rsid w:val="000B787F"/>
    <w:rsid w:val="000C0410"/>
    <w:rsid w:val="000C1499"/>
    <w:rsid w:val="000C1A27"/>
    <w:rsid w:val="000C22DB"/>
    <w:rsid w:val="000C26F4"/>
    <w:rsid w:val="000C59B4"/>
    <w:rsid w:val="000C6AB8"/>
    <w:rsid w:val="000C6FDE"/>
    <w:rsid w:val="000C6FF3"/>
    <w:rsid w:val="000D16B3"/>
    <w:rsid w:val="000D22F6"/>
    <w:rsid w:val="000D49E9"/>
    <w:rsid w:val="000D4D3F"/>
    <w:rsid w:val="000D63C1"/>
    <w:rsid w:val="000D6D50"/>
    <w:rsid w:val="000D73B4"/>
    <w:rsid w:val="000D7806"/>
    <w:rsid w:val="000E1882"/>
    <w:rsid w:val="000E1BF8"/>
    <w:rsid w:val="000E3170"/>
    <w:rsid w:val="000E3A97"/>
    <w:rsid w:val="000E3E8A"/>
    <w:rsid w:val="000E4E84"/>
    <w:rsid w:val="000E5C48"/>
    <w:rsid w:val="000E745C"/>
    <w:rsid w:val="000F2C04"/>
    <w:rsid w:val="000F319E"/>
    <w:rsid w:val="000F3618"/>
    <w:rsid w:val="000F4671"/>
    <w:rsid w:val="000F4CA1"/>
    <w:rsid w:val="000F4E2B"/>
    <w:rsid w:val="000F5056"/>
    <w:rsid w:val="000F5FB3"/>
    <w:rsid w:val="000F7238"/>
    <w:rsid w:val="001004EA"/>
    <w:rsid w:val="001004F7"/>
    <w:rsid w:val="00100C01"/>
    <w:rsid w:val="00100C1A"/>
    <w:rsid w:val="0010213E"/>
    <w:rsid w:val="001022AF"/>
    <w:rsid w:val="001022DB"/>
    <w:rsid w:val="0010247F"/>
    <w:rsid w:val="00102984"/>
    <w:rsid w:val="00104021"/>
    <w:rsid w:val="00104254"/>
    <w:rsid w:val="00105BC1"/>
    <w:rsid w:val="00105C48"/>
    <w:rsid w:val="0011023C"/>
    <w:rsid w:val="00110BD7"/>
    <w:rsid w:val="001115E2"/>
    <w:rsid w:val="00113DDA"/>
    <w:rsid w:val="00114A14"/>
    <w:rsid w:val="00115744"/>
    <w:rsid w:val="001171B8"/>
    <w:rsid w:val="001172B2"/>
    <w:rsid w:val="0011740E"/>
    <w:rsid w:val="0012152A"/>
    <w:rsid w:val="00122A59"/>
    <w:rsid w:val="00123A43"/>
    <w:rsid w:val="001244B1"/>
    <w:rsid w:val="0013193F"/>
    <w:rsid w:val="001349CB"/>
    <w:rsid w:val="0013523E"/>
    <w:rsid w:val="00136EB5"/>
    <w:rsid w:val="00140118"/>
    <w:rsid w:val="00140646"/>
    <w:rsid w:val="0014068E"/>
    <w:rsid w:val="0014090F"/>
    <w:rsid w:val="00140DAE"/>
    <w:rsid w:val="00141157"/>
    <w:rsid w:val="001420B4"/>
    <w:rsid w:val="0014231D"/>
    <w:rsid w:val="00143FDD"/>
    <w:rsid w:val="00144561"/>
    <w:rsid w:val="001450B0"/>
    <w:rsid w:val="00145827"/>
    <w:rsid w:val="0014765F"/>
    <w:rsid w:val="00147E48"/>
    <w:rsid w:val="0015049D"/>
    <w:rsid w:val="00150940"/>
    <w:rsid w:val="00151B27"/>
    <w:rsid w:val="00152113"/>
    <w:rsid w:val="001524F0"/>
    <w:rsid w:val="001547F4"/>
    <w:rsid w:val="001556FC"/>
    <w:rsid w:val="001558D9"/>
    <w:rsid w:val="00155E89"/>
    <w:rsid w:val="0015608A"/>
    <w:rsid w:val="00156346"/>
    <w:rsid w:val="001600DB"/>
    <w:rsid w:val="00160DBB"/>
    <w:rsid w:val="00165001"/>
    <w:rsid w:val="0016542D"/>
    <w:rsid w:val="0017100B"/>
    <w:rsid w:val="001716EC"/>
    <w:rsid w:val="00172C0E"/>
    <w:rsid w:val="00172D20"/>
    <w:rsid w:val="00177778"/>
    <w:rsid w:val="00180861"/>
    <w:rsid w:val="00182303"/>
    <w:rsid w:val="00183337"/>
    <w:rsid w:val="00183540"/>
    <w:rsid w:val="00183D28"/>
    <w:rsid w:val="00185C59"/>
    <w:rsid w:val="001911B4"/>
    <w:rsid w:val="00191A0B"/>
    <w:rsid w:val="001935AE"/>
    <w:rsid w:val="00195418"/>
    <w:rsid w:val="0019762F"/>
    <w:rsid w:val="001977ED"/>
    <w:rsid w:val="001A131B"/>
    <w:rsid w:val="001A1B56"/>
    <w:rsid w:val="001A366A"/>
    <w:rsid w:val="001A3761"/>
    <w:rsid w:val="001A3AC3"/>
    <w:rsid w:val="001A4016"/>
    <w:rsid w:val="001A42A4"/>
    <w:rsid w:val="001A49F4"/>
    <w:rsid w:val="001A7845"/>
    <w:rsid w:val="001B0873"/>
    <w:rsid w:val="001B1605"/>
    <w:rsid w:val="001B3654"/>
    <w:rsid w:val="001B49BA"/>
    <w:rsid w:val="001B5072"/>
    <w:rsid w:val="001B6121"/>
    <w:rsid w:val="001B6189"/>
    <w:rsid w:val="001C0BAF"/>
    <w:rsid w:val="001C1B66"/>
    <w:rsid w:val="001C24C0"/>
    <w:rsid w:val="001C25FF"/>
    <w:rsid w:val="001C2A4E"/>
    <w:rsid w:val="001C521C"/>
    <w:rsid w:val="001C53C6"/>
    <w:rsid w:val="001C6428"/>
    <w:rsid w:val="001D3BC3"/>
    <w:rsid w:val="001D3CD4"/>
    <w:rsid w:val="001D4A2D"/>
    <w:rsid w:val="001D6AFE"/>
    <w:rsid w:val="001D6B88"/>
    <w:rsid w:val="001E1571"/>
    <w:rsid w:val="001E376F"/>
    <w:rsid w:val="001E3C01"/>
    <w:rsid w:val="001E6EFA"/>
    <w:rsid w:val="001E75E6"/>
    <w:rsid w:val="001F02CD"/>
    <w:rsid w:val="001F11A9"/>
    <w:rsid w:val="001F1640"/>
    <w:rsid w:val="001F362E"/>
    <w:rsid w:val="001F36CA"/>
    <w:rsid w:val="001F3F1B"/>
    <w:rsid w:val="001F5BAF"/>
    <w:rsid w:val="001F7920"/>
    <w:rsid w:val="001F7C8D"/>
    <w:rsid w:val="00200290"/>
    <w:rsid w:val="00202D4D"/>
    <w:rsid w:val="00203190"/>
    <w:rsid w:val="00204369"/>
    <w:rsid w:val="00205F70"/>
    <w:rsid w:val="002060D7"/>
    <w:rsid w:val="00211108"/>
    <w:rsid w:val="002111A8"/>
    <w:rsid w:val="002118C9"/>
    <w:rsid w:val="002129A3"/>
    <w:rsid w:val="0021708C"/>
    <w:rsid w:val="00220A18"/>
    <w:rsid w:val="002227A5"/>
    <w:rsid w:val="00223F83"/>
    <w:rsid w:val="0022416B"/>
    <w:rsid w:val="00224872"/>
    <w:rsid w:val="00230AD9"/>
    <w:rsid w:val="00230C1B"/>
    <w:rsid w:val="002326F0"/>
    <w:rsid w:val="00233ABF"/>
    <w:rsid w:val="00234B7B"/>
    <w:rsid w:val="0023503F"/>
    <w:rsid w:val="00235C7D"/>
    <w:rsid w:val="0024094C"/>
    <w:rsid w:val="00243795"/>
    <w:rsid w:val="0024667F"/>
    <w:rsid w:val="002474B0"/>
    <w:rsid w:val="002502B9"/>
    <w:rsid w:val="00250625"/>
    <w:rsid w:val="002510D3"/>
    <w:rsid w:val="0025188E"/>
    <w:rsid w:val="00251C49"/>
    <w:rsid w:val="0025322A"/>
    <w:rsid w:val="002535DA"/>
    <w:rsid w:val="002536DF"/>
    <w:rsid w:val="00254584"/>
    <w:rsid w:val="002545CF"/>
    <w:rsid w:val="002562BA"/>
    <w:rsid w:val="00257376"/>
    <w:rsid w:val="0025762A"/>
    <w:rsid w:val="002622DC"/>
    <w:rsid w:val="00263E95"/>
    <w:rsid w:val="00264C0E"/>
    <w:rsid w:val="0026730C"/>
    <w:rsid w:val="00272F5D"/>
    <w:rsid w:val="0027368B"/>
    <w:rsid w:val="002740EA"/>
    <w:rsid w:val="00276D89"/>
    <w:rsid w:val="00276F60"/>
    <w:rsid w:val="002801D8"/>
    <w:rsid w:val="00281B16"/>
    <w:rsid w:val="0028233A"/>
    <w:rsid w:val="002825A6"/>
    <w:rsid w:val="0028558D"/>
    <w:rsid w:val="00285B37"/>
    <w:rsid w:val="00286336"/>
    <w:rsid w:val="002901E5"/>
    <w:rsid w:val="0029042C"/>
    <w:rsid w:val="00290442"/>
    <w:rsid w:val="002928E2"/>
    <w:rsid w:val="002929E6"/>
    <w:rsid w:val="002931CE"/>
    <w:rsid w:val="00295533"/>
    <w:rsid w:val="00295BAB"/>
    <w:rsid w:val="002972D1"/>
    <w:rsid w:val="00297D8C"/>
    <w:rsid w:val="002A1200"/>
    <w:rsid w:val="002A2B82"/>
    <w:rsid w:val="002A4113"/>
    <w:rsid w:val="002A5718"/>
    <w:rsid w:val="002A6230"/>
    <w:rsid w:val="002A758D"/>
    <w:rsid w:val="002B1F0D"/>
    <w:rsid w:val="002B2E41"/>
    <w:rsid w:val="002B2FE4"/>
    <w:rsid w:val="002B5182"/>
    <w:rsid w:val="002B58A6"/>
    <w:rsid w:val="002B59CF"/>
    <w:rsid w:val="002B5EBC"/>
    <w:rsid w:val="002B6EA2"/>
    <w:rsid w:val="002C07D4"/>
    <w:rsid w:val="002C156B"/>
    <w:rsid w:val="002C31F2"/>
    <w:rsid w:val="002C44F7"/>
    <w:rsid w:val="002C5793"/>
    <w:rsid w:val="002C59D3"/>
    <w:rsid w:val="002D10AF"/>
    <w:rsid w:val="002D2230"/>
    <w:rsid w:val="002D498C"/>
    <w:rsid w:val="002D4D91"/>
    <w:rsid w:val="002E21FD"/>
    <w:rsid w:val="002E2AA1"/>
    <w:rsid w:val="002E55A1"/>
    <w:rsid w:val="002E605E"/>
    <w:rsid w:val="002E7712"/>
    <w:rsid w:val="002F0ECA"/>
    <w:rsid w:val="002F1CCD"/>
    <w:rsid w:val="002F1D3E"/>
    <w:rsid w:val="002F268D"/>
    <w:rsid w:val="002F2A0B"/>
    <w:rsid w:val="002F3B71"/>
    <w:rsid w:val="002F3C58"/>
    <w:rsid w:val="002F3EC7"/>
    <w:rsid w:val="002F3FFD"/>
    <w:rsid w:val="002F56C2"/>
    <w:rsid w:val="002F58B7"/>
    <w:rsid w:val="002F68F1"/>
    <w:rsid w:val="002F6EC2"/>
    <w:rsid w:val="00300227"/>
    <w:rsid w:val="00300E27"/>
    <w:rsid w:val="00302001"/>
    <w:rsid w:val="0030207C"/>
    <w:rsid w:val="00302A11"/>
    <w:rsid w:val="0030574A"/>
    <w:rsid w:val="00305AC8"/>
    <w:rsid w:val="00305EB1"/>
    <w:rsid w:val="003072C8"/>
    <w:rsid w:val="00307BE9"/>
    <w:rsid w:val="003108E0"/>
    <w:rsid w:val="00311405"/>
    <w:rsid w:val="003119F7"/>
    <w:rsid w:val="0031213C"/>
    <w:rsid w:val="00312CC0"/>
    <w:rsid w:val="003143FB"/>
    <w:rsid w:val="003145E5"/>
    <w:rsid w:val="003156BC"/>
    <w:rsid w:val="00316161"/>
    <w:rsid w:val="00321618"/>
    <w:rsid w:val="00321D4C"/>
    <w:rsid w:val="00322717"/>
    <w:rsid w:val="0032277B"/>
    <w:rsid w:val="0032342A"/>
    <w:rsid w:val="00323F72"/>
    <w:rsid w:val="00324B55"/>
    <w:rsid w:val="0032713E"/>
    <w:rsid w:val="00331B15"/>
    <w:rsid w:val="00332C24"/>
    <w:rsid w:val="00334865"/>
    <w:rsid w:val="003348A5"/>
    <w:rsid w:val="00335F35"/>
    <w:rsid w:val="003364E1"/>
    <w:rsid w:val="00336588"/>
    <w:rsid w:val="0034012D"/>
    <w:rsid w:val="003434F9"/>
    <w:rsid w:val="0034485F"/>
    <w:rsid w:val="00345EE5"/>
    <w:rsid w:val="00353D0B"/>
    <w:rsid w:val="003555B4"/>
    <w:rsid w:val="00355C0B"/>
    <w:rsid w:val="00357BD3"/>
    <w:rsid w:val="00362FC8"/>
    <w:rsid w:val="003633FB"/>
    <w:rsid w:val="0036371D"/>
    <w:rsid w:val="00363D03"/>
    <w:rsid w:val="00364865"/>
    <w:rsid w:val="00364CEE"/>
    <w:rsid w:val="0036650B"/>
    <w:rsid w:val="00366A80"/>
    <w:rsid w:val="00367F33"/>
    <w:rsid w:val="00370357"/>
    <w:rsid w:val="00371AA5"/>
    <w:rsid w:val="00372A69"/>
    <w:rsid w:val="00372F2A"/>
    <w:rsid w:val="0037505C"/>
    <w:rsid w:val="00375CCE"/>
    <w:rsid w:val="0037733A"/>
    <w:rsid w:val="003819A8"/>
    <w:rsid w:val="00383EEE"/>
    <w:rsid w:val="00385204"/>
    <w:rsid w:val="0038554F"/>
    <w:rsid w:val="00385FE1"/>
    <w:rsid w:val="00386149"/>
    <w:rsid w:val="0038636F"/>
    <w:rsid w:val="00387230"/>
    <w:rsid w:val="00387971"/>
    <w:rsid w:val="00390091"/>
    <w:rsid w:val="003907EB"/>
    <w:rsid w:val="00390A89"/>
    <w:rsid w:val="00391074"/>
    <w:rsid w:val="0039438A"/>
    <w:rsid w:val="00395B84"/>
    <w:rsid w:val="00397FD4"/>
    <w:rsid w:val="003A13BB"/>
    <w:rsid w:val="003A1A7E"/>
    <w:rsid w:val="003A1D4B"/>
    <w:rsid w:val="003A4395"/>
    <w:rsid w:val="003A60EC"/>
    <w:rsid w:val="003A6DBB"/>
    <w:rsid w:val="003B231A"/>
    <w:rsid w:val="003B23AC"/>
    <w:rsid w:val="003B26F2"/>
    <w:rsid w:val="003B3438"/>
    <w:rsid w:val="003B3CD5"/>
    <w:rsid w:val="003B4577"/>
    <w:rsid w:val="003B59E6"/>
    <w:rsid w:val="003B750E"/>
    <w:rsid w:val="003C0537"/>
    <w:rsid w:val="003C0B0E"/>
    <w:rsid w:val="003C1B4B"/>
    <w:rsid w:val="003C221E"/>
    <w:rsid w:val="003C24AD"/>
    <w:rsid w:val="003C36B3"/>
    <w:rsid w:val="003C4E29"/>
    <w:rsid w:val="003C5767"/>
    <w:rsid w:val="003C5AFC"/>
    <w:rsid w:val="003C5B9F"/>
    <w:rsid w:val="003C5BFB"/>
    <w:rsid w:val="003C5D00"/>
    <w:rsid w:val="003C7D7D"/>
    <w:rsid w:val="003D267E"/>
    <w:rsid w:val="003D32E0"/>
    <w:rsid w:val="003D4462"/>
    <w:rsid w:val="003D4F85"/>
    <w:rsid w:val="003E1CA6"/>
    <w:rsid w:val="003E2825"/>
    <w:rsid w:val="003E5B90"/>
    <w:rsid w:val="003E67BA"/>
    <w:rsid w:val="003F19C4"/>
    <w:rsid w:val="003F2E87"/>
    <w:rsid w:val="003F2FE1"/>
    <w:rsid w:val="003F3D05"/>
    <w:rsid w:val="003F6439"/>
    <w:rsid w:val="003F6BE0"/>
    <w:rsid w:val="003F7B1C"/>
    <w:rsid w:val="00400806"/>
    <w:rsid w:val="00401F43"/>
    <w:rsid w:val="004021F0"/>
    <w:rsid w:val="0040249F"/>
    <w:rsid w:val="004027BB"/>
    <w:rsid w:val="004028FF"/>
    <w:rsid w:val="004029C8"/>
    <w:rsid w:val="00404E1C"/>
    <w:rsid w:val="004073DE"/>
    <w:rsid w:val="00411B1B"/>
    <w:rsid w:val="00412CFB"/>
    <w:rsid w:val="00413BEE"/>
    <w:rsid w:val="004140F3"/>
    <w:rsid w:val="00414617"/>
    <w:rsid w:val="0041518E"/>
    <w:rsid w:val="004170E9"/>
    <w:rsid w:val="0042112D"/>
    <w:rsid w:val="00422CDB"/>
    <w:rsid w:val="0042378B"/>
    <w:rsid w:val="00423AE5"/>
    <w:rsid w:val="0042473F"/>
    <w:rsid w:val="004247A7"/>
    <w:rsid w:val="00426CE8"/>
    <w:rsid w:val="00427501"/>
    <w:rsid w:val="0043025C"/>
    <w:rsid w:val="00431327"/>
    <w:rsid w:val="00431329"/>
    <w:rsid w:val="00431912"/>
    <w:rsid w:val="00432FE8"/>
    <w:rsid w:val="004330A5"/>
    <w:rsid w:val="00433FBC"/>
    <w:rsid w:val="00434E97"/>
    <w:rsid w:val="0044031F"/>
    <w:rsid w:val="004406A8"/>
    <w:rsid w:val="004411ED"/>
    <w:rsid w:val="00441AFB"/>
    <w:rsid w:val="00441D3A"/>
    <w:rsid w:val="00442825"/>
    <w:rsid w:val="00442E30"/>
    <w:rsid w:val="00443745"/>
    <w:rsid w:val="0044594C"/>
    <w:rsid w:val="00445CC6"/>
    <w:rsid w:val="004460FE"/>
    <w:rsid w:val="004472D5"/>
    <w:rsid w:val="004510CB"/>
    <w:rsid w:val="00455A55"/>
    <w:rsid w:val="00456835"/>
    <w:rsid w:val="004573DE"/>
    <w:rsid w:val="00457BDE"/>
    <w:rsid w:val="00457E70"/>
    <w:rsid w:val="00460F6D"/>
    <w:rsid w:val="00461237"/>
    <w:rsid w:val="00461674"/>
    <w:rsid w:val="00462073"/>
    <w:rsid w:val="0046239F"/>
    <w:rsid w:val="00462B08"/>
    <w:rsid w:val="00462B49"/>
    <w:rsid w:val="004630C0"/>
    <w:rsid w:val="004676AC"/>
    <w:rsid w:val="00467AD6"/>
    <w:rsid w:val="00470C91"/>
    <w:rsid w:val="00471667"/>
    <w:rsid w:val="00472FA9"/>
    <w:rsid w:val="004734CD"/>
    <w:rsid w:val="004753B5"/>
    <w:rsid w:val="00476C8C"/>
    <w:rsid w:val="004774C7"/>
    <w:rsid w:val="00477EB6"/>
    <w:rsid w:val="00481830"/>
    <w:rsid w:val="004820B2"/>
    <w:rsid w:val="004822CF"/>
    <w:rsid w:val="0048508A"/>
    <w:rsid w:val="004860E1"/>
    <w:rsid w:val="00486D1D"/>
    <w:rsid w:val="00490A73"/>
    <w:rsid w:val="00492A46"/>
    <w:rsid w:val="00493EB8"/>
    <w:rsid w:val="00493F86"/>
    <w:rsid w:val="0049468C"/>
    <w:rsid w:val="0049510B"/>
    <w:rsid w:val="00495B5F"/>
    <w:rsid w:val="00496D90"/>
    <w:rsid w:val="00496F7B"/>
    <w:rsid w:val="00496FF6"/>
    <w:rsid w:val="004975DA"/>
    <w:rsid w:val="00497858"/>
    <w:rsid w:val="00497932"/>
    <w:rsid w:val="00497D58"/>
    <w:rsid w:val="004A161D"/>
    <w:rsid w:val="004A280A"/>
    <w:rsid w:val="004A2903"/>
    <w:rsid w:val="004A3138"/>
    <w:rsid w:val="004A409E"/>
    <w:rsid w:val="004A5365"/>
    <w:rsid w:val="004A6812"/>
    <w:rsid w:val="004A7D1B"/>
    <w:rsid w:val="004B0F46"/>
    <w:rsid w:val="004B114F"/>
    <w:rsid w:val="004B1175"/>
    <w:rsid w:val="004B3CF3"/>
    <w:rsid w:val="004B3F56"/>
    <w:rsid w:val="004B5B63"/>
    <w:rsid w:val="004B5C9A"/>
    <w:rsid w:val="004B60E7"/>
    <w:rsid w:val="004B7256"/>
    <w:rsid w:val="004B7B20"/>
    <w:rsid w:val="004C31F6"/>
    <w:rsid w:val="004C3A40"/>
    <w:rsid w:val="004C474C"/>
    <w:rsid w:val="004C71C3"/>
    <w:rsid w:val="004C77D1"/>
    <w:rsid w:val="004D104F"/>
    <w:rsid w:val="004D32FD"/>
    <w:rsid w:val="004D4AD8"/>
    <w:rsid w:val="004E051D"/>
    <w:rsid w:val="004E3C47"/>
    <w:rsid w:val="004E4861"/>
    <w:rsid w:val="004E4B14"/>
    <w:rsid w:val="004E5322"/>
    <w:rsid w:val="004E5B88"/>
    <w:rsid w:val="004E5C91"/>
    <w:rsid w:val="004E62FB"/>
    <w:rsid w:val="004E64CA"/>
    <w:rsid w:val="004E6C56"/>
    <w:rsid w:val="004E6DF5"/>
    <w:rsid w:val="004F13CB"/>
    <w:rsid w:val="004F2CF8"/>
    <w:rsid w:val="004F607E"/>
    <w:rsid w:val="004F6F3C"/>
    <w:rsid w:val="0050043D"/>
    <w:rsid w:val="00500B39"/>
    <w:rsid w:val="0050179A"/>
    <w:rsid w:val="00502A7D"/>
    <w:rsid w:val="005031B3"/>
    <w:rsid w:val="00505374"/>
    <w:rsid w:val="005073B3"/>
    <w:rsid w:val="005074F4"/>
    <w:rsid w:val="00507786"/>
    <w:rsid w:val="00510A7C"/>
    <w:rsid w:val="005178AE"/>
    <w:rsid w:val="00517A0D"/>
    <w:rsid w:val="0052177F"/>
    <w:rsid w:val="00522097"/>
    <w:rsid w:val="0052225C"/>
    <w:rsid w:val="00522381"/>
    <w:rsid w:val="00522AE3"/>
    <w:rsid w:val="00524FF8"/>
    <w:rsid w:val="00525CF3"/>
    <w:rsid w:val="00527443"/>
    <w:rsid w:val="00530183"/>
    <w:rsid w:val="00530EC3"/>
    <w:rsid w:val="00532B04"/>
    <w:rsid w:val="00533425"/>
    <w:rsid w:val="0053363B"/>
    <w:rsid w:val="00534899"/>
    <w:rsid w:val="00536DE2"/>
    <w:rsid w:val="005418C2"/>
    <w:rsid w:val="00542A4D"/>
    <w:rsid w:val="00542C38"/>
    <w:rsid w:val="00545324"/>
    <w:rsid w:val="005453D8"/>
    <w:rsid w:val="00546707"/>
    <w:rsid w:val="00551688"/>
    <w:rsid w:val="005519A4"/>
    <w:rsid w:val="005545BB"/>
    <w:rsid w:val="00561218"/>
    <w:rsid w:val="00562A75"/>
    <w:rsid w:val="00562FB3"/>
    <w:rsid w:val="005640DC"/>
    <w:rsid w:val="005649AD"/>
    <w:rsid w:val="00564CC1"/>
    <w:rsid w:val="0056504D"/>
    <w:rsid w:val="00565282"/>
    <w:rsid w:val="00565663"/>
    <w:rsid w:val="00566A4D"/>
    <w:rsid w:val="00573C8B"/>
    <w:rsid w:val="0057599F"/>
    <w:rsid w:val="00575B31"/>
    <w:rsid w:val="00575D08"/>
    <w:rsid w:val="00575D0F"/>
    <w:rsid w:val="00576408"/>
    <w:rsid w:val="0058171C"/>
    <w:rsid w:val="00582334"/>
    <w:rsid w:val="0058275C"/>
    <w:rsid w:val="005832F0"/>
    <w:rsid w:val="005839FE"/>
    <w:rsid w:val="0058411B"/>
    <w:rsid w:val="005841CF"/>
    <w:rsid w:val="0058482D"/>
    <w:rsid w:val="005859CE"/>
    <w:rsid w:val="005861C1"/>
    <w:rsid w:val="0059139B"/>
    <w:rsid w:val="00592093"/>
    <w:rsid w:val="00594AC6"/>
    <w:rsid w:val="00594D46"/>
    <w:rsid w:val="00597004"/>
    <w:rsid w:val="005973B4"/>
    <w:rsid w:val="005A0CC6"/>
    <w:rsid w:val="005A0DC3"/>
    <w:rsid w:val="005A160C"/>
    <w:rsid w:val="005A16DD"/>
    <w:rsid w:val="005A2A6D"/>
    <w:rsid w:val="005A31E2"/>
    <w:rsid w:val="005A457F"/>
    <w:rsid w:val="005A49BC"/>
    <w:rsid w:val="005A67C6"/>
    <w:rsid w:val="005B11F6"/>
    <w:rsid w:val="005B1727"/>
    <w:rsid w:val="005B2D9C"/>
    <w:rsid w:val="005B3C91"/>
    <w:rsid w:val="005C0BD0"/>
    <w:rsid w:val="005C54D8"/>
    <w:rsid w:val="005C5B3C"/>
    <w:rsid w:val="005C6544"/>
    <w:rsid w:val="005D02BC"/>
    <w:rsid w:val="005D064B"/>
    <w:rsid w:val="005D1635"/>
    <w:rsid w:val="005D1800"/>
    <w:rsid w:val="005D3DAE"/>
    <w:rsid w:val="005D7B84"/>
    <w:rsid w:val="005E0CB0"/>
    <w:rsid w:val="005E14F7"/>
    <w:rsid w:val="005E247E"/>
    <w:rsid w:val="005E24E8"/>
    <w:rsid w:val="005E27BE"/>
    <w:rsid w:val="005E3513"/>
    <w:rsid w:val="005E444F"/>
    <w:rsid w:val="005E4C99"/>
    <w:rsid w:val="005E6090"/>
    <w:rsid w:val="005E6548"/>
    <w:rsid w:val="005E70DE"/>
    <w:rsid w:val="005E753D"/>
    <w:rsid w:val="005F016C"/>
    <w:rsid w:val="005F1F38"/>
    <w:rsid w:val="005F33EB"/>
    <w:rsid w:val="005F35F0"/>
    <w:rsid w:val="005F3BD3"/>
    <w:rsid w:val="005F574D"/>
    <w:rsid w:val="005F65F3"/>
    <w:rsid w:val="005F762D"/>
    <w:rsid w:val="00601503"/>
    <w:rsid w:val="00603F40"/>
    <w:rsid w:val="00604D00"/>
    <w:rsid w:val="00605D4E"/>
    <w:rsid w:val="00607543"/>
    <w:rsid w:val="006105E9"/>
    <w:rsid w:val="00610954"/>
    <w:rsid w:val="00610FCC"/>
    <w:rsid w:val="0061151F"/>
    <w:rsid w:val="00612D8C"/>
    <w:rsid w:val="00612DC1"/>
    <w:rsid w:val="00614670"/>
    <w:rsid w:val="0061472C"/>
    <w:rsid w:val="00614765"/>
    <w:rsid w:val="0061526B"/>
    <w:rsid w:val="006158FA"/>
    <w:rsid w:val="0061677D"/>
    <w:rsid w:val="00616E68"/>
    <w:rsid w:val="006202D6"/>
    <w:rsid w:val="00620A42"/>
    <w:rsid w:val="006222B1"/>
    <w:rsid w:val="0062587D"/>
    <w:rsid w:val="00630994"/>
    <w:rsid w:val="00631448"/>
    <w:rsid w:val="006324C1"/>
    <w:rsid w:val="00633914"/>
    <w:rsid w:val="00633A9B"/>
    <w:rsid w:val="00633E25"/>
    <w:rsid w:val="006343F7"/>
    <w:rsid w:val="0063524F"/>
    <w:rsid w:val="00636763"/>
    <w:rsid w:val="00636B30"/>
    <w:rsid w:val="00637633"/>
    <w:rsid w:val="006406CD"/>
    <w:rsid w:val="00641C02"/>
    <w:rsid w:val="00645D58"/>
    <w:rsid w:val="006472E5"/>
    <w:rsid w:val="0064774B"/>
    <w:rsid w:val="00647896"/>
    <w:rsid w:val="006479C4"/>
    <w:rsid w:val="00650979"/>
    <w:rsid w:val="00655B4F"/>
    <w:rsid w:val="00655B74"/>
    <w:rsid w:val="0065647D"/>
    <w:rsid w:val="0065666A"/>
    <w:rsid w:val="006571ED"/>
    <w:rsid w:val="00660E1B"/>
    <w:rsid w:val="0066193C"/>
    <w:rsid w:val="0066232F"/>
    <w:rsid w:val="006637F0"/>
    <w:rsid w:val="00663B3C"/>
    <w:rsid w:val="00665708"/>
    <w:rsid w:val="006668D3"/>
    <w:rsid w:val="00666A16"/>
    <w:rsid w:val="00666BE1"/>
    <w:rsid w:val="00666F14"/>
    <w:rsid w:val="00667857"/>
    <w:rsid w:val="006700C7"/>
    <w:rsid w:val="0067239C"/>
    <w:rsid w:val="00672D96"/>
    <w:rsid w:val="0067545B"/>
    <w:rsid w:val="0067568B"/>
    <w:rsid w:val="00675F88"/>
    <w:rsid w:val="00675FD0"/>
    <w:rsid w:val="00676199"/>
    <w:rsid w:val="0068055E"/>
    <w:rsid w:val="006817B5"/>
    <w:rsid w:val="00682108"/>
    <w:rsid w:val="006828CB"/>
    <w:rsid w:val="00683E0B"/>
    <w:rsid w:val="00684848"/>
    <w:rsid w:val="006852B1"/>
    <w:rsid w:val="00685E4A"/>
    <w:rsid w:val="00693C3F"/>
    <w:rsid w:val="00695628"/>
    <w:rsid w:val="006968BF"/>
    <w:rsid w:val="006972F6"/>
    <w:rsid w:val="006A0759"/>
    <w:rsid w:val="006A35B8"/>
    <w:rsid w:val="006A5B0C"/>
    <w:rsid w:val="006A6C5A"/>
    <w:rsid w:val="006B557C"/>
    <w:rsid w:val="006C018F"/>
    <w:rsid w:val="006C3CF5"/>
    <w:rsid w:val="006C45D2"/>
    <w:rsid w:val="006C48F4"/>
    <w:rsid w:val="006C4D7A"/>
    <w:rsid w:val="006C561A"/>
    <w:rsid w:val="006C5D3C"/>
    <w:rsid w:val="006D0DCF"/>
    <w:rsid w:val="006D2CC0"/>
    <w:rsid w:val="006D72A6"/>
    <w:rsid w:val="006D7ED8"/>
    <w:rsid w:val="006E21E6"/>
    <w:rsid w:val="006E35D0"/>
    <w:rsid w:val="006E489C"/>
    <w:rsid w:val="006E539C"/>
    <w:rsid w:val="006E7031"/>
    <w:rsid w:val="006E73EB"/>
    <w:rsid w:val="006F0A00"/>
    <w:rsid w:val="006F0CE2"/>
    <w:rsid w:val="006F260D"/>
    <w:rsid w:val="006F2D25"/>
    <w:rsid w:val="006F3516"/>
    <w:rsid w:val="006F35FA"/>
    <w:rsid w:val="006F4F6D"/>
    <w:rsid w:val="006F5265"/>
    <w:rsid w:val="006F53BD"/>
    <w:rsid w:val="0070321D"/>
    <w:rsid w:val="007034C9"/>
    <w:rsid w:val="00707170"/>
    <w:rsid w:val="007071CC"/>
    <w:rsid w:val="007108B0"/>
    <w:rsid w:val="00711C95"/>
    <w:rsid w:val="0071327B"/>
    <w:rsid w:val="00714749"/>
    <w:rsid w:val="00717235"/>
    <w:rsid w:val="007174CA"/>
    <w:rsid w:val="00721F4E"/>
    <w:rsid w:val="00722090"/>
    <w:rsid w:val="00722B8D"/>
    <w:rsid w:val="00723AE4"/>
    <w:rsid w:val="007243DE"/>
    <w:rsid w:val="0072587A"/>
    <w:rsid w:val="007262C3"/>
    <w:rsid w:val="00727D39"/>
    <w:rsid w:val="00730462"/>
    <w:rsid w:val="0073049C"/>
    <w:rsid w:val="00731622"/>
    <w:rsid w:val="00732B7B"/>
    <w:rsid w:val="00733149"/>
    <w:rsid w:val="00734A0C"/>
    <w:rsid w:val="00735F97"/>
    <w:rsid w:val="00736025"/>
    <w:rsid w:val="00737816"/>
    <w:rsid w:val="00737AE2"/>
    <w:rsid w:val="00742F01"/>
    <w:rsid w:val="00743F3A"/>
    <w:rsid w:val="00744DF8"/>
    <w:rsid w:val="00747111"/>
    <w:rsid w:val="00752138"/>
    <w:rsid w:val="00753771"/>
    <w:rsid w:val="00754091"/>
    <w:rsid w:val="00754912"/>
    <w:rsid w:val="00755B1F"/>
    <w:rsid w:val="00755C31"/>
    <w:rsid w:val="00761E21"/>
    <w:rsid w:val="00761F3C"/>
    <w:rsid w:val="00765779"/>
    <w:rsid w:val="00766869"/>
    <w:rsid w:val="00766D2F"/>
    <w:rsid w:val="007701EB"/>
    <w:rsid w:val="0077188D"/>
    <w:rsid w:val="007731ED"/>
    <w:rsid w:val="0077480E"/>
    <w:rsid w:val="00774CD0"/>
    <w:rsid w:val="0077536D"/>
    <w:rsid w:val="00775E85"/>
    <w:rsid w:val="00776891"/>
    <w:rsid w:val="00780BFB"/>
    <w:rsid w:val="007810FD"/>
    <w:rsid w:val="007829CC"/>
    <w:rsid w:val="00782FAE"/>
    <w:rsid w:val="0078329E"/>
    <w:rsid w:val="00783535"/>
    <w:rsid w:val="00783548"/>
    <w:rsid w:val="00783E82"/>
    <w:rsid w:val="007854A0"/>
    <w:rsid w:val="0078592D"/>
    <w:rsid w:val="00785AF4"/>
    <w:rsid w:val="00786931"/>
    <w:rsid w:val="00787B2D"/>
    <w:rsid w:val="00790308"/>
    <w:rsid w:val="0079231A"/>
    <w:rsid w:val="00793432"/>
    <w:rsid w:val="00793D81"/>
    <w:rsid w:val="007970EE"/>
    <w:rsid w:val="00797603"/>
    <w:rsid w:val="00797708"/>
    <w:rsid w:val="007A0512"/>
    <w:rsid w:val="007A0EEF"/>
    <w:rsid w:val="007A2E95"/>
    <w:rsid w:val="007A3AB3"/>
    <w:rsid w:val="007A443A"/>
    <w:rsid w:val="007A474D"/>
    <w:rsid w:val="007A4E36"/>
    <w:rsid w:val="007A5D61"/>
    <w:rsid w:val="007A653F"/>
    <w:rsid w:val="007A6ECF"/>
    <w:rsid w:val="007A6EDB"/>
    <w:rsid w:val="007A70EA"/>
    <w:rsid w:val="007B0B36"/>
    <w:rsid w:val="007B0B3D"/>
    <w:rsid w:val="007B1C2A"/>
    <w:rsid w:val="007B3974"/>
    <w:rsid w:val="007B3EFB"/>
    <w:rsid w:val="007B4F6E"/>
    <w:rsid w:val="007B51D0"/>
    <w:rsid w:val="007B63DE"/>
    <w:rsid w:val="007B654B"/>
    <w:rsid w:val="007B6F3A"/>
    <w:rsid w:val="007C09DB"/>
    <w:rsid w:val="007C1281"/>
    <w:rsid w:val="007C14A1"/>
    <w:rsid w:val="007C15B3"/>
    <w:rsid w:val="007C221F"/>
    <w:rsid w:val="007C42FD"/>
    <w:rsid w:val="007C4B02"/>
    <w:rsid w:val="007C550D"/>
    <w:rsid w:val="007C5595"/>
    <w:rsid w:val="007C6CBB"/>
    <w:rsid w:val="007C74A2"/>
    <w:rsid w:val="007D188B"/>
    <w:rsid w:val="007D1CA7"/>
    <w:rsid w:val="007D2B4E"/>
    <w:rsid w:val="007D2C9E"/>
    <w:rsid w:val="007D3981"/>
    <w:rsid w:val="007D73A1"/>
    <w:rsid w:val="007D7825"/>
    <w:rsid w:val="007D79F1"/>
    <w:rsid w:val="007D7C50"/>
    <w:rsid w:val="007D7CBD"/>
    <w:rsid w:val="007E0A0D"/>
    <w:rsid w:val="007E26B4"/>
    <w:rsid w:val="007E334A"/>
    <w:rsid w:val="007E4B19"/>
    <w:rsid w:val="007E4EFE"/>
    <w:rsid w:val="007E604B"/>
    <w:rsid w:val="007E6242"/>
    <w:rsid w:val="007F0FA1"/>
    <w:rsid w:val="007F2E86"/>
    <w:rsid w:val="007F4B10"/>
    <w:rsid w:val="007F4D4A"/>
    <w:rsid w:val="007F5A94"/>
    <w:rsid w:val="007F60D9"/>
    <w:rsid w:val="007F65C0"/>
    <w:rsid w:val="0080273A"/>
    <w:rsid w:val="00802847"/>
    <w:rsid w:val="00802CA3"/>
    <w:rsid w:val="00802DCE"/>
    <w:rsid w:val="00804CC3"/>
    <w:rsid w:val="00804F0C"/>
    <w:rsid w:val="008112D5"/>
    <w:rsid w:val="00811871"/>
    <w:rsid w:val="008123FD"/>
    <w:rsid w:val="008158AB"/>
    <w:rsid w:val="0081616F"/>
    <w:rsid w:val="00817171"/>
    <w:rsid w:val="008205A5"/>
    <w:rsid w:val="0082062E"/>
    <w:rsid w:val="008206C3"/>
    <w:rsid w:val="008209A2"/>
    <w:rsid w:val="00822895"/>
    <w:rsid w:val="00823868"/>
    <w:rsid w:val="00823A92"/>
    <w:rsid w:val="00823AFE"/>
    <w:rsid w:val="00823DA8"/>
    <w:rsid w:val="008254BC"/>
    <w:rsid w:val="00825F80"/>
    <w:rsid w:val="008303FC"/>
    <w:rsid w:val="00830630"/>
    <w:rsid w:val="0083403E"/>
    <w:rsid w:val="00834C0F"/>
    <w:rsid w:val="008400B5"/>
    <w:rsid w:val="00840411"/>
    <w:rsid w:val="00841A25"/>
    <w:rsid w:val="00842F14"/>
    <w:rsid w:val="0084619D"/>
    <w:rsid w:val="008471E6"/>
    <w:rsid w:val="0084767F"/>
    <w:rsid w:val="00847A14"/>
    <w:rsid w:val="00847C44"/>
    <w:rsid w:val="008503EE"/>
    <w:rsid w:val="00850E49"/>
    <w:rsid w:val="00851EA9"/>
    <w:rsid w:val="00852ED8"/>
    <w:rsid w:val="008539F0"/>
    <w:rsid w:val="00854958"/>
    <w:rsid w:val="00854DB5"/>
    <w:rsid w:val="00856AF6"/>
    <w:rsid w:val="008579E2"/>
    <w:rsid w:val="00857A7D"/>
    <w:rsid w:val="00857DA7"/>
    <w:rsid w:val="00857F0A"/>
    <w:rsid w:val="00861233"/>
    <w:rsid w:val="00863D34"/>
    <w:rsid w:val="00864129"/>
    <w:rsid w:val="0086438D"/>
    <w:rsid w:val="00865CCC"/>
    <w:rsid w:val="0086679D"/>
    <w:rsid w:val="00870546"/>
    <w:rsid w:val="00871370"/>
    <w:rsid w:val="00874CE8"/>
    <w:rsid w:val="008758B4"/>
    <w:rsid w:val="00875A45"/>
    <w:rsid w:val="008804FC"/>
    <w:rsid w:val="00880CF6"/>
    <w:rsid w:val="00881747"/>
    <w:rsid w:val="00882E64"/>
    <w:rsid w:val="00885458"/>
    <w:rsid w:val="00890A40"/>
    <w:rsid w:val="008911CE"/>
    <w:rsid w:val="00891563"/>
    <w:rsid w:val="00892FAD"/>
    <w:rsid w:val="0089302E"/>
    <w:rsid w:val="00893A0D"/>
    <w:rsid w:val="00893B41"/>
    <w:rsid w:val="00894517"/>
    <w:rsid w:val="00894B51"/>
    <w:rsid w:val="008964AE"/>
    <w:rsid w:val="00896F5E"/>
    <w:rsid w:val="008A00AD"/>
    <w:rsid w:val="008A0DC1"/>
    <w:rsid w:val="008A110F"/>
    <w:rsid w:val="008A14BA"/>
    <w:rsid w:val="008A170E"/>
    <w:rsid w:val="008A273C"/>
    <w:rsid w:val="008A354A"/>
    <w:rsid w:val="008A3F1E"/>
    <w:rsid w:val="008A3F9C"/>
    <w:rsid w:val="008A4CAB"/>
    <w:rsid w:val="008A7D0F"/>
    <w:rsid w:val="008B2319"/>
    <w:rsid w:val="008B3D3F"/>
    <w:rsid w:val="008B52B5"/>
    <w:rsid w:val="008B64D9"/>
    <w:rsid w:val="008B683D"/>
    <w:rsid w:val="008B6E50"/>
    <w:rsid w:val="008C17B5"/>
    <w:rsid w:val="008C2242"/>
    <w:rsid w:val="008C36BB"/>
    <w:rsid w:val="008C4E40"/>
    <w:rsid w:val="008C6198"/>
    <w:rsid w:val="008C650C"/>
    <w:rsid w:val="008D0A16"/>
    <w:rsid w:val="008D12B1"/>
    <w:rsid w:val="008D151B"/>
    <w:rsid w:val="008D3283"/>
    <w:rsid w:val="008D34F7"/>
    <w:rsid w:val="008D3A6B"/>
    <w:rsid w:val="008D6787"/>
    <w:rsid w:val="008E007C"/>
    <w:rsid w:val="008E0D59"/>
    <w:rsid w:val="008E14EC"/>
    <w:rsid w:val="008E3AF2"/>
    <w:rsid w:val="008E5A8B"/>
    <w:rsid w:val="008E6B74"/>
    <w:rsid w:val="008E7D41"/>
    <w:rsid w:val="008F0FDA"/>
    <w:rsid w:val="008F2AA9"/>
    <w:rsid w:val="008F3B02"/>
    <w:rsid w:val="008F50BB"/>
    <w:rsid w:val="008F5208"/>
    <w:rsid w:val="008F5248"/>
    <w:rsid w:val="008F57EC"/>
    <w:rsid w:val="008F5992"/>
    <w:rsid w:val="008F5E9F"/>
    <w:rsid w:val="008F633E"/>
    <w:rsid w:val="008F6FF2"/>
    <w:rsid w:val="008F7637"/>
    <w:rsid w:val="009006ED"/>
    <w:rsid w:val="0090153E"/>
    <w:rsid w:val="00901A03"/>
    <w:rsid w:val="00903D3A"/>
    <w:rsid w:val="0090558E"/>
    <w:rsid w:val="009136F3"/>
    <w:rsid w:val="00914255"/>
    <w:rsid w:val="0091513D"/>
    <w:rsid w:val="009151DA"/>
    <w:rsid w:val="009155A8"/>
    <w:rsid w:val="009163EE"/>
    <w:rsid w:val="00917787"/>
    <w:rsid w:val="00920733"/>
    <w:rsid w:val="00920F55"/>
    <w:rsid w:val="00922629"/>
    <w:rsid w:val="009234ED"/>
    <w:rsid w:val="009249C6"/>
    <w:rsid w:val="00925889"/>
    <w:rsid w:val="00930D75"/>
    <w:rsid w:val="00933BF2"/>
    <w:rsid w:val="009348FB"/>
    <w:rsid w:val="00935638"/>
    <w:rsid w:val="00935FB2"/>
    <w:rsid w:val="0094050F"/>
    <w:rsid w:val="00942962"/>
    <w:rsid w:val="009431D1"/>
    <w:rsid w:val="00944A93"/>
    <w:rsid w:val="00945F3D"/>
    <w:rsid w:val="00945F70"/>
    <w:rsid w:val="00946C87"/>
    <w:rsid w:val="00947181"/>
    <w:rsid w:val="009477A7"/>
    <w:rsid w:val="00947B32"/>
    <w:rsid w:val="009504D1"/>
    <w:rsid w:val="00950AAB"/>
    <w:rsid w:val="00951193"/>
    <w:rsid w:val="009532F9"/>
    <w:rsid w:val="00955E0A"/>
    <w:rsid w:val="00955EF9"/>
    <w:rsid w:val="00960CE1"/>
    <w:rsid w:val="009617E7"/>
    <w:rsid w:val="00961A08"/>
    <w:rsid w:val="00961DBA"/>
    <w:rsid w:val="009639C1"/>
    <w:rsid w:val="00964650"/>
    <w:rsid w:val="009653CB"/>
    <w:rsid w:val="009656AD"/>
    <w:rsid w:val="009668C0"/>
    <w:rsid w:val="00971171"/>
    <w:rsid w:val="009761C1"/>
    <w:rsid w:val="00977590"/>
    <w:rsid w:val="00977A35"/>
    <w:rsid w:val="00977D51"/>
    <w:rsid w:val="0098070C"/>
    <w:rsid w:val="00980F59"/>
    <w:rsid w:val="0098552A"/>
    <w:rsid w:val="0099024F"/>
    <w:rsid w:val="00992261"/>
    <w:rsid w:val="0099334B"/>
    <w:rsid w:val="009955E2"/>
    <w:rsid w:val="00995D1D"/>
    <w:rsid w:val="00996272"/>
    <w:rsid w:val="00997179"/>
    <w:rsid w:val="009A29BD"/>
    <w:rsid w:val="009A2F30"/>
    <w:rsid w:val="009A4281"/>
    <w:rsid w:val="009A4C07"/>
    <w:rsid w:val="009A79EF"/>
    <w:rsid w:val="009B293D"/>
    <w:rsid w:val="009B3B44"/>
    <w:rsid w:val="009B4017"/>
    <w:rsid w:val="009B77D5"/>
    <w:rsid w:val="009C091B"/>
    <w:rsid w:val="009C1C29"/>
    <w:rsid w:val="009C31FB"/>
    <w:rsid w:val="009C32D3"/>
    <w:rsid w:val="009C3A82"/>
    <w:rsid w:val="009C497F"/>
    <w:rsid w:val="009C4A64"/>
    <w:rsid w:val="009C53A5"/>
    <w:rsid w:val="009D0A09"/>
    <w:rsid w:val="009D1237"/>
    <w:rsid w:val="009D2CFE"/>
    <w:rsid w:val="009D3916"/>
    <w:rsid w:val="009D4372"/>
    <w:rsid w:val="009D4D1F"/>
    <w:rsid w:val="009D4F76"/>
    <w:rsid w:val="009D6A58"/>
    <w:rsid w:val="009D7A83"/>
    <w:rsid w:val="009E1299"/>
    <w:rsid w:val="009E196C"/>
    <w:rsid w:val="009E2E52"/>
    <w:rsid w:val="009E496E"/>
    <w:rsid w:val="009E4E0A"/>
    <w:rsid w:val="009E6EA7"/>
    <w:rsid w:val="009F0179"/>
    <w:rsid w:val="009F07F6"/>
    <w:rsid w:val="009F0BF8"/>
    <w:rsid w:val="009F0FDC"/>
    <w:rsid w:val="009F117C"/>
    <w:rsid w:val="009F2167"/>
    <w:rsid w:val="009F2A32"/>
    <w:rsid w:val="009F2B5B"/>
    <w:rsid w:val="009F2F4F"/>
    <w:rsid w:val="009F5A45"/>
    <w:rsid w:val="009F6F58"/>
    <w:rsid w:val="009F7610"/>
    <w:rsid w:val="009F79CE"/>
    <w:rsid w:val="00A00166"/>
    <w:rsid w:val="00A0129A"/>
    <w:rsid w:val="00A013C4"/>
    <w:rsid w:val="00A02018"/>
    <w:rsid w:val="00A02636"/>
    <w:rsid w:val="00A030C2"/>
    <w:rsid w:val="00A03A33"/>
    <w:rsid w:val="00A049D0"/>
    <w:rsid w:val="00A05D9F"/>
    <w:rsid w:val="00A07E57"/>
    <w:rsid w:val="00A105EA"/>
    <w:rsid w:val="00A113BD"/>
    <w:rsid w:val="00A11BA2"/>
    <w:rsid w:val="00A11E61"/>
    <w:rsid w:val="00A155CB"/>
    <w:rsid w:val="00A20AD1"/>
    <w:rsid w:val="00A210F1"/>
    <w:rsid w:val="00A220D4"/>
    <w:rsid w:val="00A22963"/>
    <w:rsid w:val="00A23F7F"/>
    <w:rsid w:val="00A2674D"/>
    <w:rsid w:val="00A30187"/>
    <w:rsid w:val="00A30CB5"/>
    <w:rsid w:val="00A3688C"/>
    <w:rsid w:val="00A372CF"/>
    <w:rsid w:val="00A37A36"/>
    <w:rsid w:val="00A40466"/>
    <w:rsid w:val="00A41E33"/>
    <w:rsid w:val="00A434CE"/>
    <w:rsid w:val="00A44FED"/>
    <w:rsid w:val="00A45C9F"/>
    <w:rsid w:val="00A46DA8"/>
    <w:rsid w:val="00A4701A"/>
    <w:rsid w:val="00A4709F"/>
    <w:rsid w:val="00A47C58"/>
    <w:rsid w:val="00A512B9"/>
    <w:rsid w:val="00A51774"/>
    <w:rsid w:val="00A51B17"/>
    <w:rsid w:val="00A52753"/>
    <w:rsid w:val="00A53056"/>
    <w:rsid w:val="00A5447A"/>
    <w:rsid w:val="00A5686C"/>
    <w:rsid w:val="00A60040"/>
    <w:rsid w:val="00A63510"/>
    <w:rsid w:val="00A6401B"/>
    <w:rsid w:val="00A65707"/>
    <w:rsid w:val="00A66C49"/>
    <w:rsid w:val="00A66F1C"/>
    <w:rsid w:val="00A7047F"/>
    <w:rsid w:val="00A70786"/>
    <w:rsid w:val="00A72A0E"/>
    <w:rsid w:val="00A741CE"/>
    <w:rsid w:val="00A741CF"/>
    <w:rsid w:val="00A74652"/>
    <w:rsid w:val="00A74924"/>
    <w:rsid w:val="00A7530C"/>
    <w:rsid w:val="00A841B2"/>
    <w:rsid w:val="00A863FC"/>
    <w:rsid w:val="00A867E2"/>
    <w:rsid w:val="00A86DA0"/>
    <w:rsid w:val="00A86EBD"/>
    <w:rsid w:val="00A9054F"/>
    <w:rsid w:val="00A9154B"/>
    <w:rsid w:val="00A923C0"/>
    <w:rsid w:val="00A92860"/>
    <w:rsid w:val="00A936EB"/>
    <w:rsid w:val="00A95C70"/>
    <w:rsid w:val="00A971F2"/>
    <w:rsid w:val="00AA29B8"/>
    <w:rsid w:val="00AA2E4F"/>
    <w:rsid w:val="00AA33FA"/>
    <w:rsid w:val="00AA6D53"/>
    <w:rsid w:val="00AA75EA"/>
    <w:rsid w:val="00AB20C2"/>
    <w:rsid w:val="00AB3175"/>
    <w:rsid w:val="00AB36AA"/>
    <w:rsid w:val="00AB401D"/>
    <w:rsid w:val="00AB4483"/>
    <w:rsid w:val="00AB5469"/>
    <w:rsid w:val="00AB7883"/>
    <w:rsid w:val="00AC15EE"/>
    <w:rsid w:val="00AC2C75"/>
    <w:rsid w:val="00AC4F79"/>
    <w:rsid w:val="00AC544F"/>
    <w:rsid w:val="00AC6BAB"/>
    <w:rsid w:val="00AC798B"/>
    <w:rsid w:val="00AD152D"/>
    <w:rsid w:val="00AD257E"/>
    <w:rsid w:val="00AD36B4"/>
    <w:rsid w:val="00AD3B70"/>
    <w:rsid w:val="00AD3FF1"/>
    <w:rsid w:val="00AD418A"/>
    <w:rsid w:val="00AD613C"/>
    <w:rsid w:val="00AD78F2"/>
    <w:rsid w:val="00AD7AF0"/>
    <w:rsid w:val="00AE178E"/>
    <w:rsid w:val="00AE21A5"/>
    <w:rsid w:val="00AE272B"/>
    <w:rsid w:val="00AE3A7A"/>
    <w:rsid w:val="00AE5059"/>
    <w:rsid w:val="00AE5E78"/>
    <w:rsid w:val="00AE5FCD"/>
    <w:rsid w:val="00AE616C"/>
    <w:rsid w:val="00AE70F7"/>
    <w:rsid w:val="00AE74A3"/>
    <w:rsid w:val="00AF392D"/>
    <w:rsid w:val="00AF4ADC"/>
    <w:rsid w:val="00AF4F4A"/>
    <w:rsid w:val="00AF5317"/>
    <w:rsid w:val="00AF5A47"/>
    <w:rsid w:val="00B01F0F"/>
    <w:rsid w:val="00B03071"/>
    <w:rsid w:val="00B0784A"/>
    <w:rsid w:val="00B10671"/>
    <w:rsid w:val="00B113A9"/>
    <w:rsid w:val="00B118B0"/>
    <w:rsid w:val="00B12C09"/>
    <w:rsid w:val="00B133D4"/>
    <w:rsid w:val="00B13A99"/>
    <w:rsid w:val="00B14FF5"/>
    <w:rsid w:val="00B17FE1"/>
    <w:rsid w:val="00B2032B"/>
    <w:rsid w:val="00B20F6B"/>
    <w:rsid w:val="00B21749"/>
    <w:rsid w:val="00B21BB7"/>
    <w:rsid w:val="00B224CE"/>
    <w:rsid w:val="00B22D28"/>
    <w:rsid w:val="00B25DC1"/>
    <w:rsid w:val="00B26A8F"/>
    <w:rsid w:val="00B27380"/>
    <w:rsid w:val="00B309E3"/>
    <w:rsid w:val="00B31549"/>
    <w:rsid w:val="00B3357D"/>
    <w:rsid w:val="00B3379E"/>
    <w:rsid w:val="00B33B13"/>
    <w:rsid w:val="00B3466F"/>
    <w:rsid w:val="00B35B50"/>
    <w:rsid w:val="00B3669E"/>
    <w:rsid w:val="00B41B4A"/>
    <w:rsid w:val="00B423D5"/>
    <w:rsid w:val="00B43C18"/>
    <w:rsid w:val="00B44532"/>
    <w:rsid w:val="00B44E72"/>
    <w:rsid w:val="00B45057"/>
    <w:rsid w:val="00B4595F"/>
    <w:rsid w:val="00B468B2"/>
    <w:rsid w:val="00B5069B"/>
    <w:rsid w:val="00B51803"/>
    <w:rsid w:val="00B520B8"/>
    <w:rsid w:val="00B52A69"/>
    <w:rsid w:val="00B54C8C"/>
    <w:rsid w:val="00B55311"/>
    <w:rsid w:val="00B55F90"/>
    <w:rsid w:val="00B56617"/>
    <w:rsid w:val="00B56C85"/>
    <w:rsid w:val="00B5730A"/>
    <w:rsid w:val="00B60911"/>
    <w:rsid w:val="00B6133D"/>
    <w:rsid w:val="00B62DE6"/>
    <w:rsid w:val="00B63812"/>
    <w:rsid w:val="00B63B66"/>
    <w:rsid w:val="00B6412E"/>
    <w:rsid w:val="00B64F51"/>
    <w:rsid w:val="00B66523"/>
    <w:rsid w:val="00B67A4A"/>
    <w:rsid w:val="00B7195A"/>
    <w:rsid w:val="00B73AF1"/>
    <w:rsid w:val="00B753E8"/>
    <w:rsid w:val="00B75549"/>
    <w:rsid w:val="00B75C8F"/>
    <w:rsid w:val="00B76AB6"/>
    <w:rsid w:val="00B7718B"/>
    <w:rsid w:val="00B80CB1"/>
    <w:rsid w:val="00B817A0"/>
    <w:rsid w:val="00B817DF"/>
    <w:rsid w:val="00B825CB"/>
    <w:rsid w:val="00B828E1"/>
    <w:rsid w:val="00B831ED"/>
    <w:rsid w:val="00B86072"/>
    <w:rsid w:val="00B86A90"/>
    <w:rsid w:val="00B8748E"/>
    <w:rsid w:val="00B90201"/>
    <w:rsid w:val="00B906B1"/>
    <w:rsid w:val="00B908E6"/>
    <w:rsid w:val="00B90976"/>
    <w:rsid w:val="00B90DC0"/>
    <w:rsid w:val="00B92529"/>
    <w:rsid w:val="00B92B28"/>
    <w:rsid w:val="00B92D91"/>
    <w:rsid w:val="00B949AB"/>
    <w:rsid w:val="00B94E30"/>
    <w:rsid w:val="00B96050"/>
    <w:rsid w:val="00B978A7"/>
    <w:rsid w:val="00B97DAF"/>
    <w:rsid w:val="00B97E8C"/>
    <w:rsid w:val="00BA0EF3"/>
    <w:rsid w:val="00BA226D"/>
    <w:rsid w:val="00BA4340"/>
    <w:rsid w:val="00BA451D"/>
    <w:rsid w:val="00BA64A2"/>
    <w:rsid w:val="00BB015B"/>
    <w:rsid w:val="00BB16A9"/>
    <w:rsid w:val="00BB19A7"/>
    <w:rsid w:val="00BB2CB2"/>
    <w:rsid w:val="00BB389E"/>
    <w:rsid w:val="00BB3F50"/>
    <w:rsid w:val="00BB4C8B"/>
    <w:rsid w:val="00BB555A"/>
    <w:rsid w:val="00BC09BE"/>
    <w:rsid w:val="00BC3DD6"/>
    <w:rsid w:val="00BC4586"/>
    <w:rsid w:val="00BC4A6F"/>
    <w:rsid w:val="00BC6D77"/>
    <w:rsid w:val="00BD0DC4"/>
    <w:rsid w:val="00BD121D"/>
    <w:rsid w:val="00BD20DD"/>
    <w:rsid w:val="00BD2232"/>
    <w:rsid w:val="00BD263B"/>
    <w:rsid w:val="00BD3486"/>
    <w:rsid w:val="00BD5032"/>
    <w:rsid w:val="00BD5339"/>
    <w:rsid w:val="00BD793C"/>
    <w:rsid w:val="00BE16AB"/>
    <w:rsid w:val="00BE16C5"/>
    <w:rsid w:val="00BE35F9"/>
    <w:rsid w:val="00BE4AC3"/>
    <w:rsid w:val="00BE53BC"/>
    <w:rsid w:val="00BE62F1"/>
    <w:rsid w:val="00BE6A48"/>
    <w:rsid w:val="00BF1C77"/>
    <w:rsid w:val="00BF3340"/>
    <w:rsid w:val="00BF3708"/>
    <w:rsid w:val="00BF4973"/>
    <w:rsid w:val="00BF646F"/>
    <w:rsid w:val="00C00E60"/>
    <w:rsid w:val="00C01894"/>
    <w:rsid w:val="00C02441"/>
    <w:rsid w:val="00C02B0E"/>
    <w:rsid w:val="00C03D02"/>
    <w:rsid w:val="00C07769"/>
    <w:rsid w:val="00C10665"/>
    <w:rsid w:val="00C11EBA"/>
    <w:rsid w:val="00C12F9F"/>
    <w:rsid w:val="00C137C3"/>
    <w:rsid w:val="00C14165"/>
    <w:rsid w:val="00C15027"/>
    <w:rsid w:val="00C1503E"/>
    <w:rsid w:val="00C15879"/>
    <w:rsid w:val="00C1625F"/>
    <w:rsid w:val="00C21A7E"/>
    <w:rsid w:val="00C23F6E"/>
    <w:rsid w:val="00C24CFA"/>
    <w:rsid w:val="00C26333"/>
    <w:rsid w:val="00C2650A"/>
    <w:rsid w:val="00C301A7"/>
    <w:rsid w:val="00C30B05"/>
    <w:rsid w:val="00C32E7E"/>
    <w:rsid w:val="00C33402"/>
    <w:rsid w:val="00C347F9"/>
    <w:rsid w:val="00C36835"/>
    <w:rsid w:val="00C36F23"/>
    <w:rsid w:val="00C37F08"/>
    <w:rsid w:val="00C40A0E"/>
    <w:rsid w:val="00C426A4"/>
    <w:rsid w:val="00C43D05"/>
    <w:rsid w:val="00C4494D"/>
    <w:rsid w:val="00C456A9"/>
    <w:rsid w:val="00C45DEB"/>
    <w:rsid w:val="00C469BB"/>
    <w:rsid w:val="00C46FB2"/>
    <w:rsid w:val="00C5008A"/>
    <w:rsid w:val="00C519B1"/>
    <w:rsid w:val="00C52051"/>
    <w:rsid w:val="00C53372"/>
    <w:rsid w:val="00C561EB"/>
    <w:rsid w:val="00C57481"/>
    <w:rsid w:val="00C57965"/>
    <w:rsid w:val="00C6357C"/>
    <w:rsid w:val="00C649BC"/>
    <w:rsid w:val="00C66A2B"/>
    <w:rsid w:val="00C67378"/>
    <w:rsid w:val="00C673B5"/>
    <w:rsid w:val="00C67F49"/>
    <w:rsid w:val="00C709FB"/>
    <w:rsid w:val="00C7170A"/>
    <w:rsid w:val="00C71A66"/>
    <w:rsid w:val="00C74CCE"/>
    <w:rsid w:val="00C7592F"/>
    <w:rsid w:val="00C77865"/>
    <w:rsid w:val="00C77CB8"/>
    <w:rsid w:val="00C803B2"/>
    <w:rsid w:val="00C80F64"/>
    <w:rsid w:val="00C81B13"/>
    <w:rsid w:val="00C8203A"/>
    <w:rsid w:val="00C8487D"/>
    <w:rsid w:val="00C8521E"/>
    <w:rsid w:val="00C8743A"/>
    <w:rsid w:val="00C90B31"/>
    <w:rsid w:val="00C9376E"/>
    <w:rsid w:val="00C95C15"/>
    <w:rsid w:val="00C9681A"/>
    <w:rsid w:val="00C97013"/>
    <w:rsid w:val="00C9705E"/>
    <w:rsid w:val="00CA00ED"/>
    <w:rsid w:val="00CA23D5"/>
    <w:rsid w:val="00CA27D3"/>
    <w:rsid w:val="00CA3808"/>
    <w:rsid w:val="00CA4C6E"/>
    <w:rsid w:val="00CA7EE6"/>
    <w:rsid w:val="00CB11F6"/>
    <w:rsid w:val="00CB273B"/>
    <w:rsid w:val="00CB3FCE"/>
    <w:rsid w:val="00CB65FF"/>
    <w:rsid w:val="00CB78B3"/>
    <w:rsid w:val="00CC1CEA"/>
    <w:rsid w:val="00CC7F18"/>
    <w:rsid w:val="00CD334E"/>
    <w:rsid w:val="00CD3840"/>
    <w:rsid w:val="00CD3B89"/>
    <w:rsid w:val="00CD3D58"/>
    <w:rsid w:val="00CD518D"/>
    <w:rsid w:val="00CD5324"/>
    <w:rsid w:val="00CD7B82"/>
    <w:rsid w:val="00CD7E4F"/>
    <w:rsid w:val="00CE1266"/>
    <w:rsid w:val="00CE1844"/>
    <w:rsid w:val="00CE230D"/>
    <w:rsid w:val="00CE34F5"/>
    <w:rsid w:val="00CE46E7"/>
    <w:rsid w:val="00CE7119"/>
    <w:rsid w:val="00CE7AE6"/>
    <w:rsid w:val="00CF0517"/>
    <w:rsid w:val="00CF0B77"/>
    <w:rsid w:val="00CF116E"/>
    <w:rsid w:val="00CF2F1A"/>
    <w:rsid w:val="00CF3C3D"/>
    <w:rsid w:val="00CF456D"/>
    <w:rsid w:val="00CF4799"/>
    <w:rsid w:val="00CF4F7A"/>
    <w:rsid w:val="00CF5EC0"/>
    <w:rsid w:val="00CF7BD6"/>
    <w:rsid w:val="00D008BD"/>
    <w:rsid w:val="00D013CE"/>
    <w:rsid w:val="00D01B06"/>
    <w:rsid w:val="00D031AE"/>
    <w:rsid w:val="00D049D3"/>
    <w:rsid w:val="00D055CC"/>
    <w:rsid w:val="00D11CC9"/>
    <w:rsid w:val="00D122EC"/>
    <w:rsid w:val="00D147CF"/>
    <w:rsid w:val="00D14FD9"/>
    <w:rsid w:val="00D16165"/>
    <w:rsid w:val="00D16211"/>
    <w:rsid w:val="00D1705F"/>
    <w:rsid w:val="00D2152E"/>
    <w:rsid w:val="00D21C1C"/>
    <w:rsid w:val="00D22023"/>
    <w:rsid w:val="00D22AFE"/>
    <w:rsid w:val="00D2554F"/>
    <w:rsid w:val="00D31332"/>
    <w:rsid w:val="00D3212A"/>
    <w:rsid w:val="00D32418"/>
    <w:rsid w:val="00D33718"/>
    <w:rsid w:val="00D3411F"/>
    <w:rsid w:val="00D34913"/>
    <w:rsid w:val="00D3496C"/>
    <w:rsid w:val="00D35B45"/>
    <w:rsid w:val="00D36CE7"/>
    <w:rsid w:val="00D3741E"/>
    <w:rsid w:val="00D40722"/>
    <w:rsid w:val="00D40F26"/>
    <w:rsid w:val="00D4280C"/>
    <w:rsid w:val="00D43770"/>
    <w:rsid w:val="00D43C71"/>
    <w:rsid w:val="00D4400C"/>
    <w:rsid w:val="00D4626A"/>
    <w:rsid w:val="00D46EAE"/>
    <w:rsid w:val="00D474CD"/>
    <w:rsid w:val="00D5223C"/>
    <w:rsid w:val="00D52F1E"/>
    <w:rsid w:val="00D53759"/>
    <w:rsid w:val="00D53A1D"/>
    <w:rsid w:val="00D5426C"/>
    <w:rsid w:val="00D55950"/>
    <w:rsid w:val="00D56B26"/>
    <w:rsid w:val="00D61C54"/>
    <w:rsid w:val="00D63262"/>
    <w:rsid w:val="00D64094"/>
    <w:rsid w:val="00D64F0F"/>
    <w:rsid w:val="00D6610B"/>
    <w:rsid w:val="00D66934"/>
    <w:rsid w:val="00D671D1"/>
    <w:rsid w:val="00D700FA"/>
    <w:rsid w:val="00D70B13"/>
    <w:rsid w:val="00D71A23"/>
    <w:rsid w:val="00D738F8"/>
    <w:rsid w:val="00D74274"/>
    <w:rsid w:val="00D75D9C"/>
    <w:rsid w:val="00D762AB"/>
    <w:rsid w:val="00D76CB5"/>
    <w:rsid w:val="00D774F1"/>
    <w:rsid w:val="00D824AC"/>
    <w:rsid w:val="00D824EA"/>
    <w:rsid w:val="00D82A8E"/>
    <w:rsid w:val="00D82E94"/>
    <w:rsid w:val="00D8478E"/>
    <w:rsid w:val="00D85443"/>
    <w:rsid w:val="00D91ADC"/>
    <w:rsid w:val="00D91C88"/>
    <w:rsid w:val="00D92303"/>
    <w:rsid w:val="00D936B0"/>
    <w:rsid w:val="00D9404B"/>
    <w:rsid w:val="00D97798"/>
    <w:rsid w:val="00D97CAA"/>
    <w:rsid w:val="00DA0633"/>
    <w:rsid w:val="00DA12FC"/>
    <w:rsid w:val="00DA2375"/>
    <w:rsid w:val="00DA3798"/>
    <w:rsid w:val="00DA445F"/>
    <w:rsid w:val="00DA6B17"/>
    <w:rsid w:val="00DA6D2C"/>
    <w:rsid w:val="00DB08B7"/>
    <w:rsid w:val="00DB12FA"/>
    <w:rsid w:val="00DB17CE"/>
    <w:rsid w:val="00DB3454"/>
    <w:rsid w:val="00DB43B5"/>
    <w:rsid w:val="00DB4A2A"/>
    <w:rsid w:val="00DB5D7A"/>
    <w:rsid w:val="00DC0E6B"/>
    <w:rsid w:val="00DC108F"/>
    <w:rsid w:val="00DC20D9"/>
    <w:rsid w:val="00DC3E52"/>
    <w:rsid w:val="00DC5CC7"/>
    <w:rsid w:val="00DC7104"/>
    <w:rsid w:val="00DD159B"/>
    <w:rsid w:val="00DD1B42"/>
    <w:rsid w:val="00DD3EFB"/>
    <w:rsid w:val="00DD4B79"/>
    <w:rsid w:val="00DD596C"/>
    <w:rsid w:val="00DD5A07"/>
    <w:rsid w:val="00DD5AC6"/>
    <w:rsid w:val="00DD5B0E"/>
    <w:rsid w:val="00DD65C1"/>
    <w:rsid w:val="00DD68C9"/>
    <w:rsid w:val="00DD6ED3"/>
    <w:rsid w:val="00DD7911"/>
    <w:rsid w:val="00DE1112"/>
    <w:rsid w:val="00DE131E"/>
    <w:rsid w:val="00DE3503"/>
    <w:rsid w:val="00DE3654"/>
    <w:rsid w:val="00DE6C2E"/>
    <w:rsid w:val="00DE7BAC"/>
    <w:rsid w:val="00DF0FA9"/>
    <w:rsid w:val="00DF135B"/>
    <w:rsid w:val="00DF3055"/>
    <w:rsid w:val="00DF3423"/>
    <w:rsid w:val="00DF500E"/>
    <w:rsid w:val="00DF5170"/>
    <w:rsid w:val="00DF5BF1"/>
    <w:rsid w:val="00DF7137"/>
    <w:rsid w:val="00DF71A5"/>
    <w:rsid w:val="00E00A21"/>
    <w:rsid w:val="00E01FF8"/>
    <w:rsid w:val="00E03F02"/>
    <w:rsid w:val="00E056BB"/>
    <w:rsid w:val="00E1022D"/>
    <w:rsid w:val="00E10F05"/>
    <w:rsid w:val="00E112BF"/>
    <w:rsid w:val="00E15406"/>
    <w:rsid w:val="00E17DCB"/>
    <w:rsid w:val="00E20489"/>
    <w:rsid w:val="00E24401"/>
    <w:rsid w:val="00E249AD"/>
    <w:rsid w:val="00E25490"/>
    <w:rsid w:val="00E30CA3"/>
    <w:rsid w:val="00E30E79"/>
    <w:rsid w:val="00E33B32"/>
    <w:rsid w:val="00E33DF6"/>
    <w:rsid w:val="00E35E01"/>
    <w:rsid w:val="00E37F02"/>
    <w:rsid w:val="00E41B17"/>
    <w:rsid w:val="00E425DB"/>
    <w:rsid w:val="00E42FAC"/>
    <w:rsid w:val="00E45070"/>
    <w:rsid w:val="00E45412"/>
    <w:rsid w:val="00E464D7"/>
    <w:rsid w:val="00E46B50"/>
    <w:rsid w:val="00E47D07"/>
    <w:rsid w:val="00E47D53"/>
    <w:rsid w:val="00E5092A"/>
    <w:rsid w:val="00E5253A"/>
    <w:rsid w:val="00E529AD"/>
    <w:rsid w:val="00E52BA3"/>
    <w:rsid w:val="00E563ED"/>
    <w:rsid w:val="00E608CD"/>
    <w:rsid w:val="00E6330D"/>
    <w:rsid w:val="00E63C43"/>
    <w:rsid w:val="00E64225"/>
    <w:rsid w:val="00E642DD"/>
    <w:rsid w:val="00E649A0"/>
    <w:rsid w:val="00E6715B"/>
    <w:rsid w:val="00E671F1"/>
    <w:rsid w:val="00E67934"/>
    <w:rsid w:val="00E70674"/>
    <w:rsid w:val="00E70D9C"/>
    <w:rsid w:val="00E72628"/>
    <w:rsid w:val="00E72C2D"/>
    <w:rsid w:val="00E7395A"/>
    <w:rsid w:val="00E745D6"/>
    <w:rsid w:val="00E76160"/>
    <w:rsid w:val="00E779CA"/>
    <w:rsid w:val="00E80981"/>
    <w:rsid w:val="00E80E15"/>
    <w:rsid w:val="00E81B62"/>
    <w:rsid w:val="00E81C9D"/>
    <w:rsid w:val="00E81FD4"/>
    <w:rsid w:val="00E82308"/>
    <w:rsid w:val="00E8240A"/>
    <w:rsid w:val="00E843C1"/>
    <w:rsid w:val="00E84A0C"/>
    <w:rsid w:val="00E84EE4"/>
    <w:rsid w:val="00E8558B"/>
    <w:rsid w:val="00E85C5D"/>
    <w:rsid w:val="00E85FA6"/>
    <w:rsid w:val="00E90395"/>
    <w:rsid w:val="00E929E5"/>
    <w:rsid w:val="00E92FAD"/>
    <w:rsid w:val="00E9300D"/>
    <w:rsid w:val="00E93521"/>
    <w:rsid w:val="00E95A58"/>
    <w:rsid w:val="00E96AC1"/>
    <w:rsid w:val="00E975BF"/>
    <w:rsid w:val="00E97918"/>
    <w:rsid w:val="00E97E5A"/>
    <w:rsid w:val="00EA007F"/>
    <w:rsid w:val="00EA01A7"/>
    <w:rsid w:val="00EA4D63"/>
    <w:rsid w:val="00EA5577"/>
    <w:rsid w:val="00EA7E20"/>
    <w:rsid w:val="00EB072A"/>
    <w:rsid w:val="00EB189C"/>
    <w:rsid w:val="00EB297E"/>
    <w:rsid w:val="00EB48D2"/>
    <w:rsid w:val="00EB4C64"/>
    <w:rsid w:val="00EB7483"/>
    <w:rsid w:val="00EB7540"/>
    <w:rsid w:val="00EC06AB"/>
    <w:rsid w:val="00EC0D6F"/>
    <w:rsid w:val="00EC2DCF"/>
    <w:rsid w:val="00EC380E"/>
    <w:rsid w:val="00EC41EC"/>
    <w:rsid w:val="00EC4DBB"/>
    <w:rsid w:val="00EC5327"/>
    <w:rsid w:val="00EC5BE3"/>
    <w:rsid w:val="00EC68D3"/>
    <w:rsid w:val="00ED021C"/>
    <w:rsid w:val="00ED0ADF"/>
    <w:rsid w:val="00ED126F"/>
    <w:rsid w:val="00ED200E"/>
    <w:rsid w:val="00ED353F"/>
    <w:rsid w:val="00ED364F"/>
    <w:rsid w:val="00ED37D7"/>
    <w:rsid w:val="00ED53C1"/>
    <w:rsid w:val="00ED7E56"/>
    <w:rsid w:val="00ED7F1C"/>
    <w:rsid w:val="00EE03D4"/>
    <w:rsid w:val="00EE059E"/>
    <w:rsid w:val="00EE12C6"/>
    <w:rsid w:val="00EE2269"/>
    <w:rsid w:val="00EE3847"/>
    <w:rsid w:val="00EE456B"/>
    <w:rsid w:val="00EE569D"/>
    <w:rsid w:val="00EE7399"/>
    <w:rsid w:val="00EF0519"/>
    <w:rsid w:val="00EF166E"/>
    <w:rsid w:val="00EF2D28"/>
    <w:rsid w:val="00EF5090"/>
    <w:rsid w:val="00EF5DE3"/>
    <w:rsid w:val="00EF7361"/>
    <w:rsid w:val="00EF786E"/>
    <w:rsid w:val="00EF7C10"/>
    <w:rsid w:val="00F015B8"/>
    <w:rsid w:val="00F0215B"/>
    <w:rsid w:val="00F02928"/>
    <w:rsid w:val="00F07A42"/>
    <w:rsid w:val="00F07EF0"/>
    <w:rsid w:val="00F10987"/>
    <w:rsid w:val="00F11072"/>
    <w:rsid w:val="00F13792"/>
    <w:rsid w:val="00F1405B"/>
    <w:rsid w:val="00F1484C"/>
    <w:rsid w:val="00F148A7"/>
    <w:rsid w:val="00F15171"/>
    <w:rsid w:val="00F16474"/>
    <w:rsid w:val="00F176EC"/>
    <w:rsid w:val="00F20592"/>
    <w:rsid w:val="00F20A02"/>
    <w:rsid w:val="00F2135E"/>
    <w:rsid w:val="00F21F2A"/>
    <w:rsid w:val="00F230E2"/>
    <w:rsid w:val="00F233F5"/>
    <w:rsid w:val="00F23442"/>
    <w:rsid w:val="00F235B5"/>
    <w:rsid w:val="00F2361B"/>
    <w:rsid w:val="00F25421"/>
    <w:rsid w:val="00F2631F"/>
    <w:rsid w:val="00F26409"/>
    <w:rsid w:val="00F27B7F"/>
    <w:rsid w:val="00F27C71"/>
    <w:rsid w:val="00F307F4"/>
    <w:rsid w:val="00F31483"/>
    <w:rsid w:val="00F3228D"/>
    <w:rsid w:val="00F322F9"/>
    <w:rsid w:val="00F3232D"/>
    <w:rsid w:val="00F331CD"/>
    <w:rsid w:val="00F3350F"/>
    <w:rsid w:val="00F337F2"/>
    <w:rsid w:val="00F344A1"/>
    <w:rsid w:val="00F3460F"/>
    <w:rsid w:val="00F34AF3"/>
    <w:rsid w:val="00F3524A"/>
    <w:rsid w:val="00F360AF"/>
    <w:rsid w:val="00F37169"/>
    <w:rsid w:val="00F4053C"/>
    <w:rsid w:val="00F436D8"/>
    <w:rsid w:val="00F4555B"/>
    <w:rsid w:val="00F457E6"/>
    <w:rsid w:val="00F46864"/>
    <w:rsid w:val="00F5219B"/>
    <w:rsid w:val="00F535F8"/>
    <w:rsid w:val="00F53C38"/>
    <w:rsid w:val="00F54388"/>
    <w:rsid w:val="00F55C03"/>
    <w:rsid w:val="00F575CE"/>
    <w:rsid w:val="00F62AD0"/>
    <w:rsid w:val="00F63031"/>
    <w:rsid w:val="00F6438F"/>
    <w:rsid w:val="00F648A6"/>
    <w:rsid w:val="00F648F7"/>
    <w:rsid w:val="00F65957"/>
    <w:rsid w:val="00F6636F"/>
    <w:rsid w:val="00F6687D"/>
    <w:rsid w:val="00F66E58"/>
    <w:rsid w:val="00F70E31"/>
    <w:rsid w:val="00F731EB"/>
    <w:rsid w:val="00F74CCE"/>
    <w:rsid w:val="00F7535E"/>
    <w:rsid w:val="00F76770"/>
    <w:rsid w:val="00F76E47"/>
    <w:rsid w:val="00F80DA1"/>
    <w:rsid w:val="00F80DC4"/>
    <w:rsid w:val="00F818B7"/>
    <w:rsid w:val="00F822D8"/>
    <w:rsid w:val="00F82355"/>
    <w:rsid w:val="00F84195"/>
    <w:rsid w:val="00F866C5"/>
    <w:rsid w:val="00F8792D"/>
    <w:rsid w:val="00F9164E"/>
    <w:rsid w:val="00F93471"/>
    <w:rsid w:val="00F93BC7"/>
    <w:rsid w:val="00F93E04"/>
    <w:rsid w:val="00F94BF0"/>
    <w:rsid w:val="00F971E4"/>
    <w:rsid w:val="00F97D12"/>
    <w:rsid w:val="00FA067A"/>
    <w:rsid w:val="00FA0CDC"/>
    <w:rsid w:val="00FA1221"/>
    <w:rsid w:val="00FA1629"/>
    <w:rsid w:val="00FA1A89"/>
    <w:rsid w:val="00FA286C"/>
    <w:rsid w:val="00FA3170"/>
    <w:rsid w:val="00FA3ECE"/>
    <w:rsid w:val="00FA41F8"/>
    <w:rsid w:val="00FA5F02"/>
    <w:rsid w:val="00FA6A0D"/>
    <w:rsid w:val="00FA7033"/>
    <w:rsid w:val="00FA7179"/>
    <w:rsid w:val="00FA728A"/>
    <w:rsid w:val="00FB0EE9"/>
    <w:rsid w:val="00FB4901"/>
    <w:rsid w:val="00FB578D"/>
    <w:rsid w:val="00FC00A4"/>
    <w:rsid w:val="00FC0118"/>
    <w:rsid w:val="00FC143D"/>
    <w:rsid w:val="00FC1C37"/>
    <w:rsid w:val="00FC3E61"/>
    <w:rsid w:val="00FC4C76"/>
    <w:rsid w:val="00FC5F86"/>
    <w:rsid w:val="00FC74B8"/>
    <w:rsid w:val="00FD1247"/>
    <w:rsid w:val="00FD1F73"/>
    <w:rsid w:val="00FD238E"/>
    <w:rsid w:val="00FD2407"/>
    <w:rsid w:val="00FD4A2D"/>
    <w:rsid w:val="00FD6431"/>
    <w:rsid w:val="00FD6451"/>
    <w:rsid w:val="00FD7482"/>
    <w:rsid w:val="00FE064B"/>
    <w:rsid w:val="00FE1614"/>
    <w:rsid w:val="00FE233C"/>
    <w:rsid w:val="00FE3341"/>
    <w:rsid w:val="00FE470D"/>
    <w:rsid w:val="00FE4AC4"/>
    <w:rsid w:val="00FE52A8"/>
    <w:rsid w:val="00FE5F59"/>
    <w:rsid w:val="00FE65D5"/>
    <w:rsid w:val="00FF1C14"/>
    <w:rsid w:val="00FF1D11"/>
    <w:rsid w:val="00FF1D41"/>
    <w:rsid w:val="00FF3C6F"/>
    <w:rsid w:val="00FF4576"/>
    <w:rsid w:val="00FF52A9"/>
    <w:rsid w:val="00FF7783"/>
    <w:rsid w:val="00FF787A"/>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8F7A32"/>
  <w15:docId w15:val="{4769BE7A-B47C-41B6-8141-069006D50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AB8"/>
    <w:rPr>
      <w:rFonts w:ascii="Arial" w:hAnsi="Arial"/>
      <w:sz w:val="22"/>
      <w:szCs w:val="24"/>
    </w:rPr>
  </w:style>
  <w:style w:type="paragraph" w:styleId="Heading1">
    <w:name w:val="heading 1"/>
    <w:basedOn w:val="Normal"/>
    <w:next w:val="Normal"/>
    <w:link w:val="Heading1Char"/>
    <w:qFormat/>
    <w:rsid w:val="004E5322"/>
    <w:pPr>
      <w:keepNext/>
      <w:numPr>
        <w:numId w:val="6"/>
      </w:numPr>
      <w:pBdr>
        <w:bottom w:val="single" w:sz="4" w:space="1" w:color="auto"/>
      </w:pBdr>
      <w:tabs>
        <w:tab w:val="left" w:pos="360"/>
      </w:tabs>
      <w:spacing w:before="360" w:after="240"/>
      <w:ind w:left="720" w:hanging="720"/>
      <w:outlineLvl w:val="0"/>
    </w:pPr>
    <w:rPr>
      <w:rFonts w:cs="Arial"/>
      <w:b/>
      <w:bCs/>
      <w:smallCaps/>
      <w:spacing w:val="20"/>
      <w:kern w:val="32"/>
      <w:sz w:val="32"/>
      <w:szCs w:val="32"/>
    </w:rPr>
  </w:style>
  <w:style w:type="paragraph" w:styleId="Heading2">
    <w:name w:val="heading 2"/>
    <w:basedOn w:val="Normal"/>
    <w:next w:val="Normal"/>
    <w:link w:val="Heading2Char"/>
    <w:qFormat/>
    <w:rsid w:val="004E5322"/>
    <w:pPr>
      <w:keepNext/>
      <w:numPr>
        <w:ilvl w:val="1"/>
        <w:numId w:val="6"/>
      </w:numPr>
      <w:spacing w:before="240"/>
      <w:ind w:left="720" w:hanging="720"/>
      <w:outlineLvl w:val="1"/>
    </w:pPr>
    <w:rPr>
      <w:rFonts w:cs="Arial"/>
      <w:b/>
      <w:bCs/>
      <w:iCs/>
      <w:smallCaps/>
    </w:rPr>
  </w:style>
  <w:style w:type="paragraph" w:styleId="Heading3">
    <w:name w:val="heading 3"/>
    <w:basedOn w:val="Normal"/>
    <w:next w:val="Normal"/>
    <w:qFormat/>
    <w:rsid w:val="001349CB"/>
    <w:pPr>
      <w:keepNext/>
      <w:numPr>
        <w:ilvl w:val="2"/>
        <w:numId w:val="6"/>
      </w:numPr>
      <w:spacing w:before="160" w:after="160"/>
      <w:outlineLvl w:val="2"/>
    </w:pPr>
    <w:rPr>
      <w:b/>
      <w:bCs/>
      <w:sz w:val="20"/>
      <w:szCs w:val="22"/>
    </w:rPr>
  </w:style>
  <w:style w:type="paragraph" w:styleId="Heading4">
    <w:name w:val="heading 4"/>
    <w:basedOn w:val="Heading3"/>
    <w:next w:val="Normal"/>
    <w:qFormat/>
    <w:rsid w:val="001349CB"/>
    <w:pPr>
      <w:numPr>
        <w:ilvl w:val="3"/>
      </w:numPr>
      <w:spacing w:after="60" w:line="260" w:lineRule="exact"/>
      <w:outlineLvl w:val="3"/>
    </w:pPr>
    <w:rPr>
      <w:bCs w:val="0"/>
      <w:sz w:val="18"/>
      <w:szCs w:val="21"/>
    </w:rPr>
  </w:style>
  <w:style w:type="paragraph" w:styleId="Heading5">
    <w:name w:val="heading 5"/>
    <w:basedOn w:val="Normal"/>
    <w:next w:val="Normal"/>
    <w:qFormat/>
    <w:rsid w:val="004E6DF5"/>
    <w:pPr>
      <w:numPr>
        <w:ilvl w:val="4"/>
        <w:numId w:val="3"/>
      </w:numPr>
      <w:spacing w:before="240" w:after="60"/>
      <w:outlineLvl w:val="4"/>
    </w:pPr>
    <w:rPr>
      <w:b/>
      <w:bCs/>
      <w:i/>
      <w:iCs/>
      <w:sz w:val="26"/>
      <w:szCs w:val="26"/>
    </w:rPr>
  </w:style>
  <w:style w:type="paragraph" w:styleId="Heading6">
    <w:name w:val="heading 6"/>
    <w:basedOn w:val="Normal"/>
    <w:next w:val="Normal"/>
    <w:qFormat/>
    <w:rsid w:val="004E6DF5"/>
    <w:pPr>
      <w:numPr>
        <w:ilvl w:val="5"/>
        <w:numId w:val="3"/>
      </w:numPr>
      <w:spacing w:before="240" w:after="60"/>
      <w:outlineLvl w:val="5"/>
    </w:pPr>
    <w:rPr>
      <w:b/>
      <w:bCs/>
      <w:szCs w:val="22"/>
    </w:rPr>
  </w:style>
  <w:style w:type="paragraph" w:styleId="Heading7">
    <w:name w:val="heading 7"/>
    <w:basedOn w:val="Normal"/>
    <w:next w:val="Normal"/>
    <w:qFormat/>
    <w:rsid w:val="004E6DF5"/>
    <w:pPr>
      <w:numPr>
        <w:ilvl w:val="6"/>
        <w:numId w:val="3"/>
      </w:numPr>
      <w:spacing w:before="240" w:after="60"/>
      <w:outlineLvl w:val="6"/>
    </w:pPr>
  </w:style>
  <w:style w:type="paragraph" w:styleId="Heading8">
    <w:name w:val="heading 8"/>
    <w:basedOn w:val="Normal"/>
    <w:next w:val="Normal"/>
    <w:qFormat/>
    <w:rsid w:val="004E6DF5"/>
    <w:pPr>
      <w:numPr>
        <w:ilvl w:val="7"/>
        <w:numId w:val="3"/>
      </w:numPr>
      <w:spacing w:before="240" w:after="60"/>
      <w:outlineLvl w:val="7"/>
    </w:pPr>
    <w:rPr>
      <w:i/>
      <w:iCs/>
    </w:rPr>
  </w:style>
  <w:style w:type="paragraph" w:styleId="Heading9">
    <w:name w:val="heading 9"/>
    <w:basedOn w:val="Normal"/>
    <w:next w:val="Normal"/>
    <w:qFormat/>
    <w:rsid w:val="004E6DF5"/>
    <w:pPr>
      <w:numPr>
        <w:ilvl w:val="8"/>
        <w:numId w:val="3"/>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E5322"/>
    <w:rPr>
      <w:rFonts w:ascii="Arial" w:hAnsi="Arial" w:cs="Arial"/>
      <w:b/>
      <w:bCs/>
      <w:smallCaps/>
      <w:spacing w:val="20"/>
      <w:kern w:val="32"/>
      <w:sz w:val="32"/>
      <w:szCs w:val="32"/>
    </w:rPr>
  </w:style>
  <w:style w:type="character" w:customStyle="1" w:styleId="Heading2Char">
    <w:name w:val="Heading 2 Char"/>
    <w:link w:val="Heading2"/>
    <w:rsid w:val="004E5322"/>
    <w:rPr>
      <w:rFonts w:ascii="Arial" w:hAnsi="Arial" w:cs="Arial"/>
      <w:b/>
      <w:bCs/>
      <w:iCs/>
      <w:smallCaps/>
      <w:sz w:val="24"/>
      <w:szCs w:val="24"/>
    </w:rPr>
  </w:style>
  <w:style w:type="character" w:styleId="Hyperlink">
    <w:name w:val="Hyperlink"/>
    <w:uiPriority w:val="99"/>
    <w:rPr>
      <w:color w:val="0000FF"/>
      <w:u w:val="single"/>
    </w:rPr>
  </w:style>
  <w:style w:type="paragraph" w:styleId="FootnoteText">
    <w:name w:val="footnote text"/>
    <w:basedOn w:val="Normal"/>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AC4F79"/>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pPr>
      <w:numPr>
        <w:numId w:val="1"/>
      </w:numPr>
      <w:tabs>
        <w:tab w:val="left" w:pos="576"/>
      </w:tabs>
      <w:ind w:left="576" w:hanging="288"/>
    </w:pPr>
  </w:style>
  <w:style w:type="paragraph" w:styleId="BodyText">
    <w:name w:val="Body Text"/>
    <w:basedOn w:val="Normal"/>
    <w:link w:val="BodyTextChar"/>
    <w:pPr>
      <w:spacing w:after="120" w:line="260" w:lineRule="exact"/>
    </w:pPr>
    <w:rPr>
      <w:sz w:val="21"/>
    </w:rPr>
  </w:style>
  <w:style w:type="character" w:customStyle="1" w:styleId="BodyTextChar">
    <w:name w:val="Body Text Char"/>
    <w:link w:val="BodyText"/>
    <w:rsid w:val="005A2A6D"/>
    <w:rPr>
      <w:sz w:val="21"/>
      <w:szCs w:val="24"/>
      <w:lang w:val="en-US" w:eastAsia="en-US" w:bidi="ar-SA"/>
    </w:rPr>
  </w:style>
  <w:style w:type="character" w:customStyle="1" w:styleId="bulletlevel1Char1">
    <w:name w:val="bullet level 1 Char1"/>
    <w:basedOn w:val="BodyTextChar"/>
    <w:link w:val="bulletlevel1"/>
    <w:rsid w:val="005A2A6D"/>
    <w:rPr>
      <w:sz w:val="21"/>
      <w:szCs w:val="24"/>
      <w:lang w:val="en-US" w:eastAsia="en-US" w:bidi="ar-SA"/>
    </w:rPr>
  </w:style>
  <w:style w:type="paragraph" w:customStyle="1" w:styleId="bulletlevel2">
    <w:name w:val="bullet level 2"/>
    <w:basedOn w:val="bulletlevel1"/>
    <w:link w:val="bulletlevel2Char"/>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sz w:val="21"/>
      <w:szCs w:val="24"/>
      <w:lang w:val="en-US" w:eastAsia="en-US" w:bidi="ar-SA"/>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sid w:val="00400806"/>
    <w:rPr>
      <w:rFonts w:ascii="Arial" w:hAnsi="Arial"/>
    </w:rPr>
  </w:style>
  <w:style w:type="paragraph" w:customStyle="1" w:styleId="label">
    <w:name w:val="label"/>
    <w:basedOn w:val="Normal"/>
    <w:pPr>
      <w:jc w:val="center"/>
    </w:pPr>
    <w:rPr>
      <w:rFonts w:cs="Arial"/>
      <w:sz w:val="20"/>
      <w:szCs w:val="20"/>
    </w:rPr>
  </w:style>
  <w:style w:type="table" w:styleId="TableGrid">
    <w:name w:val="Table Grid"/>
    <w:basedOn w:val="TableNormal"/>
    <w:rsid w:val="00497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BodyText"/>
    <w:next w:val="Normal"/>
    <w:autoRedefine/>
    <w:uiPriority w:val="39"/>
    <w:rsid w:val="006D72A6"/>
    <w:pPr>
      <w:tabs>
        <w:tab w:val="left" w:pos="360"/>
        <w:tab w:val="right" w:leader="dot" w:pos="9360"/>
      </w:tabs>
    </w:pPr>
  </w:style>
  <w:style w:type="paragraph" w:styleId="TOC2">
    <w:name w:val="toc 2"/>
    <w:basedOn w:val="BodyText"/>
    <w:next w:val="Normal"/>
    <w:autoRedefine/>
    <w:uiPriority w:val="39"/>
    <w:rsid w:val="006D72A6"/>
    <w:pPr>
      <w:tabs>
        <w:tab w:val="left" w:pos="720"/>
        <w:tab w:val="right" w:leader="dot" w:pos="9360"/>
      </w:tabs>
      <w:ind w:left="180"/>
    </w:pPr>
  </w:style>
  <w:style w:type="paragraph" w:styleId="TOC4">
    <w:name w:val="toc 4"/>
    <w:basedOn w:val="Normal"/>
    <w:next w:val="Normal"/>
    <w:autoRedefine/>
    <w:rsid w:val="00822895"/>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style>
  <w:style w:type="paragraph" w:customStyle="1" w:styleId="spacer">
    <w:name w:val="spacer"/>
    <w:rsid w:val="00002163"/>
    <w:pPr>
      <w:spacing w:before="7200"/>
    </w:pPr>
    <w:rPr>
      <w:rFonts w:ascii="Arial" w:hAnsi="Arial" w:cs="Arial"/>
      <w:bCs/>
      <w:kern w:val="32"/>
      <w:sz w:val="32"/>
      <w:szCs w:val="32"/>
    </w:rPr>
  </w:style>
  <w:style w:type="paragraph" w:customStyle="1" w:styleId="TOCHead">
    <w:name w:val="TOC Head"/>
    <w:rsid w:val="002F68F1"/>
    <w:pPr>
      <w:spacing w:before="320" w:after="240"/>
    </w:pPr>
    <w:rPr>
      <w:rFonts w:ascii="Arial" w:hAnsi="Arial" w:cs="Arial"/>
      <w:b/>
      <w:bCs/>
      <w:kern w:val="32"/>
      <w:sz w:val="28"/>
      <w:szCs w:val="32"/>
    </w:rPr>
  </w:style>
  <w:style w:type="paragraph" w:customStyle="1" w:styleId="Normal2">
    <w:name w:val="Normal2"/>
    <w:basedOn w:val="Normal"/>
    <w:rsid w:val="00B54C8C"/>
    <w:pPr>
      <w:spacing w:before="60" w:after="120"/>
      <w:ind w:left="1440"/>
    </w:pPr>
  </w:style>
  <w:style w:type="paragraph" w:customStyle="1" w:styleId="Normal3">
    <w:name w:val="Normal3"/>
    <w:basedOn w:val="Normal"/>
    <w:rsid w:val="00C46FB2"/>
    <w:pPr>
      <w:spacing w:after="120"/>
      <w:ind w:left="1728"/>
    </w:pPr>
  </w:style>
  <w:style w:type="paragraph" w:customStyle="1" w:styleId="bulletlevel3">
    <w:name w:val="bullet level 3"/>
    <w:basedOn w:val="Normal"/>
    <w:rsid w:val="00B33B13"/>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sz w:val="21"/>
      <w:szCs w:val="24"/>
      <w:lang w:val="en-US" w:eastAsia="en-US" w:bidi="ar-SA"/>
    </w:rPr>
  </w:style>
  <w:style w:type="character" w:styleId="FollowedHyperlink">
    <w:name w:val="FollowedHyperlink"/>
    <w:rsid w:val="00D700FA"/>
    <w:rPr>
      <w:color w:val="800080"/>
      <w:u w:val="single"/>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1">
    <w:name w:val="Style1"/>
    <w:basedOn w:val="Normal"/>
    <w:rsid w:val="004C31F6"/>
    <w:pPr>
      <w:spacing w:beforeLines="40" w:before="40" w:afterLines="40" w:after="40"/>
      <w:jc w:val="center"/>
    </w:pPr>
    <w:rPr>
      <w:rFonts w:ascii="Wingdings 2" w:hAnsi="Wingdings 2"/>
    </w:rPr>
  </w:style>
  <w:style w:type="paragraph" w:customStyle="1" w:styleId="box">
    <w:name w:val="box"/>
    <w:basedOn w:val="Normal"/>
    <w:rsid w:val="004C31F6"/>
    <w:pPr>
      <w:spacing w:beforeLines="40" w:before="40" w:afterLines="40" w:after="40"/>
      <w:jc w:val="center"/>
    </w:pPr>
    <w:rPr>
      <w:rFonts w:ascii="Wingdings 2" w:hAnsi="Wingdings 2"/>
    </w:r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smallCaps/>
      <w:sz w:val="24"/>
      <w:szCs w:val="24"/>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semiHidden/>
    <w:rsid w:val="00847C44"/>
    <w:rPr>
      <w:sz w:val="16"/>
    </w:rPr>
  </w:style>
  <w:style w:type="paragraph" w:styleId="CommentText">
    <w:name w:val="annotation text"/>
    <w:basedOn w:val="Normal"/>
    <w:link w:val="CommentTextChar"/>
    <w:rsid w:val="00BB555A"/>
    <w:pPr>
      <w:widowControl w:val="0"/>
      <w:spacing w:line="240" w:lineRule="atLeast"/>
    </w:pPr>
    <w:rPr>
      <w:sz w:val="16"/>
      <w:szCs w:val="20"/>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B8748E"/>
    <w:rPr>
      <w:rFonts w:ascii="Arial" w:hAnsi="Arial"/>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7"/>
      </w:numPr>
      <w:tabs>
        <w:tab w:val="clear" w:pos="720"/>
        <w:tab w:val="left" w:pos="2880"/>
      </w:tabs>
      <w:ind w:left="2880"/>
    </w:pPr>
  </w:style>
  <w:style w:type="paragraph" w:customStyle="1" w:styleId="Title1">
    <w:name w:val="Title1"/>
    <w:rsid w:val="00612D8C"/>
    <w:pPr>
      <w:spacing w:before="120" w:after="240"/>
    </w:pPr>
    <w:rPr>
      <w:rFonts w:ascii="Arial" w:hAnsi="Arial" w:cs="Arial"/>
      <w:b/>
      <w:bCs/>
      <w:iCs/>
      <w:szCs w:val="28"/>
    </w:rPr>
  </w:style>
  <w:style w:type="table" w:styleId="TableGrid1">
    <w:name w:val="Table Grid 1"/>
    <w:basedOn w:val="TableNormal"/>
    <w:rsid w:val="00A51B1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olorfulList-Accent11">
    <w:name w:val="Colorful List - Accent 11"/>
    <w:basedOn w:val="Normal"/>
    <w:uiPriority w:val="34"/>
    <w:qFormat/>
    <w:rsid w:val="00FC0118"/>
    <w:pPr>
      <w:ind w:left="720"/>
      <w:contextualSpacing/>
    </w:pPr>
  </w:style>
  <w:style w:type="paragraph" w:customStyle="1" w:styleId="ColorfulShading-Accent11">
    <w:name w:val="Colorful Shading - Accent 11"/>
    <w:hidden/>
    <w:uiPriority w:val="71"/>
    <w:rsid w:val="002C59D3"/>
    <w:rPr>
      <w:sz w:val="24"/>
      <w:szCs w:val="24"/>
    </w:rPr>
  </w:style>
  <w:style w:type="paragraph" w:styleId="Revision">
    <w:name w:val="Revision"/>
    <w:hidden/>
    <w:uiPriority w:val="99"/>
    <w:semiHidden/>
    <w:rsid w:val="00B3379E"/>
    <w:rPr>
      <w:sz w:val="24"/>
      <w:szCs w:val="24"/>
    </w:rPr>
  </w:style>
  <w:style w:type="character" w:customStyle="1" w:styleId="CommentTextChar">
    <w:name w:val="Comment Text Char"/>
    <w:link w:val="CommentText"/>
    <w:rsid w:val="00B26A8F"/>
    <w:rPr>
      <w:rFonts w:ascii="Arial" w:hAnsi="Arial"/>
      <w:sz w:val="16"/>
    </w:rPr>
  </w:style>
  <w:style w:type="character" w:styleId="Emphasis">
    <w:name w:val="Emphasis"/>
    <w:qFormat/>
    <w:rsid w:val="004E5322"/>
    <w:rPr>
      <w:i/>
      <w:iCs/>
    </w:rPr>
  </w:style>
  <w:style w:type="character" w:customStyle="1" w:styleId="FooterChar">
    <w:name w:val="Footer Char"/>
    <w:link w:val="Footer"/>
    <w:uiPriority w:val="99"/>
    <w:rsid w:val="006D72A6"/>
    <w:rPr>
      <w:sz w:val="24"/>
      <w:szCs w:val="24"/>
    </w:rPr>
  </w:style>
  <w:style w:type="paragraph" w:styleId="ListParagraph">
    <w:name w:val="List Paragraph"/>
    <w:basedOn w:val="Normal"/>
    <w:uiPriority w:val="34"/>
    <w:qFormat/>
    <w:rsid w:val="009356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53045332">
      <w:bodyDiv w:val="1"/>
      <w:marLeft w:val="0"/>
      <w:marRight w:val="0"/>
      <w:marTop w:val="0"/>
      <w:marBottom w:val="0"/>
      <w:divBdr>
        <w:top w:val="none" w:sz="0" w:space="0" w:color="auto"/>
        <w:left w:val="none" w:sz="0" w:space="0" w:color="auto"/>
        <w:bottom w:val="none" w:sz="0" w:space="0" w:color="auto"/>
        <w:right w:val="none" w:sz="0" w:space="0" w:color="auto"/>
      </w:divBdr>
    </w:div>
    <w:div w:id="60831496">
      <w:bodyDiv w:val="1"/>
      <w:marLeft w:val="0"/>
      <w:marRight w:val="0"/>
      <w:marTop w:val="0"/>
      <w:marBottom w:val="0"/>
      <w:divBdr>
        <w:top w:val="none" w:sz="0" w:space="0" w:color="auto"/>
        <w:left w:val="none" w:sz="0" w:space="0" w:color="auto"/>
        <w:bottom w:val="none" w:sz="0" w:space="0" w:color="auto"/>
        <w:right w:val="none" w:sz="0" w:space="0" w:color="auto"/>
      </w:divBdr>
    </w:div>
    <w:div w:id="109016205">
      <w:bodyDiv w:val="1"/>
      <w:marLeft w:val="0"/>
      <w:marRight w:val="0"/>
      <w:marTop w:val="0"/>
      <w:marBottom w:val="0"/>
      <w:divBdr>
        <w:top w:val="none" w:sz="0" w:space="0" w:color="auto"/>
        <w:left w:val="none" w:sz="0" w:space="0" w:color="auto"/>
        <w:bottom w:val="none" w:sz="0" w:space="0" w:color="auto"/>
        <w:right w:val="none" w:sz="0" w:space="0" w:color="auto"/>
      </w:divBdr>
    </w:div>
    <w:div w:id="131101134">
      <w:bodyDiv w:val="1"/>
      <w:marLeft w:val="0"/>
      <w:marRight w:val="0"/>
      <w:marTop w:val="0"/>
      <w:marBottom w:val="0"/>
      <w:divBdr>
        <w:top w:val="none" w:sz="0" w:space="0" w:color="auto"/>
        <w:left w:val="none" w:sz="0" w:space="0" w:color="auto"/>
        <w:bottom w:val="none" w:sz="0" w:space="0" w:color="auto"/>
        <w:right w:val="none" w:sz="0" w:space="0" w:color="auto"/>
      </w:divBdr>
    </w:div>
    <w:div w:id="190924887">
      <w:bodyDiv w:val="1"/>
      <w:marLeft w:val="0"/>
      <w:marRight w:val="0"/>
      <w:marTop w:val="0"/>
      <w:marBottom w:val="0"/>
      <w:divBdr>
        <w:top w:val="none" w:sz="0" w:space="0" w:color="auto"/>
        <w:left w:val="none" w:sz="0" w:space="0" w:color="auto"/>
        <w:bottom w:val="none" w:sz="0" w:space="0" w:color="auto"/>
        <w:right w:val="none" w:sz="0" w:space="0" w:color="auto"/>
      </w:divBdr>
    </w:div>
    <w:div w:id="221409276">
      <w:bodyDiv w:val="1"/>
      <w:marLeft w:val="0"/>
      <w:marRight w:val="0"/>
      <w:marTop w:val="0"/>
      <w:marBottom w:val="0"/>
      <w:divBdr>
        <w:top w:val="none" w:sz="0" w:space="0" w:color="auto"/>
        <w:left w:val="none" w:sz="0" w:space="0" w:color="auto"/>
        <w:bottom w:val="none" w:sz="0" w:space="0" w:color="auto"/>
        <w:right w:val="none" w:sz="0" w:space="0" w:color="auto"/>
      </w:divBdr>
    </w:div>
    <w:div w:id="238058730">
      <w:bodyDiv w:val="1"/>
      <w:marLeft w:val="0"/>
      <w:marRight w:val="0"/>
      <w:marTop w:val="0"/>
      <w:marBottom w:val="0"/>
      <w:divBdr>
        <w:top w:val="none" w:sz="0" w:space="0" w:color="auto"/>
        <w:left w:val="none" w:sz="0" w:space="0" w:color="auto"/>
        <w:bottom w:val="none" w:sz="0" w:space="0" w:color="auto"/>
        <w:right w:val="none" w:sz="0" w:space="0" w:color="auto"/>
      </w:divBdr>
    </w:div>
    <w:div w:id="255016801">
      <w:bodyDiv w:val="1"/>
      <w:marLeft w:val="0"/>
      <w:marRight w:val="0"/>
      <w:marTop w:val="0"/>
      <w:marBottom w:val="0"/>
      <w:divBdr>
        <w:top w:val="none" w:sz="0" w:space="0" w:color="auto"/>
        <w:left w:val="none" w:sz="0" w:space="0" w:color="auto"/>
        <w:bottom w:val="none" w:sz="0" w:space="0" w:color="auto"/>
        <w:right w:val="none" w:sz="0" w:space="0" w:color="auto"/>
      </w:divBdr>
    </w:div>
    <w:div w:id="262106538">
      <w:bodyDiv w:val="1"/>
      <w:marLeft w:val="0"/>
      <w:marRight w:val="0"/>
      <w:marTop w:val="0"/>
      <w:marBottom w:val="0"/>
      <w:divBdr>
        <w:top w:val="none" w:sz="0" w:space="0" w:color="auto"/>
        <w:left w:val="none" w:sz="0" w:space="0" w:color="auto"/>
        <w:bottom w:val="none" w:sz="0" w:space="0" w:color="auto"/>
        <w:right w:val="none" w:sz="0" w:space="0" w:color="auto"/>
      </w:divBdr>
    </w:div>
    <w:div w:id="297036462">
      <w:bodyDiv w:val="1"/>
      <w:marLeft w:val="0"/>
      <w:marRight w:val="0"/>
      <w:marTop w:val="0"/>
      <w:marBottom w:val="0"/>
      <w:divBdr>
        <w:top w:val="none" w:sz="0" w:space="0" w:color="auto"/>
        <w:left w:val="none" w:sz="0" w:space="0" w:color="auto"/>
        <w:bottom w:val="none" w:sz="0" w:space="0" w:color="auto"/>
        <w:right w:val="none" w:sz="0" w:space="0" w:color="auto"/>
      </w:divBdr>
    </w:div>
    <w:div w:id="350493845">
      <w:bodyDiv w:val="1"/>
      <w:marLeft w:val="0"/>
      <w:marRight w:val="0"/>
      <w:marTop w:val="0"/>
      <w:marBottom w:val="0"/>
      <w:divBdr>
        <w:top w:val="none" w:sz="0" w:space="0" w:color="auto"/>
        <w:left w:val="none" w:sz="0" w:space="0" w:color="auto"/>
        <w:bottom w:val="none" w:sz="0" w:space="0" w:color="auto"/>
        <w:right w:val="none" w:sz="0" w:space="0" w:color="auto"/>
      </w:divBdr>
    </w:div>
    <w:div w:id="388040784">
      <w:bodyDiv w:val="1"/>
      <w:marLeft w:val="0"/>
      <w:marRight w:val="0"/>
      <w:marTop w:val="0"/>
      <w:marBottom w:val="0"/>
      <w:divBdr>
        <w:top w:val="none" w:sz="0" w:space="0" w:color="auto"/>
        <w:left w:val="none" w:sz="0" w:space="0" w:color="auto"/>
        <w:bottom w:val="none" w:sz="0" w:space="0" w:color="auto"/>
        <w:right w:val="none" w:sz="0" w:space="0" w:color="auto"/>
      </w:divBdr>
    </w:div>
    <w:div w:id="400911343">
      <w:bodyDiv w:val="1"/>
      <w:marLeft w:val="0"/>
      <w:marRight w:val="0"/>
      <w:marTop w:val="0"/>
      <w:marBottom w:val="0"/>
      <w:divBdr>
        <w:top w:val="none" w:sz="0" w:space="0" w:color="auto"/>
        <w:left w:val="none" w:sz="0" w:space="0" w:color="auto"/>
        <w:bottom w:val="none" w:sz="0" w:space="0" w:color="auto"/>
        <w:right w:val="none" w:sz="0" w:space="0" w:color="auto"/>
      </w:divBdr>
    </w:div>
    <w:div w:id="401947178">
      <w:bodyDiv w:val="1"/>
      <w:marLeft w:val="0"/>
      <w:marRight w:val="0"/>
      <w:marTop w:val="0"/>
      <w:marBottom w:val="0"/>
      <w:divBdr>
        <w:top w:val="none" w:sz="0" w:space="0" w:color="auto"/>
        <w:left w:val="none" w:sz="0" w:space="0" w:color="auto"/>
        <w:bottom w:val="none" w:sz="0" w:space="0" w:color="auto"/>
        <w:right w:val="none" w:sz="0" w:space="0" w:color="auto"/>
      </w:divBdr>
    </w:div>
    <w:div w:id="403601931">
      <w:bodyDiv w:val="1"/>
      <w:marLeft w:val="0"/>
      <w:marRight w:val="0"/>
      <w:marTop w:val="0"/>
      <w:marBottom w:val="0"/>
      <w:divBdr>
        <w:top w:val="none" w:sz="0" w:space="0" w:color="auto"/>
        <w:left w:val="none" w:sz="0" w:space="0" w:color="auto"/>
        <w:bottom w:val="none" w:sz="0" w:space="0" w:color="auto"/>
        <w:right w:val="none" w:sz="0" w:space="0" w:color="auto"/>
      </w:divBdr>
    </w:div>
    <w:div w:id="463502817">
      <w:bodyDiv w:val="1"/>
      <w:marLeft w:val="0"/>
      <w:marRight w:val="0"/>
      <w:marTop w:val="0"/>
      <w:marBottom w:val="0"/>
      <w:divBdr>
        <w:top w:val="none" w:sz="0" w:space="0" w:color="auto"/>
        <w:left w:val="none" w:sz="0" w:space="0" w:color="auto"/>
        <w:bottom w:val="none" w:sz="0" w:space="0" w:color="auto"/>
        <w:right w:val="none" w:sz="0" w:space="0" w:color="auto"/>
      </w:divBdr>
    </w:div>
    <w:div w:id="474028552">
      <w:bodyDiv w:val="1"/>
      <w:marLeft w:val="0"/>
      <w:marRight w:val="0"/>
      <w:marTop w:val="0"/>
      <w:marBottom w:val="0"/>
      <w:divBdr>
        <w:top w:val="none" w:sz="0" w:space="0" w:color="auto"/>
        <w:left w:val="none" w:sz="0" w:space="0" w:color="auto"/>
        <w:bottom w:val="none" w:sz="0" w:space="0" w:color="auto"/>
        <w:right w:val="none" w:sz="0" w:space="0" w:color="auto"/>
      </w:divBdr>
    </w:div>
    <w:div w:id="498664905">
      <w:bodyDiv w:val="1"/>
      <w:marLeft w:val="0"/>
      <w:marRight w:val="0"/>
      <w:marTop w:val="0"/>
      <w:marBottom w:val="0"/>
      <w:divBdr>
        <w:top w:val="none" w:sz="0" w:space="0" w:color="auto"/>
        <w:left w:val="none" w:sz="0" w:space="0" w:color="auto"/>
        <w:bottom w:val="none" w:sz="0" w:space="0" w:color="auto"/>
        <w:right w:val="none" w:sz="0" w:space="0" w:color="auto"/>
      </w:divBdr>
    </w:div>
    <w:div w:id="512036033">
      <w:bodyDiv w:val="1"/>
      <w:marLeft w:val="0"/>
      <w:marRight w:val="0"/>
      <w:marTop w:val="0"/>
      <w:marBottom w:val="0"/>
      <w:divBdr>
        <w:top w:val="none" w:sz="0" w:space="0" w:color="auto"/>
        <w:left w:val="none" w:sz="0" w:space="0" w:color="auto"/>
        <w:bottom w:val="none" w:sz="0" w:space="0" w:color="auto"/>
        <w:right w:val="none" w:sz="0" w:space="0" w:color="auto"/>
      </w:divBdr>
    </w:div>
    <w:div w:id="559748937">
      <w:bodyDiv w:val="1"/>
      <w:marLeft w:val="0"/>
      <w:marRight w:val="0"/>
      <w:marTop w:val="0"/>
      <w:marBottom w:val="0"/>
      <w:divBdr>
        <w:top w:val="none" w:sz="0" w:space="0" w:color="auto"/>
        <w:left w:val="none" w:sz="0" w:space="0" w:color="auto"/>
        <w:bottom w:val="none" w:sz="0" w:space="0" w:color="auto"/>
        <w:right w:val="none" w:sz="0" w:space="0" w:color="auto"/>
      </w:divBdr>
    </w:div>
    <w:div w:id="573010670">
      <w:bodyDiv w:val="1"/>
      <w:marLeft w:val="0"/>
      <w:marRight w:val="0"/>
      <w:marTop w:val="0"/>
      <w:marBottom w:val="0"/>
      <w:divBdr>
        <w:top w:val="none" w:sz="0" w:space="0" w:color="auto"/>
        <w:left w:val="none" w:sz="0" w:space="0" w:color="auto"/>
        <w:bottom w:val="none" w:sz="0" w:space="0" w:color="auto"/>
        <w:right w:val="none" w:sz="0" w:space="0" w:color="auto"/>
      </w:divBdr>
    </w:div>
    <w:div w:id="612981042">
      <w:bodyDiv w:val="1"/>
      <w:marLeft w:val="0"/>
      <w:marRight w:val="0"/>
      <w:marTop w:val="0"/>
      <w:marBottom w:val="0"/>
      <w:divBdr>
        <w:top w:val="none" w:sz="0" w:space="0" w:color="auto"/>
        <w:left w:val="none" w:sz="0" w:space="0" w:color="auto"/>
        <w:bottom w:val="none" w:sz="0" w:space="0" w:color="auto"/>
        <w:right w:val="none" w:sz="0" w:space="0" w:color="auto"/>
      </w:divBdr>
    </w:div>
    <w:div w:id="613639876">
      <w:bodyDiv w:val="1"/>
      <w:marLeft w:val="0"/>
      <w:marRight w:val="0"/>
      <w:marTop w:val="0"/>
      <w:marBottom w:val="0"/>
      <w:divBdr>
        <w:top w:val="none" w:sz="0" w:space="0" w:color="auto"/>
        <w:left w:val="none" w:sz="0" w:space="0" w:color="auto"/>
        <w:bottom w:val="none" w:sz="0" w:space="0" w:color="auto"/>
        <w:right w:val="none" w:sz="0" w:space="0" w:color="auto"/>
      </w:divBdr>
    </w:div>
    <w:div w:id="615600857">
      <w:bodyDiv w:val="1"/>
      <w:marLeft w:val="0"/>
      <w:marRight w:val="0"/>
      <w:marTop w:val="0"/>
      <w:marBottom w:val="0"/>
      <w:divBdr>
        <w:top w:val="none" w:sz="0" w:space="0" w:color="auto"/>
        <w:left w:val="none" w:sz="0" w:space="0" w:color="auto"/>
        <w:bottom w:val="none" w:sz="0" w:space="0" w:color="auto"/>
        <w:right w:val="none" w:sz="0" w:space="0" w:color="auto"/>
      </w:divBdr>
    </w:div>
    <w:div w:id="616178014">
      <w:bodyDiv w:val="1"/>
      <w:marLeft w:val="0"/>
      <w:marRight w:val="0"/>
      <w:marTop w:val="0"/>
      <w:marBottom w:val="0"/>
      <w:divBdr>
        <w:top w:val="none" w:sz="0" w:space="0" w:color="auto"/>
        <w:left w:val="none" w:sz="0" w:space="0" w:color="auto"/>
        <w:bottom w:val="none" w:sz="0" w:space="0" w:color="auto"/>
        <w:right w:val="none" w:sz="0" w:space="0" w:color="auto"/>
      </w:divBdr>
    </w:div>
    <w:div w:id="646477682">
      <w:bodyDiv w:val="1"/>
      <w:marLeft w:val="0"/>
      <w:marRight w:val="0"/>
      <w:marTop w:val="0"/>
      <w:marBottom w:val="0"/>
      <w:divBdr>
        <w:top w:val="none" w:sz="0" w:space="0" w:color="auto"/>
        <w:left w:val="none" w:sz="0" w:space="0" w:color="auto"/>
        <w:bottom w:val="none" w:sz="0" w:space="0" w:color="auto"/>
        <w:right w:val="none" w:sz="0" w:space="0" w:color="auto"/>
      </w:divBdr>
    </w:div>
    <w:div w:id="660548088">
      <w:bodyDiv w:val="1"/>
      <w:marLeft w:val="0"/>
      <w:marRight w:val="0"/>
      <w:marTop w:val="0"/>
      <w:marBottom w:val="0"/>
      <w:divBdr>
        <w:top w:val="none" w:sz="0" w:space="0" w:color="auto"/>
        <w:left w:val="none" w:sz="0" w:space="0" w:color="auto"/>
        <w:bottom w:val="none" w:sz="0" w:space="0" w:color="auto"/>
        <w:right w:val="none" w:sz="0" w:space="0" w:color="auto"/>
      </w:divBdr>
    </w:div>
    <w:div w:id="677004842">
      <w:bodyDiv w:val="1"/>
      <w:marLeft w:val="0"/>
      <w:marRight w:val="0"/>
      <w:marTop w:val="0"/>
      <w:marBottom w:val="0"/>
      <w:divBdr>
        <w:top w:val="none" w:sz="0" w:space="0" w:color="auto"/>
        <w:left w:val="none" w:sz="0" w:space="0" w:color="auto"/>
        <w:bottom w:val="none" w:sz="0" w:space="0" w:color="auto"/>
        <w:right w:val="none" w:sz="0" w:space="0" w:color="auto"/>
      </w:divBdr>
    </w:div>
    <w:div w:id="685253160">
      <w:bodyDiv w:val="1"/>
      <w:marLeft w:val="0"/>
      <w:marRight w:val="0"/>
      <w:marTop w:val="0"/>
      <w:marBottom w:val="0"/>
      <w:divBdr>
        <w:top w:val="none" w:sz="0" w:space="0" w:color="auto"/>
        <w:left w:val="none" w:sz="0" w:space="0" w:color="auto"/>
        <w:bottom w:val="none" w:sz="0" w:space="0" w:color="auto"/>
        <w:right w:val="none" w:sz="0" w:space="0" w:color="auto"/>
      </w:divBdr>
    </w:div>
    <w:div w:id="691153835">
      <w:bodyDiv w:val="1"/>
      <w:marLeft w:val="0"/>
      <w:marRight w:val="0"/>
      <w:marTop w:val="0"/>
      <w:marBottom w:val="0"/>
      <w:divBdr>
        <w:top w:val="none" w:sz="0" w:space="0" w:color="auto"/>
        <w:left w:val="none" w:sz="0" w:space="0" w:color="auto"/>
        <w:bottom w:val="none" w:sz="0" w:space="0" w:color="auto"/>
        <w:right w:val="none" w:sz="0" w:space="0" w:color="auto"/>
      </w:divBdr>
    </w:div>
    <w:div w:id="707684458">
      <w:bodyDiv w:val="1"/>
      <w:marLeft w:val="0"/>
      <w:marRight w:val="0"/>
      <w:marTop w:val="0"/>
      <w:marBottom w:val="0"/>
      <w:divBdr>
        <w:top w:val="none" w:sz="0" w:space="0" w:color="auto"/>
        <w:left w:val="none" w:sz="0" w:space="0" w:color="auto"/>
        <w:bottom w:val="none" w:sz="0" w:space="0" w:color="auto"/>
        <w:right w:val="none" w:sz="0" w:space="0" w:color="auto"/>
      </w:divBdr>
    </w:div>
    <w:div w:id="720448448">
      <w:bodyDiv w:val="1"/>
      <w:marLeft w:val="0"/>
      <w:marRight w:val="0"/>
      <w:marTop w:val="0"/>
      <w:marBottom w:val="0"/>
      <w:divBdr>
        <w:top w:val="none" w:sz="0" w:space="0" w:color="auto"/>
        <w:left w:val="none" w:sz="0" w:space="0" w:color="auto"/>
        <w:bottom w:val="none" w:sz="0" w:space="0" w:color="auto"/>
        <w:right w:val="none" w:sz="0" w:space="0" w:color="auto"/>
      </w:divBdr>
    </w:div>
    <w:div w:id="782573338">
      <w:bodyDiv w:val="1"/>
      <w:marLeft w:val="0"/>
      <w:marRight w:val="0"/>
      <w:marTop w:val="0"/>
      <w:marBottom w:val="0"/>
      <w:divBdr>
        <w:top w:val="none" w:sz="0" w:space="0" w:color="auto"/>
        <w:left w:val="none" w:sz="0" w:space="0" w:color="auto"/>
        <w:bottom w:val="none" w:sz="0" w:space="0" w:color="auto"/>
        <w:right w:val="none" w:sz="0" w:space="0" w:color="auto"/>
      </w:divBdr>
    </w:div>
    <w:div w:id="786386114">
      <w:bodyDiv w:val="1"/>
      <w:marLeft w:val="0"/>
      <w:marRight w:val="0"/>
      <w:marTop w:val="0"/>
      <w:marBottom w:val="0"/>
      <w:divBdr>
        <w:top w:val="none" w:sz="0" w:space="0" w:color="auto"/>
        <w:left w:val="none" w:sz="0" w:space="0" w:color="auto"/>
        <w:bottom w:val="none" w:sz="0" w:space="0" w:color="auto"/>
        <w:right w:val="none" w:sz="0" w:space="0" w:color="auto"/>
      </w:divBdr>
    </w:div>
    <w:div w:id="799766976">
      <w:bodyDiv w:val="1"/>
      <w:marLeft w:val="0"/>
      <w:marRight w:val="0"/>
      <w:marTop w:val="0"/>
      <w:marBottom w:val="0"/>
      <w:divBdr>
        <w:top w:val="none" w:sz="0" w:space="0" w:color="auto"/>
        <w:left w:val="none" w:sz="0" w:space="0" w:color="auto"/>
        <w:bottom w:val="none" w:sz="0" w:space="0" w:color="auto"/>
        <w:right w:val="none" w:sz="0" w:space="0" w:color="auto"/>
      </w:divBdr>
    </w:div>
    <w:div w:id="814881291">
      <w:bodyDiv w:val="1"/>
      <w:marLeft w:val="0"/>
      <w:marRight w:val="0"/>
      <w:marTop w:val="0"/>
      <w:marBottom w:val="0"/>
      <w:divBdr>
        <w:top w:val="none" w:sz="0" w:space="0" w:color="auto"/>
        <w:left w:val="none" w:sz="0" w:space="0" w:color="auto"/>
        <w:bottom w:val="none" w:sz="0" w:space="0" w:color="auto"/>
        <w:right w:val="none" w:sz="0" w:space="0" w:color="auto"/>
      </w:divBdr>
    </w:div>
    <w:div w:id="818882067">
      <w:bodyDiv w:val="1"/>
      <w:marLeft w:val="0"/>
      <w:marRight w:val="0"/>
      <w:marTop w:val="0"/>
      <w:marBottom w:val="0"/>
      <w:divBdr>
        <w:top w:val="none" w:sz="0" w:space="0" w:color="auto"/>
        <w:left w:val="none" w:sz="0" w:space="0" w:color="auto"/>
        <w:bottom w:val="none" w:sz="0" w:space="0" w:color="auto"/>
        <w:right w:val="none" w:sz="0" w:space="0" w:color="auto"/>
      </w:divBdr>
    </w:div>
    <w:div w:id="859508703">
      <w:bodyDiv w:val="1"/>
      <w:marLeft w:val="0"/>
      <w:marRight w:val="0"/>
      <w:marTop w:val="0"/>
      <w:marBottom w:val="0"/>
      <w:divBdr>
        <w:top w:val="none" w:sz="0" w:space="0" w:color="auto"/>
        <w:left w:val="none" w:sz="0" w:space="0" w:color="auto"/>
        <w:bottom w:val="none" w:sz="0" w:space="0" w:color="auto"/>
        <w:right w:val="none" w:sz="0" w:space="0" w:color="auto"/>
      </w:divBdr>
    </w:div>
    <w:div w:id="859513121">
      <w:bodyDiv w:val="1"/>
      <w:marLeft w:val="0"/>
      <w:marRight w:val="0"/>
      <w:marTop w:val="0"/>
      <w:marBottom w:val="0"/>
      <w:divBdr>
        <w:top w:val="none" w:sz="0" w:space="0" w:color="auto"/>
        <w:left w:val="none" w:sz="0" w:space="0" w:color="auto"/>
        <w:bottom w:val="none" w:sz="0" w:space="0" w:color="auto"/>
        <w:right w:val="none" w:sz="0" w:space="0" w:color="auto"/>
      </w:divBdr>
    </w:div>
    <w:div w:id="864248603">
      <w:bodyDiv w:val="1"/>
      <w:marLeft w:val="0"/>
      <w:marRight w:val="0"/>
      <w:marTop w:val="0"/>
      <w:marBottom w:val="0"/>
      <w:divBdr>
        <w:top w:val="none" w:sz="0" w:space="0" w:color="auto"/>
        <w:left w:val="none" w:sz="0" w:space="0" w:color="auto"/>
        <w:bottom w:val="none" w:sz="0" w:space="0" w:color="auto"/>
        <w:right w:val="none" w:sz="0" w:space="0" w:color="auto"/>
      </w:divBdr>
    </w:div>
    <w:div w:id="949749337">
      <w:bodyDiv w:val="1"/>
      <w:marLeft w:val="0"/>
      <w:marRight w:val="0"/>
      <w:marTop w:val="0"/>
      <w:marBottom w:val="0"/>
      <w:divBdr>
        <w:top w:val="none" w:sz="0" w:space="0" w:color="auto"/>
        <w:left w:val="none" w:sz="0" w:space="0" w:color="auto"/>
        <w:bottom w:val="none" w:sz="0" w:space="0" w:color="auto"/>
        <w:right w:val="none" w:sz="0" w:space="0" w:color="auto"/>
      </w:divBdr>
    </w:div>
    <w:div w:id="958074608">
      <w:bodyDiv w:val="1"/>
      <w:marLeft w:val="0"/>
      <w:marRight w:val="0"/>
      <w:marTop w:val="0"/>
      <w:marBottom w:val="0"/>
      <w:divBdr>
        <w:top w:val="none" w:sz="0" w:space="0" w:color="auto"/>
        <w:left w:val="none" w:sz="0" w:space="0" w:color="auto"/>
        <w:bottom w:val="none" w:sz="0" w:space="0" w:color="auto"/>
        <w:right w:val="none" w:sz="0" w:space="0" w:color="auto"/>
      </w:divBdr>
    </w:div>
    <w:div w:id="964119112">
      <w:bodyDiv w:val="1"/>
      <w:marLeft w:val="0"/>
      <w:marRight w:val="0"/>
      <w:marTop w:val="0"/>
      <w:marBottom w:val="0"/>
      <w:divBdr>
        <w:top w:val="none" w:sz="0" w:space="0" w:color="auto"/>
        <w:left w:val="none" w:sz="0" w:space="0" w:color="auto"/>
        <w:bottom w:val="none" w:sz="0" w:space="0" w:color="auto"/>
        <w:right w:val="none" w:sz="0" w:space="0" w:color="auto"/>
      </w:divBdr>
    </w:div>
    <w:div w:id="970744160">
      <w:bodyDiv w:val="1"/>
      <w:marLeft w:val="0"/>
      <w:marRight w:val="0"/>
      <w:marTop w:val="0"/>
      <w:marBottom w:val="0"/>
      <w:divBdr>
        <w:top w:val="none" w:sz="0" w:space="0" w:color="auto"/>
        <w:left w:val="none" w:sz="0" w:space="0" w:color="auto"/>
        <w:bottom w:val="none" w:sz="0" w:space="0" w:color="auto"/>
        <w:right w:val="none" w:sz="0" w:space="0" w:color="auto"/>
      </w:divBdr>
    </w:div>
    <w:div w:id="970944129">
      <w:bodyDiv w:val="1"/>
      <w:marLeft w:val="0"/>
      <w:marRight w:val="0"/>
      <w:marTop w:val="0"/>
      <w:marBottom w:val="0"/>
      <w:divBdr>
        <w:top w:val="none" w:sz="0" w:space="0" w:color="auto"/>
        <w:left w:val="none" w:sz="0" w:space="0" w:color="auto"/>
        <w:bottom w:val="none" w:sz="0" w:space="0" w:color="auto"/>
        <w:right w:val="none" w:sz="0" w:space="0" w:color="auto"/>
      </w:divBdr>
    </w:div>
    <w:div w:id="987440536">
      <w:bodyDiv w:val="1"/>
      <w:marLeft w:val="0"/>
      <w:marRight w:val="0"/>
      <w:marTop w:val="0"/>
      <w:marBottom w:val="0"/>
      <w:divBdr>
        <w:top w:val="none" w:sz="0" w:space="0" w:color="auto"/>
        <w:left w:val="none" w:sz="0" w:space="0" w:color="auto"/>
        <w:bottom w:val="none" w:sz="0" w:space="0" w:color="auto"/>
        <w:right w:val="none" w:sz="0" w:space="0" w:color="auto"/>
      </w:divBdr>
    </w:div>
    <w:div w:id="1029917913">
      <w:bodyDiv w:val="1"/>
      <w:marLeft w:val="0"/>
      <w:marRight w:val="0"/>
      <w:marTop w:val="0"/>
      <w:marBottom w:val="0"/>
      <w:divBdr>
        <w:top w:val="none" w:sz="0" w:space="0" w:color="auto"/>
        <w:left w:val="none" w:sz="0" w:space="0" w:color="auto"/>
        <w:bottom w:val="none" w:sz="0" w:space="0" w:color="auto"/>
        <w:right w:val="none" w:sz="0" w:space="0" w:color="auto"/>
      </w:divBdr>
    </w:div>
    <w:div w:id="1033194277">
      <w:bodyDiv w:val="1"/>
      <w:marLeft w:val="0"/>
      <w:marRight w:val="0"/>
      <w:marTop w:val="0"/>
      <w:marBottom w:val="0"/>
      <w:divBdr>
        <w:top w:val="none" w:sz="0" w:space="0" w:color="auto"/>
        <w:left w:val="none" w:sz="0" w:space="0" w:color="auto"/>
        <w:bottom w:val="none" w:sz="0" w:space="0" w:color="auto"/>
        <w:right w:val="none" w:sz="0" w:space="0" w:color="auto"/>
      </w:divBdr>
    </w:div>
    <w:div w:id="1036854048">
      <w:bodyDiv w:val="1"/>
      <w:marLeft w:val="0"/>
      <w:marRight w:val="0"/>
      <w:marTop w:val="0"/>
      <w:marBottom w:val="0"/>
      <w:divBdr>
        <w:top w:val="none" w:sz="0" w:space="0" w:color="auto"/>
        <w:left w:val="none" w:sz="0" w:space="0" w:color="auto"/>
        <w:bottom w:val="none" w:sz="0" w:space="0" w:color="auto"/>
        <w:right w:val="none" w:sz="0" w:space="0" w:color="auto"/>
      </w:divBdr>
    </w:div>
    <w:div w:id="1037580098">
      <w:bodyDiv w:val="1"/>
      <w:marLeft w:val="0"/>
      <w:marRight w:val="0"/>
      <w:marTop w:val="0"/>
      <w:marBottom w:val="0"/>
      <w:divBdr>
        <w:top w:val="none" w:sz="0" w:space="0" w:color="auto"/>
        <w:left w:val="none" w:sz="0" w:space="0" w:color="auto"/>
        <w:bottom w:val="none" w:sz="0" w:space="0" w:color="auto"/>
        <w:right w:val="none" w:sz="0" w:space="0" w:color="auto"/>
      </w:divBdr>
    </w:div>
    <w:div w:id="1050887087">
      <w:bodyDiv w:val="1"/>
      <w:marLeft w:val="0"/>
      <w:marRight w:val="0"/>
      <w:marTop w:val="0"/>
      <w:marBottom w:val="0"/>
      <w:divBdr>
        <w:top w:val="none" w:sz="0" w:space="0" w:color="auto"/>
        <w:left w:val="none" w:sz="0" w:space="0" w:color="auto"/>
        <w:bottom w:val="none" w:sz="0" w:space="0" w:color="auto"/>
        <w:right w:val="none" w:sz="0" w:space="0" w:color="auto"/>
      </w:divBdr>
    </w:div>
    <w:div w:id="1065566073">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5738275">
      <w:bodyDiv w:val="1"/>
      <w:marLeft w:val="0"/>
      <w:marRight w:val="0"/>
      <w:marTop w:val="0"/>
      <w:marBottom w:val="0"/>
      <w:divBdr>
        <w:top w:val="none" w:sz="0" w:space="0" w:color="auto"/>
        <w:left w:val="none" w:sz="0" w:space="0" w:color="auto"/>
        <w:bottom w:val="none" w:sz="0" w:space="0" w:color="auto"/>
        <w:right w:val="none" w:sz="0" w:space="0" w:color="auto"/>
      </w:divBdr>
    </w:div>
    <w:div w:id="1079985979">
      <w:bodyDiv w:val="1"/>
      <w:marLeft w:val="0"/>
      <w:marRight w:val="0"/>
      <w:marTop w:val="0"/>
      <w:marBottom w:val="0"/>
      <w:divBdr>
        <w:top w:val="none" w:sz="0" w:space="0" w:color="auto"/>
        <w:left w:val="none" w:sz="0" w:space="0" w:color="auto"/>
        <w:bottom w:val="none" w:sz="0" w:space="0" w:color="auto"/>
        <w:right w:val="none" w:sz="0" w:space="0" w:color="auto"/>
      </w:divBdr>
    </w:div>
    <w:div w:id="1111510982">
      <w:bodyDiv w:val="1"/>
      <w:marLeft w:val="0"/>
      <w:marRight w:val="0"/>
      <w:marTop w:val="0"/>
      <w:marBottom w:val="0"/>
      <w:divBdr>
        <w:top w:val="none" w:sz="0" w:space="0" w:color="auto"/>
        <w:left w:val="none" w:sz="0" w:space="0" w:color="auto"/>
        <w:bottom w:val="none" w:sz="0" w:space="0" w:color="auto"/>
        <w:right w:val="none" w:sz="0" w:space="0" w:color="auto"/>
      </w:divBdr>
    </w:div>
    <w:div w:id="1118916088">
      <w:bodyDiv w:val="1"/>
      <w:marLeft w:val="0"/>
      <w:marRight w:val="0"/>
      <w:marTop w:val="0"/>
      <w:marBottom w:val="0"/>
      <w:divBdr>
        <w:top w:val="none" w:sz="0" w:space="0" w:color="auto"/>
        <w:left w:val="none" w:sz="0" w:space="0" w:color="auto"/>
        <w:bottom w:val="none" w:sz="0" w:space="0" w:color="auto"/>
        <w:right w:val="none" w:sz="0" w:space="0" w:color="auto"/>
      </w:divBdr>
    </w:div>
    <w:div w:id="1159539402">
      <w:bodyDiv w:val="1"/>
      <w:marLeft w:val="0"/>
      <w:marRight w:val="0"/>
      <w:marTop w:val="0"/>
      <w:marBottom w:val="0"/>
      <w:divBdr>
        <w:top w:val="none" w:sz="0" w:space="0" w:color="auto"/>
        <w:left w:val="none" w:sz="0" w:space="0" w:color="auto"/>
        <w:bottom w:val="none" w:sz="0" w:space="0" w:color="auto"/>
        <w:right w:val="none" w:sz="0" w:space="0" w:color="auto"/>
      </w:divBdr>
    </w:div>
    <w:div w:id="1161114577">
      <w:bodyDiv w:val="1"/>
      <w:marLeft w:val="0"/>
      <w:marRight w:val="0"/>
      <w:marTop w:val="0"/>
      <w:marBottom w:val="0"/>
      <w:divBdr>
        <w:top w:val="none" w:sz="0" w:space="0" w:color="auto"/>
        <w:left w:val="none" w:sz="0" w:space="0" w:color="auto"/>
        <w:bottom w:val="none" w:sz="0" w:space="0" w:color="auto"/>
        <w:right w:val="none" w:sz="0" w:space="0" w:color="auto"/>
      </w:divBdr>
    </w:div>
    <w:div w:id="1191870194">
      <w:bodyDiv w:val="1"/>
      <w:marLeft w:val="0"/>
      <w:marRight w:val="0"/>
      <w:marTop w:val="0"/>
      <w:marBottom w:val="0"/>
      <w:divBdr>
        <w:top w:val="none" w:sz="0" w:space="0" w:color="auto"/>
        <w:left w:val="none" w:sz="0" w:space="0" w:color="auto"/>
        <w:bottom w:val="none" w:sz="0" w:space="0" w:color="auto"/>
        <w:right w:val="none" w:sz="0" w:space="0" w:color="auto"/>
      </w:divBdr>
    </w:div>
    <w:div w:id="1197506137">
      <w:bodyDiv w:val="1"/>
      <w:marLeft w:val="0"/>
      <w:marRight w:val="0"/>
      <w:marTop w:val="0"/>
      <w:marBottom w:val="0"/>
      <w:divBdr>
        <w:top w:val="none" w:sz="0" w:space="0" w:color="auto"/>
        <w:left w:val="none" w:sz="0" w:space="0" w:color="auto"/>
        <w:bottom w:val="none" w:sz="0" w:space="0" w:color="auto"/>
        <w:right w:val="none" w:sz="0" w:space="0" w:color="auto"/>
      </w:divBdr>
    </w:div>
    <w:div w:id="1200244906">
      <w:bodyDiv w:val="1"/>
      <w:marLeft w:val="0"/>
      <w:marRight w:val="0"/>
      <w:marTop w:val="0"/>
      <w:marBottom w:val="0"/>
      <w:divBdr>
        <w:top w:val="none" w:sz="0" w:space="0" w:color="auto"/>
        <w:left w:val="none" w:sz="0" w:space="0" w:color="auto"/>
        <w:bottom w:val="none" w:sz="0" w:space="0" w:color="auto"/>
        <w:right w:val="none" w:sz="0" w:space="0" w:color="auto"/>
      </w:divBdr>
    </w:div>
    <w:div w:id="1208565559">
      <w:bodyDiv w:val="1"/>
      <w:marLeft w:val="0"/>
      <w:marRight w:val="0"/>
      <w:marTop w:val="0"/>
      <w:marBottom w:val="0"/>
      <w:divBdr>
        <w:top w:val="none" w:sz="0" w:space="0" w:color="auto"/>
        <w:left w:val="none" w:sz="0" w:space="0" w:color="auto"/>
        <w:bottom w:val="none" w:sz="0" w:space="0" w:color="auto"/>
        <w:right w:val="none" w:sz="0" w:space="0" w:color="auto"/>
      </w:divBdr>
    </w:div>
    <w:div w:id="1255015589">
      <w:bodyDiv w:val="1"/>
      <w:marLeft w:val="0"/>
      <w:marRight w:val="0"/>
      <w:marTop w:val="0"/>
      <w:marBottom w:val="0"/>
      <w:divBdr>
        <w:top w:val="none" w:sz="0" w:space="0" w:color="auto"/>
        <w:left w:val="none" w:sz="0" w:space="0" w:color="auto"/>
        <w:bottom w:val="none" w:sz="0" w:space="0" w:color="auto"/>
        <w:right w:val="none" w:sz="0" w:space="0" w:color="auto"/>
      </w:divBdr>
    </w:div>
    <w:div w:id="1256477979">
      <w:bodyDiv w:val="1"/>
      <w:marLeft w:val="0"/>
      <w:marRight w:val="0"/>
      <w:marTop w:val="0"/>
      <w:marBottom w:val="0"/>
      <w:divBdr>
        <w:top w:val="none" w:sz="0" w:space="0" w:color="auto"/>
        <w:left w:val="none" w:sz="0" w:space="0" w:color="auto"/>
        <w:bottom w:val="none" w:sz="0" w:space="0" w:color="auto"/>
        <w:right w:val="none" w:sz="0" w:space="0" w:color="auto"/>
      </w:divBdr>
    </w:div>
    <w:div w:id="1264453616">
      <w:bodyDiv w:val="1"/>
      <w:marLeft w:val="0"/>
      <w:marRight w:val="0"/>
      <w:marTop w:val="0"/>
      <w:marBottom w:val="0"/>
      <w:divBdr>
        <w:top w:val="none" w:sz="0" w:space="0" w:color="auto"/>
        <w:left w:val="none" w:sz="0" w:space="0" w:color="auto"/>
        <w:bottom w:val="none" w:sz="0" w:space="0" w:color="auto"/>
        <w:right w:val="none" w:sz="0" w:space="0" w:color="auto"/>
      </w:divBdr>
    </w:div>
    <w:div w:id="1278874483">
      <w:bodyDiv w:val="1"/>
      <w:marLeft w:val="0"/>
      <w:marRight w:val="0"/>
      <w:marTop w:val="0"/>
      <w:marBottom w:val="0"/>
      <w:divBdr>
        <w:top w:val="none" w:sz="0" w:space="0" w:color="auto"/>
        <w:left w:val="none" w:sz="0" w:space="0" w:color="auto"/>
        <w:bottom w:val="none" w:sz="0" w:space="0" w:color="auto"/>
        <w:right w:val="none" w:sz="0" w:space="0" w:color="auto"/>
      </w:divBdr>
    </w:div>
    <w:div w:id="1279217057">
      <w:bodyDiv w:val="1"/>
      <w:marLeft w:val="0"/>
      <w:marRight w:val="0"/>
      <w:marTop w:val="0"/>
      <w:marBottom w:val="0"/>
      <w:divBdr>
        <w:top w:val="none" w:sz="0" w:space="0" w:color="auto"/>
        <w:left w:val="none" w:sz="0" w:space="0" w:color="auto"/>
        <w:bottom w:val="none" w:sz="0" w:space="0" w:color="auto"/>
        <w:right w:val="none" w:sz="0" w:space="0" w:color="auto"/>
      </w:divBdr>
    </w:div>
    <w:div w:id="1279801335">
      <w:bodyDiv w:val="1"/>
      <w:marLeft w:val="0"/>
      <w:marRight w:val="0"/>
      <w:marTop w:val="0"/>
      <w:marBottom w:val="0"/>
      <w:divBdr>
        <w:top w:val="none" w:sz="0" w:space="0" w:color="auto"/>
        <w:left w:val="none" w:sz="0" w:space="0" w:color="auto"/>
        <w:bottom w:val="none" w:sz="0" w:space="0" w:color="auto"/>
        <w:right w:val="none" w:sz="0" w:space="0" w:color="auto"/>
      </w:divBdr>
      <w:divsChild>
        <w:div w:id="1599799892">
          <w:marLeft w:val="0"/>
          <w:marRight w:val="0"/>
          <w:marTop w:val="0"/>
          <w:marBottom w:val="0"/>
          <w:divBdr>
            <w:top w:val="none" w:sz="0" w:space="0" w:color="auto"/>
            <w:left w:val="none" w:sz="0" w:space="0" w:color="auto"/>
            <w:bottom w:val="none" w:sz="0" w:space="0" w:color="auto"/>
            <w:right w:val="none" w:sz="0" w:space="0" w:color="auto"/>
          </w:divBdr>
        </w:div>
      </w:divsChild>
    </w:div>
    <w:div w:id="1295596303">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308125390">
      <w:bodyDiv w:val="1"/>
      <w:marLeft w:val="0"/>
      <w:marRight w:val="0"/>
      <w:marTop w:val="0"/>
      <w:marBottom w:val="0"/>
      <w:divBdr>
        <w:top w:val="none" w:sz="0" w:space="0" w:color="auto"/>
        <w:left w:val="none" w:sz="0" w:space="0" w:color="auto"/>
        <w:bottom w:val="none" w:sz="0" w:space="0" w:color="auto"/>
        <w:right w:val="none" w:sz="0" w:space="0" w:color="auto"/>
      </w:divBdr>
    </w:div>
    <w:div w:id="1326979150">
      <w:bodyDiv w:val="1"/>
      <w:marLeft w:val="0"/>
      <w:marRight w:val="0"/>
      <w:marTop w:val="0"/>
      <w:marBottom w:val="0"/>
      <w:divBdr>
        <w:top w:val="none" w:sz="0" w:space="0" w:color="auto"/>
        <w:left w:val="none" w:sz="0" w:space="0" w:color="auto"/>
        <w:bottom w:val="none" w:sz="0" w:space="0" w:color="auto"/>
        <w:right w:val="none" w:sz="0" w:space="0" w:color="auto"/>
      </w:divBdr>
    </w:div>
    <w:div w:id="1334724451">
      <w:bodyDiv w:val="1"/>
      <w:marLeft w:val="0"/>
      <w:marRight w:val="0"/>
      <w:marTop w:val="0"/>
      <w:marBottom w:val="0"/>
      <w:divBdr>
        <w:top w:val="none" w:sz="0" w:space="0" w:color="auto"/>
        <w:left w:val="none" w:sz="0" w:space="0" w:color="auto"/>
        <w:bottom w:val="none" w:sz="0" w:space="0" w:color="auto"/>
        <w:right w:val="none" w:sz="0" w:space="0" w:color="auto"/>
      </w:divBdr>
    </w:div>
    <w:div w:id="1342201157">
      <w:bodyDiv w:val="1"/>
      <w:marLeft w:val="0"/>
      <w:marRight w:val="0"/>
      <w:marTop w:val="0"/>
      <w:marBottom w:val="0"/>
      <w:divBdr>
        <w:top w:val="none" w:sz="0" w:space="0" w:color="auto"/>
        <w:left w:val="none" w:sz="0" w:space="0" w:color="auto"/>
        <w:bottom w:val="none" w:sz="0" w:space="0" w:color="auto"/>
        <w:right w:val="none" w:sz="0" w:space="0" w:color="auto"/>
      </w:divBdr>
    </w:div>
    <w:div w:id="1364593245">
      <w:bodyDiv w:val="1"/>
      <w:marLeft w:val="0"/>
      <w:marRight w:val="0"/>
      <w:marTop w:val="0"/>
      <w:marBottom w:val="0"/>
      <w:divBdr>
        <w:top w:val="none" w:sz="0" w:space="0" w:color="auto"/>
        <w:left w:val="none" w:sz="0" w:space="0" w:color="auto"/>
        <w:bottom w:val="none" w:sz="0" w:space="0" w:color="auto"/>
        <w:right w:val="none" w:sz="0" w:space="0" w:color="auto"/>
      </w:divBdr>
    </w:div>
    <w:div w:id="1366298083">
      <w:bodyDiv w:val="1"/>
      <w:marLeft w:val="0"/>
      <w:marRight w:val="0"/>
      <w:marTop w:val="0"/>
      <w:marBottom w:val="0"/>
      <w:divBdr>
        <w:top w:val="none" w:sz="0" w:space="0" w:color="auto"/>
        <w:left w:val="none" w:sz="0" w:space="0" w:color="auto"/>
        <w:bottom w:val="none" w:sz="0" w:space="0" w:color="auto"/>
        <w:right w:val="none" w:sz="0" w:space="0" w:color="auto"/>
      </w:divBdr>
    </w:div>
    <w:div w:id="1397781630">
      <w:bodyDiv w:val="1"/>
      <w:marLeft w:val="0"/>
      <w:marRight w:val="0"/>
      <w:marTop w:val="0"/>
      <w:marBottom w:val="0"/>
      <w:divBdr>
        <w:top w:val="none" w:sz="0" w:space="0" w:color="auto"/>
        <w:left w:val="none" w:sz="0" w:space="0" w:color="auto"/>
        <w:bottom w:val="none" w:sz="0" w:space="0" w:color="auto"/>
        <w:right w:val="none" w:sz="0" w:space="0" w:color="auto"/>
      </w:divBdr>
    </w:div>
    <w:div w:id="1433476075">
      <w:bodyDiv w:val="1"/>
      <w:marLeft w:val="0"/>
      <w:marRight w:val="0"/>
      <w:marTop w:val="0"/>
      <w:marBottom w:val="0"/>
      <w:divBdr>
        <w:top w:val="none" w:sz="0" w:space="0" w:color="auto"/>
        <w:left w:val="none" w:sz="0" w:space="0" w:color="auto"/>
        <w:bottom w:val="none" w:sz="0" w:space="0" w:color="auto"/>
        <w:right w:val="none" w:sz="0" w:space="0" w:color="auto"/>
      </w:divBdr>
    </w:div>
    <w:div w:id="1448700311">
      <w:bodyDiv w:val="1"/>
      <w:marLeft w:val="0"/>
      <w:marRight w:val="0"/>
      <w:marTop w:val="0"/>
      <w:marBottom w:val="0"/>
      <w:divBdr>
        <w:top w:val="none" w:sz="0" w:space="0" w:color="auto"/>
        <w:left w:val="none" w:sz="0" w:space="0" w:color="auto"/>
        <w:bottom w:val="none" w:sz="0" w:space="0" w:color="auto"/>
        <w:right w:val="none" w:sz="0" w:space="0" w:color="auto"/>
      </w:divBdr>
    </w:div>
    <w:div w:id="1462074601">
      <w:bodyDiv w:val="1"/>
      <w:marLeft w:val="0"/>
      <w:marRight w:val="0"/>
      <w:marTop w:val="0"/>
      <w:marBottom w:val="0"/>
      <w:divBdr>
        <w:top w:val="none" w:sz="0" w:space="0" w:color="auto"/>
        <w:left w:val="none" w:sz="0" w:space="0" w:color="auto"/>
        <w:bottom w:val="none" w:sz="0" w:space="0" w:color="auto"/>
        <w:right w:val="none" w:sz="0" w:space="0" w:color="auto"/>
      </w:divBdr>
    </w:div>
    <w:div w:id="1483693750">
      <w:bodyDiv w:val="1"/>
      <w:marLeft w:val="0"/>
      <w:marRight w:val="0"/>
      <w:marTop w:val="0"/>
      <w:marBottom w:val="0"/>
      <w:divBdr>
        <w:top w:val="none" w:sz="0" w:space="0" w:color="auto"/>
        <w:left w:val="none" w:sz="0" w:space="0" w:color="auto"/>
        <w:bottom w:val="none" w:sz="0" w:space="0" w:color="auto"/>
        <w:right w:val="none" w:sz="0" w:space="0" w:color="auto"/>
      </w:divBdr>
    </w:div>
    <w:div w:id="1499424058">
      <w:bodyDiv w:val="1"/>
      <w:marLeft w:val="0"/>
      <w:marRight w:val="0"/>
      <w:marTop w:val="0"/>
      <w:marBottom w:val="0"/>
      <w:divBdr>
        <w:top w:val="none" w:sz="0" w:space="0" w:color="auto"/>
        <w:left w:val="none" w:sz="0" w:space="0" w:color="auto"/>
        <w:bottom w:val="none" w:sz="0" w:space="0" w:color="auto"/>
        <w:right w:val="none" w:sz="0" w:space="0" w:color="auto"/>
      </w:divBdr>
    </w:div>
    <w:div w:id="1500383895">
      <w:bodyDiv w:val="1"/>
      <w:marLeft w:val="0"/>
      <w:marRight w:val="0"/>
      <w:marTop w:val="0"/>
      <w:marBottom w:val="0"/>
      <w:divBdr>
        <w:top w:val="none" w:sz="0" w:space="0" w:color="auto"/>
        <w:left w:val="none" w:sz="0" w:space="0" w:color="auto"/>
        <w:bottom w:val="none" w:sz="0" w:space="0" w:color="auto"/>
        <w:right w:val="none" w:sz="0" w:space="0" w:color="auto"/>
      </w:divBdr>
    </w:div>
    <w:div w:id="1551696318">
      <w:bodyDiv w:val="1"/>
      <w:marLeft w:val="0"/>
      <w:marRight w:val="0"/>
      <w:marTop w:val="0"/>
      <w:marBottom w:val="0"/>
      <w:divBdr>
        <w:top w:val="none" w:sz="0" w:space="0" w:color="auto"/>
        <w:left w:val="none" w:sz="0" w:space="0" w:color="auto"/>
        <w:bottom w:val="none" w:sz="0" w:space="0" w:color="auto"/>
        <w:right w:val="none" w:sz="0" w:space="0" w:color="auto"/>
      </w:divBdr>
    </w:div>
    <w:div w:id="1559433014">
      <w:bodyDiv w:val="1"/>
      <w:marLeft w:val="0"/>
      <w:marRight w:val="0"/>
      <w:marTop w:val="0"/>
      <w:marBottom w:val="0"/>
      <w:divBdr>
        <w:top w:val="none" w:sz="0" w:space="0" w:color="auto"/>
        <w:left w:val="none" w:sz="0" w:space="0" w:color="auto"/>
        <w:bottom w:val="none" w:sz="0" w:space="0" w:color="auto"/>
        <w:right w:val="none" w:sz="0" w:space="0" w:color="auto"/>
      </w:divBdr>
    </w:div>
    <w:div w:id="1562717691">
      <w:bodyDiv w:val="1"/>
      <w:marLeft w:val="0"/>
      <w:marRight w:val="0"/>
      <w:marTop w:val="0"/>
      <w:marBottom w:val="0"/>
      <w:divBdr>
        <w:top w:val="none" w:sz="0" w:space="0" w:color="auto"/>
        <w:left w:val="none" w:sz="0" w:space="0" w:color="auto"/>
        <w:bottom w:val="none" w:sz="0" w:space="0" w:color="auto"/>
        <w:right w:val="none" w:sz="0" w:space="0" w:color="auto"/>
      </w:divBdr>
    </w:div>
    <w:div w:id="1570841971">
      <w:bodyDiv w:val="1"/>
      <w:marLeft w:val="0"/>
      <w:marRight w:val="0"/>
      <w:marTop w:val="0"/>
      <w:marBottom w:val="0"/>
      <w:divBdr>
        <w:top w:val="none" w:sz="0" w:space="0" w:color="auto"/>
        <w:left w:val="none" w:sz="0" w:space="0" w:color="auto"/>
        <w:bottom w:val="none" w:sz="0" w:space="0" w:color="auto"/>
        <w:right w:val="none" w:sz="0" w:space="0" w:color="auto"/>
      </w:divBdr>
    </w:div>
    <w:div w:id="1638225301">
      <w:bodyDiv w:val="1"/>
      <w:marLeft w:val="0"/>
      <w:marRight w:val="0"/>
      <w:marTop w:val="0"/>
      <w:marBottom w:val="0"/>
      <w:divBdr>
        <w:top w:val="none" w:sz="0" w:space="0" w:color="auto"/>
        <w:left w:val="none" w:sz="0" w:space="0" w:color="auto"/>
        <w:bottom w:val="none" w:sz="0" w:space="0" w:color="auto"/>
        <w:right w:val="none" w:sz="0" w:space="0" w:color="auto"/>
      </w:divBdr>
    </w:div>
    <w:div w:id="1647978654">
      <w:bodyDiv w:val="1"/>
      <w:marLeft w:val="0"/>
      <w:marRight w:val="0"/>
      <w:marTop w:val="0"/>
      <w:marBottom w:val="0"/>
      <w:divBdr>
        <w:top w:val="none" w:sz="0" w:space="0" w:color="auto"/>
        <w:left w:val="none" w:sz="0" w:space="0" w:color="auto"/>
        <w:bottom w:val="none" w:sz="0" w:space="0" w:color="auto"/>
        <w:right w:val="none" w:sz="0" w:space="0" w:color="auto"/>
      </w:divBdr>
    </w:div>
    <w:div w:id="1681161010">
      <w:bodyDiv w:val="1"/>
      <w:marLeft w:val="0"/>
      <w:marRight w:val="0"/>
      <w:marTop w:val="0"/>
      <w:marBottom w:val="0"/>
      <w:divBdr>
        <w:top w:val="none" w:sz="0" w:space="0" w:color="auto"/>
        <w:left w:val="none" w:sz="0" w:space="0" w:color="auto"/>
        <w:bottom w:val="none" w:sz="0" w:space="0" w:color="auto"/>
        <w:right w:val="none" w:sz="0" w:space="0" w:color="auto"/>
      </w:divBdr>
    </w:div>
    <w:div w:id="1706563515">
      <w:bodyDiv w:val="1"/>
      <w:marLeft w:val="0"/>
      <w:marRight w:val="0"/>
      <w:marTop w:val="0"/>
      <w:marBottom w:val="0"/>
      <w:divBdr>
        <w:top w:val="none" w:sz="0" w:space="0" w:color="auto"/>
        <w:left w:val="none" w:sz="0" w:space="0" w:color="auto"/>
        <w:bottom w:val="none" w:sz="0" w:space="0" w:color="auto"/>
        <w:right w:val="none" w:sz="0" w:space="0" w:color="auto"/>
      </w:divBdr>
    </w:div>
    <w:div w:id="1721591042">
      <w:bodyDiv w:val="1"/>
      <w:marLeft w:val="0"/>
      <w:marRight w:val="0"/>
      <w:marTop w:val="0"/>
      <w:marBottom w:val="0"/>
      <w:divBdr>
        <w:top w:val="none" w:sz="0" w:space="0" w:color="auto"/>
        <w:left w:val="none" w:sz="0" w:space="0" w:color="auto"/>
        <w:bottom w:val="none" w:sz="0" w:space="0" w:color="auto"/>
        <w:right w:val="none" w:sz="0" w:space="0" w:color="auto"/>
      </w:divBdr>
    </w:div>
    <w:div w:id="1724138073">
      <w:bodyDiv w:val="1"/>
      <w:marLeft w:val="0"/>
      <w:marRight w:val="0"/>
      <w:marTop w:val="0"/>
      <w:marBottom w:val="0"/>
      <w:divBdr>
        <w:top w:val="none" w:sz="0" w:space="0" w:color="auto"/>
        <w:left w:val="none" w:sz="0" w:space="0" w:color="auto"/>
        <w:bottom w:val="none" w:sz="0" w:space="0" w:color="auto"/>
        <w:right w:val="none" w:sz="0" w:space="0" w:color="auto"/>
      </w:divBdr>
    </w:div>
    <w:div w:id="1742947704">
      <w:bodyDiv w:val="1"/>
      <w:marLeft w:val="0"/>
      <w:marRight w:val="0"/>
      <w:marTop w:val="0"/>
      <w:marBottom w:val="0"/>
      <w:divBdr>
        <w:top w:val="none" w:sz="0" w:space="0" w:color="auto"/>
        <w:left w:val="none" w:sz="0" w:space="0" w:color="auto"/>
        <w:bottom w:val="none" w:sz="0" w:space="0" w:color="auto"/>
        <w:right w:val="none" w:sz="0" w:space="0" w:color="auto"/>
      </w:divBdr>
    </w:div>
    <w:div w:id="1859615503">
      <w:bodyDiv w:val="1"/>
      <w:marLeft w:val="0"/>
      <w:marRight w:val="0"/>
      <w:marTop w:val="0"/>
      <w:marBottom w:val="0"/>
      <w:divBdr>
        <w:top w:val="none" w:sz="0" w:space="0" w:color="auto"/>
        <w:left w:val="none" w:sz="0" w:space="0" w:color="auto"/>
        <w:bottom w:val="none" w:sz="0" w:space="0" w:color="auto"/>
        <w:right w:val="none" w:sz="0" w:space="0" w:color="auto"/>
      </w:divBdr>
    </w:div>
    <w:div w:id="1878853034">
      <w:bodyDiv w:val="1"/>
      <w:marLeft w:val="0"/>
      <w:marRight w:val="0"/>
      <w:marTop w:val="0"/>
      <w:marBottom w:val="0"/>
      <w:divBdr>
        <w:top w:val="none" w:sz="0" w:space="0" w:color="auto"/>
        <w:left w:val="none" w:sz="0" w:space="0" w:color="auto"/>
        <w:bottom w:val="none" w:sz="0" w:space="0" w:color="auto"/>
        <w:right w:val="none" w:sz="0" w:space="0" w:color="auto"/>
      </w:divBdr>
    </w:div>
    <w:div w:id="1907453809">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65231081">
      <w:bodyDiv w:val="1"/>
      <w:marLeft w:val="0"/>
      <w:marRight w:val="0"/>
      <w:marTop w:val="0"/>
      <w:marBottom w:val="0"/>
      <w:divBdr>
        <w:top w:val="none" w:sz="0" w:space="0" w:color="auto"/>
        <w:left w:val="none" w:sz="0" w:space="0" w:color="auto"/>
        <w:bottom w:val="none" w:sz="0" w:space="0" w:color="auto"/>
        <w:right w:val="none" w:sz="0" w:space="0" w:color="auto"/>
      </w:divBdr>
    </w:div>
    <w:div w:id="1979065620">
      <w:bodyDiv w:val="1"/>
      <w:marLeft w:val="0"/>
      <w:marRight w:val="0"/>
      <w:marTop w:val="0"/>
      <w:marBottom w:val="0"/>
      <w:divBdr>
        <w:top w:val="none" w:sz="0" w:space="0" w:color="auto"/>
        <w:left w:val="none" w:sz="0" w:space="0" w:color="auto"/>
        <w:bottom w:val="none" w:sz="0" w:space="0" w:color="auto"/>
        <w:right w:val="none" w:sz="0" w:space="0" w:color="auto"/>
      </w:divBdr>
    </w:div>
    <w:div w:id="1993633207">
      <w:bodyDiv w:val="1"/>
      <w:marLeft w:val="0"/>
      <w:marRight w:val="0"/>
      <w:marTop w:val="0"/>
      <w:marBottom w:val="0"/>
      <w:divBdr>
        <w:top w:val="none" w:sz="0" w:space="0" w:color="auto"/>
        <w:left w:val="none" w:sz="0" w:space="0" w:color="auto"/>
        <w:bottom w:val="none" w:sz="0" w:space="0" w:color="auto"/>
        <w:right w:val="none" w:sz="0" w:space="0" w:color="auto"/>
      </w:divBdr>
    </w:div>
    <w:div w:id="2032610237">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47947872">
      <w:bodyDiv w:val="1"/>
      <w:marLeft w:val="0"/>
      <w:marRight w:val="0"/>
      <w:marTop w:val="0"/>
      <w:marBottom w:val="0"/>
      <w:divBdr>
        <w:top w:val="none" w:sz="0" w:space="0" w:color="auto"/>
        <w:left w:val="none" w:sz="0" w:space="0" w:color="auto"/>
        <w:bottom w:val="none" w:sz="0" w:space="0" w:color="auto"/>
        <w:right w:val="none" w:sz="0" w:space="0" w:color="auto"/>
      </w:divBdr>
    </w:div>
    <w:div w:id="2057266885">
      <w:bodyDiv w:val="1"/>
      <w:marLeft w:val="0"/>
      <w:marRight w:val="0"/>
      <w:marTop w:val="0"/>
      <w:marBottom w:val="0"/>
      <w:divBdr>
        <w:top w:val="none" w:sz="0" w:space="0" w:color="auto"/>
        <w:left w:val="none" w:sz="0" w:space="0" w:color="auto"/>
        <w:bottom w:val="none" w:sz="0" w:space="0" w:color="auto"/>
        <w:right w:val="none" w:sz="0" w:space="0" w:color="auto"/>
      </w:divBdr>
    </w:div>
    <w:div w:id="2097894546">
      <w:bodyDiv w:val="1"/>
      <w:marLeft w:val="0"/>
      <w:marRight w:val="0"/>
      <w:marTop w:val="0"/>
      <w:marBottom w:val="0"/>
      <w:divBdr>
        <w:top w:val="none" w:sz="0" w:space="0" w:color="auto"/>
        <w:left w:val="none" w:sz="0" w:space="0" w:color="auto"/>
        <w:bottom w:val="none" w:sz="0" w:space="0" w:color="auto"/>
        <w:right w:val="none" w:sz="0" w:space="0" w:color="auto"/>
      </w:divBdr>
    </w:div>
    <w:div w:id="2120680396">
      <w:bodyDiv w:val="1"/>
      <w:marLeft w:val="0"/>
      <w:marRight w:val="0"/>
      <w:marTop w:val="0"/>
      <w:marBottom w:val="0"/>
      <w:divBdr>
        <w:top w:val="none" w:sz="0" w:space="0" w:color="auto"/>
        <w:left w:val="none" w:sz="0" w:space="0" w:color="auto"/>
        <w:bottom w:val="none" w:sz="0" w:space="0" w:color="auto"/>
        <w:right w:val="none" w:sz="0" w:space="0" w:color="auto"/>
      </w:divBdr>
    </w:div>
    <w:div w:id="212396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B6C32BA7893B4D8D08DA703C6B8599" ma:contentTypeVersion="0" ma:contentTypeDescription="Create a new document." ma:contentTypeScope="" ma:versionID="438847a72b75665982a8a359f97ca60b">
  <xsd:schema xmlns:xsd="http://www.w3.org/2001/XMLSchema" xmlns:xs="http://www.w3.org/2001/XMLSchema" xmlns:p="http://schemas.microsoft.com/office/2006/metadata/properties" xmlns:ns2="c34af464-7aa1-4edd-9be4-83dffc1cb926" targetNamespace="http://schemas.microsoft.com/office/2006/metadata/properties" ma:root="true" ma:fieldsID="429eac13a7923d6b47fc28e8f4096b10"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A1E60-9CAD-474F-AE6A-B19AB1DA5464}">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purl.org/dc/dcmitype/"/>
    <ds:schemaRef ds:uri="http://schemas.microsoft.com/office/infopath/2007/PartnerControls"/>
    <ds:schemaRef ds:uri="c34af464-7aa1-4edd-9be4-83dffc1cb926"/>
    <ds:schemaRef ds:uri="http://www.w3.org/XML/1998/namespace"/>
  </ds:schemaRefs>
</ds:datastoreItem>
</file>

<file path=customXml/itemProps2.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3.xml><?xml version="1.0" encoding="utf-8"?>
<ds:datastoreItem xmlns:ds="http://schemas.openxmlformats.org/officeDocument/2006/customXml" ds:itemID="{4A875D08-521F-4E54-987F-718F0B7AE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C47333-D918-4539-A295-3439E6E9D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requirements.dot</Template>
  <TotalTime>16</TotalTime>
  <Pages>13</Pages>
  <Words>2436</Words>
  <Characters>15050</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policy template</vt:lpstr>
    </vt:vector>
  </TitlesOfParts>
  <Company>ERCOT</Company>
  <LinksUpToDate>false</LinksUpToDate>
  <CharactersWithSpaces>17452</CharactersWithSpaces>
  <SharedDoc>false</SharedDoc>
  <HLinks>
    <vt:vector size="192" baseType="variant">
      <vt:variant>
        <vt:i4>1376313</vt:i4>
      </vt:variant>
      <vt:variant>
        <vt:i4>188</vt:i4>
      </vt:variant>
      <vt:variant>
        <vt:i4>0</vt:i4>
      </vt:variant>
      <vt:variant>
        <vt:i4>5</vt:i4>
      </vt:variant>
      <vt:variant>
        <vt:lpwstr/>
      </vt:variant>
      <vt:variant>
        <vt:lpwstr>_Toc413760847</vt:lpwstr>
      </vt:variant>
      <vt:variant>
        <vt:i4>1376313</vt:i4>
      </vt:variant>
      <vt:variant>
        <vt:i4>182</vt:i4>
      </vt:variant>
      <vt:variant>
        <vt:i4>0</vt:i4>
      </vt:variant>
      <vt:variant>
        <vt:i4>5</vt:i4>
      </vt:variant>
      <vt:variant>
        <vt:lpwstr/>
      </vt:variant>
      <vt:variant>
        <vt:lpwstr>_Toc413760846</vt:lpwstr>
      </vt:variant>
      <vt:variant>
        <vt:i4>1376313</vt:i4>
      </vt:variant>
      <vt:variant>
        <vt:i4>176</vt:i4>
      </vt:variant>
      <vt:variant>
        <vt:i4>0</vt:i4>
      </vt:variant>
      <vt:variant>
        <vt:i4>5</vt:i4>
      </vt:variant>
      <vt:variant>
        <vt:lpwstr/>
      </vt:variant>
      <vt:variant>
        <vt:lpwstr>_Toc413760845</vt:lpwstr>
      </vt:variant>
      <vt:variant>
        <vt:i4>1376313</vt:i4>
      </vt:variant>
      <vt:variant>
        <vt:i4>170</vt:i4>
      </vt:variant>
      <vt:variant>
        <vt:i4>0</vt:i4>
      </vt:variant>
      <vt:variant>
        <vt:i4>5</vt:i4>
      </vt:variant>
      <vt:variant>
        <vt:lpwstr/>
      </vt:variant>
      <vt:variant>
        <vt:lpwstr>_Toc413760844</vt:lpwstr>
      </vt:variant>
      <vt:variant>
        <vt:i4>1376313</vt:i4>
      </vt:variant>
      <vt:variant>
        <vt:i4>164</vt:i4>
      </vt:variant>
      <vt:variant>
        <vt:i4>0</vt:i4>
      </vt:variant>
      <vt:variant>
        <vt:i4>5</vt:i4>
      </vt:variant>
      <vt:variant>
        <vt:lpwstr/>
      </vt:variant>
      <vt:variant>
        <vt:lpwstr>_Toc413760843</vt:lpwstr>
      </vt:variant>
      <vt:variant>
        <vt:i4>1376313</vt:i4>
      </vt:variant>
      <vt:variant>
        <vt:i4>158</vt:i4>
      </vt:variant>
      <vt:variant>
        <vt:i4>0</vt:i4>
      </vt:variant>
      <vt:variant>
        <vt:i4>5</vt:i4>
      </vt:variant>
      <vt:variant>
        <vt:lpwstr/>
      </vt:variant>
      <vt:variant>
        <vt:lpwstr>_Toc413760842</vt:lpwstr>
      </vt:variant>
      <vt:variant>
        <vt:i4>1376313</vt:i4>
      </vt:variant>
      <vt:variant>
        <vt:i4>152</vt:i4>
      </vt:variant>
      <vt:variant>
        <vt:i4>0</vt:i4>
      </vt:variant>
      <vt:variant>
        <vt:i4>5</vt:i4>
      </vt:variant>
      <vt:variant>
        <vt:lpwstr/>
      </vt:variant>
      <vt:variant>
        <vt:lpwstr>_Toc413760841</vt:lpwstr>
      </vt:variant>
      <vt:variant>
        <vt:i4>1376313</vt:i4>
      </vt:variant>
      <vt:variant>
        <vt:i4>146</vt:i4>
      </vt:variant>
      <vt:variant>
        <vt:i4>0</vt:i4>
      </vt:variant>
      <vt:variant>
        <vt:i4>5</vt:i4>
      </vt:variant>
      <vt:variant>
        <vt:lpwstr/>
      </vt:variant>
      <vt:variant>
        <vt:lpwstr>_Toc413760840</vt:lpwstr>
      </vt:variant>
      <vt:variant>
        <vt:i4>1179705</vt:i4>
      </vt:variant>
      <vt:variant>
        <vt:i4>140</vt:i4>
      </vt:variant>
      <vt:variant>
        <vt:i4>0</vt:i4>
      </vt:variant>
      <vt:variant>
        <vt:i4>5</vt:i4>
      </vt:variant>
      <vt:variant>
        <vt:lpwstr/>
      </vt:variant>
      <vt:variant>
        <vt:lpwstr>_Toc413760839</vt:lpwstr>
      </vt:variant>
      <vt:variant>
        <vt:i4>1179705</vt:i4>
      </vt:variant>
      <vt:variant>
        <vt:i4>134</vt:i4>
      </vt:variant>
      <vt:variant>
        <vt:i4>0</vt:i4>
      </vt:variant>
      <vt:variant>
        <vt:i4>5</vt:i4>
      </vt:variant>
      <vt:variant>
        <vt:lpwstr/>
      </vt:variant>
      <vt:variant>
        <vt:lpwstr>_Toc413760838</vt:lpwstr>
      </vt:variant>
      <vt:variant>
        <vt:i4>1179705</vt:i4>
      </vt:variant>
      <vt:variant>
        <vt:i4>128</vt:i4>
      </vt:variant>
      <vt:variant>
        <vt:i4>0</vt:i4>
      </vt:variant>
      <vt:variant>
        <vt:i4>5</vt:i4>
      </vt:variant>
      <vt:variant>
        <vt:lpwstr/>
      </vt:variant>
      <vt:variant>
        <vt:lpwstr>_Toc413760837</vt:lpwstr>
      </vt:variant>
      <vt:variant>
        <vt:i4>1179705</vt:i4>
      </vt:variant>
      <vt:variant>
        <vt:i4>122</vt:i4>
      </vt:variant>
      <vt:variant>
        <vt:i4>0</vt:i4>
      </vt:variant>
      <vt:variant>
        <vt:i4>5</vt:i4>
      </vt:variant>
      <vt:variant>
        <vt:lpwstr/>
      </vt:variant>
      <vt:variant>
        <vt:lpwstr>_Toc413760836</vt:lpwstr>
      </vt:variant>
      <vt:variant>
        <vt:i4>1179705</vt:i4>
      </vt:variant>
      <vt:variant>
        <vt:i4>116</vt:i4>
      </vt:variant>
      <vt:variant>
        <vt:i4>0</vt:i4>
      </vt:variant>
      <vt:variant>
        <vt:i4>5</vt:i4>
      </vt:variant>
      <vt:variant>
        <vt:lpwstr/>
      </vt:variant>
      <vt:variant>
        <vt:lpwstr>_Toc413760835</vt:lpwstr>
      </vt:variant>
      <vt:variant>
        <vt:i4>1179705</vt:i4>
      </vt:variant>
      <vt:variant>
        <vt:i4>110</vt:i4>
      </vt:variant>
      <vt:variant>
        <vt:i4>0</vt:i4>
      </vt:variant>
      <vt:variant>
        <vt:i4>5</vt:i4>
      </vt:variant>
      <vt:variant>
        <vt:lpwstr/>
      </vt:variant>
      <vt:variant>
        <vt:lpwstr>_Toc413760834</vt:lpwstr>
      </vt:variant>
      <vt:variant>
        <vt:i4>1179705</vt:i4>
      </vt:variant>
      <vt:variant>
        <vt:i4>104</vt:i4>
      </vt:variant>
      <vt:variant>
        <vt:i4>0</vt:i4>
      </vt:variant>
      <vt:variant>
        <vt:i4>5</vt:i4>
      </vt:variant>
      <vt:variant>
        <vt:lpwstr/>
      </vt:variant>
      <vt:variant>
        <vt:lpwstr>_Toc413760833</vt:lpwstr>
      </vt:variant>
      <vt:variant>
        <vt:i4>1179705</vt:i4>
      </vt:variant>
      <vt:variant>
        <vt:i4>98</vt:i4>
      </vt:variant>
      <vt:variant>
        <vt:i4>0</vt:i4>
      </vt:variant>
      <vt:variant>
        <vt:i4>5</vt:i4>
      </vt:variant>
      <vt:variant>
        <vt:lpwstr/>
      </vt:variant>
      <vt:variant>
        <vt:lpwstr>_Toc413760832</vt:lpwstr>
      </vt:variant>
      <vt:variant>
        <vt:i4>1179705</vt:i4>
      </vt:variant>
      <vt:variant>
        <vt:i4>92</vt:i4>
      </vt:variant>
      <vt:variant>
        <vt:i4>0</vt:i4>
      </vt:variant>
      <vt:variant>
        <vt:i4>5</vt:i4>
      </vt:variant>
      <vt:variant>
        <vt:lpwstr/>
      </vt:variant>
      <vt:variant>
        <vt:lpwstr>_Toc413760831</vt:lpwstr>
      </vt:variant>
      <vt:variant>
        <vt:i4>1179705</vt:i4>
      </vt:variant>
      <vt:variant>
        <vt:i4>86</vt:i4>
      </vt:variant>
      <vt:variant>
        <vt:i4>0</vt:i4>
      </vt:variant>
      <vt:variant>
        <vt:i4>5</vt:i4>
      </vt:variant>
      <vt:variant>
        <vt:lpwstr/>
      </vt:variant>
      <vt:variant>
        <vt:lpwstr>_Toc413760830</vt:lpwstr>
      </vt:variant>
      <vt:variant>
        <vt:i4>1245241</vt:i4>
      </vt:variant>
      <vt:variant>
        <vt:i4>80</vt:i4>
      </vt:variant>
      <vt:variant>
        <vt:i4>0</vt:i4>
      </vt:variant>
      <vt:variant>
        <vt:i4>5</vt:i4>
      </vt:variant>
      <vt:variant>
        <vt:lpwstr/>
      </vt:variant>
      <vt:variant>
        <vt:lpwstr>_Toc413760829</vt:lpwstr>
      </vt:variant>
      <vt:variant>
        <vt:i4>1245241</vt:i4>
      </vt:variant>
      <vt:variant>
        <vt:i4>74</vt:i4>
      </vt:variant>
      <vt:variant>
        <vt:i4>0</vt:i4>
      </vt:variant>
      <vt:variant>
        <vt:i4>5</vt:i4>
      </vt:variant>
      <vt:variant>
        <vt:lpwstr/>
      </vt:variant>
      <vt:variant>
        <vt:lpwstr>_Toc413760828</vt:lpwstr>
      </vt:variant>
      <vt:variant>
        <vt:i4>1245241</vt:i4>
      </vt:variant>
      <vt:variant>
        <vt:i4>68</vt:i4>
      </vt:variant>
      <vt:variant>
        <vt:i4>0</vt:i4>
      </vt:variant>
      <vt:variant>
        <vt:i4>5</vt:i4>
      </vt:variant>
      <vt:variant>
        <vt:lpwstr/>
      </vt:variant>
      <vt:variant>
        <vt:lpwstr>_Toc413760827</vt:lpwstr>
      </vt:variant>
      <vt:variant>
        <vt:i4>1245241</vt:i4>
      </vt:variant>
      <vt:variant>
        <vt:i4>62</vt:i4>
      </vt:variant>
      <vt:variant>
        <vt:i4>0</vt:i4>
      </vt:variant>
      <vt:variant>
        <vt:i4>5</vt:i4>
      </vt:variant>
      <vt:variant>
        <vt:lpwstr/>
      </vt:variant>
      <vt:variant>
        <vt:lpwstr>_Toc413760826</vt:lpwstr>
      </vt:variant>
      <vt:variant>
        <vt:i4>1245241</vt:i4>
      </vt:variant>
      <vt:variant>
        <vt:i4>56</vt:i4>
      </vt:variant>
      <vt:variant>
        <vt:i4>0</vt:i4>
      </vt:variant>
      <vt:variant>
        <vt:i4>5</vt:i4>
      </vt:variant>
      <vt:variant>
        <vt:lpwstr/>
      </vt:variant>
      <vt:variant>
        <vt:lpwstr>_Toc413760825</vt:lpwstr>
      </vt:variant>
      <vt:variant>
        <vt:i4>1245241</vt:i4>
      </vt:variant>
      <vt:variant>
        <vt:i4>50</vt:i4>
      </vt:variant>
      <vt:variant>
        <vt:i4>0</vt:i4>
      </vt:variant>
      <vt:variant>
        <vt:i4>5</vt:i4>
      </vt:variant>
      <vt:variant>
        <vt:lpwstr/>
      </vt:variant>
      <vt:variant>
        <vt:lpwstr>_Toc413760824</vt:lpwstr>
      </vt:variant>
      <vt:variant>
        <vt:i4>1245241</vt:i4>
      </vt:variant>
      <vt:variant>
        <vt:i4>44</vt:i4>
      </vt:variant>
      <vt:variant>
        <vt:i4>0</vt:i4>
      </vt:variant>
      <vt:variant>
        <vt:i4>5</vt:i4>
      </vt:variant>
      <vt:variant>
        <vt:lpwstr/>
      </vt:variant>
      <vt:variant>
        <vt:lpwstr>_Toc413760823</vt:lpwstr>
      </vt:variant>
      <vt:variant>
        <vt:i4>1245241</vt:i4>
      </vt:variant>
      <vt:variant>
        <vt:i4>38</vt:i4>
      </vt:variant>
      <vt:variant>
        <vt:i4>0</vt:i4>
      </vt:variant>
      <vt:variant>
        <vt:i4>5</vt:i4>
      </vt:variant>
      <vt:variant>
        <vt:lpwstr/>
      </vt:variant>
      <vt:variant>
        <vt:lpwstr>_Toc413760822</vt:lpwstr>
      </vt:variant>
      <vt:variant>
        <vt:i4>1245241</vt:i4>
      </vt:variant>
      <vt:variant>
        <vt:i4>32</vt:i4>
      </vt:variant>
      <vt:variant>
        <vt:i4>0</vt:i4>
      </vt:variant>
      <vt:variant>
        <vt:i4>5</vt:i4>
      </vt:variant>
      <vt:variant>
        <vt:lpwstr/>
      </vt:variant>
      <vt:variant>
        <vt:lpwstr>_Toc413760821</vt:lpwstr>
      </vt:variant>
      <vt:variant>
        <vt:i4>1245241</vt:i4>
      </vt:variant>
      <vt:variant>
        <vt:i4>26</vt:i4>
      </vt:variant>
      <vt:variant>
        <vt:i4>0</vt:i4>
      </vt:variant>
      <vt:variant>
        <vt:i4>5</vt:i4>
      </vt:variant>
      <vt:variant>
        <vt:lpwstr/>
      </vt:variant>
      <vt:variant>
        <vt:lpwstr>_Toc413760820</vt:lpwstr>
      </vt:variant>
      <vt:variant>
        <vt:i4>1048633</vt:i4>
      </vt:variant>
      <vt:variant>
        <vt:i4>20</vt:i4>
      </vt:variant>
      <vt:variant>
        <vt:i4>0</vt:i4>
      </vt:variant>
      <vt:variant>
        <vt:i4>5</vt:i4>
      </vt:variant>
      <vt:variant>
        <vt:lpwstr/>
      </vt:variant>
      <vt:variant>
        <vt:lpwstr>_Toc413760819</vt:lpwstr>
      </vt:variant>
      <vt:variant>
        <vt:i4>1048633</vt:i4>
      </vt:variant>
      <vt:variant>
        <vt:i4>14</vt:i4>
      </vt:variant>
      <vt:variant>
        <vt:i4>0</vt:i4>
      </vt:variant>
      <vt:variant>
        <vt:i4>5</vt:i4>
      </vt:variant>
      <vt:variant>
        <vt:lpwstr/>
      </vt:variant>
      <vt:variant>
        <vt:lpwstr>_Toc413760818</vt:lpwstr>
      </vt:variant>
      <vt:variant>
        <vt:i4>1048633</vt:i4>
      </vt:variant>
      <vt:variant>
        <vt:i4>8</vt:i4>
      </vt:variant>
      <vt:variant>
        <vt:i4>0</vt:i4>
      </vt:variant>
      <vt:variant>
        <vt:i4>5</vt:i4>
      </vt:variant>
      <vt:variant>
        <vt:lpwstr/>
      </vt:variant>
      <vt:variant>
        <vt:lpwstr>_Toc413760817</vt:lpwstr>
      </vt:variant>
      <vt:variant>
        <vt:i4>1048633</vt:i4>
      </vt:variant>
      <vt:variant>
        <vt:i4>2</vt:i4>
      </vt:variant>
      <vt:variant>
        <vt:i4>0</vt:i4>
      </vt:variant>
      <vt:variant>
        <vt:i4>5</vt:i4>
      </vt:variant>
      <vt:variant>
        <vt:lpwstr/>
      </vt:variant>
      <vt:variant>
        <vt:lpwstr>_Toc413760816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subject/>
  <dc:creator>khorne</dc:creator>
  <cp:keywords/>
  <cp:lastModifiedBy>Giarratano, Alex</cp:lastModifiedBy>
  <cp:revision>5</cp:revision>
  <cp:lastPrinted>2014-06-09T14:53:00Z</cp:lastPrinted>
  <dcterms:created xsi:type="dcterms:W3CDTF">2015-05-19T14:34:00Z</dcterms:created>
  <dcterms:modified xsi:type="dcterms:W3CDTF">2015-05-19T17:33:00Z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ies>
</file>