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B47D66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B47D66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B47D66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B47D66">
        <w:rPr>
          <w:rFonts w:asciiTheme="minorHAnsi" w:hAnsiTheme="minorHAnsi"/>
          <w:b/>
          <w:sz w:val="22"/>
          <w:szCs w:val="22"/>
        </w:rPr>
        <w:t>MISUG</w:t>
      </w:r>
      <w:r w:rsidR="00AB156D" w:rsidRPr="00B47D66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B47D66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B47D66" w:rsidRDefault="00632688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Room 206, ERCOT Met Center and WebEx</w:t>
      </w:r>
    </w:p>
    <w:p w:rsidR="00C56154" w:rsidRPr="00B47D66" w:rsidRDefault="00FF43D1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B47D66">
        <w:rPr>
          <w:rFonts w:asciiTheme="minorHAnsi" w:hAnsiTheme="minorHAnsi"/>
          <w:b/>
          <w:color w:val="000000"/>
          <w:sz w:val="22"/>
          <w:szCs w:val="22"/>
        </w:rPr>
        <w:t>March 30</w:t>
      </w:r>
      <w:r w:rsidR="00C56154" w:rsidRPr="00B47D66">
        <w:rPr>
          <w:rFonts w:asciiTheme="minorHAnsi" w:hAnsiTheme="minorHAnsi"/>
          <w:b/>
          <w:color w:val="000000"/>
          <w:sz w:val="22"/>
          <w:szCs w:val="22"/>
        </w:rPr>
        <w:t xml:space="preserve">, 2015; </w:t>
      </w:r>
      <w:r w:rsidRPr="00B47D66">
        <w:rPr>
          <w:rFonts w:asciiTheme="minorHAnsi" w:hAnsiTheme="minorHAnsi"/>
          <w:b/>
          <w:color w:val="000000"/>
          <w:sz w:val="22"/>
          <w:szCs w:val="22"/>
        </w:rPr>
        <w:t>9</w:t>
      </w:r>
      <w:r w:rsidR="00C56154" w:rsidRPr="00B47D66">
        <w:rPr>
          <w:rFonts w:asciiTheme="minorHAnsi" w:hAnsiTheme="minorHAnsi"/>
          <w:b/>
          <w:color w:val="000000"/>
          <w:sz w:val="22"/>
          <w:szCs w:val="22"/>
        </w:rPr>
        <w:t>:30</w:t>
      </w:r>
      <w:r w:rsidRPr="00B47D66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B47D66">
        <w:rPr>
          <w:rFonts w:asciiTheme="minorHAnsi" w:hAnsiTheme="minorHAnsi"/>
          <w:b/>
          <w:color w:val="000000"/>
          <w:sz w:val="22"/>
          <w:szCs w:val="22"/>
        </w:rPr>
        <w:t>-</w:t>
      </w:r>
      <w:r w:rsidRPr="00B47D66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B47D66">
        <w:rPr>
          <w:rFonts w:asciiTheme="minorHAnsi" w:hAnsiTheme="minorHAnsi"/>
          <w:b/>
          <w:color w:val="000000"/>
          <w:sz w:val="22"/>
          <w:szCs w:val="22"/>
        </w:rPr>
        <w:t>:00 PM</w:t>
      </w:r>
    </w:p>
    <w:p w:rsidR="00AB156D" w:rsidRPr="00B47D66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4A5C58" w:rsidRPr="00B47D66" w:rsidRDefault="001D2F35" w:rsidP="00B47D66">
      <w:pPr>
        <w:pStyle w:val="PlainText"/>
        <w:ind w:left="360"/>
        <w:rPr>
          <w:rFonts w:asciiTheme="minorHAnsi" w:hAnsiTheme="minorHAnsi"/>
        </w:rPr>
      </w:pPr>
      <w:hyperlink r:id="rId8" w:history="1">
        <w:r w:rsidR="004A5C58" w:rsidRPr="00B47D66">
          <w:rPr>
            <w:rStyle w:val="Hyperlink"/>
            <w:rFonts w:asciiTheme="minorHAnsi" w:hAnsiTheme="minorHAnsi"/>
          </w:rPr>
          <w:t>http://ercot.webex.com</w:t>
        </w:r>
      </w:hyperlink>
    </w:p>
    <w:p w:rsidR="004A5C58" w:rsidRPr="00B47D66" w:rsidRDefault="004A5C58" w:rsidP="00B47D66">
      <w:pPr>
        <w:pStyle w:val="PlainText"/>
        <w:ind w:left="360"/>
        <w:rPr>
          <w:rFonts w:asciiTheme="minorHAnsi" w:hAnsiTheme="minorHAnsi"/>
        </w:rPr>
      </w:pPr>
      <w:r w:rsidRPr="00B47D66">
        <w:rPr>
          <w:rFonts w:asciiTheme="minorHAnsi" w:hAnsiTheme="minorHAnsi"/>
        </w:rPr>
        <w:t xml:space="preserve">Meeting Number: </w:t>
      </w:r>
      <w:r w:rsidRPr="00B47D66">
        <w:rPr>
          <w:rFonts w:asciiTheme="minorHAnsi" w:hAnsiTheme="minorHAnsi" w:cs="Tahoma"/>
          <w:sz w:val="20"/>
          <w:szCs w:val="20"/>
        </w:rPr>
        <w:t> </w:t>
      </w:r>
      <w:r w:rsidRPr="00B47D66">
        <w:rPr>
          <w:rFonts w:asciiTheme="minorHAnsi" w:hAnsiTheme="minorHAnsi" w:cs="Arial"/>
          <w:color w:val="000000"/>
          <w:sz w:val="20"/>
          <w:szCs w:val="20"/>
        </w:rPr>
        <w:t>651 666 167</w:t>
      </w:r>
      <w:r w:rsidRPr="00B47D66">
        <w:rPr>
          <w:rFonts w:asciiTheme="minorHAnsi" w:hAnsiTheme="minorHAnsi" w:cs="Tahoma"/>
          <w:sz w:val="20"/>
          <w:szCs w:val="20"/>
        </w:rPr>
        <w:t xml:space="preserve">  </w:t>
      </w:r>
    </w:p>
    <w:p w:rsidR="004A5C58" w:rsidRPr="00B47D66" w:rsidRDefault="004A5C58" w:rsidP="00B47D66">
      <w:pPr>
        <w:pStyle w:val="PlainText"/>
        <w:ind w:left="360"/>
        <w:rPr>
          <w:rFonts w:asciiTheme="minorHAnsi" w:hAnsiTheme="minorHAnsi"/>
        </w:rPr>
      </w:pPr>
      <w:r w:rsidRPr="00B47D66">
        <w:rPr>
          <w:rFonts w:asciiTheme="minorHAnsi" w:hAnsiTheme="minorHAnsi"/>
        </w:rPr>
        <w:t xml:space="preserve">Meeting Password: </w:t>
      </w:r>
      <w:r w:rsidRPr="00B47D66">
        <w:rPr>
          <w:rFonts w:asciiTheme="minorHAnsi" w:hAnsiTheme="minorHAnsi" w:cs="Tahoma"/>
          <w:sz w:val="20"/>
          <w:szCs w:val="20"/>
        </w:rPr>
        <w:t>  Misug</w:t>
      </w:r>
    </w:p>
    <w:p w:rsidR="004A5C58" w:rsidRPr="00B47D66" w:rsidRDefault="004A5C58" w:rsidP="00B47D66">
      <w:pPr>
        <w:pStyle w:val="PlainText"/>
        <w:ind w:left="360"/>
        <w:rPr>
          <w:rFonts w:asciiTheme="minorHAnsi" w:hAnsiTheme="minorHAnsi"/>
        </w:rPr>
      </w:pPr>
      <w:r w:rsidRPr="00B47D66">
        <w:rPr>
          <w:rFonts w:asciiTheme="minorHAnsi" w:hAnsiTheme="minorHAnsi"/>
        </w:rPr>
        <w:t>Audio Dial-In: 1.877.668.4493</w:t>
      </w:r>
    </w:p>
    <w:p w:rsidR="00AB156D" w:rsidRPr="00B47D66" w:rsidRDefault="00AB156D" w:rsidP="00AB156D">
      <w:pPr>
        <w:ind w:left="360"/>
        <w:rPr>
          <w:rFonts w:asciiTheme="minorHAnsi" w:hAnsiTheme="minorHAnsi" w:cs="Arial"/>
          <w:sz w:val="22"/>
          <w:szCs w:val="22"/>
        </w:rPr>
      </w:pPr>
    </w:p>
    <w:p w:rsidR="00915998" w:rsidRPr="00B47D66" w:rsidRDefault="00915998" w:rsidP="00AB156D">
      <w:pPr>
        <w:ind w:left="360"/>
        <w:rPr>
          <w:rFonts w:asciiTheme="minorHAnsi" w:hAnsiTheme="minorHAnsi"/>
          <w:sz w:val="22"/>
          <w:szCs w:val="22"/>
          <w:u w:val="single"/>
        </w:rPr>
      </w:pPr>
      <w:r w:rsidRPr="00B47D66">
        <w:rPr>
          <w:rFonts w:asciiTheme="minorHAnsi" w:hAnsiTheme="minorHAnsi"/>
          <w:sz w:val="22"/>
          <w:szCs w:val="22"/>
          <w:u w:val="single"/>
        </w:rPr>
        <w:t>Attendees</w:t>
      </w:r>
    </w:p>
    <w:p w:rsidR="00AB156D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Julie Thomas – Luminant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Kaci Jacobs – TXU Energy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Jamie Lavas – ERCOT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Michael Juricek – Oncor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Jim Lee – AEP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Carolyn Reed – CenterPoint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Daniel Spence – Denton Municipal Electric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  <w:u w:val="single"/>
        </w:rPr>
      </w:pPr>
      <w:r w:rsidRPr="00B47D66">
        <w:rPr>
          <w:rFonts w:asciiTheme="minorHAnsi" w:hAnsiTheme="minorHAnsi"/>
          <w:sz w:val="22"/>
          <w:szCs w:val="22"/>
          <w:u w:val="single"/>
        </w:rPr>
        <w:t>WebEx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Debbie McKeaver – Oncor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Floyd Trefny – Texas Steel Mills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 xml:space="preserve">Sherry Looney – </w:t>
      </w:r>
      <w:r w:rsidR="0050215C" w:rsidRPr="00B47D66">
        <w:rPr>
          <w:rFonts w:asciiTheme="minorHAnsi" w:hAnsiTheme="minorHAnsi"/>
          <w:sz w:val="22"/>
          <w:szCs w:val="22"/>
        </w:rPr>
        <w:t>Luminant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Kevin Hanson – ERCOT</w:t>
      </w:r>
    </w:p>
    <w:p w:rsidR="00915998" w:rsidRPr="00B47D66" w:rsidRDefault="00915998" w:rsidP="00915998">
      <w:pPr>
        <w:ind w:left="360"/>
        <w:rPr>
          <w:rFonts w:asciiTheme="minorHAnsi" w:hAnsiTheme="minorHAnsi"/>
          <w:sz w:val="22"/>
          <w:szCs w:val="22"/>
        </w:rPr>
      </w:pPr>
      <w:r w:rsidRPr="00B47D66">
        <w:rPr>
          <w:rFonts w:asciiTheme="minorHAnsi" w:hAnsiTheme="minorHAnsi"/>
          <w:sz w:val="22"/>
          <w:szCs w:val="22"/>
        </w:rPr>
        <w:t>Lindsay Butterfield - ERCOT</w:t>
      </w:r>
    </w:p>
    <w:p w:rsidR="00915998" w:rsidRPr="004D3BDA" w:rsidRDefault="00915998" w:rsidP="006065D7">
      <w:pPr>
        <w:ind w:left="720"/>
        <w:rPr>
          <w:sz w:val="22"/>
          <w:szCs w:val="22"/>
        </w:rPr>
      </w:pPr>
    </w:p>
    <w:tbl>
      <w:tblPr>
        <w:tblW w:w="10530" w:type="dxa"/>
        <w:tblInd w:w="-162" w:type="dxa"/>
        <w:tblLook w:val="01E0" w:firstRow="1" w:lastRow="1" w:firstColumn="1" w:lastColumn="1" w:noHBand="0" w:noVBand="0"/>
      </w:tblPr>
      <w:tblGrid>
        <w:gridCol w:w="523"/>
        <w:gridCol w:w="7307"/>
        <w:gridCol w:w="1620"/>
        <w:gridCol w:w="1080"/>
      </w:tblGrid>
      <w:tr w:rsidR="00AB156D" w:rsidRPr="004D3BDA" w:rsidTr="00915998"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7" w:type="dxa"/>
          </w:tcPr>
          <w:p w:rsidR="00AB156D" w:rsidRPr="00203B19" w:rsidRDefault="00AB156D" w:rsidP="00440E2D">
            <w:pPr>
              <w:rPr>
                <w:b/>
                <w:color w:val="FF0000"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  <w:r w:rsidR="00203B19">
              <w:rPr>
                <w:b/>
                <w:sz w:val="22"/>
                <w:szCs w:val="22"/>
              </w:rPr>
              <w:t xml:space="preserve"> </w:t>
            </w:r>
            <w:r w:rsidR="00B47D66">
              <w:rPr>
                <w:b/>
                <w:sz w:val="22"/>
                <w:szCs w:val="22"/>
              </w:rPr>
              <w:t>–</w:t>
            </w:r>
            <w:r w:rsidR="00203B19">
              <w:rPr>
                <w:b/>
                <w:sz w:val="22"/>
                <w:szCs w:val="22"/>
              </w:rPr>
              <w:t xml:space="preserve"> </w:t>
            </w:r>
            <w:r w:rsidR="00203B19" w:rsidRPr="001B0C32">
              <w:rPr>
                <w:color w:val="FF0000"/>
                <w:sz w:val="22"/>
                <w:szCs w:val="22"/>
              </w:rPr>
              <w:t>Read</w:t>
            </w:r>
            <w:r w:rsidR="00B47D66">
              <w:rPr>
                <w:color w:val="FF0000"/>
                <w:sz w:val="22"/>
                <w:szCs w:val="22"/>
              </w:rPr>
              <w:t>, roll call performed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B156D" w:rsidRPr="004D3BDA" w:rsidRDefault="007E31C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Julie Thomas</w:t>
            </w:r>
          </w:p>
        </w:tc>
        <w:tc>
          <w:tcPr>
            <w:tcW w:w="1080" w:type="dxa"/>
          </w:tcPr>
          <w:p w:rsidR="00AB156D" w:rsidRPr="004D3BDA" w:rsidRDefault="00FF43D1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E31CC">
              <w:rPr>
                <w:b/>
                <w:sz w:val="22"/>
                <w:szCs w:val="22"/>
              </w:rPr>
              <w:t>: 30 PM</w:t>
            </w:r>
          </w:p>
        </w:tc>
      </w:tr>
      <w:tr w:rsidR="00AB156D" w:rsidRPr="004D3BDA" w:rsidTr="00915998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7" w:type="dxa"/>
          </w:tcPr>
          <w:p w:rsidR="00AB156D" w:rsidRPr="00203B19" w:rsidRDefault="007E31CC" w:rsidP="00B47D66">
            <w:pPr>
              <w:rPr>
                <w:color w:val="FF0000"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Previous Meeting Minutes</w:t>
            </w:r>
            <w:r w:rsidR="00203B19">
              <w:rPr>
                <w:b/>
                <w:sz w:val="22"/>
                <w:szCs w:val="22"/>
              </w:rPr>
              <w:t xml:space="preserve"> – </w:t>
            </w:r>
            <w:r w:rsidR="00203B19" w:rsidRPr="001B0C32">
              <w:rPr>
                <w:color w:val="FF0000"/>
                <w:sz w:val="22"/>
                <w:szCs w:val="22"/>
              </w:rPr>
              <w:t xml:space="preserve">Reviewed, </w:t>
            </w:r>
            <w:r w:rsidR="00B47D66">
              <w:rPr>
                <w:color w:val="FF0000"/>
                <w:sz w:val="22"/>
                <w:szCs w:val="22"/>
              </w:rPr>
              <w:t>correction made to accomplishments referring to 2014</w:t>
            </w:r>
          </w:p>
        </w:tc>
        <w:tc>
          <w:tcPr>
            <w:tcW w:w="1620" w:type="dxa"/>
          </w:tcPr>
          <w:p w:rsidR="00AB156D" w:rsidRPr="004D3BDA" w:rsidRDefault="007E31C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Julie Thomas</w:t>
            </w:r>
          </w:p>
        </w:tc>
        <w:tc>
          <w:tcPr>
            <w:tcW w:w="1080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</w:tr>
      <w:tr w:rsidR="00FA7215" w:rsidRPr="004D3BDA" w:rsidTr="00915998">
        <w:trPr>
          <w:trHeight w:val="405"/>
        </w:trPr>
        <w:tc>
          <w:tcPr>
            <w:tcW w:w="523" w:type="dxa"/>
          </w:tcPr>
          <w:p w:rsidR="00FA7215" w:rsidRPr="004D3BDA" w:rsidRDefault="00BB0F2C" w:rsidP="00870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A7215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7" w:type="dxa"/>
          </w:tcPr>
          <w:p w:rsidR="00FA7215" w:rsidRPr="00203B19" w:rsidRDefault="00FA7215" w:rsidP="00FC0EA0">
            <w:pPr>
              <w:rPr>
                <w:color w:val="FF0000"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EWS Modification Workshop</w:t>
            </w:r>
            <w:r w:rsidR="00020173">
              <w:rPr>
                <w:b/>
                <w:sz w:val="22"/>
                <w:szCs w:val="22"/>
              </w:rPr>
              <w:t xml:space="preserve"> II</w:t>
            </w:r>
            <w:r w:rsidRPr="007E31CC">
              <w:rPr>
                <w:b/>
                <w:sz w:val="22"/>
                <w:szCs w:val="22"/>
              </w:rPr>
              <w:t xml:space="preserve"> </w:t>
            </w:r>
            <w:r w:rsidRPr="007E31C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Monday, </w:t>
            </w:r>
            <w:r w:rsidRPr="007E31CC">
              <w:rPr>
                <w:sz w:val="22"/>
                <w:szCs w:val="22"/>
              </w:rPr>
              <w:t>March 30, 2015</w:t>
            </w:r>
            <w:r>
              <w:rPr>
                <w:sz w:val="22"/>
                <w:szCs w:val="22"/>
              </w:rPr>
              <w:t>, 1:00 - 4:00 PM</w:t>
            </w:r>
            <w:r w:rsidR="00203B19">
              <w:rPr>
                <w:sz w:val="22"/>
                <w:szCs w:val="22"/>
              </w:rPr>
              <w:t xml:space="preserve"> </w:t>
            </w:r>
            <w:r w:rsidR="00020173">
              <w:rPr>
                <w:sz w:val="22"/>
                <w:szCs w:val="22"/>
              </w:rPr>
              <w:t>–</w:t>
            </w:r>
            <w:r w:rsidR="00203B19">
              <w:rPr>
                <w:sz w:val="22"/>
                <w:szCs w:val="22"/>
              </w:rPr>
              <w:t xml:space="preserve"> </w:t>
            </w:r>
            <w:r w:rsidR="00FC0EA0">
              <w:rPr>
                <w:color w:val="FF0000"/>
                <w:sz w:val="22"/>
                <w:szCs w:val="22"/>
              </w:rPr>
              <w:t>A</w:t>
            </w:r>
            <w:r w:rsidR="00020173">
              <w:rPr>
                <w:color w:val="FF0000"/>
                <w:sz w:val="22"/>
                <w:szCs w:val="22"/>
              </w:rPr>
              <w:t>fter today’s morning MISUG meeting</w:t>
            </w:r>
          </w:p>
        </w:tc>
        <w:tc>
          <w:tcPr>
            <w:tcW w:w="1620" w:type="dxa"/>
          </w:tcPr>
          <w:p w:rsidR="00FA7215" w:rsidRPr="004D3BDA" w:rsidRDefault="00FA7215" w:rsidP="00870BE2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FA7215" w:rsidRPr="004D3BDA" w:rsidRDefault="00FA7215" w:rsidP="00870BE2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915998">
        <w:trPr>
          <w:trHeight w:val="405"/>
        </w:trPr>
        <w:tc>
          <w:tcPr>
            <w:tcW w:w="523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7" w:type="dxa"/>
          </w:tcPr>
          <w:p w:rsidR="00442579" w:rsidRDefault="007E31CC" w:rsidP="00C41294">
            <w:pPr>
              <w:rPr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SCR775</w:t>
            </w:r>
            <w:r w:rsidR="00203B19">
              <w:rPr>
                <w:b/>
                <w:sz w:val="22"/>
                <w:szCs w:val="22"/>
              </w:rPr>
              <w:t xml:space="preserve"> – </w:t>
            </w:r>
            <w:r w:rsidR="00FF43D1">
              <w:rPr>
                <w:sz w:val="22"/>
                <w:szCs w:val="22"/>
              </w:rPr>
              <w:t>Discuss feedback from Market Participants</w:t>
            </w:r>
            <w:r w:rsidR="001B0C32">
              <w:rPr>
                <w:sz w:val="22"/>
                <w:szCs w:val="22"/>
              </w:rPr>
              <w:t xml:space="preserve"> </w:t>
            </w:r>
          </w:p>
          <w:p w:rsidR="00A152DD" w:rsidRDefault="00442579" w:rsidP="00C4129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of additional mock-ups - </w:t>
            </w:r>
            <w:r w:rsidR="00020173" w:rsidRPr="00020173">
              <w:rPr>
                <w:color w:val="FF0000"/>
                <w:sz w:val="22"/>
                <w:szCs w:val="22"/>
              </w:rPr>
              <w:t>ERCOT presented m</w:t>
            </w:r>
            <w:r w:rsidR="00C41294" w:rsidRPr="00020173">
              <w:rPr>
                <w:color w:val="FF0000"/>
                <w:sz w:val="22"/>
                <w:szCs w:val="22"/>
              </w:rPr>
              <w:t>o</w:t>
            </w:r>
            <w:r w:rsidR="00FC0EA0">
              <w:rPr>
                <w:color w:val="FF0000"/>
                <w:sz w:val="22"/>
                <w:szCs w:val="22"/>
              </w:rPr>
              <w:t>ck-</w:t>
            </w:r>
            <w:bookmarkStart w:id="4" w:name="_GoBack"/>
            <w:bookmarkEnd w:id="4"/>
            <w:r w:rsidR="00C41294" w:rsidRPr="00203B19">
              <w:rPr>
                <w:color w:val="FF0000"/>
                <w:sz w:val="22"/>
                <w:szCs w:val="22"/>
              </w:rPr>
              <w:t xml:space="preserve">ups </w:t>
            </w:r>
            <w:r w:rsidR="00A07635">
              <w:rPr>
                <w:color w:val="FF0000"/>
                <w:sz w:val="22"/>
                <w:szCs w:val="22"/>
              </w:rPr>
              <w:t>t</w:t>
            </w:r>
            <w:r w:rsidR="00C41294" w:rsidRPr="00203B19">
              <w:rPr>
                <w:color w:val="FF0000"/>
                <w:sz w:val="22"/>
                <w:szCs w:val="22"/>
              </w:rPr>
              <w:t xml:space="preserve">o </w:t>
            </w:r>
            <w:r w:rsidR="00C41294">
              <w:rPr>
                <w:color w:val="FF0000"/>
                <w:sz w:val="22"/>
                <w:szCs w:val="22"/>
              </w:rPr>
              <w:t>D</w:t>
            </w:r>
            <w:r w:rsidR="00C41294" w:rsidRPr="00203B19">
              <w:rPr>
                <w:color w:val="FF0000"/>
                <w:sz w:val="22"/>
                <w:szCs w:val="22"/>
              </w:rPr>
              <w:t xml:space="preserve">SWG and returned with some </w:t>
            </w:r>
            <w:r w:rsidR="00A07635">
              <w:rPr>
                <w:color w:val="FF0000"/>
                <w:sz w:val="22"/>
                <w:szCs w:val="22"/>
              </w:rPr>
              <w:t xml:space="preserve">additional </w:t>
            </w:r>
            <w:r w:rsidR="00C41294" w:rsidRPr="00203B19">
              <w:rPr>
                <w:color w:val="FF0000"/>
                <w:sz w:val="22"/>
                <w:szCs w:val="22"/>
              </w:rPr>
              <w:t xml:space="preserve">changes to the </w:t>
            </w:r>
            <w:r w:rsidR="00A07635">
              <w:rPr>
                <w:color w:val="FF0000"/>
                <w:sz w:val="22"/>
                <w:szCs w:val="22"/>
              </w:rPr>
              <w:t>options</w:t>
            </w:r>
            <w:r w:rsidR="00020173">
              <w:rPr>
                <w:color w:val="FF0000"/>
                <w:sz w:val="22"/>
                <w:szCs w:val="22"/>
              </w:rPr>
              <w:t>, seen below</w:t>
            </w:r>
            <w:r w:rsidR="003047BC">
              <w:rPr>
                <w:color w:val="FF0000"/>
                <w:sz w:val="22"/>
                <w:szCs w:val="22"/>
              </w:rPr>
              <w:t>:</w:t>
            </w:r>
          </w:p>
          <w:p w:rsidR="00A07635" w:rsidRDefault="00C41294" w:rsidP="00A152DD">
            <w:pPr>
              <w:pStyle w:val="ListParagraph"/>
              <w:numPr>
                <w:ilvl w:val="0"/>
                <w:numId w:val="13"/>
              </w:numPr>
              <w:rPr>
                <w:color w:val="FF0000"/>
                <w:sz w:val="22"/>
                <w:szCs w:val="22"/>
              </w:rPr>
            </w:pPr>
            <w:r w:rsidRPr="00A152DD">
              <w:rPr>
                <w:color w:val="FF0000"/>
                <w:sz w:val="22"/>
                <w:szCs w:val="22"/>
              </w:rPr>
              <w:t xml:space="preserve">SCED run </w:t>
            </w:r>
            <w:r w:rsidR="00A07635">
              <w:rPr>
                <w:color w:val="FF0000"/>
                <w:sz w:val="22"/>
                <w:szCs w:val="22"/>
              </w:rPr>
              <w:t xml:space="preserve">column </w:t>
            </w:r>
            <w:r w:rsidRPr="00A152DD">
              <w:rPr>
                <w:color w:val="FF0000"/>
                <w:sz w:val="22"/>
                <w:szCs w:val="22"/>
              </w:rPr>
              <w:t xml:space="preserve">was removed </w:t>
            </w:r>
          </w:p>
          <w:p w:rsidR="00A152DD" w:rsidRDefault="00A07635" w:rsidP="00A152DD">
            <w:pPr>
              <w:pStyle w:val="ListParagraph"/>
              <w:numPr>
                <w:ilvl w:val="0"/>
                <w:numId w:val="13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Column headings </w:t>
            </w:r>
            <w:r w:rsidR="001D1D10">
              <w:rPr>
                <w:color w:val="FF0000"/>
                <w:sz w:val="22"/>
                <w:szCs w:val="22"/>
              </w:rPr>
              <w:t>relabeled</w:t>
            </w:r>
            <w:r w:rsidR="0071167D">
              <w:rPr>
                <w:color w:val="FF0000"/>
                <w:sz w:val="22"/>
                <w:szCs w:val="22"/>
              </w:rPr>
              <w:t xml:space="preserve"> </w:t>
            </w:r>
            <w:r w:rsidR="00D44B2A">
              <w:rPr>
                <w:color w:val="FF0000"/>
                <w:sz w:val="22"/>
                <w:szCs w:val="22"/>
              </w:rPr>
              <w:t>–</w:t>
            </w:r>
            <w:r w:rsidR="0071167D">
              <w:rPr>
                <w:color w:val="FF0000"/>
                <w:sz w:val="22"/>
                <w:szCs w:val="22"/>
              </w:rPr>
              <w:t xml:space="preserve"> </w:t>
            </w:r>
            <w:r w:rsidR="00D44B2A">
              <w:rPr>
                <w:color w:val="FF0000"/>
                <w:sz w:val="22"/>
                <w:szCs w:val="22"/>
              </w:rPr>
              <w:t xml:space="preserve">everyone </w:t>
            </w:r>
            <w:r w:rsidR="00020173">
              <w:rPr>
                <w:color w:val="FF0000"/>
                <w:sz w:val="22"/>
                <w:szCs w:val="22"/>
              </w:rPr>
              <w:t xml:space="preserve"> attending MISUG </w:t>
            </w:r>
            <w:r w:rsidR="00D44B2A">
              <w:rPr>
                <w:color w:val="FF0000"/>
                <w:sz w:val="22"/>
                <w:szCs w:val="22"/>
              </w:rPr>
              <w:t xml:space="preserve">was in consensus with the SCED Run column being removed </w:t>
            </w:r>
            <w:r w:rsidR="00020173">
              <w:rPr>
                <w:color w:val="FF0000"/>
                <w:sz w:val="22"/>
                <w:szCs w:val="22"/>
              </w:rPr>
              <w:t xml:space="preserve">and that ERCOT </w:t>
            </w:r>
            <w:r w:rsidR="00D44B2A">
              <w:rPr>
                <w:color w:val="FF0000"/>
                <w:sz w:val="22"/>
                <w:szCs w:val="22"/>
              </w:rPr>
              <w:t xml:space="preserve"> would </w:t>
            </w:r>
            <w:r w:rsidR="00020173">
              <w:rPr>
                <w:color w:val="FF0000"/>
                <w:sz w:val="22"/>
                <w:szCs w:val="22"/>
              </w:rPr>
              <w:t>speak to the information in the Help screen</w:t>
            </w:r>
          </w:p>
          <w:p w:rsidR="00A152DD" w:rsidRDefault="001D1D10" w:rsidP="00A152DD">
            <w:pPr>
              <w:pStyle w:val="ListParagraph"/>
              <w:numPr>
                <w:ilvl w:val="0"/>
                <w:numId w:val="13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Automatic screen refresh and</w:t>
            </w:r>
            <w:r w:rsidR="00C41294" w:rsidRPr="00A152DD">
              <w:rPr>
                <w:color w:val="FF0000"/>
                <w:sz w:val="22"/>
                <w:szCs w:val="22"/>
              </w:rPr>
              <w:t xml:space="preserve"> user </w:t>
            </w:r>
            <w:r>
              <w:rPr>
                <w:color w:val="FF0000"/>
                <w:sz w:val="22"/>
                <w:szCs w:val="22"/>
              </w:rPr>
              <w:t>may</w:t>
            </w:r>
            <w:r w:rsidR="00020173">
              <w:rPr>
                <w:color w:val="FF0000"/>
                <w:sz w:val="22"/>
                <w:szCs w:val="22"/>
              </w:rPr>
              <w:t xml:space="preserve"> manually refresh</w:t>
            </w:r>
          </w:p>
          <w:p w:rsidR="00A152DD" w:rsidRDefault="00020173" w:rsidP="00A152DD">
            <w:pPr>
              <w:pStyle w:val="ListParagraph"/>
              <w:numPr>
                <w:ilvl w:val="0"/>
                <w:numId w:val="13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Remo</w:t>
            </w:r>
            <w:r w:rsidR="00C41294" w:rsidRPr="00A152DD">
              <w:rPr>
                <w:color w:val="FF0000"/>
                <w:sz w:val="22"/>
                <w:szCs w:val="22"/>
              </w:rPr>
              <w:t>ving ti</w:t>
            </w:r>
            <w:r w:rsidR="00A152DD" w:rsidRPr="00A152DD">
              <w:rPr>
                <w:color w:val="FF0000"/>
                <w:sz w:val="22"/>
                <w:szCs w:val="22"/>
              </w:rPr>
              <w:t>m</w:t>
            </w:r>
            <w:r w:rsidR="00C41294" w:rsidRPr="00A152DD">
              <w:rPr>
                <w:color w:val="FF0000"/>
                <w:sz w:val="22"/>
                <w:szCs w:val="22"/>
              </w:rPr>
              <w:t xml:space="preserve">e </w:t>
            </w:r>
            <w:r w:rsidR="00A152DD" w:rsidRPr="00A152DD">
              <w:rPr>
                <w:color w:val="FF0000"/>
                <w:sz w:val="22"/>
                <w:szCs w:val="22"/>
              </w:rPr>
              <w:t>stamps</w:t>
            </w:r>
            <w:r w:rsidR="00C41294" w:rsidRPr="00A152D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from columns</w:t>
            </w:r>
          </w:p>
          <w:p w:rsidR="00A152DD" w:rsidRDefault="0071167D" w:rsidP="00A152DD">
            <w:pPr>
              <w:pStyle w:val="ListParagraph"/>
              <w:numPr>
                <w:ilvl w:val="0"/>
                <w:numId w:val="13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</w:t>
            </w:r>
            <w:r w:rsidR="00D44B2A">
              <w:rPr>
                <w:color w:val="FF0000"/>
                <w:sz w:val="22"/>
                <w:szCs w:val="22"/>
              </w:rPr>
              <w:t>dding</w:t>
            </w:r>
            <w:r w:rsidR="00203E32">
              <w:rPr>
                <w:color w:val="FF0000"/>
                <w:sz w:val="22"/>
                <w:szCs w:val="22"/>
              </w:rPr>
              <w:t xml:space="preserve"> a feature rich</w:t>
            </w:r>
            <w:r w:rsidR="00D44B2A">
              <w:rPr>
                <w:color w:val="FF0000"/>
                <w:sz w:val="22"/>
                <w:szCs w:val="22"/>
              </w:rPr>
              <w:t xml:space="preserve"> Help doc</w:t>
            </w:r>
          </w:p>
          <w:p w:rsidR="00A152DD" w:rsidRDefault="001D1D10" w:rsidP="00A152DD">
            <w:pPr>
              <w:pStyle w:val="ListParagraph"/>
              <w:numPr>
                <w:ilvl w:val="0"/>
                <w:numId w:val="13"/>
              </w:numPr>
              <w:rPr>
                <w:b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Display columns to be ca</w:t>
            </w:r>
            <w:r w:rsidR="00442579">
              <w:rPr>
                <w:color w:val="FF0000"/>
                <w:sz w:val="22"/>
                <w:szCs w:val="22"/>
              </w:rPr>
              <w:t xml:space="preserve">pped at 30 minutes which could </w:t>
            </w:r>
            <w:r>
              <w:rPr>
                <w:color w:val="FF0000"/>
                <w:sz w:val="22"/>
                <w:szCs w:val="22"/>
              </w:rPr>
              <w:t>be changed in the future, if needed</w:t>
            </w:r>
          </w:p>
          <w:p w:rsidR="00D44B2A" w:rsidRPr="003D7D10" w:rsidRDefault="001D1D10" w:rsidP="00A152DD">
            <w:pPr>
              <w:pStyle w:val="ListParagraph"/>
              <w:numPr>
                <w:ilvl w:val="0"/>
                <w:numId w:val="13"/>
              </w:num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Rows will be captured for</w:t>
            </w:r>
            <w:r w:rsidR="00442579">
              <w:rPr>
                <w:color w:val="FF0000"/>
                <w:sz w:val="22"/>
                <w:szCs w:val="22"/>
              </w:rPr>
              <w:t xml:space="preserve"> 2 hour period</w:t>
            </w:r>
          </w:p>
          <w:p w:rsidR="0071167D" w:rsidRDefault="0071167D" w:rsidP="00A152DD">
            <w:pPr>
              <w:pStyle w:val="ListParagraph"/>
              <w:numPr>
                <w:ilvl w:val="0"/>
                <w:numId w:val="13"/>
              </w:numPr>
              <w:rPr>
                <w:color w:val="FF0000"/>
                <w:sz w:val="22"/>
                <w:szCs w:val="22"/>
              </w:rPr>
            </w:pPr>
            <w:r w:rsidRPr="0071167D">
              <w:rPr>
                <w:color w:val="FF0000"/>
                <w:sz w:val="22"/>
                <w:szCs w:val="22"/>
              </w:rPr>
              <w:t>Standard font would be used</w:t>
            </w:r>
          </w:p>
          <w:p w:rsidR="00D44B2A" w:rsidRPr="0071167D" w:rsidRDefault="00D44B2A" w:rsidP="00D44B2A">
            <w:pPr>
              <w:pStyle w:val="ListParagraph"/>
              <w:rPr>
                <w:color w:val="FF0000"/>
                <w:sz w:val="22"/>
                <w:szCs w:val="22"/>
              </w:rPr>
            </w:pPr>
          </w:p>
          <w:p w:rsidR="00442579" w:rsidRDefault="00020173" w:rsidP="00C41294">
            <w:pPr>
              <w:rPr>
                <w:color w:val="FF0000"/>
                <w:sz w:val="22"/>
                <w:szCs w:val="22"/>
              </w:rPr>
            </w:pPr>
            <w:r w:rsidRPr="00A152DD">
              <w:rPr>
                <w:color w:val="FF0000"/>
                <w:sz w:val="22"/>
                <w:szCs w:val="22"/>
              </w:rPr>
              <w:t xml:space="preserve">ERCOT requests </w:t>
            </w:r>
            <w:r>
              <w:rPr>
                <w:color w:val="FF0000"/>
                <w:sz w:val="22"/>
                <w:szCs w:val="22"/>
              </w:rPr>
              <w:t xml:space="preserve">preference recommendations from MISUG and DSWG. </w:t>
            </w:r>
          </w:p>
          <w:p w:rsidR="00442579" w:rsidRDefault="00442579" w:rsidP="00C41294">
            <w:pPr>
              <w:rPr>
                <w:color w:val="FF0000"/>
                <w:sz w:val="22"/>
                <w:szCs w:val="22"/>
              </w:rPr>
            </w:pPr>
          </w:p>
          <w:p w:rsidR="00C41294" w:rsidRDefault="00C41294" w:rsidP="00C4129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RTD (Real Time Dispatch) is the indicative price (forecasted LMPS for the next 11eleven intervals)</w:t>
            </w:r>
            <w:r w:rsidR="00442579">
              <w:rPr>
                <w:color w:val="FF0000"/>
                <w:sz w:val="22"/>
                <w:szCs w:val="22"/>
              </w:rPr>
              <w:t xml:space="preserve"> and </w:t>
            </w:r>
            <w:r>
              <w:rPr>
                <w:color w:val="FF0000"/>
                <w:sz w:val="22"/>
                <w:szCs w:val="22"/>
              </w:rPr>
              <w:t xml:space="preserve">would be listed </w:t>
            </w:r>
            <w:r w:rsidR="001D1D10">
              <w:rPr>
                <w:color w:val="FF0000"/>
                <w:sz w:val="22"/>
                <w:szCs w:val="22"/>
              </w:rPr>
              <w:t xml:space="preserve">in the Help </w:t>
            </w:r>
            <w:r w:rsidR="00442579">
              <w:rPr>
                <w:color w:val="FF0000"/>
                <w:sz w:val="22"/>
                <w:szCs w:val="22"/>
              </w:rPr>
              <w:t>screen</w:t>
            </w:r>
            <w:r>
              <w:rPr>
                <w:color w:val="FF0000"/>
                <w:sz w:val="22"/>
                <w:szCs w:val="22"/>
              </w:rPr>
              <w:t xml:space="preserve">.  </w:t>
            </w:r>
          </w:p>
          <w:p w:rsidR="00C41294" w:rsidRPr="00C41294" w:rsidRDefault="00C41294" w:rsidP="00C41294">
            <w:pPr>
              <w:pStyle w:val="ListParagraph"/>
              <w:numPr>
                <w:ilvl w:val="0"/>
                <w:numId w:val="11"/>
              </w:numPr>
              <w:rPr>
                <w:color w:val="FF0000"/>
                <w:sz w:val="22"/>
                <w:szCs w:val="22"/>
              </w:rPr>
            </w:pPr>
            <w:r w:rsidRPr="00C41294">
              <w:rPr>
                <w:color w:val="FF0000"/>
                <w:sz w:val="22"/>
                <w:szCs w:val="22"/>
              </w:rPr>
              <w:lastRenderedPageBreak/>
              <w:t>1</w:t>
            </w:r>
            <w:r w:rsidRPr="00C41294">
              <w:rPr>
                <w:color w:val="FF0000"/>
                <w:sz w:val="22"/>
                <w:szCs w:val="22"/>
                <w:vertAlign w:val="superscript"/>
              </w:rPr>
              <w:t>st</w:t>
            </w:r>
            <w:r w:rsidRPr="00C41294">
              <w:rPr>
                <w:color w:val="FF0000"/>
                <w:sz w:val="22"/>
                <w:szCs w:val="22"/>
              </w:rPr>
              <w:t xml:space="preserve"> column – RTD Date and time – this is the first time the Look-ahead</w:t>
            </w:r>
            <w:r w:rsidR="00442579">
              <w:rPr>
                <w:color w:val="FF0000"/>
                <w:sz w:val="22"/>
                <w:szCs w:val="22"/>
              </w:rPr>
              <w:t xml:space="preserve"> SCED ran and produces a price</w:t>
            </w:r>
          </w:p>
          <w:p w:rsidR="00C41294" w:rsidRPr="00C41294" w:rsidRDefault="00C41294" w:rsidP="00C41294">
            <w:pPr>
              <w:pStyle w:val="ListParagraph"/>
              <w:numPr>
                <w:ilvl w:val="0"/>
                <w:numId w:val="11"/>
              </w:numPr>
              <w:rPr>
                <w:color w:val="FF0000"/>
                <w:sz w:val="22"/>
                <w:szCs w:val="22"/>
              </w:rPr>
            </w:pPr>
            <w:r w:rsidRPr="00C41294">
              <w:rPr>
                <w:color w:val="FF0000"/>
                <w:sz w:val="22"/>
                <w:szCs w:val="22"/>
              </w:rPr>
              <w:t>2</w:t>
            </w:r>
            <w:r w:rsidRPr="00C41294">
              <w:rPr>
                <w:color w:val="FF0000"/>
                <w:sz w:val="22"/>
                <w:szCs w:val="22"/>
                <w:vertAlign w:val="superscript"/>
              </w:rPr>
              <w:t>nd</w:t>
            </w:r>
            <w:r w:rsidRPr="00C41294">
              <w:rPr>
                <w:color w:val="FF0000"/>
                <w:sz w:val="22"/>
                <w:szCs w:val="22"/>
              </w:rPr>
              <w:t xml:space="preserve"> column – Actual LMP at the 1</w:t>
            </w:r>
            <w:r w:rsidRPr="00C41294">
              <w:rPr>
                <w:color w:val="FF0000"/>
                <w:sz w:val="22"/>
                <w:szCs w:val="22"/>
                <w:vertAlign w:val="superscript"/>
              </w:rPr>
              <w:t>st</w:t>
            </w:r>
            <w:r w:rsidRPr="00C41294">
              <w:rPr>
                <w:color w:val="FF0000"/>
                <w:sz w:val="22"/>
                <w:szCs w:val="22"/>
              </w:rPr>
              <w:t xml:space="preserve"> column </w:t>
            </w:r>
          </w:p>
          <w:p w:rsidR="00C41294" w:rsidRPr="00C41294" w:rsidRDefault="00C41294" w:rsidP="00C41294">
            <w:pPr>
              <w:pStyle w:val="ListParagraph"/>
              <w:numPr>
                <w:ilvl w:val="0"/>
                <w:numId w:val="11"/>
              </w:numPr>
              <w:rPr>
                <w:color w:val="FF0000"/>
                <w:sz w:val="22"/>
                <w:szCs w:val="22"/>
              </w:rPr>
            </w:pPr>
            <w:r w:rsidRPr="00C41294">
              <w:rPr>
                <w:color w:val="FF0000"/>
                <w:sz w:val="22"/>
                <w:szCs w:val="22"/>
              </w:rPr>
              <w:t>3rd column – RTD – this is the price that is right before the SCED run</w:t>
            </w:r>
          </w:p>
          <w:p w:rsidR="00C41294" w:rsidRPr="00C41294" w:rsidRDefault="00C41294" w:rsidP="00C41294">
            <w:pPr>
              <w:pStyle w:val="ListParagraph"/>
              <w:numPr>
                <w:ilvl w:val="0"/>
                <w:numId w:val="11"/>
              </w:numPr>
              <w:rPr>
                <w:color w:val="FF0000"/>
                <w:sz w:val="22"/>
                <w:szCs w:val="22"/>
              </w:rPr>
            </w:pPr>
            <w:r w:rsidRPr="00C41294">
              <w:rPr>
                <w:color w:val="FF0000"/>
                <w:sz w:val="22"/>
                <w:szCs w:val="22"/>
              </w:rPr>
              <w:t>4</w:t>
            </w:r>
            <w:r w:rsidRPr="00C41294">
              <w:rPr>
                <w:color w:val="FF0000"/>
                <w:sz w:val="22"/>
                <w:szCs w:val="22"/>
                <w:vertAlign w:val="superscript"/>
              </w:rPr>
              <w:t>th</w:t>
            </w:r>
            <w:r w:rsidRPr="00C41294">
              <w:rPr>
                <w:color w:val="FF0000"/>
                <w:sz w:val="22"/>
                <w:szCs w:val="22"/>
              </w:rPr>
              <w:t xml:space="preserve"> column – RTD +5 – this is the price t</w:t>
            </w:r>
            <w:r w:rsidR="003F708C">
              <w:rPr>
                <w:color w:val="FF0000"/>
                <w:sz w:val="22"/>
                <w:szCs w:val="22"/>
              </w:rPr>
              <w:t>hat is to be 5minutes from now</w:t>
            </w:r>
          </w:p>
          <w:p w:rsidR="003F708C" w:rsidRDefault="003F708C" w:rsidP="00C41294">
            <w:pPr>
              <w:rPr>
                <w:color w:val="FF0000"/>
                <w:sz w:val="22"/>
                <w:szCs w:val="22"/>
              </w:rPr>
            </w:pPr>
          </w:p>
          <w:p w:rsidR="00C41294" w:rsidRDefault="00C41294" w:rsidP="00C4129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Floyd </w:t>
            </w:r>
            <w:r w:rsidR="003F708C">
              <w:rPr>
                <w:color w:val="FF0000"/>
                <w:sz w:val="22"/>
                <w:szCs w:val="22"/>
              </w:rPr>
              <w:t>Trefny with Texas</w:t>
            </w:r>
            <w:r>
              <w:rPr>
                <w:color w:val="FF0000"/>
                <w:sz w:val="22"/>
                <w:szCs w:val="22"/>
              </w:rPr>
              <w:t xml:space="preserve"> Steel Mills requests removing RTD. Jim</w:t>
            </w:r>
            <w:r w:rsidR="003F708C">
              <w:rPr>
                <w:color w:val="FF0000"/>
                <w:sz w:val="22"/>
                <w:szCs w:val="22"/>
              </w:rPr>
              <w:t xml:space="preserve"> Lee</w:t>
            </w:r>
            <w:r>
              <w:rPr>
                <w:color w:val="FF0000"/>
                <w:sz w:val="22"/>
                <w:szCs w:val="22"/>
              </w:rPr>
              <w:t xml:space="preserve"> with AEP notes this information should be transparent with as much granularity as possible. ERCOT will align the columns with what they have in other reports</w:t>
            </w:r>
            <w:r w:rsidR="003F708C">
              <w:rPr>
                <w:color w:val="FF0000"/>
                <w:sz w:val="22"/>
                <w:szCs w:val="22"/>
              </w:rPr>
              <w:t>, per Jamie Lavas.</w:t>
            </w:r>
          </w:p>
          <w:p w:rsidR="00442579" w:rsidRDefault="00442579" w:rsidP="00C41294">
            <w:pPr>
              <w:rPr>
                <w:color w:val="FF0000"/>
                <w:sz w:val="22"/>
                <w:szCs w:val="22"/>
              </w:rPr>
            </w:pPr>
          </w:p>
          <w:p w:rsidR="00C41294" w:rsidRPr="00203B19" w:rsidRDefault="001B3C4F" w:rsidP="00C4129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</w:t>
            </w:r>
            <w:r w:rsidR="00C41294">
              <w:rPr>
                <w:color w:val="FF0000"/>
                <w:sz w:val="22"/>
                <w:szCs w:val="22"/>
              </w:rPr>
              <w:t>cenarios discussed from the provided deck</w:t>
            </w:r>
            <w:r w:rsidR="00546125">
              <w:rPr>
                <w:color w:val="FF0000"/>
                <w:sz w:val="22"/>
                <w:szCs w:val="22"/>
              </w:rPr>
              <w:t>:</w:t>
            </w:r>
          </w:p>
          <w:p w:rsidR="00FF43D1" w:rsidRPr="00C41294" w:rsidRDefault="00C41294" w:rsidP="00C41294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22"/>
                <w:szCs w:val="22"/>
              </w:rPr>
            </w:pPr>
            <w:r w:rsidRPr="00C41294">
              <w:rPr>
                <w:color w:val="FF0000"/>
                <w:sz w:val="22"/>
                <w:szCs w:val="22"/>
              </w:rPr>
              <w:t>1st scenario driven solely by RTD data</w:t>
            </w:r>
          </w:p>
          <w:p w:rsidR="00C41294" w:rsidRPr="00C41294" w:rsidRDefault="00C41294" w:rsidP="00C41294">
            <w:pPr>
              <w:pStyle w:val="ListParagraph"/>
              <w:numPr>
                <w:ilvl w:val="0"/>
                <w:numId w:val="12"/>
              </w:numPr>
              <w:rPr>
                <w:color w:val="FF0000"/>
                <w:sz w:val="22"/>
                <w:szCs w:val="22"/>
              </w:rPr>
            </w:pPr>
            <w:r w:rsidRPr="00C41294">
              <w:rPr>
                <w:color w:val="FF0000"/>
                <w:sz w:val="22"/>
                <w:szCs w:val="22"/>
              </w:rPr>
              <w:t>2</w:t>
            </w:r>
            <w:r w:rsidRPr="00C41294">
              <w:rPr>
                <w:color w:val="FF0000"/>
                <w:sz w:val="22"/>
                <w:szCs w:val="22"/>
                <w:vertAlign w:val="superscript"/>
              </w:rPr>
              <w:t>nd</w:t>
            </w:r>
            <w:r w:rsidRPr="00C41294">
              <w:rPr>
                <w:color w:val="FF0000"/>
                <w:sz w:val="22"/>
                <w:szCs w:val="22"/>
              </w:rPr>
              <w:t xml:space="preserve"> scenario driven by missed SCED run</w:t>
            </w:r>
            <w:r w:rsidR="00442579">
              <w:rPr>
                <w:color w:val="FF0000"/>
                <w:sz w:val="22"/>
                <w:szCs w:val="22"/>
              </w:rPr>
              <w:t>, one</w:t>
            </w:r>
            <w:r w:rsidRPr="00C41294">
              <w:rPr>
                <w:color w:val="FF0000"/>
                <w:sz w:val="22"/>
                <w:szCs w:val="22"/>
              </w:rPr>
              <w:t xml:space="preserve"> with a SCED run and one without </w:t>
            </w:r>
            <w:r w:rsidR="00442579">
              <w:rPr>
                <w:color w:val="FF0000"/>
                <w:sz w:val="22"/>
                <w:szCs w:val="22"/>
              </w:rPr>
              <w:t>it</w:t>
            </w:r>
            <w:r>
              <w:rPr>
                <w:color w:val="FF0000"/>
                <w:sz w:val="22"/>
                <w:szCs w:val="22"/>
              </w:rPr>
              <w:t xml:space="preserve"> – if the value were to not change it would be seen </w:t>
            </w:r>
            <w:r w:rsidR="009E18AF">
              <w:rPr>
                <w:color w:val="FF0000"/>
                <w:sz w:val="22"/>
                <w:szCs w:val="22"/>
              </w:rPr>
              <w:t xml:space="preserve">in </w:t>
            </w:r>
            <w:r>
              <w:rPr>
                <w:color w:val="FF0000"/>
                <w:sz w:val="22"/>
                <w:szCs w:val="22"/>
              </w:rPr>
              <w:t>the value</w:t>
            </w:r>
            <w:r w:rsidR="00442579">
              <w:rPr>
                <w:color w:val="FF0000"/>
                <w:sz w:val="22"/>
                <w:szCs w:val="22"/>
              </w:rPr>
              <w:t>,</w:t>
            </w:r>
            <w:r>
              <w:rPr>
                <w:color w:val="FF0000"/>
                <w:sz w:val="22"/>
                <w:szCs w:val="22"/>
              </w:rPr>
              <w:t xml:space="preserve"> but not the contributing factor </w:t>
            </w:r>
            <w:r w:rsidR="009E18AF">
              <w:rPr>
                <w:color w:val="FF0000"/>
                <w:sz w:val="22"/>
                <w:szCs w:val="22"/>
              </w:rPr>
              <w:t xml:space="preserve">as </w:t>
            </w:r>
            <w:r>
              <w:rPr>
                <w:color w:val="FF0000"/>
                <w:sz w:val="22"/>
                <w:szCs w:val="22"/>
              </w:rPr>
              <w:t>to why the value remained the same. Even if SCED does</w:t>
            </w:r>
            <w:r w:rsidR="00442579">
              <w:rPr>
                <w:color w:val="FF0000"/>
                <w:sz w:val="22"/>
                <w:szCs w:val="22"/>
              </w:rPr>
              <w:t xml:space="preserve"> not</w:t>
            </w:r>
            <w:r>
              <w:rPr>
                <w:color w:val="FF0000"/>
                <w:sz w:val="22"/>
                <w:szCs w:val="22"/>
              </w:rPr>
              <w:t xml:space="preserve"> run, the price to be paid would be the stale price in that time. If SCED runs again you would see an updated RTD</w:t>
            </w:r>
            <w:r w:rsidR="00442579">
              <w:rPr>
                <w:color w:val="FF0000"/>
                <w:sz w:val="22"/>
                <w:szCs w:val="22"/>
              </w:rPr>
              <w:t>.</w:t>
            </w:r>
          </w:p>
          <w:p w:rsidR="00A152DD" w:rsidRDefault="00A152DD" w:rsidP="00A152DD">
            <w:pPr>
              <w:rPr>
                <w:color w:val="FF0000"/>
                <w:sz w:val="22"/>
                <w:szCs w:val="22"/>
              </w:rPr>
            </w:pPr>
          </w:p>
          <w:p w:rsidR="00A152DD" w:rsidRDefault="00240435" w:rsidP="00A152D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ERCOT </w:t>
            </w:r>
            <w:r w:rsidR="00A152DD">
              <w:rPr>
                <w:color w:val="FF0000"/>
                <w:sz w:val="22"/>
                <w:szCs w:val="22"/>
              </w:rPr>
              <w:t>I</w:t>
            </w:r>
            <w:r w:rsidR="00442579">
              <w:rPr>
                <w:color w:val="FF0000"/>
                <w:sz w:val="22"/>
                <w:szCs w:val="22"/>
              </w:rPr>
              <w:t>/</w:t>
            </w:r>
            <w:r w:rsidR="00A152DD">
              <w:rPr>
                <w:color w:val="FF0000"/>
                <w:sz w:val="22"/>
                <w:szCs w:val="22"/>
              </w:rPr>
              <w:t xml:space="preserve">T is being asked </w:t>
            </w:r>
            <w:r w:rsidR="0063769A">
              <w:rPr>
                <w:color w:val="FF0000"/>
                <w:sz w:val="22"/>
                <w:szCs w:val="22"/>
              </w:rPr>
              <w:t xml:space="preserve">SCR775 be completed and </w:t>
            </w:r>
            <w:r w:rsidR="00442579">
              <w:rPr>
                <w:color w:val="FF0000"/>
                <w:sz w:val="22"/>
                <w:szCs w:val="22"/>
              </w:rPr>
              <w:t>available for June 2015</w:t>
            </w:r>
            <w:r w:rsidR="009E18AF">
              <w:rPr>
                <w:color w:val="FF0000"/>
                <w:sz w:val="22"/>
                <w:szCs w:val="22"/>
              </w:rPr>
              <w:t xml:space="preserve"> release</w:t>
            </w:r>
            <w:r w:rsidR="00442579">
              <w:rPr>
                <w:color w:val="FF0000"/>
                <w:sz w:val="22"/>
                <w:szCs w:val="22"/>
              </w:rPr>
              <w:t>.</w:t>
            </w:r>
            <w:r w:rsidR="00A152DD">
              <w:rPr>
                <w:color w:val="FF0000"/>
                <w:sz w:val="22"/>
                <w:szCs w:val="22"/>
              </w:rPr>
              <w:t xml:space="preserve"> </w:t>
            </w:r>
            <w:r w:rsidR="00203E32">
              <w:rPr>
                <w:color w:val="FF0000"/>
                <w:sz w:val="22"/>
                <w:szCs w:val="22"/>
              </w:rPr>
              <w:t>Julie</w:t>
            </w:r>
            <w:r w:rsidR="00442579">
              <w:rPr>
                <w:color w:val="FF0000"/>
                <w:sz w:val="22"/>
                <w:szCs w:val="22"/>
              </w:rPr>
              <w:t xml:space="preserve"> Thomas</w:t>
            </w:r>
            <w:r w:rsidR="00203E32">
              <w:rPr>
                <w:color w:val="FF0000"/>
                <w:sz w:val="22"/>
                <w:szCs w:val="22"/>
              </w:rPr>
              <w:t xml:space="preserve"> to </w:t>
            </w:r>
            <w:r w:rsidR="00442579">
              <w:rPr>
                <w:color w:val="FF0000"/>
                <w:sz w:val="22"/>
                <w:szCs w:val="22"/>
              </w:rPr>
              <w:t xml:space="preserve">discuss with Tim Carter about bringing it to DSWG </w:t>
            </w:r>
            <w:r w:rsidR="00203E32">
              <w:rPr>
                <w:color w:val="FF0000"/>
                <w:sz w:val="22"/>
                <w:szCs w:val="22"/>
              </w:rPr>
              <w:t xml:space="preserve">meeting </w:t>
            </w:r>
            <w:r w:rsidR="00442579">
              <w:rPr>
                <w:color w:val="FF0000"/>
                <w:sz w:val="22"/>
                <w:szCs w:val="22"/>
              </w:rPr>
              <w:t xml:space="preserve">for review </w:t>
            </w:r>
            <w:r w:rsidR="00203E32">
              <w:rPr>
                <w:color w:val="FF0000"/>
                <w:sz w:val="22"/>
                <w:szCs w:val="22"/>
              </w:rPr>
              <w:t>and if approved</w:t>
            </w:r>
            <w:r w:rsidR="0063769A">
              <w:rPr>
                <w:color w:val="FF0000"/>
                <w:sz w:val="22"/>
                <w:szCs w:val="22"/>
              </w:rPr>
              <w:t>,</w:t>
            </w:r>
            <w:r w:rsidR="00D44B2A">
              <w:rPr>
                <w:color w:val="FF0000"/>
                <w:sz w:val="22"/>
                <w:szCs w:val="22"/>
              </w:rPr>
              <w:t xml:space="preserve"> take to WMS in May informing </w:t>
            </w:r>
            <w:r w:rsidR="00442579">
              <w:rPr>
                <w:color w:val="FF0000"/>
                <w:sz w:val="22"/>
                <w:szCs w:val="22"/>
              </w:rPr>
              <w:t xml:space="preserve">of </w:t>
            </w:r>
            <w:r w:rsidR="0063769A">
              <w:rPr>
                <w:color w:val="FF0000"/>
                <w:sz w:val="22"/>
                <w:szCs w:val="22"/>
              </w:rPr>
              <w:t xml:space="preserve">material previously </w:t>
            </w:r>
            <w:r w:rsidR="00442579">
              <w:rPr>
                <w:color w:val="FF0000"/>
                <w:sz w:val="22"/>
                <w:szCs w:val="22"/>
              </w:rPr>
              <w:t>review</w:t>
            </w:r>
            <w:r w:rsidR="0063769A">
              <w:rPr>
                <w:color w:val="FF0000"/>
                <w:sz w:val="22"/>
                <w:szCs w:val="22"/>
              </w:rPr>
              <w:t>ed</w:t>
            </w:r>
            <w:r w:rsidR="00442579">
              <w:rPr>
                <w:color w:val="FF0000"/>
                <w:sz w:val="22"/>
                <w:szCs w:val="22"/>
              </w:rPr>
              <w:t xml:space="preserve"> by </w:t>
            </w:r>
            <w:r w:rsidR="0063769A">
              <w:rPr>
                <w:color w:val="FF0000"/>
                <w:sz w:val="22"/>
                <w:szCs w:val="22"/>
              </w:rPr>
              <w:t>DSWG and MISUG</w:t>
            </w:r>
            <w:r w:rsidR="00D44B2A">
              <w:rPr>
                <w:color w:val="FF0000"/>
                <w:sz w:val="22"/>
                <w:szCs w:val="22"/>
              </w:rPr>
              <w:t xml:space="preserve">. SCRs go </w:t>
            </w:r>
            <w:r w:rsidR="0063769A">
              <w:rPr>
                <w:color w:val="FF0000"/>
                <w:sz w:val="22"/>
                <w:szCs w:val="22"/>
              </w:rPr>
              <w:t>through</w:t>
            </w:r>
            <w:r w:rsidR="00D44B2A">
              <w:rPr>
                <w:color w:val="FF0000"/>
                <w:sz w:val="22"/>
                <w:szCs w:val="22"/>
              </w:rPr>
              <w:t xml:space="preserve"> PRS but this one has already been approved</w:t>
            </w:r>
            <w:r w:rsidR="0063769A">
              <w:rPr>
                <w:color w:val="FF0000"/>
                <w:sz w:val="22"/>
                <w:szCs w:val="22"/>
              </w:rPr>
              <w:t xml:space="preserve"> and is </w:t>
            </w:r>
            <w:r w:rsidR="00442579">
              <w:rPr>
                <w:color w:val="FF0000"/>
                <w:sz w:val="22"/>
                <w:szCs w:val="22"/>
              </w:rPr>
              <w:t xml:space="preserve">currently </w:t>
            </w:r>
            <w:r w:rsidR="00D44B2A">
              <w:rPr>
                <w:color w:val="FF0000"/>
                <w:sz w:val="22"/>
                <w:szCs w:val="22"/>
              </w:rPr>
              <w:t xml:space="preserve">slated for </w:t>
            </w:r>
            <w:r w:rsidR="00442579">
              <w:rPr>
                <w:color w:val="FF0000"/>
                <w:sz w:val="22"/>
                <w:szCs w:val="22"/>
              </w:rPr>
              <w:t xml:space="preserve">R3 </w:t>
            </w:r>
            <w:r w:rsidR="00D44B2A">
              <w:rPr>
                <w:color w:val="FF0000"/>
                <w:sz w:val="22"/>
                <w:szCs w:val="22"/>
              </w:rPr>
              <w:t>6/26</w:t>
            </w:r>
            <w:r w:rsidR="00442579">
              <w:rPr>
                <w:color w:val="FF0000"/>
                <w:sz w:val="22"/>
                <w:szCs w:val="22"/>
              </w:rPr>
              <w:t>/15</w:t>
            </w:r>
            <w:r w:rsidR="0063769A">
              <w:rPr>
                <w:color w:val="FF0000"/>
                <w:sz w:val="22"/>
                <w:szCs w:val="22"/>
              </w:rPr>
              <w:t>.</w:t>
            </w:r>
          </w:p>
          <w:p w:rsidR="00442579" w:rsidRDefault="00442579" w:rsidP="00440E2D">
            <w:pPr>
              <w:rPr>
                <w:sz w:val="22"/>
                <w:szCs w:val="22"/>
              </w:rPr>
            </w:pPr>
          </w:p>
          <w:p w:rsidR="00FF43D1" w:rsidRDefault="00FF43D1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Decision on Option 1 vs. Option 2</w:t>
            </w:r>
          </w:p>
          <w:p w:rsidR="00FF43D1" w:rsidRDefault="00FF43D1" w:rsidP="00FF43D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Option 1 is drop-down</w:t>
            </w:r>
            <w:r w:rsidR="00FA7215">
              <w:rPr>
                <w:sz w:val="22"/>
                <w:szCs w:val="22"/>
              </w:rPr>
              <w:t xml:space="preserve"> for different locations</w:t>
            </w:r>
            <w:r w:rsidR="00203E32">
              <w:rPr>
                <w:sz w:val="22"/>
                <w:szCs w:val="22"/>
              </w:rPr>
              <w:t xml:space="preserve"> – </w:t>
            </w:r>
            <w:r w:rsidR="00203E32">
              <w:rPr>
                <w:color w:val="FF0000"/>
                <w:sz w:val="22"/>
                <w:szCs w:val="22"/>
              </w:rPr>
              <w:t xml:space="preserve">Option 1 was </w:t>
            </w:r>
            <w:r w:rsidR="007B0728">
              <w:rPr>
                <w:color w:val="FF0000"/>
                <w:sz w:val="22"/>
                <w:szCs w:val="22"/>
              </w:rPr>
              <w:t>agreed upon</w:t>
            </w:r>
            <w:r w:rsidR="00203E32">
              <w:rPr>
                <w:color w:val="FF0000"/>
                <w:sz w:val="22"/>
                <w:szCs w:val="22"/>
              </w:rPr>
              <w:t xml:space="preserve"> by consensus</w:t>
            </w:r>
          </w:p>
          <w:p w:rsidR="00FF43D1" w:rsidRPr="00240435" w:rsidRDefault="00FF43D1" w:rsidP="00FA721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Option 2 is a separate page </w:t>
            </w:r>
            <w:r w:rsidR="00FA7215">
              <w:rPr>
                <w:sz w:val="22"/>
                <w:szCs w:val="22"/>
              </w:rPr>
              <w:t>showing all locations</w:t>
            </w:r>
            <w:r w:rsidR="00240435">
              <w:rPr>
                <w:sz w:val="22"/>
                <w:szCs w:val="22"/>
              </w:rPr>
              <w:t xml:space="preserve"> – </w:t>
            </w:r>
            <w:r w:rsidR="00240435" w:rsidRPr="00240435">
              <w:rPr>
                <w:color w:val="FF0000"/>
                <w:sz w:val="22"/>
                <w:szCs w:val="22"/>
              </w:rPr>
              <w:t>reviewed</w:t>
            </w:r>
            <w:r w:rsidR="00240435">
              <w:rPr>
                <w:color w:val="FF0000"/>
                <w:sz w:val="22"/>
                <w:szCs w:val="22"/>
              </w:rPr>
              <w:t xml:space="preserve"> by group, </w:t>
            </w:r>
            <w:r w:rsidR="007B0728">
              <w:rPr>
                <w:color w:val="FF0000"/>
                <w:sz w:val="22"/>
                <w:szCs w:val="22"/>
              </w:rPr>
              <w:t>group did not agree</w:t>
            </w:r>
            <w:r w:rsidR="003E2BAB">
              <w:rPr>
                <w:color w:val="FF0000"/>
                <w:sz w:val="22"/>
                <w:szCs w:val="22"/>
              </w:rPr>
              <w:t xml:space="preserve"> to use</w:t>
            </w:r>
            <w:r w:rsidR="007B0728">
              <w:rPr>
                <w:color w:val="FF0000"/>
                <w:sz w:val="22"/>
                <w:szCs w:val="22"/>
              </w:rPr>
              <w:t xml:space="preserve"> this option</w:t>
            </w:r>
          </w:p>
          <w:p w:rsidR="00240435" w:rsidRPr="00240435" w:rsidRDefault="00240435" w:rsidP="00240435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915998">
        <w:trPr>
          <w:trHeight w:val="432"/>
        </w:trPr>
        <w:tc>
          <w:tcPr>
            <w:tcW w:w="523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7307" w:type="dxa"/>
          </w:tcPr>
          <w:p w:rsidR="007E31CC" w:rsidRPr="004D3BDA" w:rsidRDefault="007E31CC" w:rsidP="009E18AF">
            <w:pPr>
              <w:rPr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NOGRR084</w:t>
            </w:r>
            <w:r w:rsidR="00203E32">
              <w:rPr>
                <w:b/>
                <w:sz w:val="22"/>
                <w:szCs w:val="22"/>
              </w:rPr>
              <w:t xml:space="preserve"> – </w:t>
            </w:r>
            <w:r w:rsidR="00F752DF">
              <w:rPr>
                <w:color w:val="FF0000"/>
                <w:sz w:val="22"/>
                <w:szCs w:val="22"/>
              </w:rPr>
              <w:t>P</w:t>
            </w:r>
            <w:r w:rsidR="00203E32" w:rsidRPr="00203E32">
              <w:rPr>
                <w:color w:val="FF0000"/>
                <w:sz w:val="22"/>
                <w:szCs w:val="22"/>
              </w:rPr>
              <w:t xml:space="preserve">roposal had not </w:t>
            </w:r>
            <w:r w:rsidR="00F752DF">
              <w:rPr>
                <w:color w:val="FF0000"/>
                <w:sz w:val="22"/>
                <w:szCs w:val="22"/>
              </w:rPr>
              <w:t>cleared</w:t>
            </w:r>
            <w:r w:rsidR="00203E32" w:rsidRPr="00203E32">
              <w:rPr>
                <w:color w:val="FF0000"/>
                <w:sz w:val="22"/>
                <w:szCs w:val="22"/>
              </w:rPr>
              <w:t xml:space="preserve"> all</w:t>
            </w:r>
            <w:r w:rsidR="00F752DF">
              <w:rPr>
                <w:color w:val="FF0000"/>
                <w:sz w:val="22"/>
                <w:szCs w:val="22"/>
              </w:rPr>
              <w:t xml:space="preserve"> ERCOT</w:t>
            </w:r>
            <w:r w:rsidR="00203E32" w:rsidRPr="00203E32">
              <w:rPr>
                <w:color w:val="FF0000"/>
                <w:sz w:val="22"/>
                <w:szCs w:val="22"/>
              </w:rPr>
              <w:t xml:space="preserve"> internal reviews</w:t>
            </w:r>
            <w:r w:rsidR="00B17274">
              <w:rPr>
                <w:color w:val="FF0000"/>
                <w:sz w:val="22"/>
                <w:szCs w:val="22"/>
              </w:rPr>
              <w:t xml:space="preserve">. Chad working with </w:t>
            </w:r>
            <w:r w:rsidR="00203E32" w:rsidRPr="00203E32">
              <w:rPr>
                <w:color w:val="FF0000"/>
                <w:sz w:val="22"/>
                <w:szCs w:val="22"/>
              </w:rPr>
              <w:t xml:space="preserve">OWG </w:t>
            </w:r>
            <w:r w:rsidR="00B17274">
              <w:rPr>
                <w:color w:val="FF0000"/>
                <w:sz w:val="22"/>
                <w:szCs w:val="22"/>
              </w:rPr>
              <w:t xml:space="preserve">and </w:t>
            </w:r>
            <w:r w:rsidR="009E18AF">
              <w:rPr>
                <w:color w:val="FF0000"/>
                <w:sz w:val="22"/>
                <w:szCs w:val="22"/>
              </w:rPr>
              <w:t xml:space="preserve">is </w:t>
            </w:r>
            <w:r w:rsidR="00240435">
              <w:rPr>
                <w:color w:val="FF0000"/>
                <w:sz w:val="22"/>
                <w:szCs w:val="22"/>
              </w:rPr>
              <w:t xml:space="preserve">to </w:t>
            </w:r>
            <w:r w:rsidR="009E18AF">
              <w:rPr>
                <w:color w:val="FF0000"/>
                <w:sz w:val="22"/>
                <w:szCs w:val="22"/>
              </w:rPr>
              <w:t>present</w:t>
            </w:r>
            <w:r w:rsidR="00B17274">
              <w:rPr>
                <w:color w:val="FF0000"/>
                <w:sz w:val="22"/>
                <w:szCs w:val="22"/>
              </w:rPr>
              <w:t xml:space="preserve"> again at the </w:t>
            </w:r>
            <w:r w:rsidR="00203E32" w:rsidRPr="00203E32">
              <w:rPr>
                <w:color w:val="FF0000"/>
                <w:sz w:val="22"/>
                <w:szCs w:val="22"/>
              </w:rPr>
              <w:t>Apri</w:t>
            </w:r>
            <w:r w:rsidR="00203E32">
              <w:rPr>
                <w:color w:val="FF0000"/>
                <w:sz w:val="22"/>
                <w:szCs w:val="22"/>
              </w:rPr>
              <w:t>l</w:t>
            </w:r>
            <w:r w:rsidR="00B17274">
              <w:rPr>
                <w:color w:val="FF0000"/>
                <w:sz w:val="22"/>
                <w:szCs w:val="22"/>
              </w:rPr>
              <w:t xml:space="preserve"> </w:t>
            </w:r>
            <w:r w:rsidR="00240435">
              <w:rPr>
                <w:color w:val="FF0000"/>
                <w:sz w:val="22"/>
                <w:szCs w:val="22"/>
              </w:rPr>
              <w:t xml:space="preserve">OWG </w:t>
            </w:r>
            <w:r w:rsidR="00B17274">
              <w:rPr>
                <w:color w:val="FF0000"/>
                <w:sz w:val="22"/>
                <w:szCs w:val="22"/>
              </w:rPr>
              <w:t>meeting</w:t>
            </w:r>
            <w:r w:rsidR="00203E32">
              <w:rPr>
                <w:color w:val="FF0000"/>
                <w:sz w:val="22"/>
                <w:szCs w:val="22"/>
              </w:rPr>
              <w:t xml:space="preserve">. Once formally submitted anyone </w:t>
            </w:r>
            <w:r w:rsidR="00F752DF">
              <w:rPr>
                <w:color w:val="FF0000"/>
                <w:sz w:val="22"/>
                <w:szCs w:val="22"/>
              </w:rPr>
              <w:t>may make comments</w:t>
            </w:r>
            <w:r w:rsidR="001B3C4F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7E31CC" w:rsidRPr="004D3BDA" w:rsidRDefault="00FA7215" w:rsidP="00C11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Update from ERCOT</w:t>
            </w:r>
          </w:p>
        </w:tc>
        <w:tc>
          <w:tcPr>
            <w:tcW w:w="108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915998">
        <w:trPr>
          <w:trHeight w:val="333"/>
        </w:trPr>
        <w:tc>
          <w:tcPr>
            <w:tcW w:w="523" w:type="dxa"/>
          </w:tcPr>
          <w:p w:rsidR="007E31CC" w:rsidRPr="004D3BDA" w:rsidDel="00B32631" w:rsidRDefault="007E31CC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7" w:type="dxa"/>
          </w:tcPr>
          <w:p w:rsidR="00FA7215" w:rsidRPr="00F752DF" w:rsidRDefault="007E31CC" w:rsidP="00166D92">
            <w:pPr>
              <w:rPr>
                <w:color w:val="FF0000"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Reports to be Discontinued</w:t>
            </w:r>
            <w:r w:rsidR="00F752DF">
              <w:rPr>
                <w:b/>
                <w:sz w:val="22"/>
                <w:szCs w:val="22"/>
              </w:rPr>
              <w:t xml:space="preserve"> - </w:t>
            </w:r>
            <w:r w:rsidR="00F752DF" w:rsidRPr="00166D92">
              <w:rPr>
                <w:color w:val="FF0000"/>
                <w:sz w:val="22"/>
                <w:szCs w:val="22"/>
              </w:rPr>
              <w:t>NOGRR138 tabled at TAC</w:t>
            </w:r>
            <w:r w:rsidR="00166D92" w:rsidRPr="00166D92">
              <w:rPr>
                <w:color w:val="FF0000"/>
                <w:sz w:val="22"/>
                <w:szCs w:val="22"/>
              </w:rPr>
              <w:t xml:space="preserve"> on 3/36/15</w:t>
            </w:r>
            <w:r w:rsidR="00F752DF" w:rsidRPr="00166D92">
              <w:rPr>
                <w:color w:val="FF0000"/>
                <w:sz w:val="22"/>
                <w:szCs w:val="22"/>
              </w:rPr>
              <w:t>, waitin</w:t>
            </w:r>
            <w:r w:rsidR="00166D92" w:rsidRPr="00166D92">
              <w:rPr>
                <w:color w:val="FF0000"/>
                <w:sz w:val="22"/>
                <w:szCs w:val="22"/>
              </w:rPr>
              <w:t>g for B</w:t>
            </w:r>
            <w:r w:rsidR="00166D92">
              <w:rPr>
                <w:color w:val="FF0000"/>
                <w:sz w:val="22"/>
                <w:szCs w:val="22"/>
              </w:rPr>
              <w:t>oard</w:t>
            </w:r>
            <w:r w:rsidR="00166D92" w:rsidRPr="00166D92">
              <w:rPr>
                <w:color w:val="FF0000"/>
                <w:sz w:val="22"/>
                <w:szCs w:val="22"/>
              </w:rPr>
              <w:t xml:space="preserve"> approval of NPRR657</w:t>
            </w: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915998">
        <w:trPr>
          <w:trHeight w:val="360"/>
        </w:trPr>
        <w:tc>
          <w:tcPr>
            <w:tcW w:w="523" w:type="dxa"/>
          </w:tcPr>
          <w:p w:rsidR="007E31CC" w:rsidRPr="004D3BDA" w:rsidRDefault="00BB0F2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7" w:type="dxa"/>
          </w:tcPr>
          <w:p w:rsidR="007E31CC" w:rsidRDefault="007E31CC" w:rsidP="00440E2D">
            <w:pPr>
              <w:rPr>
                <w:b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Report Corrections/Updates</w:t>
            </w:r>
          </w:p>
          <w:p w:rsidR="00FA7215" w:rsidRPr="00FA7215" w:rsidRDefault="00FA7215" w:rsidP="009E18AF">
            <w:pPr>
              <w:rPr>
                <w:sz w:val="22"/>
                <w:szCs w:val="22"/>
              </w:rPr>
            </w:pPr>
            <w:r w:rsidRPr="00FA7215">
              <w:rPr>
                <w:sz w:val="22"/>
                <w:szCs w:val="22"/>
              </w:rPr>
              <w:t xml:space="preserve">Zero-Null </w:t>
            </w:r>
            <w:r>
              <w:rPr>
                <w:sz w:val="22"/>
                <w:szCs w:val="22"/>
              </w:rPr>
              <w:t>data in 60-day SCED</w:t>
            </w:r>
            <w:r w:rsidR="001B3C4F">
              <w:rPr>
                <w:sz w:val="22"/>
                <w:szCs w:val="22"/>
              </w:rPr>
              <w:t xml:space="preserve"> – </w:t>
            </w:r>
            <w:r w:rsidR="001B3C4F" w:rsidRPr="00911216">
              <w:rPr>
                <w:color w:val="FF0000"/>
                <w:sz w:val="22"/>
                <w:szCs w:val="22"/>
              </w:rPr>
              <w:t>Question was around the energy offer curve for SCED</w:t>
            </w:r>
            <w:r w:rsidR="00240435">
              <w:rPr>
                <w:color w:val="FF0000"/>
                <w:sz w:val="22"/>
                <w:szCs w:val="22"/>
              </w:rPr>
              <w:t xml:space="preserve"> </w:t>
            </w:r>
            <w:r w:rsidR="001B3C4F" w:rsidRPr="00911216">
              <w:rPr>
                <w:color w:val="FF0000"/>
                <w:sz w:val="22"/>
                <w:szCs w:val="22"/>
              </w:rPr>
              <w:t xml:space="preserve">1 </w:t>
            </w:r>
            <w:r w:rsidR="00240435">
              <w:rPr>
                <w:color w:val="FF0000"/>
                <w:sz w:val="22"/>
                <w:szCs w:val="22"/>
              </w:rPr>
              <w:t>and</w:t>
            </w:r>
            <w:r w:rsidR="001B3C4F" w:rsidRPr="00911216">
              <w:rPr>
                <w:color w:val="FF0000"/>
                <w:sz w:val="22"/>
                <w:szCs w:val="22"/>
              </w:rPr>
              <w:t xml:space="preserve"> 2 and </w:t>
            </w:r>
            <w:r w:rsidR="00240435">
              <w:rPr>
                <w:color w:val="FF0000"/>
                <w:sz w:val="22"/>
                <w:szCs w:val="22"/>
              </w:rPr>
              <w:t>a M</w:t>
            </w:r>
            <w:r w:rsidR="001B3C4F" w:rsidRPr="00911216">
              <w:rPr>
                <w:color w:val="FF0000"/>
                <w:sz w:val="22"/>
                <w:szCs w:val="22"/>
              </w:rPr>
              <w:t>arket</w:t>
            </w:r>
            <w:r w:rsidR="00240435">
              <w:rPr>
                <w:color w:val="FF0000"/>
                <w:sz w:val="22"/>
                <w:szCs w:val="22"/>
              </w:rPr>
              <w:t xml:space="preserve"> P</w:t>
            </w:r>
            <w:r w:rsidR="001B3C4F" w:rsidRPr="00911216">
              <w:rPr>
                <w:color w:val="FF0000"/>
                <w:sz w:val="22"/>
                <w:szCs w:val="22"/>
              </w:rPr>
              <w:t xml:space="preserve">articipant </w:t>
            </w:r>
            <w:r w:rsidR="009E18AF">
              <w:rPr>
                <w:color w:val="FF0000"/>
                <w:sz w:val="22"/>
                <w:szCs w:val="22"/>
              </w:rPr>
              <w:t>noted</w:t>
            </w:r>
            <w:r w:rsidR="001B3C4F" w:rsidRPr="00911216">
              <w:rPr>
                <w:color w:val="FF0000"/>
                <w:sz w:val="22"/>
                <w:szCs w:val="22"/>
              </w:rPr>
              <w:t xml:space="preserve"> there were zeroes </w:t>
            </w:r>
            <w:r w:rsidR="00240435">
              <w:rPr>
                <w:color w:val="FF0000"/>
                <w:sz w:val="22"/>
                <w:szCs w:val="22"/>
              </w:rPr>
              <w:t xml:space="preserve">(0) </w:t>
            </w:r>
            <w:r w:rsidR="001B3C4F" w:rsidRPr="00911216">
              <w:rPr>
                <w:color w:val="FF0000"/>
                <w:sz w:val="22"/>
                <w:szCs w:val="22"/>
              </w:rPr>
              <w:t xml:space="preserve">where </w:t>
            </w:r>
            <w:r w:rsidR="009E18AF">
              <w:rPr>
                <w:color w:val="FF0000"/>
                <w:sz w:val="22"/>
                <w:szCs w:val="22"/>
              </w:rPr>
              <w:t>null values are expected</w:t>
            </w:r>
            <w:r w:rsidR="00911216">
              <w:rPr>
                <w:color w:val="FF0000"/>
                <w:sz w:val="22"/>
                <w:szCs w:val="22"/>
              </w:rPr>
              <w:t>. For real time</w:t>
            </w:r>
            <w:r w:rsidR="00240435">
              <w:rPr>
                <w:color w:val="FF0000"/>
                <w:sz w:val="22"/>
                <w:szCs w:val="22"/>
              </w:rPr>
              <w:t>,</w:t>
            </w:r>
            <w:r w:rsidR="00911216">
              <w:rPr>
                <w:color w:val="FF0000"/>
                <w:sz w:val="22"/>
                <w:szCs w:val="22"/>
              </w:rPr>
              <w:t xml:space="preserve"> the database is taking </w:t>
            </w:r>
            <w:r w:rsidR="009E18AF">
              <w:rPr>
                <w:color w:val="FF0000"/>
                <w:sz w:val="22"/>
                <w:szCs w:val="22"/>
              </w:rPr>
              <w:t xml:space="preserve">both </w:t>
            </w:r>
            <w:r w:rsidR="00911216">
              <w:rPr>
                <w:color w:val="FF0000"/>
                <w:sz w:val="22"/>
                <w:szCs w:val="22"/>
              </w:rPr>
              <w:t xml:space="preserve">null and zero </w:t>
            </w:r>
            <w:r w:rsidR="00240435">
              <w:rPr>
                <w:color w:val="FF0000"/>
                <w:sz w:val="22"/>
                <w:szCs w:val="22"/>
              </w:rPr>
              <w:t xml:space="preserve">(0) </w:t>
            </w:r>
            <w:r w:rsidR="00911216">
              <w:rPr>
                <w:color w:val="FF0000"/>
                <w:sz w:val="22"/>
                <w:szCs w:val="22"/>
              </w:rPr>
              <w:t xml:space="preserve">to </w:t>
            </w:r>
            <w:r w:rsidR="00240435">
              <w:rPr>
                <w:color w:val="FF0000"/>
                <w:sz w:val="22"/>
                <w:szCs w:val="22"/>
              </w:rPr>
              <w:t>both reflect</w:t>
            </w:r>
            <w:r w:rsidR="00911216">
              <w:rPr>
                <w:color w:val="FF0000"/>
                <w:sz w:val="22"/>
                <w:szCs w:val="22"/>
              </w:rPr>
              <w:t xml:space="preserve"> zero</w:t>
            </w:r>
            <w:r w:rsidR="00240435">
              <w:rPr>
                <w:color w:val="FF0000"/>
                <w:sz w:val="22"/>
                <w:szCs w:val="22"/>
              </w:rPr>
              <w:t xml:space="preserve"> (0)</w:t>
            </w:r>
            <w:r w:rsidR="00911216">
              <w:rPr>
                <w:color w:val="FF0000"/>
                <w:sz w:val="22"/>
                <w:szCs w:val="22"/>
              </w:rPr>
              <w:t xml:space="preserve">. ERCOT will </w:t>
            </w:r>
            <w:r w:rsidR="00B66E6B">
              <w:rPr>
                <w:color w:val="FF0000"/>
                <w:sz w:val="22"/>
                <w:szCs w:val="22"/>
              </w:rPr>
              <w:t xml:space="preserve">review </w:t>
            </w:r>
            <w:r w:rsidR="0077711C">
              <w:rPr>
                <w:color w:val="FF0000"/>
                <w:sz w:val="22"/>
                <w:szCs w:val="22"/>
              </w:rPr>
              <w:t xml:space="preserve">to </w:t>
            </w:r>
            <w:r w:rsidR="001C67CF">
              <w:rPr>
                <w:color w:val="FF0000"/>
                <w:sz w:val="22"/>
                <w:szCs w:val="22"/>
              </w:rPr>
              <w:t>identify w</w:t>
            </w:r>
            <w:r w:rsidR="00911216">
              <w:rPr>
                <w:color w:val="FF0000"/>
                <w:sz w:val="22"/>
                <w:szCs w:val="22"/>
              </w:rPr>
              <w:t xml:space="preserve">hat </w:t>
            </w:r>
            <w:r w:rsidR="00B66E6B">
              <w:rPr>
                <w:color w:val="FF0000"/>
                <w:sz w:val="22"/>
                <w:szCs w:val="22"/>
              </w:rPr>
              <w:t xml:space="preserve">changes to be made </w:t>
            </w:r>
            <w:r w:rsidR="00911216">
              <w:rPr>
                <w:color w:val="FF0000"/>
                <w:sz w:val="22"/>
                <w:szCs w:val="22"/>
              </w:rPr>
              <w:t>to display null</w:t>
            </w:r>
            <w:r w:rsidR="009E18AF">
              <w:rPr>
                <w:color w:val="FF0000"/>
                <w:sz w:val="22"/>
                <w:szCs w:val="22"/>
              </w:rPr>
              <w:t xml:space="preserve"> values </w:t>
            </w:r>
            <w:r w:rsidR="00911216">
              <w:rPr>
                <w:color w:val="FF0000"/>
                <w:sz w:val="22"/>
                <w:szCs w:val="22"/>
              </w:rPr>
              <w:t xml:space="preserve">when they are </w:t>
            </w:r>
            <w:r w:rsidR="00B66E6B">
              <w:rPr>
                <w:color w:val="FF0000"/>
                <w:sz w:val="22"/>
                <w:szCs w:val="22"/>
              </w:rPr>
              <w:t xml:space="preserve">truly </w:t>
            </w:r>
            <w:r w:rsidR="009E18AF">
              <w:rPr>
                <w:color w:val="FF0000"/>
                <w:sz w:val="22"/>
                <w:szCs w:val="22"/>
              </w:rPr>
              <w:t>such</w:t>
            </w:r>
            <w:r w:rsidR="00911216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915998">
        <w:trPr>
          <w:trHeight w:val="360"/>
        </w:trPr>
        <w:tc>
          <w:tcPr>
            <w:tcW w:w="523" w:type="dxa"/>
          </w:tcPr>
          <w:p w:rsidR="007E31CC" w:rsidRPr="004D3BDA" w:rsidRDefault="00BB0F2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7" w:type="dxa"/>
          </w:tcPr>
          <w:p w:rsidR="007E31CC" w:rsidRDefault="00FA7215" w:rsidP="0077711C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Review of last-known open items list</w:t>
            </w:r>
            <w:r w:rsidR="00911216">
              <w:rPr>
                <w:b/>
                <w:sz w:val="22"/>
                <w:szCs w:val="22"/>
              </w:rPr>
              <w:t xml:space="preserve"> – when MISUG initiated items were captured on what</w:t>
            </w:r>
            <w:r w:rsidR="0077711C">
              <w:rPr>
                <w:b/>
                <w:sz w:val="22"/>
                <w:szCs w:val="22"/>
              </w:rPr>
              <w:t xml:space="preserve"> would be potentially discussed</w:t>
            </w:r>
            <w:r w:rsidR="00911216">
              <w:rPr>
                <w:b/>
                <w:sz w:val="22"/>
                <w:szCs w:val="22"/>
              </w:rPr>
              <w:t xml:space="preserve"> for SCRs created. </w:t>
            </w:r>
            <w:r w:rsidR="00911216" w:rsidRPr="00911216">
              <w:rPr>
                <w:color w:val="FF0000"/>
                <w:sz w:val="22"/>
                <w:szCs w:val="22"/>
              </w:rPr>
              <w:t>Tabled</w:t>
            </w:r>
            <w:r w:rsidR="00911216">
              <w:rPr>
                <w:color w:val="FF0000"/>
                <w:sz w:val="22"/>
                <w:szCs w:val="22"/>
              </w:rPr>
              <w:t xml:space="preserve">; </w:t>
            </w:r>
            <w:r w:rsidR="00911216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911216">
              <w:rPr>
                <w:color w:val="FF0000"/>
                <w:sz w:val="22"/>
                <w:szCs w:val="22"/>
              </w:rPr>
              <w:t xml:space="preserve">Jamie </w:t>
            </w:r>
            <w:r w:rsidR="008B541E">
              <w:rPr>
                <w:color w:val="FF0000"/>
                <w:sz w:val="22"/>
                <w:szCs w:val="22"/>
              </w:rPr>
              <w:t xml:space="preserve">Lavas </w:t>
            </w:r>
            <w:r w:rsidR="00911216">
              <w:rPr>
                <w:color w:val="FF0000"/>
                <w:sz w:val="22"/>
                <w:szCs w:val="22"/>
              </w:rPr>
              <w:t>to pull a current version of this spreadsheet, as well as the</w:t>
            </w:r>
            <w:r w:rsidR="0077711C">
              <w:rPr>
                <w:color w:val="FF0000"/>
                <w:sz w:val="22"/>
                <w:szCs w:val="22"/>
              </w:rPr>
              <w:t xml:space="preserve"> redline first draft</w:t>
            </w:r>
            <w:r w:rsidR="00911216">
              <w:rPr>
                <w:color w:val="FF0000"/>
                <w:sz w:val="22"/>
                <w:szCs w:val="22"/>
              </w:rPr>
              <w:t xml:space="preserve"> Disclosure Guides </w:t>
            </w:r>
            <w:r w:rsidR="0077711C">
              <w:rPr>
                <w:color w:val="FF0000"/>
                <w:sz w:val="22"/>
                <w:szCs w:val="22"/>
              </w:rPr>
              <w:t xml:space="preserve">document </w:t>
            </w:r>
            <w:r w:rsidR="008B541E">
              <w:rPr>
                <w:color w:val="FF0000"/>
                <w:sz w:val="22"/>
                <w:szCs w:val="22"/>
              </w:rPr>
              <w:t xml:space="preserve">for </w:t>
            </w:r>
            <w:r w:rsidR="0077711C">
              <w:rPr>
                <w:color w:val="FF0000"/>
                <w:sz w:val="22"/>
                <w:szCs w:val="22"/>
              </w:rPr>
              <w:t>review</w:t>
            </w:r>
          </w:p>
          <w:p w:rsidR="00635392" w:rsidRDefault="00635392" w:rsidP="0077711C">
            <w:pPr>
              <w:rPr>
                <w:color w:val="FF0000"/>
                <w:sz w:val="22"/>
                <w:szCs w:val="22"/>
              </w:rPr>
            </w:pPr>
          </w:p>
          <w:p w:rsidR="00635392" w:rsidRDefault="00635392" w:rsidP="00635392">
            <w:pPr>
              <w:rPr>
                <w:sz w:val="22"/>
                <w:szCs w:val="22"/>
              </w:rPr>
            </w:pPr>
            <w:r w:rsidRPr="009247FA">
              <w:rPr>
                <w:b/>
                <w:sz w:val="22"/>
                <w:szCs w:val="22"/>
              </w:rPr>
              <w:t>Adhoc item</w:t>
            </w:r>
            <w:r w:rsidR="00546125">
              <w:rPr>
                <w:sz w:val="22"/>
                <w:szCs w:val="22"/>
              </w:rPr>
              <w:t>(s)</w:t>
            </w:r>
            <w:r w:rsidR="003047BC">
              <w:rPr>
                <w:sz w:val="22"/>
                <w:szCs w:val="22"/>
              </w:rPr>
              <w:t xml:space="preserve"> </w:t>
            </w:r>
          </w:p>
          <w:p w:rsidR="003047BC" w:rsidRDefault="003047BC" w:rsidP="003047B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– Luminant asked ERCOT “</w:t>
            </w:r>
            <w:r w:rsidRPr="008B541E">
              <w:rPr>
                <w:i/>
                <w:color w:val="FF0000"/>
                <w:sz w:val="22"/>
                <w:szCs w:val="22"/>
              </w:rPr>
              <w:t>Where is the constraint in the system coming from for 10 price point shares</w:t>
            </w:r>
            <w:r>
              <w:rPr>
                <w:color w:val="FF0000"/>
                <w:sz w:val="22"/>
                <w:szCs w:val="22"/>
              </w:rPr>
              <w:t xml:space="preserve">?”  Answer - </w:t>
            </w:r>
            <w:r w:rsidRPr="008B541E">
              <w:rPr>
                <w:i/>
                <w:color w:val="FF0000"/>
                <w:sz w:val="22"/>
                <w:szCs w:val="22"/>
              </w:rPr>
              <w:t>Nodal Protocol</w:t>
            </w:r>
            <w:r>
              <w:rPr>
                <w:i/>
                <w:color w:val="FF0000"/>
                <w:sz w:val="22"/>
                <w:szCs w:val="22"/>
              </w:rPr>
              <w:t xml:space="preserve">, 4.4.9.3.1 Energy Offer </w:t>
            </w:r>
            <w:r>
              <w:rPr>
                <w:i/>
                <w:color w:val="FF0000"/>
                <w:sz w:val="22"/>
                <w:szCs w:val="22"/>
              </w:rPr>
              <w:lastRenderedPageBreak/>
              <w:t xml:space="preserve">Curve Criteria, </w:t>
            </w:r>
            <w:r w:rsidRPr="003047BC">
              <w:rPr>
                <w:b/>
                <w:i/>
                <w:color w:val="FF0000"/>
                <w:sz w:val="22"/>
                <w:szCs w:val="22"/>
              </w:rPr>
              <w:t>noted below</w:t>
            </w:r>
            <w:r>
              <w:rPr>
                <w:b/>
                <w:i/>
                <w:color w:val="FF0000"/>
                <w:sz w:val="22"/>
                <w:szCs w:val="22"/>
              </w:rPr>
              <w:t>:</w:t>
            </w:r>
          </w:p>
          <w:p w:rsidR="003047BC" w:rsidRDefault="003047BC" w:rsidP="00635392">
            <w:pPr>
              <w:rPr>
                <w:color w:val="FF0000"/>
                <w:sz w:val="22"/>
                <w:szCs w:val="22"/>
              </w:rPr>
            </w:pPr>
          </w:p>
          <w:p w:rsidR="001D1D10" w:rsidRDefault="001D1D10" w:rsidP="001D1D1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4.4.9.3.1 Energy Offer Curve Criteria </w:t>
            </w:r>
          </w:p>
          <w:p w:rsidR="001D1D10" w:rsidRDefault="001D1D10" w:rsidP="001D1D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(1) Each Energy Offer Curve must be reported by a QSE and must include the following information: </w:t>
            </w:r>
          </w:p>
          <w:p w:rsidR="001D1D10" w:rsidRDefault="001D1D10" w:rsidP="001D1D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(a) The selling QSE; </w:t>
            </w:r>
          </w:p>
          <w:p w:rsidR="001D1D10" w:rsidRDefault="001D1D10" w:rsidP="001D1D1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(b) The Resource represented by the QSE from which the offer would be supplied; </w:t>
            </w:r>
          </w:p>
          <w:p w:rsidR="001D1D10" w:rsidRDefault="001D1D10" w:rsidP="001D1D1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(c) A monotonically increasing offer curve for both price (in $/MWh) and quantity (in MW) </w:t>
            </w:r>
            <w:r>
              <w:rPr>
                <w:sz w:val="23"/>
                <w:szCs w:val="23"/>
                <w:highlight w:val="yellow"/>
              </w:rPr>
              <w:t>with no more than ten price/quantity pairs</w:t>
            </w:r>
            <w:r>
              <w:rPr>
                <w:sz w:val="23"/>
                <w:szCs w:val="23"/>
              </w:rPr>
              <w:t>;</w:t>
            </w:r>
          </w:p>
          <w:p w:rsidR="001D1D10" w:rsidRDefault="001D1D10" w:rsidP="00635392">
            <w:pPr>
              <w:rPr>
                <w:color w:val="FF0000"/>
                <w:sz w:val="22"/>
                <w:szCs w:val="22"/>
              </w:rPr>
            </w:pPr>
          </w:p>
          <w:p w:rsidR="00635392" w:rsidRPr="00911216" w:rsidRDefault="00635392" w:rsidP="00546125">
            <w:pPr>
              <w:rPr>
                <w:color w:val="FF0000"/>
                <w:sz w:val="22"/>
                <w:szCs w:val="22"/>
              </w:rPr>
            </w:pPr>
            <w:r w:rsidRPr="00546125">
              <w:rPr>
                <w:b/>
                <w:sz w:val="22"/>
                <w:szCs w:val="22"/>
              </w:rPr>
              <w:t>Posting of the TIPIT report</w:t>
            </w:r>
            <w:r w:rsidRPr="00546125"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– Mike </w:t>
            </w:r>
            <w:r w:rsidR="00546125">
              <w:rPr>
                <w:color w:val="FF0000"/>
                <w:sz w:val="22"/>
                <w:szCs w:val="22"/>
              </w:rPr>
              <w:t xml:space="preserve">Juricek </w:t>
            </w:r>
            <w:r>
              <w:rPr>
                <w:color w:val="FF0000"/>
                <w:sz w:val="22"/>
                <w:szCs w:val="22"/>
              </w:rPr>
              <w:t xml:space="preserve">with Oncor </w:t>
            </w:r>
            <w:r w:rsidR="00546125">
              <w:rPr>
                <w:color w:val="FF0000"/>
                <w:sz w:val="22"/>
                <w:szCs w:val="22"/>
              </w:rPr>
              <w:t>noted</w:t>
            </w:r>
            <w:r>
              <w:rPr>
                <w:color w:val="FF0000"/>
                <w:sz w:val="22"/>
                <w:szCs w:val="22"/>
              </w:rPr>
              <w:t xml:space="preserve"> historical TIPIT reports do not show up in MIS. </w:t>
            </w:r>
            <w:r w:rsidR="00546125">
              <w:rPr>
                <w:color w:val="FF0000"/>
                <w:sz w:val="22"/>
                <w:szCs w:val="22"/>
              </w:rPr>
              <w:t>ERCOT s</w:t>
            </w:r>
            <w:r>
              <w:rPr>
                <w:color w:val="FF0000"/>
                <w:sz w:val="22"/>
                <w:szCs w:val="22"/>
              </w:rPr>
              <w:t>tates it will send to ERCOT public</w:t>
            </w:r>
            <w:r w:rsidR="00FA55FB">
              <w:rPr>
                <w:color w:val="FF0000"/>
                <w:sz w:val="22"/>
                <w:szCs w:val="22"/>
              </w:rPr>
              <w:t xml:space="preserve"> site</w:t>
            </w:r>
            <w:r>
              <w:rPr>
                <w:color w:val="FF0000"/>
                <w:sz w:val="22"/>
                <w:szCs w:val="22"/>
              </w:rPr>
              <w:t xml:space="preserve"> but what was seen </w:t>
            </w:r>
            <w:r w:rsidR="00546125">
              <w:rPr>
                <w:color w:val="FF0000"/>
                <w:sz w:val="22"/>
                <w:szCs w:val="22"/>
              </w:rPr>
              <w:t xml:space="preserve">previously </w:t>
            </w:r>
            <w:r>
              <w:rPr>
                <w:color w:val="FF0000"/>
                <w:sz w:val="22"/>
                <w:szCs w:val="22"/>
              </w:rPr>
              <w:t xml:space="preserve">were not historical TIPIT reports. </w:t>
            </w:r>
            <w:r w:rsidR="00546125">
              <w:rPr>
                <w:color w:val="FF0000"/>
                <w:sz w:val="22"/>
                <w:szCs w:val="22"/>
              </w:rPr>
              <w:t xml:space="preserve">Questions have risen regarding the public versus the secure site with confusion now on what is provided where. </w:t>
            </w:r>
            <w:r>
              <w:rPr>
                <w:color w:val="FF0000"/>
                <w:sz w:val="22"/>
                <w:szCs w:val="22"/>
              </w:rPr>
              <w:t>Jaime</w:t>
            </w:r>
            <w:r w:rsidR="00546125">
              <w:rPr>
                <w:color w:val="FF0000"/>
                <w:sz w:val="22"/>
                <w:szCs w:val="22"/>
              </w:rPr>
              <w:t xml:space="preserve"> Lavas</w:t>
            </w:r>
            <w:r>
              <w:rPr>
                <w:color w:val="FF0000"/>
                <w:sz w:val="22"/>
                <w:szCs w:val="22"/>
              </w:rPr>
              <w:t xml:space="preserve"> stated </w:t>
            </w:r>
            <w:r w:rsidR="00546125">
              <w:rPr>
                <w:color w:val="FF0000"/>
                <w:sz w:val="22"/>
                <w:szCs w:val="22"/>
              </w:rPr>
              <w:t xml:space="preserve">ERCOT </w:t>
            </w:r>
            <w:r>
              <w:rPr>
                <w:color w:val="FF0000"/>
                <w:sz w:val="22"/>
                <w:szCs w:val="22"/>
              </w:rPr>
              <w:t xml:space="preserve">could provide the historical reports through the same link. The February </w:t>
            </w:r>
            <w:r w:rsidR="00546125">
              <w:rPr>
                <w:color w:val="FF0000"/>
                <w:sz w:val="22"/>
                <w:szCs w:val="22"/>
              </w:rPr>
              <w:t>R</w:t>
            </w:r>
            <w:r>
              <w:rPr>
                <w:color w:val="FF0000"/>
                <w:sz w:val="22"/>
                <w:szCs w:val="22"/>
              </w:rPr>
              <w:t xml:space="preserve">elease </w:t>
            </w:r>
            <w:r w:rsidR="00546125">
              <w:rPr>
                <w:color w:val="FF0000"/>
                <w:sz w:val="22"/>
                <w:szCs w:val="22"/>
              </w:rPr>
              <w:t xml:space="preserve">was made in </w:t>
            </w:r>
            <w:r>
              <w:rPr>
                <w:color w:val="FF0000"/>
                <w:sz w:val="22"/>
                <w:szCs w:val="22"/>
              </w:rPr>
              <w:t>the public site</w:t>
            </w:r>
            <w:r w:rsidR="00546125">
              <w:rPr>
                <w:color w:val="FF0000"/>
                <w:sz w:val="22"/>
                <w:szCs w:val="22"/>
              </w:rPr>
              <w:t xml:space="preserve"> and t</w:t>
            </w:r>
            <w:r>
              <w:rPr>
                <w:color w:val="FF0000"/>
                <w:sz w:val="22"/>
                <w:szCs w:val="22"/>
              </w:rPr>
              <w:t xml:space="preserve">he October report is in the secure site. </w:t>
            </w:r>
            <w:r w:rsidR="00546125">
              <w:rPr>
                <w:color w:val="FF0000"/>
                <w:sz w:val="22"/>
                <w:szCs w:val="22"/>
              </w:rPr>
              <w:t>Jamie also noted that th</w:t>
            </w:r>
            <w:r w:rsidR="009247FA">
              <w:rPr>
                <w:color w:val="FF0000"/>
                <w:sz w:val="22"/>
                <w:szCs w:val="22"/>
              </w:rPr>
              <w:t>e system that feeds the MIS is different than was used to feed the POI.</w:t>
            </w: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E31CC" w:rsidRPr="004D3BDA" w:rsidRDefault="007E31CC" w:rsidP="00440E2D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915998">
        <w:trPr>
          <w:trHeight w:val="360"/>
        </w:trPr>
        <w:tc>
          <w:tcPr>
            <w:tcW w:w="523" w:type="dxa"/>
          </w:tcPr>
          <w:p w:rsidR="007E31CC" w:rsidRPr="004D3BDA" w:rsidRDefault="00BB0F2C" w:rsidP="00C116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  <w:r w:rsidR="007E31CC"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7" w:type="dxa"/>
          </w:tcPr>
          <w:p w:rsidR="007E31CC" w:rsidRPr="00635392" w:rsidRDefault="007E31CC" w:rsidP="00635392">
            <w:pPr>
              <w:rPr>
                <w:color w:val="FF0000"/>
                <w:sz w:val="22"/>
                <w:szCs w:val="22"/>
              </w:rPr>
            </w:pPr>
            <w:r w:rsidRPr="007E31CC">
              <w:rPr>
                <w:b/>
                <w:sz w:val="22"/>
                <w:szCs w:val="22"/>
              </w:rPr>
              <w:t>Upcoming Changes by ERCOT</w:t>
            </w:r>
            <w:r w:rsidR="00635392">
              <w:rPr>
                <w:b/>
                <w:sz w:val="22"/>
                <w:szCs w:val="22"/>
              </w:rPr>
              <w:t xml:space="preserve"> – </w:t>
            </w:r>
            <w:r w:rsidR="00635392">
              <w:rPr>
                <w:color w:val="FF0000"/>
                <w:sz w:val="22"/>
                <w:szCs w:val="22"/>
              </w:rPr>
              <w:t>R</w:t>
            </w:r>
            <w:r w:rsidR="00546125">
              <w:rPr>
                <w:color w:val="FF0000"/>
                <w:sz w:val="22"/>
                <w:szCs w:val="22"/>
              </w:rPr>
              <w:t>(elease)</w:t>
            </w:r>
            <w:r w:rsidR="00635392">
              <w:rPr>
                <w:color w:val="FF0000"/>
                <w:sz w:val="22"/>
                <w:szCs w:val="22"/>
              </w:rPr>
              <w:t>2 went in as expected and the Retail portion</w:t>
            </w:r>
            <w:r w:rsidR="00546125">
              <w:rPr>
                <w:color w:val="FF0000"/>
                <w:sz w:val="22"/>
                <w:szCs w:val="22"/>
              </w:rPr>
              <w:t xml:space="preserve"> of the release</w:t>
            </w:r>
            <w:r w:rsidR="00635392">
              <w:rPr>
                <w:color w:val="FF0000"/>
                <w:sz w:val="22"/>
                <w:szCs w:val="22"/>
              </w:rPr>
              <w:t xml:space="preserve"> has been cancelled.</w:t>
            </w: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</w:tr>
      <w:tr w:rsidR="007E31CC" w:rsidRPr="004D3BDA" w:rsidTr="00915998">
        <w:trPr>
          <w:trHeight w:val="387"/>
        </w:trPr>
        <w:tc>
          <w:tcPr>
            <w:tcW w:w="523" w:type="dxa"/>
          </w:tcPr>
          <w:p w:rsidR="007E31CC" w:rsidRPr="004D3BDA" w:rsidRDefault="007E31CC" w:rsidP="00BB0F2C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1</w:t>
            </w:r>
            <w:r w:rsidR="00BB0F2C">
              <w:rPr>
                <w:b/>
                <w:sz w:val="22"/>
                <w:szCs w:val="22"/>
              </w:rPr>
              <w:t>0</w:t>
            </w:r>
            <w:r w:rsidRPr="004D3BD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7" w:type="dxa"/>
          </w:tcPr>
          <w:p w:rsidR="007E31CC" w:rsidRPr="004D3BDA" w:rsidRDefault="007E31CC" w:rsidP="00440E2D">
            <w:pPr>
              <w:rPr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4D3BDA" w:rsidRDefault="007E31CC" w:rsidP="00C11679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7E31CC" w:rsidRPr="004D3BDA" w:rsidRDefault="00BB0F2C" w:rsidP="007E31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7E31CC">
              <w:rPr>
                <w:b/>
                <w:sz w:val="22"/>
                <w:szCs w:val="22"/>
              </w:rPr>
              <w:t>:00 PM</w:t>
            </w:r>
          </w:p>
        </w:tc>
      </w:tr>
      <w:tr w:rsidR="00AB156D" w:rsidRPr="004D3BDA" w:rsidTr="00915998">
        <w:trPr>
          <w:trHeight w:val="360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  <w:tc>
          <w:tcPr>
            <w:tcW w:w="7307" w:type="dxa"/>
          </w:tcPr>
          <w:p w:rsidR="00AB156D" w:rsidRPr="004D3BDA" w:rsidRDefault="004A5C58" w:rsidP="004A5C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Next Meeting</w:t>
            </w:r>
          </w:p>
        </w:tc>
        <w:tc>
          <w:tcPr>
            <w:tcW w:w="1620" w:type="dxa"/>
          </w:tcPr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Default="004A5C58" w:rsidP="00AB156D">
      <w:pPr>
        <w:ind w:left="360"/>
        <w:rPr>
          <w:sz w:val="22"/>
          <w:szCs w:val="22"/>
        </w:rPr>
      </w:pPr>
      <w:r>
        <w:rPr>
          <w:sz w:val="22"/>
          <w:szCs w:val="22"/>
        </w:rPr>
        <w:t>Wednes</w:t>
      </w:r>
      <w:r w:rsidR="00CC1B41">
        <w:rPr>
          <w:sz w:val="22"/>
          <w:szCs w:val="22"/>
        </w:rPr>
        <w:t xml:space="preserve">day, </w:t>
      </w:r>
      <w:r>
        <w:rPr>
          <w:sz w:val="22"/>
          <w:szCs w:val="22"/>
        </w:rPr>
        <w:t>April</w:t>
      </w:r>
      <w:r w:rsidR="007E31CC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="007E31CC">
        <w:rPr>
          <w:sz w:val="22"/>
          <w:szCs w:val="22"/>
        </w:rPr>
        <w:t xml:space="preserve">, 2015 – </w:t>
      </w:r>
      <w:r>
        <w:rPr>
          <w:sz w:val="22"/>
          <w:szCs w:val="22"/>
        </w:rPr>
        <w:t>WebEx Only</w:t>
      </w:r>
      <w:r w:rsidR="007E31CC">
        <w:rPr>
          <w:sz w:val="22"/>
          <w:szCs w:val="22"/>
        </w:rPr>
        <w:t xml:space="preserve">, </w:t>
      </w:r>
      <w:r w:rsidR="00CC1B41">
        <w:rPr>
          <w:sz w:val="22"/>
          <w:szCs w:val="22"/>
        </w:rPr>
        <w:t>9</w:t>
      </w:r>
      <w:r w:rsidR="007E31CC">
        <w:rPr>
          <w:sz w:val="22"/>
          <w:szCs w:val="22"/>
        </w:rPr>
        <w:t>:30</w:t>
      </w:r>
      <w:r w:rsidR="00CC1B41">
        <w:rPr>
          <w:sz w:val="22"/>
          <w:szCs w:val="22"/>
        </w:rPr>
        <w:t xml:space="preserve"> AM</w:t>
      </w:r>
      <w:r w:rsidR="007E31CC">
        <w:rPr>
          <w:sz w:val="22"/>
          <w:szCs w:val="22"/>
        </w:rPr>
        <w:t>-</w:t>
      </w:r>
      <w:r w:rsidR="00CC1B41">
        <w:rPr>
          <w:sz w:val="22"/>
          <w:szCs w:val="22"/>
        </w:rPr>
        <w:t>12</w:t>
      </w:r>
      <w:r w:rsidR="007E31CC">
        <w:rPr>
          <w:sz w:val="22"/>
          <w:szCs w:val="22"/>
        </w:rPr>
        <w:t>:00 PM</w:t>
      </w:r>
    </w:p>
    <w:p w:rsidR="004A5C58" w:rsidRPr="004D3BDA" w:rsidRDefault="004A5C58" w:rsidP="00AB156D">
      <w:pPr>
        <w:ind w:left="360"/>
        <w:rPr>
          <w:sz w:val="22"/>
          <w:szCs w:val="22"/>
        </w:rPr>
      </w:pPr>
      <w:r>
        <w:rPr>
          <w:sz w:val="22"/>
          <w:szCs w:val="22"/>
        </w:rPr>
        <w:t>Review first draft of user guides</w:t>
      </w:r>
    </w:p>
    <w:p w:rsidR="00AB156D" w:rsidRPr="004D3BDA" w:rsidRDefault="00AB156D" w:rsidP="00AB156D">
      <w:pPr>
        <w:ind w:left="360"/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4D3BD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4D3BDA" w:rsidRDefault="003047BC" w:rsidP="003047BC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Align column language in SCR775 report with column headers in other reports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4D3BDA" w:rsidRDefault="003047BC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Jamie Lavas</w:t>
            </w:r>
          </w:p>
        </w:tc>
      </w:tr>
      <w:tr w:rsidR="003047BC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BC" w:rsidRDefault="009E18AF" w:rsidP="003047B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Bring SCR775 to April DSWG meeting for their review and approval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BC" w:rsidRDefault="009E18AF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Thomas</w:t>
            </w:r>
          </w:p>
        </w:tc>
      </w:tr>
      <w:tr w:rsidR="009E18AF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F" w:rsidRDefault="009E18AF" w:rsidP="003047B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If SCR775 approved at DSWG, take to WMS for review and approval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AF" w:rsidRDefault="009E18AF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Thomas</w:t>
            </w:r>
          </w:p>
        </w:tc>
      </w:tr>
      <w:tr w:rsidR="009E18AF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F" w:rsidRDefault="009E18AF" w:rsidP="003047BC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Identify changes to be made to 60 Day SCED report for zero and null values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AF" w:rsidRDefault="009E18AF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Jamie Lavas</w:t>
            </w:r>
          </w:p>
        </w:tc>
      </w:tr>
      <w:tr w:rsidR="009E18AF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F" w:rsidRDefault="009E18AF" w:rsidP="009E18A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Pull a current version of “last known open items” spreadsheet for review in next MISUG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AF" w:rsidRDefault="009E18AF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Jamie Lavas</w:t>
            </w:r>
          </w:p>
        </w:tc>
      </w:tr>
      <w:tr w:rsidR="009E18AF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8AF" w:rsidRDefault="009E18AF" w:rsidP="009E18A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Redline first draft of Disclosure Guides document for review in next MISUG meeting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8AF" w:rsidRDefault="009E18AF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Jamie Lavas</w:t>
            </w:r>
          </w:p>
        </w:tc>
      </w:tr>
    </w:tbl>
    <w:p w:rsidR="00AB156D" w:rsidRPr="004D3BDA" w:rsidRDefault="00AB156D" w:rsidP="00AB156D">
      <w:pPr>
        <w:ind w:left="360"/>
        <w:rPr>
          <w:sz w:val="22"/>
          <w:szCs w:val="22"/>
        </w:rPr>
      </w:pPr>
    </w:p>
    <w:p w:rsidR="00F148BF" w:rsidRPr="00F148BF" w:rsidRDefault="00F148BF" w:rsidP="00AB156D">
      <w:pPr>
        <w:ind w:left="720"/>
      </w:pPr>
    </w:p>
    <w:p w:rsidR="00F148BF" w:rsidRDefault="00F148BF"/>
    <w:sectPr w:rsidR="00F148BF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35" w:rsidRDefault="001D2F35">
      <w:r>
        <w:separator/>
      </w:r>
    </w:p>
  </w:endnote>
  <w:endnote w:type="continuationSeparator" w:id="0">
    <w:p w:rsidR="001D2F35" w:rsidRDefault="001D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074DF2">
    <w:pPr>
      <w:pStyle w:val="Footer"/>
    </w:pPr>
    <w:r>
      <w:t>022315</w:t>
    </w:r>
    <w:r w:rsidR="001F1B3B">
      <w:tab/>
      <w:t>Public</w:t>
    </w:r>
    <w:r w:rsidR="001F1B3B">
      <w:tab/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1F1B3B">
      <w:rPr>
        <w:rStyle w:val="PageNumber"/>
      </w:rPr>
      <w:fldChar w:fldCharType="separate"/>
    </w:r>
    <w:r w:rsidR="003D6A66">
      <w:rPr>
        <w:rStyle w:val="PageNumber"/>
        <w:noProof/>
      </w:rPr>
      <w:t>1</w:t>
    </w:r>
    <w:r w:rsidR="001F1B3B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1F1B3B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1F1B3B">
      <w:rPr>
        <w:rStyle w:val="PageNumber"/>
      </w:rPr>
      <w:fldChar w:fldCharType="separate"/>
    </w:r>
    <w:r w:rsidR="003D6A66">
      <w:rPr>
        <w:rStyle w:val="PageNumber"/>
        <w:noProof/>
      </w:rPr>
      <w:t>3</w:t>
    </w:r>
    <w:r w:rsidR="001F1B3B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35" w:rsidRDefault="001D2F35">
      <w:r>
        <w:separator/>
      </w:r>
    </w:p>
  </w:footnote>
  <w:footnote w:type="continuationSeparator" w:id="0">
    <w:p w:rsidR="001D2F35" w:rsidRDefault="001D2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B47D66" w:rsidP="00BF7B9E">
    <w:pPr>
      <w:pStyle w:val="Header"/>
      <w:jc w:val="center"/>
      <w:rPr>
        <w:b/>
        <w:sz w:val="32"/>
      </w:rPr>
    </w:pPr>
    <w:r>
      <w:rPr>
        <w:b/>
        <w:sz w:val="32"/>
      </w:rPr>
      <w:t>MISUG Meeting Notes</w:t>
    </w:r>
    <w:r w:rsidR="002A1754">
      <w:rPr>
        <w:b/>
        <w:sz w:val="32"/>
      </w:rPr>
      <w:t xml:space="preserve">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5A78B7"/>
    <w:multiLevelType w:val="hybridMultilevel"/>
    <w:tmpl w:val="BCCA0B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896363"/>
    <w:multiLevelType w:val="hybridMultilevel"/>
    <w:tmpl w:val="197AA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1E362D"/>
    <w:multiLevelType w:val="hybridMultilevel"/>
    <w:tmpl w:val="294E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22E4"/>
    <w:rsid w:val="00020173"/>
    <w:rsid w:val="00074DF2"/>
    <w:rsid w:val="000940B1"/>
    <w:rsid w:val="000E611F"/>
    <w:rsid w:val="00100031"/>
    <w:rsid w:val="00112BB2"/>
    <w:rsid w:val="00121BF6"/>
    <w:rsid w:val="00142495"/>
    <w:rsid w:val="001456D2"/>
    <w:rsid w:val="00156BA3"/>
    <w:rsid w:val="001578B4"/>
    <w:rsid w:val="00166D92"/>
    <w:rsid w:val="001836B1"/>
    <w:rsid w:val="001B0C32"/>
    <w:rsid w:val="001B3C4F"/>
    <w:rsid w:val="001C67CF"/>
    <w:rsid w:val="001D1D10"/>
    <w:rsid w:val="001D2F35"/>
    <w:rsid w:val="001F1B3B"/>
    <w:rsid w:val="001F57E1"/>
    <w:rsid w:val="00203B19"/>
    <w:rsid w:val="00203E32"/>
    <w:rsid w:val="0024020C"/>
    <w:rsid w:val="00240435"/>
    <w:rsid w:val="002A1754"/>
    <w:rsid w:val="002C711B"/>
    <w:rsid w:val="003047BC"/>
    <w:rsid w:val="00332E4B"/>
    <w:rsid w:val="00345CF6"/>
    <w:rsid w:val="00360073"/>
    <w:rsid w:val="003D6A66"/>
    <w:rsid w:val="003D7D10"/>
    <w:rsid w:val="003E1A3B"/>
    <w:rsid w:val="003E2BAB"/>
    <w:rsid w:val="003F708C"/>
    <w:rsid w:val="00426535"/>
    <w:rsid w:val="00440E2D"/>
    <w:rsid w:val="00442579"/>
    <w:rsid w:val="00464DBB"/>
    <w:rsid w:val="00481564"/>
    <w:rsid w:val="004A5C58"/>
    <w:rsid w:val="004F65FB"/>
    <w:rsid w:val="0050215C"/>
    <w:rsid w:val="00535121"/>
    <w:rsid w:val="00546125"/>
    <w:rsid w:val="00555771"/>
    <w:rsid w:val="005B7837"/>
    <w:rsid w:val="005D13A3"/>
    <w:rsid w:val="006065D7"/>
    <w:rsid w:val="006113A7"/>
    <w:rsid w:val="00632688"/>
    <w:rsid w:val="00635392"/>
    <w:rsid w:val="0063769A"/>
    <w:rsid w:val="006547BE"/>
    <w:rsid w:val="006814AC"/>
    <w:rsid w:val="0069332C"/>
    <w:rsid w:val="006B6FA2"/>
    <w:rsid w:val="006D4E74"/>
    <w:rsid w:val="00711070"/>
    <w:rsid w:val="0071167D"/>
    <w:rsid w:val="00750DDC"/>
    <w:rsid w:val="0076245E"/>
    <w:rsid w:val="0077711C"/>
    <w:rsid w:val="007877FC"/>
    <w:rsid w:val="007A1985"/>
    <w:rsid w:val="007B0728"/>
    <w:rsid w:val="007E31CC"/>
    <w:rsid w:val="00825245"/>
    <w:rsid w:val="00837869"/>
    <w:rsid w:val="00885FF7"/>
    <w:rsid w:val="008A78FB"/>
    <w:rsid w:val="008B541E"/>
    <w:rsid w:val="008C0916"/>
    <w:rsid w:val="008F6E46"/>
    <w:rsid w:val="00911216"/>
    <w:rsid w:val="00915998"/>
    <w:rsid w:val="009247FA"/>
    <w:rsid w:val="00954727"/>
    <w:rsid w:val="009E18AF"/>
    <w:rsid w:val="009F4DCF"/>
    <w:rsid w:val="00A07635"/>
    <w:rsid w:val="00A12272"/>
    <w:rsid w:val="00A152DD"/>
    <w:rsid w:val="00A239F8"/>
    <w:rsid w:val="00A51572"/>
    <w:rsid w:val="00A57613"/>
    <w:rsid w:val="00AB156D"/>
    <w:rsid w:val="00B17274"/>
    <w:rsid w:val="00B20DFF"/>
    <w:rsid w:val="00B47D66"/>
    <w:rsid w:val="00B6137D"/>
    <w:rsid w:val="00B66E6B"/>
    <w:rsid w:val="00B7060D"/>
    <w:rsid w:val="00B9492C"/>
    <w:rsid w:val="00BB0A81"/>
    <w:rsid w:val="00BB0F2C"/>
    <w:rsid w:val="00BC4D86"/>
    <w:rsid w:val="00BC5638"/>
    <w:rsid w:val="00BF1111"/>
    <w:rsid w:val="00BF7B9E"/>
    <w:rsid w:val="00C10FB2"/>
    <w:rsid w:val="00C31714"/>
    <w:rsid w:val="00C41294"/>
    <w:rsid w:val="00C55270"/>
    <w:rsid w:val="00C56154"/>
    <w:rsid w:val="00C779E5"/>
    <w:rsid w:val="00CA144A"/>
    <w:rsid w:val="00CC1B41"/>
    <w:rsid w:val="00CD3ABC"/>
    <w:rsid w:val="00D44B2A"/>
    <w:rsid w:val="00D676B0"/>
    <w:rsid w:val="00DB3E40"/>
    <w:rsid w:val="00DD5730"/>
    <w:rsid w:val="00DE66DA"/>
    <w:rsid w:val="00E05AAD"/>
    <w:rsid w:val="00E27F68"/>
    <w:rsid w:val="00E53A6D"/>
    <w:rsid w:val="00EF1E68"/>
    <w:rsid w:val="00F119BE"/>
    <w:rsid w:val="00F148BF"/>
    <w:rsid w:val="00F334F6"/>
    <w:rsid w:val="00F473B8"/>
    <w:rsid w:val="00F752DF"/>
    <w:rsid w:val="00FA55FB"/>
    <w:rsid w:val="00FA7215"/>
    <w:rsid w:val="00FB3E36"/>
    <w:rsid w:val="00FC0EA0"/>
    <w:rsid w:val="00FD7C9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basedOn w:val="Normal"/>
    <w:rsid w:val="001D1D10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basedOn w:val="Normal"/>
    <w:rsid w:val="001D1D10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6314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2</cp:revision>
  <cp:lastPrinted>2015-04-07T21:30:00Z</cp:lastPrinted>
  <dcterms:created xsi:type="dcterms:W3CDTF">2015-04-23T19:42:00Z</dcterms:created>
  <dcterms:modified xsi:type="dcterms:W3CDTF">2015-04-23T19:42:00Z</dcterms:modified>
</cp:coreProperties>
</file>