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3B" w:rsidRDefault="001A413B" w:rsidP="001A413B">
      <w:pPr>
        <w:jc w:val="center"/>
        <w:rPr>
          <w:rFonts w:ascii="Times New Roman" w:hAnsi="Times New Roman"/>
          <w:b/>
          <w:sz w:val="24"/>
          <w:szCs w:val="24"/>
        </w:rPr>
      </w:pPr>
      <w:r w:rsidRPr="001A413B">
        <w:rPr>
          <w:rFonts w:ascii="Times New Roman" w:hAnsi="Times New Roman"/>
          <w:b/>
          <w:sz w:val="24"/>
          <w:szCs w:val="24"/>
        </w:rPr>
        <w:t>TAC Approved – March 26, 2015</w:t>
      </w:r>
    </w:p>
    <w:p w:rsidR="008024E0" w:rsidRPr="001A413B" w:rsidRDefault="008024E0" w:rsidP="001A413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B4D91" w:rsidRPr="001A413B" w:rsidRDefault="007B4D91" w:rsidP="007B4D91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A413B">
        <w:rPr>
          <w:rFonts w:ascii="Times New Roman" w:hAnsi="Times New Roman"/>
          <w:sz w:val="24"/>
          <w:szCs w:val="24"/>
        </w:rPr>
        <w:t xml:space="preserve">Align Retail Market Subcommittee Goals with TAC goals and the strategic vision of the ERCOT Board of Directors.  </w:t>
      </w:r>
    </w:p>
    <w:p w:rsidR="007B4D91" w:rsidRPr="001A413B" w:rsidRDefault="007B4D91" w:rsidP="007B4D91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A413B">
        <w:rPr>
          <w:rFonts w:ascii="Times New Roman" w:hAnsi="Times New Roman"/>
          <w:sz w:val="24"/>
          <w:szCs w:val="24"/>
        </w:rPr>
        <w:t>Maintain market rules that support Retail Market processes that are consistent with PURA and PUC.</w:t>
      </w:r>
    </w:p>
    <w:p w:rsidR="007B4D91" w:rsidRPr="001A413B" w:rsidRDefault="007B4D91" w:rsidP="007B4D91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A413B">
        <w:rPr>
          <w:rFonts w:ascii="Times New Roman" w:hAnsi="Times New Roman"/>
          <w:sz w:val="24"/>
          <w:szCs w:val="24"/>
        </w:rPr>
        <w:t xml:space="preserve">Support the appropriate incorporation of </w:t>
      </w:r>
      <w:r w:rsidR="002E6DE1" w:rsidRPr="001A413B">
        <w:rPr>
          <w:rFonts w:ascii="Times New Roman" w:hAnsi="Times New Roman"/>
          <w:sz w:val="24"/>
          <w:szCs w:val="24"/>
        </w:rPr>
        <w:t xml:space="preserve">demand response and </w:t>
      </w:r>
      <w:r w:rsidRPr="001A413B">
        <w:rPr>
          <w:rFonts w:ascii="Times New Roman" w:hAnsi="Times New Roman"/>
          <w:sz w:val="24"/>
          <w:szCs w:val="24"/>
        </w:rPr>
        <w:t>load participation</w:t>
      </w:r>
      <w:r w:rsidR="002E6DE1" w:rsidRPr="001A413B">
        <w:rPr>
          <w:rFonts w:ascii="Times New Roman" w:hAnsi="Times New Roman"/>
          <w:sz w:val="24"/>
          <w:szCs w:val="24"/>
        </w:rPr>
        <w:t xml:space="preserve"> in the Wholesale market</w:t>
      </w:r>
      <w:r w:rsidRPr="001A413B">
        <w:rPr>
          <w:rFonts w:ascii="Times New Roman" w:hAnsi="Times New Roman"/>
          <w:sz w:val="24"/>
          <w:szCs w:val="24"/>
        </w:rPr>
        <w:t>.</w:t>
      </w:r>
    </w:p>
    <w:p w:rsidR="007B4D91" w:rsidRPr="001A413B" w:rsidRDefault="007B4D91" w:rsidP="007B4D91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A413B">
        <w:rPr>
          <w:rFonts w:ascii="Times New Roman" w:hAnsi="Times New Roman"/>
          <w:sz w:val="24"/>
          <w:szCs w:val="24"/>
        </w:rPr>
        <w:t xml:space="preserve">Explore and Implement Retail Market Enhancements. </w:t>
      </w:r>
    </w:p>
    <w:p w:rsidR="007B4D91" w:rsidRPr="001A413B" w:rsidRDefault="007B4D91" w:rsidP="007B4D91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A413B">
        <w:rPr>
          <w:rFonts w:ascii="Times New Roman" w:hAnsi="Times New Roman"/>
          <w:sz w:val="24"/>
          <w:szCs w:val="24"/>
        </w:rPr>
        <w:t xml:space="preserve">Facilitate market enhancements necessary to leverage the capabilities of Advanced Metering Systems in the retail market.  </w:t>
      </w:r>
    </w:p>
    <w:p w:rsidR="007B4D91" w:rsidRPr="001A413B" w:rsidRDefault="007B4D91" w:rsidP="007B4D91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A413B">
        <w:rPr>
          <w:rFonts w:ascii="Times New Roman" w:hAnsi="Times New Roman"/>
          <w:sz w:val="24"/>
          <w:szCs w:val="24"/>
        </w:rPr>
        <w:t>Maintain market rules that support open access to the ERCOT retail market.</w:t>
      </w:r>
    </w:p>
    <w:p w:rsidR="007B4D91" w:rsidRPr="001A413B" w:rsidRDefault="007B4D91" w:rsidP="007B4D91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A413B">
        <w:rPr>
          <w:rFonts w:ascii="Times New Roman" w:hAnsi="Times New Roman"/>
          <w:sz w:val="24"/>
          <w:szCs w:val="24"/>
        </w:rPr>
        <w:t>Continue to work with ERCOT to develop Protocols and other market improvements that support increased data transparency and data availability to the market.</w:t>
      </w:r>
    </w:p>
    <w:p w:rsidR="00334E94" w:rsidRPr="001A413B" w:rsidRDefault="00334E94" w:rsidP="007B4D91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A413B">
        <w:rPr>
          <w:rFonts w:ascii="Times New Roman" w:hAnsi="Times New Roman"/>
          <w:bCs/>
          <w:sz w:val="24"/>
          <w:szCs w:val="24"/>
        </w:rPr>
        <w:t>If board approved, support all phases of the Retail Data Transport Upgrade to NAESB EDM and ERCOT’s implementation of a new Retail Testing Environment, including planning, execution, testing and market education &amp; communication</w:t>
      </w:r>
      <w:r w:rsidR="00EA1D65" w:rsidRPr="001A413B">
        <w:rPr>
          <w:rFonts w:ascii="Times New Roman" w:hAnsi="Times New Roman"/>
          <w:bCs/>
          <w:sz w:val="24"/>
          <w:szCs w:val="24"/>
        </w:rPr>
        <w:t>.</w:t>
      </w:r>
    </w:p>
    <w:p w:rsidR="002E6DE1" w:rsidRPr="001A413B" w:rsidRDefault="007B4D91" w:rsidP="00104FEA">
      <w:pPr>
        <w:numPr>
          <w:ilvl w:val="1"/>
          <w:numId w:val="1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1A413B">
        <w:rPr>
          <w:rFonts w:ascii="Times New Roman" w:hAnsi="Times New Roman"/>
          <w:sz w:val="24"/>
          <w:szCs w:val="24"/>
        </w:rPr>
        <w:t>Sunset</w:t>
      </w:r>
      <w:r w:rsidR="002E6DE1" w:rsidRPr="001A413B">
        <w:rPr>
          <w:rFonts w:ascii="Times New Roman" w:hAnsi="Times New Roman"/>
          <w:sz w:val="24"/>
          <w:szCs w:val="24"/>
        </w:rPr>
        <w:t xml:space="preserve"> MarkeTrak Task Force, if plan is developed</w:t>
      </w:r>
      <w:r w:rsidR="003A4C48" w:rsidRPr="001A413B">
        <w:rPr>
          <w:rFonts w:ascii="Times New Roman" w:hAnsi="Times New Roman"/>
          <w:sz w:val="24"/>
          <w:szCs w:val="24"/>
        </w:rPr>
        <w:t xml:space="preserve"> and finalized</w:t>
      </w:r>
      <w:r w:rsidR="002E6DE1" w:rsidRPr="001A413B">
        <w:rPr>
          <w:rFonts w:ascii="Times New Roman" w:hAnsi="Times New Roman"/>
          <w:sz w:val="24"/>
          <w:szCs w:val="24"/>
        </w:rPr>
        <w:t xml:space="preserve"> to transition all MarkeTrak Taskforce responsibilities to the Texas Data Transport Working Group</w:t>
      </w:r>
      <w:r w:rsidR="00EA1D65" w:rsidRPr="001A413B">
        <w:rPr>
          <w:rFonts w:ascii="Times New Roman" w:hAnsi="Times New Roman"/>
          <w:sz w:val="24"/>
          <w:szCs w:val="24"/>
        </w:rPr>
        <w:t>.</w:t>
      </w:r>
    </w:p>
    <w:p w:rsidR="00C453D5" w:rsidRPr="001A413B" w:rsidRDefault="00C453D5" w:rsidP="00C453D5">
      <w:pPr>
        <w:numPr>
          <w:ilvl w:val="1"/>
          <w:numId w:val="1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1A413B">
        <w:rPr>
          <w:rFonts w:ascii="Times New Roman" w:hAnsi="Times New Roman"/>
          <w:sz w:val="24"/>
          <w:szCs w:val="24"/>
        </w:rPr>
        <w:t>Assess and develop Retail Market training initiatives.</w:t>
      </w:r>
    </w:p>
    <w:p w:rsidR="007428F6" w:rsidRPr="001A413B" w:rsidRDefault="007428F6" w:rsidP="007428F6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7428F6" w:rsidRPr="001A413B" w:rsidRDefault="007428F6" w:rsidP="007428F6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7428F6" w:rsidRPr="001A413B" w:rsidRDefault="007428F6" w:rsidP="007428F6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7428F6" w:rsidRPr="001A413B" w:rsidRDefault="007428F6" w:rsidP="007428F6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7428F6" w:rsidRPr="001A413B" w:rsidRDefault="007428F6" w:rsidP="007428F6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7428F6" w:rsidRPr="001A413B" w:rsidRDefault="007428F6" w:rsidP="007428F6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2118EC" w:rsidRPr="001A413B" w:rsidRDefault="002118EC" w:rsidP="002118EC">
      <w:pPr>
        <w:tabs>
          <w:tab w:val="left" w:pos="360"/>
        </w:tabs>
        <w:rPr>
          <w:rFonts w:ascii="Times New Roman" w:hAnsi="Times New Roman"/>
          <w:sz w:val="24"/>
          <w:szCs w:val="24"/>
          <w:highlight w:val="yellow"/>
        </w:rPr>
      </w:pPr>
    </w:p>
    <w:sectPr w:rsidR="002118EC" w:rsidRPr="001A413B" w:rsidSect="001A413B">
      <w:headerReference w:type="default" r:id="rId9"/>
      <w:footerReference w:type="default" r:id="rId10"/>
      <w:pgSz w:w="12240" w:h="15840"/>
      <w:pgMar w:top="1440" w:right="900" w:bottom="418" w:left="1440" w:header="36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F3A" w:rsidRDefault="008F7F3A" w:rsidP="004D7E63">
      <w:pPr>
        <w:spacing w:after="0" w:line="240" w:lineRule="auto"/>
      </w:pPr>
      <w:r>
        <w:separator/>
      </w:r>
    </w:p>
  </w:endnote>
  <w:endnote w:type="continuationSeparator" w:id="0">
    <w:p w:rsidR="008F7F3A" w:rsidRDefault="008F7F3A" w:rsidP="004D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E63" w:rsidRDefault="00A65C6F" w:rsidP="00A65C6F">
    <w:pPr>
      <w:pStyle w:val="Footer"/>
      <w:pBdr>
        <w:top w:val="single" w:sz="4" w:space="1" w:color="D9D9D9"/>
      </w:pBdr>
      <w:tabs>
        <w:tab w:val="left" w:pos="12270"/>
        <w:tab w:val="right" w:pos="13982"/>
      </w:tabs>
    </w:pPr>
    <w:r>
      <w:tab/>
    </w:r>
    <w:r>
      <w:tab/>
    </w:r>
    <w:r>
      <w:tab/>
    </w:r>
  </w:p>
  <w:p w:rsidR="004D7E63" w:rsidRDefault="004D7E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F3A" w:rsidRDefault="008F7F3A" w:rsidP="004D7E63">
      <w:pPr>
        <w:spacing w:after="0" w:line="240" w:lineRule="auto"/>
      </w:pPr>
      <w:r>
        <w:separator/>
      </w:r>
    </w:p>
  </w:footnote>
  <w:footnote w:type="continuationSeparator" w:id="0">
    <w:p w:rsidR="008F7F3A" w:rsidRDefault="008F7F3A" w:rsidP="004D7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476" w:rsidRPr="008F7F3A" w:rsidRDefault="00300476" w:rsidP="00300476">
    <w:pPr>
      <w:pStyle w:val="Header"/>
      <w:pBdr>
        <w:bottom w:val="thickThinSmallGap" w:sz="24" w:space="1" w:color="622423"/>
      </w:pBdr>
      <w:jc w:val="center"/>
      <w:rPr>
        <w:b/>
        <w:sz w:val="44"/>
        <w:szCs w:val="44"/>
      </w:rPr>
    </w:pPr>
    <w:r w:rsidRPr="008F7F3A">
      <w:rPr>
        <w:b/>
        <w:sz w:val="44"/>
        <w:szCs w:val="44"/>
      </w:rPr>
      <w:t>2015 RMS Goals</w:t>
    </w:r>
  </w:p>
  <w:p w:rsidR="00137669" w:rsidRPr="008F7F3A" w:rsidRDefault="00137669" w:rsidP="00300476">
    <w:pPr>
      <w:pStyle w:val="Header"/>
      <w:pBdr>
        <w:bottom w:val="thickThinSmallGap" w:sz="24" w:space="1" w:color="622423"/>
      </w:pBdr>
      <w:jc w:val="center"/>
      <w:rPr>
        <w:b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66CB"/>
    <w:multiLevelType w:val="multilevel"/>
    <w:tmpl w:val="D918EB1A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2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C7A4736"/>
    <w:multiLevelType w:val="hybridMultilevel"/>
    <w:tmpl w:val="486CAE68"/>
    <w:lvl w:ilvl="0" w:tplc="5FB637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028F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60E8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50158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9E012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A028E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FAC67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728B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581DC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EBE3D0D"/>
    <w:multiLevelType w:val="hybridMultilevel"/>
    <w:tmpl w:val="AB58D8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80F8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D0D6E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D68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E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C6F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4F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6A624A9"/>
    <w:multiLevelType w:val="hybridMultilevel"/>
    <w:tmpl w:val="58008330"/>
    <w:lvl w:ilvl="0" w:tplc="4650D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4A5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78C50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4A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C09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FA7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8EF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28F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646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D33658F"/>
    <w:multiLevelType w:val="hybridMultilevel"/>
    <w:tmpl w:val="CF5C9D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3A6F51"/>
    <w:multiLevelType w:val="hybridMultilevel"/>
    <w:tmpl w:val="67E8C47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0847CF"/>
    <w:multiLevelType w:val="hybridMultilevel"/>
    <w:tmpl w:val="07C09CE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263459D0"/>
    <w:multiLevelType w:val="multilevel"/>
    <w:tmpl w:val="B9B625BC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6F950D4"/>
    <w:multiLevelType w:val="hybridMultilevel"/>
    <w:tmpl w:val="1B12D21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29846F73"/>
    <w:multiLevelType w:val="hybridMultilevel"/>
    <w:tmpl w:val="ACCA3B26"/>
    <w:lvl w:ilvl="0" w:tplc="8D662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EEFB2C">
      <w:start w:val="10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60B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64C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8AF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72F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D22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7E5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002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DC80C1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DF71D38"/>
    <w:multiLevelType w:val="hybridMultilevel"/>
    <w:tmpl w:val="541419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 w:tplc="C212C3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780F8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D0D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D68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E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C6F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4F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E250169"/>
    <w:multiLevelType w:val="hybridMultilevel"/>
    <w:tmpl w:val="C5026918"/>
    <w:lvl w:ilvl="0" w:tplc="3C2854D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50E1583"/>
    <w:multiLevelType w:val="hybridMultilevel"/>
    <w:tmpl w:val="062C27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44F40"/>
    <w:multiLevelType w:val="hybridMultilevel"/>
    <w:tmpl w:val="6D74801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383497C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3C4E25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B92E98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258D4A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78C4C6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40F2532D"/>
    <w:multiLevelType w:val="hybridMultilevel"/>
    <w:tmpl w:val="601C7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07603D"/>
    <w:multiLevelType w:val="hybridMultilevel"/>
    <w:tmpl w:val="9BAC9958"/>
    <w:lvl w:ilvl="0" w:tplc="52064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FA14FA">
      <w:start w:val="20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DC5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F8D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380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806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2CC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B2C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9A6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56B6CF9"/>
    <w:multiLevelType w:val="hybridMultilevel"/>
    <w:tmpl w:val="B5143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1F566C"/>
    <w:multiLevelType w:val="hybridMultilevel"/>
    <w:tmpl w:val="4EEABE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66B3B9F"/>
    <w:multiLevelType w:val="hybridMultilevel"/>
    <w:tmpl w:val="FAF094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9E77713"/>
    <w:multiLevelType w:val="hybridMultilevel"/>
    <w:tmpl w:val="B0DA1462"/>
    <w:lvl w:ilvl="0" w:tplc="421EF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ED0F7F"/>
    <w:multiLevelType w:val="hybridMultilevel"/>
    <w:tmpl w:val="235CF0E0"/>
    <w:lvl w:ilvl="0" w:tplc="4210EA5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50D24628"/>
    <w:multiLevelType w:val="hybridMultilevel"/>
    <w:tmpl w:val="36A839F8"/>
    <w:lvl w:ilvl="0" w:tplc="571E8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476C1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DC869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719A9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A13A2"/>
    <w:multiLevelType w:val="hybridMultilevel"/>
    <w:tmpl w:val="A438851C"/>
    <w:lvl w:ilvl="0" w:tplc="2BC2F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880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560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70F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605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EEE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80E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6A1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0C6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F016820"/>
    <w:multiLevelType w:val="hybridMultilevel"/>
    <w:tmpl w:val="5E16E9D6"/>
    <w:lvl w:ilvl="0" w:tplc="62FA90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F135EA"/>
    <w:multiLevelType w:val="hybridMultilevel"/>
    <w:tmpl w:val="33268AFE"/>
    <w:lvl w:ilvl="0" w:tplc="CB364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AAD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FEB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787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04A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763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C80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704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500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34063A0"/>
    <w:multiLevelType w:val="hybridMultilevel"/>
    <w:tmpl w:val="9FBC70AC"/>
    <w:lvl w:ilvl="0" w:tplc="FAF42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20241E">
      <w:start w:val="10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72E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323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821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DC1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18A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A66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CA9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A3F52DE"/>
    <w:multiLevelType w:val="hybridMultilevel"/>
    <w:tmpl w:val="C3E0F82C"/>
    <w:lvl w:ilvl="0" w:tplc="37D41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688836">
      <w:start w:val="209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CA3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288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DCE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26B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727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F27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D6C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6B167F62"/>
    <w:multiLevelType w:val="hybridMultilevel"/>
    <w:tmpl w:val="38C443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058253A"/>
    <w:multiLevelType w:val="hybridMultilevel"/>
    <w:tmpl w:val="355EE39E"/>
    <w:lvl w:ilvl="0" w:tplc="0D4695F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B2276E"/>
    <w:multiLevelType w:val="hybridMultilevel"/>
    <w:tmpl w:val="036819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9076DC"/>
    <w:multiLevelType w:val="hybridMultilevel"/>
    <w:tmpl w:val="D55261E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8"/>
  </w:num>
  <w:num w:numId="5">
    <w:abstractNumId w:val="4"/>
  </w:num>
  <w:num w:numId="6">
    <w:abstractNumId w:val="22"/>
  </w:num>
  <w:num w:numId="7">
    <w:abstractNumId w:val="12"/>
  </w:num>
  <w:num w:numId="8">
    <w:abstractNumId w:val="5"/>
  </w:num>
  <w:num w:numId="9">
    <w:abstractNumId w:val="7"/>
  </w:num>
  <w:num w:numId="10">
    <w:abstractNumId w:val="31"/>
  </w:num>
  <w:num w:numId="11">
    <w:abstractNumId w:val="13"/>
  </w:num>
  <w:num w:numId="12">
    <w:abstractNumId w:val="30"/>
  </w:num>
  <w:num w:numId="13">
    <w:abstractNumId w:val="0"/>
  </w:num>
  <w:num w:numId="14">
    <w:abstractNumId w:val="19"/>
  </w:num>
  <w:num w:numId="15">
    <w:abstractNumId w:val="24"/>
  </w:num>
  <w:num w:numId="16">
    <w:abstractNumId w:val="3"/>
  </w:num>
  <w:num w:numId="17">
    <w:abstractNumId w:val="17"/>
  </w:num>
  <w:num w:numId="18">
    <w:abstractNumId w:val="29"/>
  </w:num>
  <w:num w:numId="19">
    <w:abstractNumId w:val="1"/>
  </w:num>
  <w:num w:numId="20">
    <w:abstractNumId w:val="27"/>
  </w:num>
  <w:num w:numId="21">
    <w:abstractNumId w:val="26"/>
  </w:num>
  <w:num w:numId="22">
    <w:abstractNumId w:val="25"/>
  </w:num>
  <w:num w:numId="23">
    <w:abstractNumId w:val="23"/>
  </w:num>
  <w:num w:numId="24">
    <w:abstractNumId w:val="16"/>
  </w:num>
  <w:num w:numId="25">
    <w:abstractNumId w:val="9"/>
  </w:num>
  <w:num w:numId="26">
    <w:abstractNumId w:val="15"/>
  </w:num>
  <w:num w:numId="27">
    <w:abstractNumId w:val="14"/>
  </w:num>
  <w:num w:numId="28">
    <w:abstractNumId w:val="20"/>
  </w:num>
  <w:num w:numId="29">
    <w:abstractNumId w:val="8"/>
  </w:num>
  <w:num w:numId="30">
    <w:abstractNumId w:val="21"/>
  </w:num>
  <w:num w:numId="31">
    <w:abstractNumId w:val="2"/>
  </w:num>
  <w:num w:numId="32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19"/>
    <w:rsid w:val="0000629E"/>
    <w:rsid w:val="0001568C"/>
    <w:rsid w:val="00036D8E"/>
    <w:rsid w:val="000526B3"/>
    <w:rsid w:val="000559C2"/>
    <w:rsid w:val="000736D5"/>
    <w:rsid w:val="000A1F99"/>
    <w:rsid w:val="000A3A84"/>
    <w:rsid w:val="000C34E5"/>
    <w:rsid w:val="000D6460"/>
    <w:rsid w:val="000F02EA"/>
    <w:rsid w:val="00104FEA"/>
    <w:rsid w:val="0011108C"/>
    <w:rsid w:val="001234A6"/>
    <w:rsid w:val="00137669"/>
    <w:rsid w:val="00162DA0"/>
    <w:rsid w:val="001707C0"/>
    <w:rsid w:val="00172118"/>
    <w:rsid w:val="00173617"/>
    <w:rsid w:val="00176D37"/>
    <w:rsid w:val="00176DE5"/>
    <w:rsid w:val="00187922"/>
    <w:rsid w:val="0019349C"/>
    <w:rsid w:val="001A413B"/>
    <w:rsid w:val="001A7135"/>
    <w:rsid w:val="001B6C9F"/>
    <w:rsid w:val="001C1CAB"/>
    <w:rsid w:val="001C6BDF"/>
    <w:rsid w:val="001F1597"/>
    <w:rsid w:val="00200A92"/>
    <w:rsid w:val="0020602C"/>
    <w:rsid w:val="002118EC"/>
    <w:rsid w:val="00214D97"/>
    <w:rsid w:val="002420CC"/>
    <w:rsid w:val="00243899"/>
    <w:rsid w:val="0024755C"/>
    <w:rsid w:val="00247E06"/>
    <w:rsid w:val="00287E18"/>
    <w:rsid w:val="002D6026"/>
    <w:rsid w:val="002D6083"/>
    <w:rsid w:val="002E2D00"/>
    <w:rsid w:val="002E6DE1"/>
    <w:rsid w:val="00300476"/>
    <w:rsid w:val="003007BB"/>
    <w:rsid w:val="003339BF"/>
    <w:rsid w:val="00334E94"/>
    <w:rsid w:val="003357D7"/>
    <w:rsid w:val="00336B9F"/>
    <w:rsid w:val="00341574"/>
    <w:rsid w:val="003A475E"/>
    <w:rsid w:val="003A4C48"/>
    <w:rsid w:val="003C18AC"/>
    <w:rsid w:val="003D1BF9"/>
    <w:rsid w:val="003F052C"/>
    <w:rsid w:val="003F0B09"/>
    <w:rsid w:val="003F688D"/>
    <w:rsid w:val="00402D06"/>
    <w:rsid w:val="004144AB"/>
    <w:rsid w:val="00425F44"/>
    <w:rsid w:val="00432574"/>
    <w:rsid w:val="004426AF"/>
    <w:rsid w:val="00450E5F"/>
    <w:rsid w:val="00456B35"/>
    <w:rsid w:val="00461E4B"/>
    <w:rsid w:val="00496F49"/>
    <w:rsid w:val="004C1FAC"/>
    <w:rsid w:val="004C3B11"/>
    <w:rsid w:val="004D2045"/>
    <w:rsid w:val="004D7E63"/>
    <w:rsid w:val="004E70C8"/>
    <w:rsid w:val="004F6A63"/>
    <w:rsid w:val="005065A9"/>
    <w:rsid w:val="00510049"/>
    <w:rsid w:val="005179F8"/>
    <w:rsid w:val="005540D8"/>
    <w:rsid w:val="00555341"/>
    <w:rsid w:val="00555975"/>
    <w:rsid w:val="00563CBF"/>
    <w:rsid w:val="00584E25"/>
    <w:rsid w:val="005A5AC1"/>
    <w:rsid w:val="005B38FA"/>
    <w:rsid w:val="005B5CEF"/>
    <w:rsid w:val="005C5BF4"/>
    <w:rsid w:val="005E37A1"/>
    <w:rsid w:val="005F3E90"/>
    <w:rsid w:val="00601CF9"/>
    <w:rsid w:val="00621E60"/>
    <w:rsid w:val="00655B0A"/>
    <w:rsid w:val="006778C3"/>
    <w:rsid w:val="00680868"/>
    <w:rsid w:val="00683ABF"/>
    <w:rsid w:val="006905E1"/>
    <w:rsid w:val="00693EA5"/>
    <w:rsid w:val="00696031"/>
    <w:rsid w:val="006A3C4F"/>
    <w:rsid w:val="006A5E1B"/>
    <w:rsid w:val="006A707D"/>
    <w:rsid w:val="006D3EDA"/>
    <w:rsid w:val="006E3DA4"/>
    <w:rsid w:val="00702947"/>
    <w:rsid w:val="00736FED"/>
    <w:rsid w:val="007428F6"/>
    <w:rsid w:val="007558BA"/>
    <w:rsid w:val="00775B5F"/>
    <w:rsid w:val="007B4D91"/>
    <w:rsid w:val="007C0AD9"/>
    <w:rsid w:val="007D15DE"/>
    <w:rsid w:val="007D484C"/>
    <w:rsid w:val="008024E0"/>
    <w:rsid w:val="00803EF5"/>
    <w:rsid w:val="008078A0"/>
    <w:rsid w:val="008121E1"/>
    <w:rsid w:val="00824D19"/>
    <w:rsid w:val="00834FD1"/>
    <w:rsid w:val="008439A7"/>
    <w:rsid w:val="00853A3B"/>
    <w:rsid w:val="00861BBD"/>
    <w:rsid w:val="008660BE"/>
    <w:rsid w:val="00876BCD"/>
    <w:rsid w:val="00890EBF"/>
    <w:rsid w:val="008A003E"/>
    <w:rsid w:val="008C3E85"/>
    <w:rsid w:val="008D4D1C"/>
    <w:rsid w:val="008F3C2A"/>
    <w:rsid w:val="008F7F3A"/>
    <w:rsid w:val="0091189D"/>
    <w:rsid w:val="009170C4"/>
    <w:rsid w:val="0092556A"/>
    <w:rsid w:val="00933549"/>
    <w:rsid w:val="00937CFF"/>
    <w:rsid w:val="0094481B"/>
    <w:rsid w:val="0095359A"/>
    <w:rsid w:val="00955805"/>
    <w:rsid w:val="00961BD2"/>
    <w:rsid w:val="009649F6"/>
    <w:rsid w:val="00980B58"/>
    <w:rsid w:val="00992C57"/>
    <w:rsid w:val="009B4B8E"/>
    <w:rsid w:val="009B68B3"/>
    <w:rsid w:val="009C1373"/>
    <w:rsid w:val="009C5A01"/>
    <w:rsid w:val="009D1C23"/>
    <w:rsid w:val="009D6BF7"/>
    <w:rsid w:val="009E0B88"/>
    <w:rsid w:val="00A0637E"/>
    <w:rsid w:val="00A15776"/>
    <w:rsid w:val="00A21C9F"/>
    <w:rsid w:val="00A449F2"/>
    <w:rsid w:val="00A47937"/>
    <w:rsid w:val="00A51514"/>
    <w:rsid w:val="00A65C6F"/>
    <w:rsid w:val="00A664EC"/>
    <w:rsid w:val="00A71194"/>
    <w:rsid w:val="00AA7809"/>
    <w:rsid w:val="00AA782E"/>
    <w:rsid w:val="00AD7E5B"/>
    <w:rsid w:val="00B0105A"/>
    <w:rsid w:val="00B23086"/>
    <w:rsid w:val="00B2619A"/>
    <w:rsid w:val="00B3359C"/>
    <w:rsid w:val="00B56BCF"/>
    <w:rsid w:val="00B71439"/>
    <w:rsid w:val="00B819A8"/>
    <w:rsid w:val="00B84081"/>
    <w:rsid w:val="00BB764A"/>
    <w:rsid w:val="00BC4954"/>
    <w:rsid w:val="00BC5550"/>
    <w:rsid w:val="00BE080B"/>
    <w:rsid w:val="00BE10D2"/>
    <w:rsid w:val="00BF1BB8"/>
    <w:rsid w:val="00BF2264"/>
    <w:rsid w:val="00BF3F91"/>
    <w:rsid w:val="00BF74EF"/>
    <w:rsid w:val="00C113E7"/>
    <w:rsid w:val="00C13DF8"/>
    <w:rsid w:val="00C361D3"/>
    <w:rsid w:val="00C453D5"/>
    <w:rsid w:val="00C63557"/>
    <w:rsid w:val="00C702BA"/>
    <w:rsid w:val="00C73B57"/>
    <w:rsid w:val="00C75910"/>
    <w:rsid w:val="00C80ADE"/>
    <w:rsid w:val="00CB6433"/>
    <w:rsid w:val="00CF692F"/>
    <w:rsid w:val="00D036FC"/>
    <w:rsid w:val="00D10952"/>
    <w:rsid w:val="00D2401F"/>
    <w:rsid w:val="00D24781"/>
    <w:rsid w:val="00D63E77"/>
    <w:rsid w:val="00D75F61"/>
    <w:rsid w:val="00D926D4"/>
    <w:rsid w:val="00DA210E"/>
    <w:rsid w:val="00DA38F7"/>
    <w:rsid w:val="00DB36BE"/>
    <w:rsid w:val="00DD2D87"/>
    <w:rsid w:val="00DE4887"/>
    <w:rsid w:val="00DE7329"/>
    <w:rsid w:val="00DF2BDA"/>
    <w:rsid w:val="00DF3FB3"/>
    <w:rsid w:val="00E058BD"/>
    <w:rsid w:val="00E11CB8"/>
    <w:rsid w:val="00E14DF3"/>
    <w:rsid w:val="00E173E9"/>
    <w:rsid w:val="00E3012B"/>
    <w:rsid w:val="00E44ECB"/>
    <w:rsid w:val="00E65DE4"/>
    <w:rsid w:val="00E851AD"/>
    <w:rsid w:val="00EA0C72"/>
    <w:rsid w:val="00EA1C77"/>
    <w:rsid w:val="00EA1D65"/>
    <w:rsid w:val="00EA68D0"/>
    <w:rsid w:val="00EB0C91"/>
    <w:rsid w:val="00EB16F5"/>
    <w:rsid w:val="00EB5DFC"/>
    <w:rsid w:val="00ED20B7"/>
    <w:rsid w:val="00ED3494"/>
    <w:rsid w:val="00ED34DE"/>
    <w:rsid w:val="00EF1A89"/>
    <w:rsid w:val="00F05713"/>
    <w:rsid w:val="00F070BF"/>
    <w:rsid w:val="00F26684"/>
    <w:rsid w:val="00F4054C"/>
    <w:rsid w:val="00F452CB"/>
    <w:rsid w:val="00F73228"/>
    <w:rsid w:val="00FA077B"/>
    <w:rsid w:val="00FC056D"/>
    <w:rsid w:val="00FC498C"/>
    <w:rsid w:val="00F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9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6B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7E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7E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7E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D7E63"/>
    <w:rPr>
      <w:sz w:val="22"/>
      <w:szCs w:val="22"/>
    </w:rPr>
  </w:style>
  <w:style w:type="table" w:styleId="TableGrid">
    <w:name w:val="Table Grid"/>
    <w:basedOn w:val="TableNormal"/>
    <w:uiPriority w:val="59"/>
    <w:rsid w:val="00247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52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6778C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9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6B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7E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7E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7E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D7E63"/>
    <w:rPr>
      <w:sz w:val="22"/>
      <w:szCs w:val="22"/>
    </w:rPr>
  </w:style>
  <w:style w:type="table" w:styleId="TableGrid">
    <w:name w:val="Table Grid"/>
    <w:basedOn w:val="TableNormal"/>
    <w:uiPriority w:val="59"/>
    <w:rsid w:val="00247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52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6778C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4678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2810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559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2305">
          <w:marLeft w:val="139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7805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19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7243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85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5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02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7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16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81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7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638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03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442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583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735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772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938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717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9277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158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30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69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5870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213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779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7917">
          <w:marLeft w:val="139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92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485">
          <w:marLeft w:val="139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394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24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64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97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1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8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94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6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1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89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25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62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7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7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46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4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7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93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860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7704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517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701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3980">
          <w:marLeft w:val="139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705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851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1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96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118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797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38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55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694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4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95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8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3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50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9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762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84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8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7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9105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2953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0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35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22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20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7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81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09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8968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982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6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7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9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65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2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875">
          <w:marLeft w:val="139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D2F2D-E0A8-42F3-9D5E-DC56629A2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 RMS Working Groups, Taskforce and Subcommittee Goals</vt:lpstr>
    </vt:vector>
  </TitlesOfParts>
  <Company>ERCOT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RMS Working Groups, Taskforce and Subcommittee Goals</dc:title>
  <dc:creator>ERCOT 021612</dc:creator>
  <cp:lastModifiedBy>Albracht, Brittney</cp:lastModifiedBy>
  <cp:revision>5</cp:revision>
  <cp:lastPrinted>2015-02-17T14:57:00Z</cp:lastPrinted>
  <dcterms:created xsi:type="dcterms:W3CDTF">2015-03-27T18:13:00Z</dcterms:created>
  <dcterms:modified xsi:type="dcterms:W3CDTF">2015-03-27T18:17:00Z</dcterms:modified>
</cp:coreProperties>
</file>