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9A" w:rsidRPr="000D75D0" w:rsidRDefault="00C0551A" w:rsidP="006C5A9A">
      <w:pPr>
        <w:pStyle w:val="NormalWeb"/>
        <w:kinsoku w:val="0"/>
        <w:overflowPunct w:val="0"/>
        <w:spacing w:before="80" w:beforeAutospacing="0" w:after="0" w:afterAutospacing="0"/>
        <w:ind w:left="173"/>
        <w:textAlignment w:val="baseline"/>
        <w:rPr>
          <w:rFonts w:ascii="Comic Sans MS" w:eastAsiaTheme="minorEastAsia" w:hAnsi="Comic Sans MS" w:cstheme="minorBidi"/>
          <w:b/>
          <w:bCs/>
          <w:kern w:val="24"/>
          <w:sz w:val="22"/>
          <w:szCs w:val="22"/>
          <w:u w:val="single"/>
        </w:rPr>
      </w:pPr>
      <w:r w:rsidRPr="000D75D0">
        <w:rPr>
          <w:rFonts w:ascii="Comic Sans MS" w:eastAsiaTheme="minorEastAsia" w:hAnsi="Comic Sans MS" w:cstheme="minorBidi"/>
          <w:b/>
          <w:bCs/>
          <w:kern w:val="24"/>
          <w:sz w:val="22"/>
          <w:szCs w:val="22"/>
          <w:u w:val="single"/>
        </w:rPr>
        <w:t xml:space="preserve">MTTF Final Recommendations </w:t>
      </w:r>
    </w:p>
    <w:p w:rsidR="003C6FB5" w:rsidRPr="000D75D0" w:rsidRDefault="003C6FB5" w:rsidP="006C5A9A">
      <w:pPr>
        <w:pStyle w:val="NormalWeb"/>
        <w:kinsoku w:val="0"/>
        <w:overflowPunct w:val="0"/>
        <w:spacing w:before="80" w:beforeAutospacing="0" w:after="0" w:afterAutospacing="0"/>
        <w:ind w:left="173"/>
        <w:textAlignment w:val="baseline"/>
        <w:rPr>
          <w:rFonts w:ascii="Comic Sans MS" w:eastAsiaTheme="minorEastAsia" w:hAnsi="Comic Sans MS" w:cstheme="minorBidi"/>
          <w:bCs/>
          <w:kern w:val="24"/>
          <w:sz w:val="22"/>
          <w:szCs w:val="22"/>
        </w:rPr>
      </w:pPr>
    </w:p>
    <w:p w:rsidR="00C0551A" w:rsidRPr="000D75D0" w:rsidRDefault="00C0551A" w:rsidP="003C6FB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/>
          <w:b/>
          <w:bCs/>
          <w:kern w:val="24"/>
          <w:sz w:val="22"/>
          <w:szCs w:val="22"/>
        </w:rPr>
        <w:t xml:space="preserve">Short Term: </w:t>
      </w:r>
    </w:p>
    <w:p w:rsidR="00437A3A" w:rsidRPr="000D75D0" w:rsidRDefault="00437A3A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Develop one page reference sheet to define MarkeTrak 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(MT) 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SubTypes </w:t>
      </w:r>
    </w:p>
    <w:p w:rsidR="00437A3A" w:rsidRPr="000D75D0" w:rsidRDefault="00437A3A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Spring/Fall 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F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ace-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T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o-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F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ace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(F2F)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</w:t>
      </w:r>
      <w:r w:rsidR="00076768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MT Detailed 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SME trainings</w:t>
      </w:r>
    </w:p>
    <w:p w:rsidR="002D1AFB" w:rsidRPr="000D75D0" w:rsidRDefault="002D1AFB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Tentative </w:t>
      </w:r>
      <w:r w:rsidR="008E25CD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RMS 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IAG Training Dates:</w:t>
      </w:r>
    </w:p>
    <w:p w:rsidR="002D1AFB" w:rsidRPr="000D75D0" w:rsidRDefault="002D1AFB" w:rsidP="002D1AFB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Austin- May 12, 2015</w:t>
      </w:r>
    </w:p>
    <w:p w:rsidR="002D1AFB" w:rsidRPr="000D75D0" w:rsidRDefault="00005614" w:rsidP="002D1AFB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Houston</w:t>
      </w:r>
      <w:r w:rsidR="002D1AFB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- May 15, 2015</w:t>
      </w:r>
    </w:p>
    <w:p w:rsidR="002D1AFB" w:rsidRPr="000D75D0" w:rsidRDefault="00005614" w:rsidP="002D1AFB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Dallas</w:t>
      </w:r>
      <w:r w:rsidR="002D1AFB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- June 12, 2015</w:t>
      </w:r>
    </w:p>
    <w:p w:rsidR="008E25CD" w:rsidRPr="000D75D0" w:rsidRDefault="008E25CD" w:rsidP="008E25CD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SME </w:t>
      </w:r>
      <w:r w:rsidR="00B02EDC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RMS </w:t>
      </w: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training decks need to be prepared for April 28, 2015 meeting</w:t>
      </w:r>
    </w:p>
    <w:p w:rsidR="008E25CD" w:rsidRPr="000D75D0" w:rsidRDefault="008E25CD" w:rsidP="008E25CD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Prepare Survey questions to send to Ted H. and Dave M. </w:t>
      </w:r>
      <w:r w:rsidR="00B02EDC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(</w:t>
      </w: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first to </w:t>
      </w:r>
      <w:r w:rsidR="00B02EDC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mid-April) to address specific market needs</w:t>
      </w:r>
    </w:p>
    <w:p w:rsidR="00437A3A" w:rsidRPr="000D75D0" w:rsidRDefault="00437A3A" w:rsidP="00437A3A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Spring Training: I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nadvertent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/Billing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and Usage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S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ub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T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ype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s</w:t>
      </w:r>
    </w:p>
    <w:p w:rsidR="00447F8C" w:rsidRPr="000D75D0" w:rsidRDefault="00447F8C" w:rsidP="00447F8C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Group the most utilized MT SubTypes for Spring </w:t>
      </w:r>
      <w:r w:rsidR="001426E4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t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raining</w:t>
      </w:r>
    </w:p>
    <w:p w:rsidR="001426E4" w:rsidRPr="000D75D0" w:rsidRDefault="001426E4" w:rsidP="00447F8C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ERCOT mock up data for visual MT tool interface</w:t>
      </w:r>
    </w:p>
    <w:p w:rsidR="006C5A9A" w:rsidRPr="000D75D0" w:rsidRDefault="00437A3A" w:rsidP="00437A3A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Fall Training: </w:t>
      </w:r>
      <w:r w:rsidRPr="000D75D0">
        <w:rPr>
          <w:rFonts w:ascii="Comic Sans MS" w:eastAsiaTheme="minorEastAsia" w:hAnsi="Comic Sans MS" w:cstheme="minorBidi"/>
          <w:b/>
          <w:kern w:val="24"/>
          <w:sz w:val="22"/>
          <w:szCs w:val="22"/>
        </w:rPr>
        <w:t>Comprehensive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MT Detailed 101</w:t>
      </w:r>
      <w:r w:rsidR="00447F8C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</w:t>
      </w:r>
      <w:r w:rsidR="006C5A9A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Training</w:t>
      </w:r>
    </w:p>
    <w:p w:rsidR="001426E4" w:rsidRPr="000D75D0" w:rsidRDefault="001426E4" w:rsidP="001426E4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ERCOT mock up data for visual MT tool interface</w:t>
      </w:r>
    </w:p>
    <w:p w:rsidR="00B02EDC" w:rsidRPr="000D75D0" w:rsidRDefault="00B02EDC" w:rsidP="001426E4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Fall 2015 Training will be coordinated via TDTWG and will include SMEs as well similar to the 2014 MT Detailed training.</w:t>
      </w:r>
    </w:p>
    <w:p w:rsidR="00B02EDC" w:rsidRPr="000D75D0" w:rsidRDefault="00B02EDC" w:rsidP="005A3AC4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MT trainings </w:t>
      </w:r>
      <w:r w:rsidR="005A3AC4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for </w:t>
      </w: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2016 and going forward will be coordinated via the RMS Retail </w:t>
      </w:r>
      <w:r w:rsidR="005A3AC4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Training </w:t>
      </w:r>
      <w:proofErr w:type="spellStart"/>
      <w:r w:rsidR="005A3AC4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TaskForce</w:t>
      </w:r>
      <w:proofErr w:type="spellEnd"/>
    </w:p>
    <w:p w:rsidR="003C6FB5" w:rsidRPr="000D75D0" w:rsidRDefault="003C6FB5" w:rsidP="003C6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Q2 RMS IAG training – Repeating? Kathy Scott work with Bill Kettlewell to coordinate on-going MT and IAG training</w:t>
      </w:r>
      <w:r w:rsidR="001426E4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(s)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.  For longterm </w:t>
      </w:r>
      <w:r w:rsidRPr="000D75D0">
        <w:rPr>
          <w:rFonts w:ascii="Comic Sans MS" w:eastAsiaTheme="minorEastAsia" w:hAnsi="Comic Sans MS" w:cstheme="minorBidi"/>
          <w:b/>
          <w:kern w:val="24"/>
          <w:sz w:val="22"/>
          <w:szCs w:val="22"/>
          <w:u w:val="single"/>
        </w:rPr>
        <w:t xml:space="preserve">MT </w:t>
      </w:r>
      <w:r w:rsidR="001426E4" w:rsidRPr="000D75D0">
        <w:rPr>
          <w:rFonts w:ascii="Comic Sans MS" w:eastAsiaTheme="minorEastAsia" w:hAnsi="Comic Sans MS" w:cstheme="minorBidi"/>
          <w:b/>
          <w:kern w:val="24"/>
          <w:sz w:val="22"/>
          <w:szCs w:val="22"/>
          <w:u w:val="single"/>
        </w:rPr>
        <w:t xml:space="preserve">Detailed </w:t>
      </w:r>
      <w:r w:rsidRPr="000D75D0">
        <w:rPr>
          <w:rFonts w:ascii="Comic Sans MS" w:eastAsiaTheme="minorEastAsia" w:hAnsi="Comic Sans MS" w:cstheme="minorBidi"/>
          <w:b/>
          <w:kern w:val="24"/>
          <w:sz w:val="22"/>
          <w:szCs w:val="22"/>
          <w:u w:val="single"/>
        </w:rPr>
        <w:t>101 Online training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, MTTF will work with ERCOT (</w:t>
      </w:r>
      <w:proofErr w:type="spellStart"/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B.Kettlewell</w:t>
      </w:r>
      <w:proofErr w:type="spellEnd"/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)</w:t>
      </w:r>
      <w:r w:rsidR="006E1846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to develop specifics</w:t>
      </w:r>
      <w:r w:rsidR="005A3AC4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and posting of documents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.</w:t>
      </w:r>
    </w:p>
    <w:p w:rsidR="00437A3A" w:rsidRPr="000D75D0" w:rsidRDefault="00437A3A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Recommend to RMS that MT on-going training be required for new </w:t>
      </w:r>
      <w:r w:rsidR="006E1846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M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arket </w:t>
      </w:r>
      <w:r w:rsidR="006E1846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P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articipants 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  <w:u w:val="single"/>
        </w:rPr>
        <w:t xml:space="preserve">in </w:t>
      </w:r>
      <w:r w:rsidR="003C6FB5" w:rsidRPr="000D75D0">
        <w:rPr>
          <w:rFonts w:ascii="Comic Sans MS" w:eastAsiaTheme="minorEastAsia" w:hAnsi="Comic Sans MS" w:cstheme="minorBidi"/>
          <w:kern w:val="24"/>
          <w:sz w:val="22"/>
          <w:szCs w:val="22"/>
          <w:u w:val="single"/>
        </w:rPr>
        <w:t>conjunction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  <w:u w:val="single"/>
        </w:rPr>
        <w:t xml:space="preserve"> with Flight testing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.</w:t>
      </w:r>
    </w:p>
    <w:p w:rsidR="00420A1B" w:rsidRPr="000D75D0" w:rsidRDefault="00420A1B" w:rsidP="00420A1B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Recommend to RMS revisions </w:t>
      </w:r>
      <w:r w:rsidR="003C6FB5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are needed via the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</w:t>
      </w:r>
      <w:r w:rsidR="006E1846" w:rsidRPr="000D75D0">
        <w:rPr>
          <w:rFonts w:ascii="Comic Sans MS" w:eastAsiaTheme="minorEastAsia" w:hAnsi="Comic Sans MS" w:cstheme="minorBidi"/>
          <w:b/>
          <w:kern w:val="24"/>
          <w:sz w:val="22"/>
          <w:szCs w:val="22"/>
        </w:rPr>
        <w:t>ERCOT</w:t>
      </w:r>
      <w:r w:rsidR="006E1846"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</w:t>
      </w:r>
      <w:r w:rsidRPr="000D75D0">
        <w:rPr>
          <w:rFonts w:ascii="Comic Sans MS" w:eastAsiaTheme="minorEastAsia" w:hAnsi="Comic Sans MS" w:cstheme="minorBidi"/>
          <w:b/>
          <w:kern w:val="24"/>
          <w:sz w:val="22"/>
          <w:szCs w:val="22"/>
        </w:rPr>
        <w:t>Retail 101</w:t>
      </w: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 xml:space="preserve"> training to be consistent with the current Retail Market Guide (RMG)</w:t>
      </w:r>
    </w:p>
    <w:p w:rsidR="006C5A9A" w:rsidRPr="000D75D0" w:rsidRDefault="006C5A9A" w:rsidP="00076768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eastAsiaTheme="minorEastAsia" w:hAnsi="Comic Sans MS" w:cstheme="minorBidi"/>
          <w:kern w:val="24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Mid review of API/GUI SLO metrics</w:t>
      </w:r>
    </w:p>
    <w:p w:rsidR="006C5A9A" w:rsidRPr="000D75D0" w:rsidRDefault="006C5A9A" w:rsidP="00076768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kern w:val="24"/>
          <w:sz w:val="22"/>
          <w:szCs w:val="22"/>
        </w:rPr>
        <w:t>To determine if revisions are necessary to reflect actual API/GUI performance</w:t>
      </w:r>
    </w:p>
    <w:p w:rsidR="005A3AC4" w:rsidRPr="000D75D0" w:rsidRDefault="005A3AC4" w:rsidP="000D75D0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Dave P. to send CNP/ONCOR new API metrics from July 2014 to January 2015 ~ by February 27, 2015.  </w:t>
      </w:r>
      <w:r w:rsidR="000D75D0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ERCOT’s methodology for the current SLO and the use of ‘test case’ response time (From the time the user logs on, executes the query, response time and logging off)</w:t>
      </w:r>
    </w:p>
    <w:p w:rsidR="000D75D0" w:rsidRPr="000D75D0" w:rsidRDefault="000D75D0" w:rsidP="00076768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bookmarkStart w:id="0" w:name="_GoBack"/>
      <w:r w:rsidRPr="000D75D0">
        <w:rPr>
          <w:rFonts w:ascii="Comic Sans MS" w:hAnsi="Comic Sans MS"/>
          <w:sz w:val="22"/>
          <w:szCs w:val="22"/>
        </w:rPr>
        <w:t>The data collected for the proposed metric</w:t>
      </w:r>
      <w:r w:rsidRPr="000D75D0">
        <w:rPr>
          <w:rFonts w:ascii="Comic Sans MS" w:hAnsi="Comic Sans MS"/>
          <w:sz w:val="22"/>
          <w:szCs w:val="22"/>
        </w:rPr>
        <w:t xml:space="preserve"> (below in milliseconds) </w:t>
      </w:r>
      <w:r w:rsidRPr="000D75D0">
        <w:rPr>
          <w:rFonts w:ascii="Comic Sans MS" w:hAnsi="Comic Sans MS"/>
          <w:sz w:val="22"/>
          <w:szCs w:val="22"/>
        </w:rPr>
        <w:t xml:space="preserve">is a simple average of the actual response times as recorded in ERCOT’s integration system for the query performed.  The response time </w:t>
      </w:r>
      <w:r w:rsidRPr="000D75D0">
        <w:rPr>
          <w:rFonts w:ascii="Comic Sans MS" w:hAnsi="Comic Sans MS"/>
          <w:sz w:val="22"/>
          <w:szCs w:val="22"/>
        </w:rPr>
        <w:lastRenderedPageBreak/>
        <w:t>measures from API to API and back – eliminating the log on and log off time.  This methodology should be more representative of the response times experienced by users today</w:t>
      </w:r>
    </w:p>
    <w:p w:rsidR="000D75D0" w:rsidRPr="000D75D0" w:rsidRDefault="000D75D0" w:rsidP="00076768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8565B5E" wp14:editId="03FC16BE">
            <wp:extent cx="3200400" cy="1080134"/>
            <wp:effectExtent l="0" t="0" r="0" b="635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75D0" w:rsidRPr="000D75D0" w:rsidRDefault="000D75D0" w:rsidP="000D75D0">
      <w:pPr>
        <w:pStyle w:val="ListParagraph"/>
        <w:numPr>
          <w:ilvl w:val="2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hAnsi="Comic Sans MS"/>
          <w:sz w:val="22"/>
          <w:szCs w:val="22"/>
        </w:rPr>
        <w:t xml:space="preserve">The Submit query times can range significantly depending on the amount of ‘look-ups’ in Siebel.  A </w:t>
      </w:r>
      <w:r w:rsidRPr="000D75D0">
        <w:rPr>
          <w:rFonts w:ascii="Comic Sans MS" w:hAnsi="Comic Sans MS"/>
          <w:sz w:val="22"/>
          <w:szCs w:val="22"/>
          <w:highlight w:val="lightGray"/>
        </w:rPr>
        <w:t>current SLO does not exist for this query type</w:t>
      </w:r>
      <w:r w:rsidRPr="000D75D0">
        <w:rPr>
          <w:rFonts w:ascii="Comic Sans MS" w:hAnsi="Comic Sans MS"/>
          <w:sz w:val="22"/>
          <w:szCs w:val="22"/>
          <w:highlight w:val="lightGray"/>
        </w:rPr>
        <w:t xml:space="preserve"> since </w:t>
      </w:r>
      <w:proofErr w:type="spellStart"/>
      <w:r w:rsidRPr="000D75D0">
        <w:rPr>
          <w:rFonts w:ascii="Comic Sans MS" w:hAnsi="Comic Sans MS"/>
          <w:sz w:val="22"/>
          <w:szCs w:val="22"/>
          <w:highlight w:val="lightGray"/>
        </w:rPr>
        <w:t>CenterPoint</w:t>
      </w:r>
      <w:proofErr w:type="spellEnd"/>
      <w:r w:rsidRPr="000D75D0">
        <w:rPr>
          <w:rFonts w:ascii="Comic Sans MS" w:hAnsi="Comic Sans MS"/>
          <w:sz w:val="22"/>
          <w:szCs w:val="22"/>
          <w:highlight w:val="lightGray"/>
        </w:rPr>
        <w:t xml:space="preserve"> Energy just added code to Submit issues via API with PR010_03 in 2014</w:t>
      </w:r>
      <w:r w:rsidRPr="000D75D0">
        <w:rPr>
          <w:rFonts w:ascii="Comic Sans MS" w:hAnsi="Comic Sans MS"/>
          <w:sz w:val="22"/>
          <w:szCs w:val="22"/>
        </w:rPr>
        <w:t>.</w:t>
      </w:r>
    </w:p>
    <w:bookmarkEnd w:id="0"/>
    <w:p w:rsidR="005A3AC4" w:rsidRPr="000D75D0" w:rsidRDefault="005A3AC4" w:rsidP="005A3AC4">
      <w:pPr>
        <w:pStyle w:val="ListParagraph"/>
        <w:numPr>
          <w:ilvl w:val="3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CNP/ONCOR work with ERCOT on comparisons from actual d</w:t>
      </w:r>
      <w:r w:rsidR="000D2FD2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ata transactions via API.  The o</w:t>
      </w: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ld </w:t>
      </w:r>
      <w:r w:rsidR="000D2FD2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SLO </w:t>
      </w:r>
      <w:r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>metrics were actually ‘test data scenarios’ which was not the best method</w:t>
      </w:r>
      <w:r w:rsidR="000D2FD2" w:rsidRPr="000D75D0">
        <w:rPr>
          <w:rFonts w:ascii="Comic Sans MS" w:eastAsiaTheme="minorEastAsia" w:hAnsi="Comic Sans MS" w:cstheme="minorBidi"/>
          <w:color w:val="FF0000"/>
          <w:kern w:val="24"/>
          <w:sz w:val="22"/>
          <w:szCs w:val="22"/>
        </w:rPr>
        <w:t xml:space="preserve"> to report market API metrics.</w:t>
      </w:r>
    </w:p>
    <w:p w:rsidR="00CC0AF4" w:rsidRPr="000D75D0" w:rsidRDefault="00CC0AF4" w:rsidP="00C0551A">
      <w:pPr>
        <w:rPr>
          <w:rFonts w:ascii="Comic Sans MS" w:hAnsi="Comic Sans MS"/>
        </w:rPr>
      </w:pPr>
    </w:p>
    <w:p w:rsidR="003C6FB5" w:rsidRPr="000D75D0" w:rsidRDefault="003C6FB5" w:rsidP="00076768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ascii="Comic Sans MS" w:eastAsiaTheme="minorEastAsia" w:hAnsi="Comic Sans MS"/>
          <w:b/>
          <w:bCs/>
          <w:kern w:val="24"/>
          <w:sz w:val="22"/>
          <w:szCs w:val="22"/>
        </w:rPr>
      </w:pPr>
      <w:r w:rsidRPr="000D75D0">
        <w:rPr>
          <w:rFonts w:ascii="Comic Sans MS" w:eastAsiaTheme="minorEastAsia" w:hAnsi="Comic Sans MS"/>
          <w:b/>
          <w:bCs/>
          <w:kern w:val="24"/>
          <w:sz w:val="22"/>
          <w:szCs w:val="22"/>
        </w:rPr>
        <w:t xml:space="preserve">Long Term: </w:t>
      </w:r>
    </w:p>
    <w:p w:rsidR="003C6FB5" w:rsidRPr="000D75D0" w:rsidRDefault="003C6FB5" w:rsidP="003C6FB5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bCs/>
          <w:kern w:val="24"/>
          <w:sz w:val="22"/>
          <w:szCs w:val="22"/>
        </w:rPr>
        <w:t>Work with TDTWG to ensure that the new Retail t</w:t>
      </w:r>
      <w:r w:rsidR="006E1846" w:rsidRPr="000D75D0">
        <w:rPr>
          <w:rFonts w:ascii="Comic Sans MS" w:eastAsiaTheme="minorEastAsia" w:hAnsi="Comic Sans MS" w:cstheme="minorBidi"/>
          <w:bCs/>
          <w:kern w:val="24"/>
          <w:sz w:val="22"/>
          <w:szCs w:val="22"/>
        </w:rPr>
        <w:t xml:space="preserve">esting environment can </w:t>
      </w:r>
      <w:r w:rsidRPr="000D75D0">
        <w:rPr>
          <w:rFonts w:ascii="Comic Sans MS" w:eastAsiaTheme="minorEastAsia" w:hAnsi="Comic Sans MS" w:cstheme="minorBidi"/>
          <w:bCs/>
          <w:kern w:val="24"/>
          <w:sz w:val="22"/>
          <w:szCs w:val="22"/>
        </w:rPr>
        <w:t>accommodate MT training and testing functionality</w:t>
      </w:r>
    </w:p>
    <w:p w:rsidR="003C6FB5" w:rsidRPr="000D75D0" w:rsidRDefault="003C6FB5" w:rsidP="00C0551A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hAnsi="Comic Sans MS"/>
          <w:sz w:val="22"/>
          <w:szCs w:val="22"/>
        </w:rPr>
      </w:pPr>
      <w:r w:rsidRPr="000D75D0">
        <w:rPr>
          <w:rFonts w:ascii="Comic Sans MS" w:eastAsiaTheme="minorEastAsia" w:hAnsi="Comic Sans MS" w:cstheme="minorBidi"/>
          <w:bCs/>
          <w:kern w:val="24"/>
          <w:sz w:val="22"/>
          <w:szCs w:val="22"/>
        </w:rPr>
        <w:t>Recommend further analysis of ‘Submission Timelines’ for Customer Rescission (Currently 25 days – RMG 7.3.5(2))</w:t>
      </w:r>
    </w:p>
    <w:sectPr w:rsidR="003C6FB5" w:rsidRPr="000D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68D"/>
    <w:multiLevelType w:val="hybridMultilevel"/>
    <w:tmpl w:val="4C18CC84"/>
    <w:lvl w:ilvl="0" w:tplc="5C721B7A">
      <w:start w:val="1"/>
      <w:numFmt w:val="bullet"/>
      <w:lvlText w:val=""/>
      <w:lvlJc w:val="left"/>
      <w:pPr>
        <w:ind w:left="533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9E77713"/>
    <w:multiLevelType w:val="hybridMultilevel"/>
    <w:tmpl w:val="E990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A190B"/>
    <w:multiLevelType w:val="hybridMultilevel"/>
    <w:tmpl w:val="BEA2E062"/>
    <w:lvl w:ilvl="0" w:tplc="D38E97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F83240">
      <w:start w:val="4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B78AB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626D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9831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9058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805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50CD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4603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A"/>
    <w:rsid w:val="0000091B"/>
    <w:rsid w:val="000015C5"/>
    <w:rsid w:val="00005614"/>
    <w:rsid w:val="00006D5B"/>
    <w:rsid w:val="000128A7"/>
    <w:rsid w:val="0001378B"/>
    <w:rsid w:val="000152AD"/>
    <w:rsid w:val="00015B8D"/>
    <w:rsid w:val="000167D5"/>
    <w:rsid w:val="00017A5F"/>
    <w:rsid w:val="00017C63"/>
    <w:rsid w:val="00021117"/>
    <w:rsid w:val="00022ACA"/>
    <w:rsid w:val="000311B5"/>
    <w:rsid w:val="000312DC"/>
    <w:rsid w:val="000366B8"/>
    <w:rsid w:val="00036F7A"/>
    <w:rsid w:val="0004493F"/>
    <w:rsid w:val="00045FA1"/>
    <w:rsid w:val="00047D1B"/>
    <w:rsid w:val="00050EC7"/>
    <w:rsid w:val="00051C40"/>
    <w:rsid w:val="000543C1"/>
    <w:rsid w:val="00054FEE"/>
    <w:rsid w:val="00055BE0"/>
    <w:rsid w:val="00055CC0"/>
    <w:rsid w:val="00056B94"/>
    <w:rsid w:val="00060B03"/>
    <w:rsid w:val="00060E88"/>
    <w:rsid w:val="00063EA7"/>
    <w:rsid w:val="0006446E"/>
    <w:rsid w:val="00065534"/>
    <w:rsid w:val="0006762B"/>
    <w:rsid w:val="0007010C"/>
    <w:rsid w:val="000715A0"/>
    <w:rsid w:val="0007202B"/>
    <w:rsid w:val="00076768"/>
    <w:rsid w:val="00080163"/>
    <w:rsid w:val="000811CF"/>
    <w:rsid w:val="000813C8"/>
    <w:rsid w:val="00081DFE"/>
    <w:rsid w:val="00083972"/>
    <w:rsid w:val="00084D6C"/>
    <w:rsid w:val="000900C7"/>
    <w:rsid w:val="00091E0C"/>
    <w:rsid w:val="00093E2B"/>
    <w:rsid w:val="000945FA"/>
    <w:rsid w:val="000960A8"/>
    <w:rsid w:val="000A3026"/>
    <w:rsid w:val="000A5E98"/>
    <w:rsid w:val="000A623E"/>
    <w:rsid w:val="000C053F"/>
    <w:rsid w:val="000C3967"/>
    <w:rsid w:val="000C561D"/>
    <w:rsid w:val="000C6B4B"/>
    <w:rsid w:val="000D0398"/>
    <w:rsid w:val="000D2FD2"/>
    <w:rsid w:val="000D75D0"/>
    <w:rsid w:val="000E6DCA"/>
    <w:rsid w:val="000F0E35"/>
    <w:rsid w:val="000F3F4E"/>
    <w:rsid w:val="000F5818"/>
    <w:rsid w:val="000F604F"/>
    <w:rsid w:val="000F71D8"/>
    <w:rsid w:val="0010009A"/>
    <w:rsid w:val="001027D9"/>
    <w:rsid w:val="00102AEE"/>
    <w:rsid w:val="0010434E"/>
    <w:rsid w:val="00104478"/>
    <w:rsid w:val="0010774A"/>
    <w:rsid w:val="00113A30"/>
    <w:rsid w:val="0012009B"/>
    <w:rsid w:val="001244AD"/>
    <w:rsid w:val="00124D9A"/>
    <w:rsid w:val="001302DF"/>
    <w:rsid w:val="001348F4"/>
    <w:rsid w:val="001411FF"/>
    <w:rsid w:val="0014265E"/>
    <w:rsid w:val="001426E4"/>
    <w:rsid w:val="001429AA"/>
    <w:rsid w:val="00143049"/>
    <w:rsid w:val="00156B1B"/>
    <w:rsid w:val="00163EA3"/>
    <w:rsid w:val="001648A5"/>
    <w:rsid w:val="001656F2"/>
    <w:rsid w:val="00171A4E"/>
    <w:rsid w:val="00173EB1"/>
    <w:rsid w:val="00175E85"/>
    <w:rsid w:val="00177917"/>
    <w:rsid w:val="001814EB"/>
    <w:rsid w:val="00184153"/>
    <w:rsid w:val="001857FE"/>
    <w:rsid w:val="0018688A"/>
    <w:rsid w:val="00187EC3"/>
    <w:rsid w:val="00195FED"/>
    <w:rsid w:val="001A0FBE"/>
    <w:rsid w:val="001B0DAB"/>
    <w:rsid w:val="001B1DC7"/>
    <w:rsid w:val="001B3C72"/>
    <w:rsid w:val="001B4A95"/>
    <w:rsid w:val="001B789B"/>
    <w:rsid w:val="001C1393"/>
    <w:rsid w:val="001C15A3"/>
    <w:rsid w:val="001C1F14"/>
    <w:rsid w:val="001C5248"/>
    <w:rsid w:val="001C5CA3"/>
    <w:rsid w:val="001C70E7"/>
    <w:rsid w:val="001D15E6"/>
    <w:rsid w:val="001D1B96"/>
    <w:rsid w:val="001D38A4"/>
    <w:rsid w:val="001D4618"/>
    <w:rsid w:val="001E29B8"/>
    <w:rsid w:val="001E2B16"/>
    <w:rsid w:val="001E37FF"/>
    <w:rsid w:val="001E5808"/>
    <w:rsid w:val="001E5BD7"/>
    <w:rsid w:val="001F2700"/>
    <w:rsid w:val="001F43E9"/>
    <w:rsid w:val="001F5AD5"/>
    <w:rsid w:val="00201142"/>
    <w:rsid w:val="002032B5"/>
    <w:rsid w:val="002036D4"/>
    <w:rsid w:val="00203DE8"/>
    <w:rsid w:val="002042A9"/>
    <w:rsid w:val="00204319"/>
    <w:rsid w:val="00212367"/>
    <w:rsid w:val="00214749"/>
    <w:rsid w:val="002212E6"/>
    <w:rsid w:val="002229AC"/>
    <w:rsid w:val="00227705"/>
    <w:rsid w:val="002338FB"/>
    <w:rsid w:val="00234FA9"/>
    <w:rsid w:val="0024187D"/>
    <w:rsid w:val="00251DFB"/>
    <w:rsid w:val="00253F8A"/>
    <w:rsid w:val="002549A0"/>
    <w:rsid w:val="00266DD0"/>
    <w:rsid w:val="00267648"/>
    <w:rsid w:val="0027296A"/>
    <w:rsid w:val="002747DF"/>
    <w:rsid w:val="00284A53"/>
    <w:rsid w:val="002978CC"/>
    <w:rsid w:val="002A1235"/>
    <w:rsid w:val="002A78A8"/>
    <w:rsid w:val="002B0E81"/>
    <w:rsid w:val="002C01BF"/>
    <w:rsid w:val="002C0F4B"/>
    <w:rsid w:val="002C1573"/>
    <w:rsid w:val="002C1C3C"/>
    <w:rsid w:val="002C1D15"/>
    <w:rsid w:val="002C25EE"/>
    <w:rsid w:val="002C27DD"/>
    <w:rsid w:val="002C27F3"/>
    <w:rsid w:val="002C2854"/>
    <w:rsid w:val="002C3A01"/>
    <w:rsid w:val="002C5160"/>
    <w:rsid w:val="002C55D5"/>
    <w:rsid w:val="002C6E79"/>
    <w:rsid w:val="002C776B"/>
    <w:rsid w:val="002D1AFB"/>
    <w:rsid w:val="002D42F0"/>
    <w:rsid w:val="002E04B7"/>
    <w:rsid w:val="002E164B"/>
    <w:rsid w:val="002E1D31"/>
    <w:rsid w:val="002E776B"/>
    <w:rsid w:val="002E7FF8"/>
    <w:rsid w:val="002F68EE"/>
    <w:rsid w:val="003013FC"/>
    <w:rsid w:val="00304F2A"/>
    <w:rsid w:val="003050E7"/>
    <w:rsid w:val="00307DD6"/>
    <w:rsid w:val="00310AF8"/>
    <w:rsid w:val="00310E66"/>
    <w:rsid w:val="003128C8"/>
    <w:rsid w:val="003139BC"/>
    <w:rsid w:val="00314D0C"/>
    <w:rsid w:val="00325239"/>
    <w:rsid w:val="0032646B"/>
    <w:rsid w:val="003265B1"/>
    <w:rsid w:val="00326FA1"/>
    <w:rsid w:val="003276BF"/>
    <w:rsid w:val="00331564"/>
    <w:rsid w:val="00331BE9"/>
    <w:rsid w:val="00337E4D"/>
    <w:rsid w:val="0034035A"/>
    <w:rsid w:val="00342274"/>
    <w:rsid w:val="00344B57"/>
    <w:rsid w:val="00346E6D"/>
    <w:rsid w:val="003514A4"/>
    <w:rsid w:val="00352142"/>
    <w:rsid w:val="003521AE"/>
    <w:rsid w:val="003542DD"/>
    <w:rsid w:val="0035553A"/>
    <w:rsid w:val="0035720F"/>
    <w:rsid w:val="00357B1A"/>
    <w:rsid w:val="00361F38"/>
    <w:rsid w:val="00362C95"/>
    <w:rsid w:val="00363296"/>
    <w:rsid w:val="00367964"/>
    <w:rsid w:val="00377B66"/>
    <w:rsid w:val="003823AE"/>
    <w:rsid w:val="003844D5"/>
    <w:rsid w:val="00385131"/>
    <w:rsid w:val="003854C8"/>
    <w:rsid w:val="003861C4"/>
    <w:rsid w:val="00387E36"/>
    <w:rsid w:val="003905E6"/>
    <w:rsid w:val="0039299F"/>
    <w:rsid w:val="00394170"/>
    <w:rsid w:val="0039483E"/>
    <w:rsid w:val="00394E3E"/>
    <w:rsid w:val="00395345"/>
    <w:rsid w:val="00395DA2"/>
    <w:rsid w:val="00396FD8"/>
    <w:rsid w:val="003A628A"/>
    <w:rsid w:val="003A7661"/>
    <w:rsid w:val="003B023F"/>
    <w:rsid w:val="003B1505"/>
    <w:rsid w:val="003B264B"/>
    <w:rsid w:val="003B360D"/>
    <w:rsid w:val="003C16FB"/>
    <w:rsid w:val="003C5465"/>
    <w:rsid w:val="003C63E6"/>
    <w:rsid w:val="003C6FB5"/>
    <w:rsid w:val="003C710C"/>
    <w:rsid w:val="003D0CE0"/>
    <w:rsid w:val="003D2837"/>
    <w:rsid w:val="003D7EBF"/>
    <w:rsid w:val="003E2DA5"/>
    <w:rsid w:val="003E4B4A"/>
    <w:rsid w:val="003E4F02"/>
    <w:rsid w:val="003E6B4C"/>
    <w:rsid w:val="003F21FA"/>
    <w:rsid w:val="003F3A16"/>
    <w:rsid w:val="003F4EA0"/>
    <w:rsid w:val="003F68D9"/>
    <w:rsid w:val="004106DD"/>
    <w:rsid w:val="004153BC"/>
    <w:rsid w:val="00416D9B"/>
    <w:rsid w:val="00417398"/>
    <w:rsid w:val="00417EDF"/>
    <w:rsid w:val="00420A1B"/>
    <w:rsid w:val="00422DD2"/>
    <w:rsid w:val="00426019"/>
    <w:rsid w:val="00431AF1"/>
    <w:rsid w:val="00436868"/>
    <w:rsid w:val="00436FD8"/>
    <w:rsid w:val="004377EB"/>
    <w:rsid w:val="00437A3A"/>
    <w:rsid w:val="0044079A"/>
    <w:rsid w:val="00441D1F"/>
    <w:rsid w:val="00441D46"/>
    <w:rsid w:val="00447F8C"/>
    <w:rsid w:val="004506F7"/>
    <w:rsid w:val="0045317C"/>
    <w:rsid w:val="004554CA"/>
    <w:rsid w:val="004610E6"/>
    <w:rsid w:val="004627D3"/>
    <w:rsid w:val="00464558"/>
    <w:rsid w:val="00465070"/>
    <w:rsid w:val="0047572D"/>
    <w:rsid w:val="0047578E"/>
    <w:rsid w:val="004828AF"/>
    <w:rsid w:val="00483EF7"/>
    <w:rsid w:val="00484D28"/>
    <w:rsid w:val="00485D0D"/>
    <w:rsid w:val="00487A29"/>
    <w:rsid w:val="00491A9A"/>
    <w:rsid w:val="00497F62"/>
    <w:rsid w:val="004A07D7"/>
    <w:rsid w:val="004A0FB9"/>
    <w:rsid w:val="004A1615"/>
    <w:rsid w:val="004A74A3"/>
    <w:rsid w:val="004B0024"/>
    <w:rsid w:val="004B3F7E"/>
    <w:rsid w:val="004B4C10"/>
    <w:rsid w:val="004C3FD1"/>
    <w:rsid w:val="004C4211"/>
    <w:rsid w:val="004C4A88"/>
    <w:rsid w:val="004C5E2A"/>
    <w:rsid w:val="004C621D"/>
    <w:rsid w:val="004D1378"/>
    <w:rsid w:val="004D19ED"/>
    <w:rsid w:val="004D4013"/>
    <w:rsid w:val="004D5610"/>
    <w:rsid w:val="004E06B0"/>
    <w:rsid w:val="004E419E"/>
    <w:rsid w:val="004E6FF6"/>
    <w:rsid w:val="004F0421"/>
    <w:rsid w:val="005004CC"/>
    <w:rsid w:val="00502E37"/>
    <w:rsid w:val="005043AF"/>
    <w:rsid w:val="00505952"/>
    <w:rsid w:val="00506594"/>
    <w:rsid w:val="00506B34"/>
    <w:rsid w:val="00520729"/>
    <w:rsid w:val="00522A23"/>
    <w:rsid w:val="00534CA1"/>
    <w:rsid w:val="0053506D"/>
    <w:rsid w:val="00540089"/>
    <w:rsid w:val="0054163F"/>
    <w:rsid w:val="00542293"/>
    <w:rsid w:val="00552A6D"/>
    <w:rsid w:val="00554DCD"/>
    <w:rsid w:val="0055576C"/>
    <w:rsid w:val="00556053"/>
    <w:rsid w:val="005611AC"/>
    <w:rsid w:val="00570465"/>
    <w:rsid w:val="0057089A"/>
    <w:rsid w:val="005724E6"/>
    <w:rsid w:val="0057381A"/>
    <w:rsid w:val="00574173"/>
    <w:rsid w:val="0057453F"/>
    <w:rsid w:val="00576AF3"/>
    <w:rsid w:val="005836E3"/>
    <w:rsid w:val="00583C5A"/>
    <w:rsid w:val="0058498A"/>
    <w:rsid w:val="00585281"/>
    <w:rsid w:val="0058563A"/>
    <w:rsid w:val="005923AE"/>
    <w:rsid w:val="00592762"/>
    <w:rsid w:val="00596897"/>
    <w:rsid w:val="00597800"/>
    <w:rsid w:val="005A1812"/>
    <w:rsid w:val="005A2026"/>
    <w:rsid w:val="005A276A"/>
    <w:rsid w:val="005A3AC4"/>
    <w:rsid w:val="005A6F87"/>
    <w:rsid w:val="005A7527"/>
    <w:rsid w:val="005B1BC8"/>
    <w:rsid w:val="005C350B"/>
    <w:rsid w:val="005C5ED9"/>
    <w:rsid w:val="005D040B"/>
    <w:rsid w:val="005D2BD4"/>
    <w:rsid w:val="005D3F58"/>
    <w:rsid w:val="005D4087"/>
    <w:rsid w:val="005D43E6"/>
    <w:rsid w:val="005D6C09"/>
    <w:rsid w:val="005E06A1"/>
    <w:rsid w:val="005E2794"/>
    <w:rsid w:val="005E32D8"/>
    <w:rsid w:val="005E7F8A"/>
    <w:rsid w:val="005F03EE"/>
    <w:rsid w:val="00601EB2"/>
    <w:rsid w:val="006030C3"/>
    <w:rsid w:val="00603AAC"/>
    <w:rsid w:val="00605C10"/>
    <w:rsid w:val="00607816"/>
    <w:rsid w:val="00612913"/>
    <w:rsid w:val="00612AB4"/>
    <w:rsid w:val="00616AF8"/>
    <w:rsid w:val="00616BFB"/>
    <w:rsid w:val="006235F7"/>
    <w:rsid w:val="006326CD"/>
    <w:rsid w:val="006346B6"/>
    <w:rsid w:val="00634AEC"/>
    <w:rsid w:val="006357D5"/>
    <w:rsid w:val="006402F6"/>
    <w:rsid w:val="00640998"/>
    <w:rsid w:val="00642361"/>
    <w:rsid w:val="00647101"/>
    <w:rsid w:val="006523B7"/>
    <w:rsid w:val="00660C56"/>
    <w:rsid w:val="00661F0F"/>
    <w:rsid w:val="006623C1"/>
    <w:rsid w:val="00665A94"/>
    <w:rsid w:val="0066680C"/>
    <w:rsid w:val="0066707E"/>
    <w:rsid w:val="00670D5C"/>
    <w:rsid w:val="006725EA"/>
    <w:rsid w:val="00673500"/>
    <w:rsid w:val="0067408D"/>
    <w:rsid w:val="006775D3"/>
    <w:rsid w:val="006803D7"/>
    <w:rsid w:val="00680CC5"/>
    <w:rsid w:val="00685C1D"/>
    <w:rsid w:val="006905F2"/>
    <w:rsid w:val="00693089"/>
    <w:rsid w:val="0069724C"/>
    <w:rsid w:val="006A7F55"/>
    <w:rsid w:val="006B31F8"/>
    <w:rsid w:val="006C0E64"/>
    <w:rsid w:val="006C121A"/>
    <w:rsid w:val="006C162B"/>
    <w:rsid w:val="006C2E12"/>
    <w:rsid w:val="006C5A9A"/>
    <w:rsid w:val="006C6E28"/>
    <w:rsid w:val="006D1A16"/>
    <w:rsid w:val="006D22E2"/>
    <w:rsid w:val="006D3F7E"/>
    <w:rsid w:val="006D5961"/>
    <w:rsid w:val="006E10F1"/>
    <w:rsid w:val="006E1846"/>
    <w:rsid w:val="006E2009"/>
    <w:rsid w:val="006E3B1C"/>
    <w:rsid w:val="006E7C47"/>
    <w:rsid w:val="006F2163"/>
    <w:rsid w:val="006F68CA"/>
    <w:rsid w:val="00700301"/>
    <w:rsid w:val="00700604"/>
    <w:rsid w:val="00701608"/>
    <w:rsid w:val="007029ED"/>
    <w:rsid w:val="00704E37"/>
    <w:rsid w:val="0071070E"/>
    <w:rsid w:val="00714268"/>
    <w:rsid w:val="007154EB"/>
    <w:rsid w:val="00720357"/>
    <w:rsid w:val="007235B9"/>
    <w:rsid w:val="007236DB"/>
    <w:rsid w:val="007237CA"/>
    <w:rsid w:val="0072461A"/>
    <w:rsid w:val="00724B32"/>
    <w:rsid w:val="00726336"/>
    <w:rsid w:val="007277AB"/>
    <w:rsid w:val="007350E4"/>
    <w:rsid w:val="007361D0"/>
    <w:rsid w:val="00744862"/>
    <w:rsid w:val="007456FF"/>
    <w:rsid w:val="00747EA9"/>
    <w:rsid w:val="00750C7B"/>
    <w:rsid w:val="00751DCE"/>
    <w:rsid w:val="007530F5"/>
    <w:rsid w:val="00755314"/>
    <w:rsid w:val="007575EC"/>
    <w:rsid w:val="00762858"/>
    <w:rsid w:val="0076484E"/>
    <w:rsid w:val="007700D8"/>
    <w:rsid w:val="0077052A"/>
    <w:rsid w:val="00770B2B"/>
    <w:rsid w:val="00774F77"/>
    <w:rsid w:val="00775B23"/>
    <w:rsid w:val="007762B6"/>
    <w:rsid w:val="00785E9F"/>
    <w:rsid w:val="007903FB"/>
    <w:rsid w:val="00793286"/>
    <w:rsid w:val="0079453A"/>
    <w:rsid w:val="0079563E"/>
    <w:rsid w:val="00796C7D"/>
    <w:rsid w:val="007970B6"/>
    <w:rsid w:val="007A052D"/>
    <w:rsid w:val="007A238C"/>
    <w:rsid w:val="007A2F3A"/>
    <w:rsid w:val="007A4A25"/>
    <w:rsid w:val="007B2AAB"/>
    <w:rsid w:val="007B4A14"/>
    <w:rsid w:val="007B51EB"/>
    <w:rsid w:val="007C1C79"/>
    <w:rsid w:val="007C2D19"/>
    <w:rsid w:val="007C30D3"/>
    <w:rsid w:val="007C6271"/>
    <w:rsid w:val="007D0F81"/>
    <w:rsid w:val="007D3188"/>
    <w:rsid w:val="007D616B"/>
    <w:rsid w:val="007E163A"/>
    <w:rsid w:val="007E3AC5"/>
    <w:rsid w:val="007E45FF"/>
    <w:rsid w:val="007F0DDE"/>
    <w:rsid w:val="007F1366"/>
    <w:rsid w:val="007F22F6"/>
    <w:rsid w:val="007F363F"/>
    <w:rsid w:val="007F6740"/>
    <w:rsid w:val="007F6756"/>
    <w:rsid w:val="007F7EC5"/>
    <w:rsid w:val="00802513"/>
    <w:rsid w:val="008025DC"/>
    <w:rsid w:val="00804702"/>
    <w:rsid w:val="00810557"/>
    <w:rsid w:val="008123E9"/>
    <w:rsid w:val="008130AB"/>
    <w:rsid w:val="0081542B"/>
    <w:rsid w:val="00821537"/>
    <w:rsid w:val="008249CC"/>
    <w:rsid w:val="00824A98"/>
    <w:rsid w:val="00825937"/>
    <w:rsid w:val="0082692F"/>
    <w:rsid w:val="008303C1"/>
    <w:rsid w:val="0083070F"/>
    <w:rsid w:val="00834B26"/>
    <w:rsid w:val="00837A95"/>
    <w:rsid w:val="00840021"/>
    <w:rsid w:val="00840171"/>
    <w:rsid w:val="00842BD0"/>
    <w:rsid w:val="00843CB9"/>
    <w:rsid w:val="0084616E"/>
    <w:rsid w:val="00847D18"/>
    <w:rsid w:val="00850203"/>
    <w:rsid w:val="00852F62"/>
    <w:rsid w:val="00862A29"/>
    <w:rsid w:val="00862A5A"/>
    <w:rsid w:val="00865684"/>
    <w:rsid w:val="0087473A"/>
    <w:rsid w:val="00876881"/>
    <w:rsid w:val="00880C08"/>
    <w:rsid w:val="00881D84"/>
    <w:rsid w:val="008835F7"/>
    <w:rsid w:val="00884E5B"/>
    <w:rsid w:val="00886F5E"/>
    <w:rsid w:val="00887615"/>
    <w:rsid w:val="00893C63"/>
    <w:rsid w:val="00896E63"/>
    <w:rsid w:val="008A342F"/>
    <w:rsid w:val="008B1B14"/>
    <w:rsid w:val="008B6161"/>
    <w:rsid w:val="008B6A04"/>
    <w:rsid w:val="008C05F8"/>
    <w:rsid w:val="008C1C3F"/>
    <w:rsid w:val="008C21C5"/>
    <w:rsid w:val="008C2F60"/>
    <w:rsid w:val="008C51A2"/>
    <w:rsid w:val="008C634F"/>
    <w:rsid w:val="008C6468"/>
    <w:rsid w:val="008E25CD"/>
    <w:rsid w:val="008E357A"/>
    <w:rsid w:val="008E3AB2"/>
    <w:rsid w:val="008E49F3"/>
    <w:rsid w:val="008E7DD4"/>
    <w:rsid w:val="008F07D0"/>
    <w:rsid w:val="008F2E1D"/>
    <w:rsid w:val="00900230"/>
    <w:rsid w:val="00900CC7"/>
    <w:rsid w:val="00900EC4"/>
    <w:rsid w:val="009040E4"/>
    <w:rsid w:val="009047DA"/>
    <w:rsid w:val="00907DAA"/>
    <w:rsid w:val="00910C56"/>
    <w:rsid w:val="009117AE"/>
    <w:rsid w:val="00912820"/>
    <w:rsid w:val="009145BE"/>
    <w:rsid w:val="009172C1"/>
    <w:rsid w:val="009207FC"/>
    <w:rsid w:val="009227AA"/>
    <w:rsid w:val="00922CD2"/>
    <w:rsid w:val="00923E93"/>
    <w:rsid w:val="00927EDF"/>
    <w:rsid w:val="009314BA"/>
    <w:rsid w:val="009367BD"/>
    <w:rsid w:val="00946963"/>
    <w:rsid w:val="00954464"/>
    <w:rsid w:val="009570B8"/>
    <w:rsid w:val="00960D98"/>
    <w:rsid w:val="0096316C"/>
    <w:rsid w:val="009656D7"/>
    <w:rsid w:val="009730FA"/>
    <w:rsid w:val="0098005A"/>
    <w:rsid w:val="009838F3"/>
    <w:rsid w:val="00987C88"/>
    <w:rsid w:val="009925BB"/>
    <w:rsid w:val="00993AA5"/>
    <w:rsid w:val="0099411A"/>
    <w:rsid w:val="009943FD"/>
    <w:rsid w:val="00994CDF"/>
    <w:rsid w:val="00996E60"/>
    <w:rsid w:val="009A5353"/>
    <w:rsid w:val="009B01D3"/>
    <w:rsid w:val="009B131E"/>
    <w:rsid w:val="009B5CC9"/>
    <w:rsid w:val="009B61E7"/>
    <w:rsid w:val="009B73A6"/>
    <w:rsid w:val="009C083F"/>
    <w:rsid w:val="009C1836"/>
    <w:rsid w:val="009C346B"/>
    <w:rsid w:val="009C3653"/>
    <w:rsid w:val="009C493F"/>
    <w:rsid w:val="009C6020"/>
    <w:rsid w:val="009C604E"/>
    <w:rsid w:val="009D152C"/>
    <w:rsid w:val="009D3EF8"/>
    <w:rsid w:val="009D4878"/>
    <w:rsid w:val="009E163C"/>
    <w:rsid w:val="009E6550"/>
    <w:rsid w:val="009E6760"/>
    <w:rsid w:val="009F0A76"/>
    <w:rsid w:val="009F1C85"/>
    <w:rsid w:val="009F3FF3"/>
    <w:rsid w:val="009F4B29"/>
    <w:rsid w:val="009F56AC"/>
    <w:rsid w:val="00A00240"/>
    <w:rsid w:val="00A00521"/>
    <w:rsid w:val="00A01328"/>
    <w:rsid w:val="00A01A23"/>
    <w:rsid w:val="00A03FCE"/>
    <w:rsid w:val="00A04CF3"/>
    <w:rsid w:val="00A11D7D"/>
    <w:rsid w:val="00A15485"/>
    <w:rsid w:val="00A15B41"/>
    <w:rsid w:val="00A16E6B"/>
    <w:rsid w:val="00A17B6B"/>
    <w:rsid w:val="00A20493"/>
    <w:rsid w:val="00A2122B"/>
    <w:rsid w:val="00A25816"/>
    <w:rsid w:val="00A33A2B"/>
    <w:rsid w:val="00A33EE5"/>
    <w:rsid w:val="00A35118"/>
    <w:rsid w:val="00A3667C"/>
    <w:rsid w:val="00A40E1E"/>
    <w:rsid w:val="00A44ABB"/>
    <w:rsid w:val="00A4617F"/>
    <w:rsid w:val="00A461F2"/>
    <w:rsid w:val="00A54CA1"/>
    <w:rsid w:val="00A577A1"/>
    <w:rsid w:val="00A60EA7"/>
    <w:rsid w:val="00A67DED"/>
    <w:rsid w:val="00A729CF"/>
    <w:rsid w:val="00A74DB6"/>
    <w:rsid w:val="00A77B34"/>
    <w:rsid w:val="00A84369"/>
    <w:rsid w:val="00A90130"/>
    <w:rsid w:val="00A9597C"/>
    <w:rsid w:val="00A96262"/>
    <w:rsid w:val="00AA03D4"/>
    <w:rsid w:val="00AA15BC"/>
    <w:rsid w:val="00AA2B30"/>
    <w:rsid w:val="00AA31B9"/>
    <w:rsid w:val="00AC28B4"/>
    <w:rsid w:val="00AC5540"/>
    <w:rsid w:val="00AC5B55"/>
    <w:rsid w:val="00AC6124"/>
    <w:rsid w:val="00AC792C"/>
    <w:rsid w:val="00AD0794"/>
    <w:rsid w:val="00AD0F28"/>
    <w:rsid w:val="00AD27DE"/>
    <w:rsid w:val="00AD4F11"/>
    <w:rsid w:val="00AE1699"/>
    <w:rsid w:val="00AE2291"/>
    <w:rsid w:val="00AE2EB6"/>
    <w:rsid w:val="00AE3069"/>
    <w:rsid w:val="00AF2A4A"/>
    <w:rsid w:val="00AF50A5"/>
    <w:rsid w:val="00AF575C"/>
    <w:rsid w:val="00AF5A3F"/>
    <w:rsid w:val="00B02EDC"/>
    <w:rsid w:val="00B076B6"/>
    <w:rsid w:val="00B1023F"/>
    <w:rsid w:val="00B161BF"/>
    <w:rsid w:val="00B16C9A"/>
    <w:rsid w:val="00B206C9"/>
    <w:rsid w:val="00B23061"/>
    <w:rsid w:val="00B23904"/>
    <w:rsid w:val="00B26E9F"/>
    <w:rsid w:val="00B33B3E"/>
    <w:rsid w:val="00B351D6"/>
    <w:rsid w:val="00B3594C"/>
    <w:rsid w:val="00B35A93"/>
    <w:rsid w:val="00B372CA"/>
    <w:rsid w:val="00B37FDE"/>
    <w:rsid w:val="00B4232D"/>
    <w:rsid w:val="00B43676"/>
    <w:rsid w:val="00B45246"/>
    <w:rsid w:val="00B504DD"/>
    <w:rsid w:val="00B50CE4"/>
    <w:rsid w:val="00B50DE0"/>
    <w:rsid w:val="00B51602"/>
    <w:rsid w:val="00B52FC6"/>
    <w:rsid w:val="00B57F6C"/>
    <w:rsid w:val="00B62825"/>
    <w:rsid w:val="00B64985"/>
    <w:rsid w:val="00B67079"/>
    <w:rsid w:val="00B734CF"/>
    <w:rsid w:val="00B73E3F"/>
    <w:rsid w:val="00B80915"/>
    <w:rsid w:val="00B80DDF"/>
    <w:rsid w:val="00B826E6"/>
    <w:rsid w:val="00B82F7F"/>
    <w:rsid w:val="00B83B32"/>
    <w:rsid w:val="00B866F8"/>
    <w:rsid w:val="00B868B8"/>
    <w:rsid w:val="00B877ED"/>
    <w:rsid w:val="00B91033"/>
    <w:rsid w:val="00B9190C"/>
    <w:rsid w:val="00B9211B"/>
    <w:rsid w:val="00B93739"/>
    <w:rsid w:val="00B9450E"/>
    <w:rsid w:val="00B947B2"/>
    <w:rsid w:val="00B95353"/>
    <w:rsid w:val="00B95381"/>
    <w:rsid w:val="00BA13EF"/>
    <w:rsid w:val="00BA296A"/>
    <w:rsid w:val="00BA3F1A"/>
    <w:rsid w:val="00BA460D"/>
    <w:rsid w:val="00BA72E7"/>
    <w:rsid w:val="00BB20E5"/>
    <w:rsid w:val="00BB2491"/>
    <w:rsid w:val="00BB43F8"/>
    <w:rsid w:val="00BC3AE5"/>
    <w:rsid w:val="00BC5F22"/>
    <w:rsid w:val="00BC6661"/>
    <w:rsid w:val="00BC67F7"/>
    <w:rsid w:val="00BC7613"/>
    <w:rsid w:val="00BC7855"/>
    <w:rsid w:val="00BD021E"/>
    <w:rsid w:val="00BD0904"/>
    <w:rsid w:val="00BD4C1D"/>
    <w:rsid w:val="00BD5B87"/>
    <w:rsid w:val="00BD5D7F"/>
    <w:rsid w:val="00BE0C20"/>
    <w:rsid w:val="00BE5553"/>
    <w:rsid w:val="00BE69F5"/>
    <w:rsid w:val="00BF56F8"/>
    <w:rsid w:val="00BF614E"/>
    <w:rsid w:val="00C002E9"/>
    <w:rsid w:val="00C0551A"/>
    <w:rsid w:val="00C07A00"/>
    <w:rsid w:val="00C07E98"/>
    <w:rsid w:val="00C20A69"/>
    <w:rsid w:val="00C216BF"/>
    <w:rsid w:val="00C218DF"/>
    <w:rsid w:val="00C231B4"/>
    <w:rsid w:val="00C23973"/>
    <w:rsid w:val="00C267AE"/>
    <w:rsid w:val="00C278BD"/>
    <w:rsid w:val="00C30AAF"/>
    <w:rsid w:val="00C33128"/>
    <w:rsid w:val="00C34B6C"/>
    <w:rsid w:val="00C35082"/>
    <w:rsid w:val="00C3558E"/>
    <w:rsid w:val="00C376BC"/>
    <w:rsid w:val="00C40731"/>
    <w:rsid w:val="00C40F3D"/>
    <w:rsid w:val="00C41521"/>
    <w:rsid w:val="00C4726A"/>
    <w:rsid w:val="00C47CEA"/>
    <w:rsid w:val="00C6301C"/>
    <w:rsid w:val="00C718A3"/>
    <w:rsid w:val="00C7623C"/>
    <w:rsid w:val="00C76E2D"/>
    <w:rsid w:val="00C80F29"/>
    <w:rsid w:val="00C82436"/>
    <w:rsid w:val="00C85A4F"/>
    <w:rsid w:val="00C874A5"/>
    <w:rsid w:val="00C90DA8"/>
    <w:rsid w:val="00C90FDB"/>
    <w:rsid w:val="00C92416"/>
    <w:rsid w:val="00C92497"/>
    <w:rsid w:val="00C95AB0"/>
    <w:rsid w:val="00CA196E"/>
    <w:rsid w:val="00CA3420"/>
    <w:rsid w:val="00CA6720"/>
    <w:rsid w:val="00CB0DCC"/>
    <w:rsid w:val="00CB4902"/>
    <w:rsid w:val="00CC0AF4"/>
    <w:rsid w:val="00CC61FB"/>
    <w:rsid w:val="00CD4CD7"/>
    <w:rsid w:val="00CD58F3"/>
    <w:rsid w:val="00CD6FEC"/>
    <w:rsid w:val="00CD7F94"/>
    <w:rsid w:val="00CE3C95"/>
    <w:rsid w:val="00CF3B48"/>
    <w:rsid w:val="00CF3F20"/>
    <w:rsid w:val="00CF69C6"/>
    <w:rsid w:val="00D03ED4"/>
    <w:rsid w:val="00D0448B"/>
    <w:rsid w:val="00D04979"/>
    <w:rsid w:val="00D04FA1"/>
    <w:rsid w:val="00D12205"/>
    <w:rsid w:val="00D15320"/>
    <w:rsid w:val="00D2255F"/>
    <w:rsid w:val="00D23002"/>
    <w:rsid w:val="00D2326F"/>
    <w:rsid w:val="00D253A2"/>
    <w:rsid w:val="00D25511"/>
    <w:rsid w:val="00D26C15"/>
    <w:rsid w:val="00D26E1E"/>
    <w:rsid w:val="00D2727E"/>
    <w:rsid w:val="00D30207"/>
    <w:rsid w:val="00D362C1"/>
    <w:rsid w:val="00D370D2"/>
    <w:rsid w:val="00D37E12"/>
    <w:rsid w:val="00D40331"/>
    <w:rsid w:val="00D41229"/>
    <w:rsid w:val="00D43BCB"/>
    <w:rsid w:val="00D44769"/>
    <w:rsid w:val="00D45FD5"/>
    <w:rsid w:val="00D46106"/>
    <w:rsid w:val="00D51990"/>
    <w:rsid w:val="00D52E5F"/>
    <w:rsid w:val="00D54A0F"/>
    <w:rsid w:val="00D551F6"/>
    <w:rsid w:val="00D56482"/>
    <w:rsid w:val="00D56F81"/>
    <w:rsid w:val="00D578D3"/>
    <w:rsid w:val="00D62665"/>
    <w:rsid w:val="00D62C23"/>
    <w:rsid w:val="00D65123"/>
    <w:rsid w:val="00D724D2"/>
    <w:rsid w:val="00D733B2"/>
    <w:rsid w:val="00D73E0C"/>
    <w:rsid w:val="00D77A4C"/>
    <w:rsid w:val="00D83288"/>
    <w:rsid w:val="00D85ACA"/>
    <w:rsid w:val="00D9365D"/>
    <w:rsid w:val="00D94F6A"/>
    <w:rsid w:val="00DA09A4"/>
    <w:rsid w:val="00DA2F6C"/>
    <w:rsid w:val="00DA6669"/>
    <w:rsid w:val="00DB091C"/>
    <w:rsid w:val="00DB30AF"/>
    <w:rsid w:val="00DC21DC"/>
    <w:rsid w:val="00DC5723"/>
    <w:rsid w:val="00DC7176"/>
    <w:rsid w:val="00DC72F3"/>
    <w:rsid w:val="00DC7F97"/>
    <w:rsid w:val="00DD0A2B"/>
    <w:rsid w:val="00DE0776"/>
    <w:rsid w:val="00DE284B"/>
    <w:rsid w:val="00DE7554"/>
    <w:rsid w:val="00DF0042"/>
    <w:rsid w:val="00DF0270"/>
    <w:rsid w:val="00DF47B0"/>
    <w:rsid w:val="00DF4A62"/>
    <w:rsid w:val="00DF7D65"/>
    <w:rsid w:val="00E0058C"/>
    <w:rsid w:val="00E01C47"/>
    <w:rsid w:val="00E01CCE"/>
    <w:rsid w:val="00E04ACC"/>
    <w:rsid w:val="00E12C17"/>
    <w:rsid w:val="00E13821"/>
    <w:rsid w:val="00E14EEE"/>
    <w:rsid w:val="00E3060C"/>
    <w:rsid w:val="00E316F1"/>
    <w:rsid w:val="00E3172C"/>
    <w:rsid w:val="00E31A2E"/>
    <w:rsid w:val="00E32DF8"/>
    <w:rsid w:val="00E33E51"/>
    <w:rsid w:val="00E34648"/>
    <w:rsid w:val="00E3512D"/>
    <w:rsid w:val="00E36A2D"/>
    <w:rsid w:val="00E41605"/>
    <w:rsid w:val="00E42A06"/>
    <w:rsid w:val="00E42E5C"/>
    <w:rsid w:val="00E45410"/>
    <w:rsid w:val="00E45EB1"/>
    <w:rsid w:val="00E46156"/>
    <w:rsid w:val="00E50C16"/>
    <w:rsid w:val="00E53B07"/>
    <w:rsid w:val="00E53DD5"/>
    <w:rsid w:val="00E5511F"/>
    <w:rsid w:val="00E603F7"/>
    <w:rsid w:val="00E60413"/>
    <w:rsid w:val="00E6434C"/>
    <w:rsid w:val="00E652AA"/>
    <w:rsid w:val="00E67889"/>
    <w:rsid w:val="00E67EDB"/>
    <w:rsid w:val="00E748E9"/>
    <w:rsid w:val="00E7622A"/>
    <w:rsid w:val="00E778E6"/>
    <w:rsid w:val="00E83268"/>
    <w:rsid w:val="00E840D7"/>
    <w:rsid w:val="00E912AB"/>
    <w:rsid w:val="00E91385"/>
    <w:rsid w:val="00E937BE"/>
    <w:rsid w:val="00E94828"/>
    <w:rsid w:val="00E94BFD"/>
    <w:rsid w:val="00EA303B"/>
    <w:rsid w:val="00EA48EE"/>
    <w:rsid w:val="00EA5FCD"/>
    <w:rsid w:val="00EA661A"/>
    <w:rsid w:val="00EA7EF1"/>
    <w:rsid w:val="00EB00FD"/>
    <w:rsid w:val="00EB1B6E"/>
    <w:rsid w:val="00EB28C8"/>
    <w:rsid w:val="00EB5A4E"/>
    <w:rsid w:val="00EC10E8"/>
    <w:rsid w:val="00EC26A2"/>
    <w:rsid w:val="00EC7566"/>
    <w:rsid w:val="00ED1919"/>
    <w:rsid w:val="00ED1BF7"/>
    <w:rsid w:val="00ED25D5"/>
    <w:rsid w:val="00EE09D0"/>
    <w:rsid w:val="00EE5CD9"/>
    <w:rsid w:val="00EF08D1"/>
    <w:rsid w:val="00EF6536"/>
    <w:rsid w:val="00EF6831"/>
    <w:rsid w:val="00F02CD9"/>
    <w:rsid w:val="00F04BDD"/>
    <w:rsid w:val="00F11C08"/>
    <w:rsid w:val="00F134AF"/>
    <w:rsid w:val="00F146E1"/>
    <w:rsid w:val="00F15A09"/>
    <w:rsid w:val="00F21C8C"/>
    <w:rsid w:val="00F25CF8"/>
    <w:rsid w:val="00F268DF"/>
    <w:rsid w:val="00F27456"/>
    <w:rsid w:val="00F31C77"/>
    <w:rsid w:val="00F32BFC"/>
    <w:rsid w:val="00F344D6"/>
    <w:rsid w:val="00F34FD9"/>
    <w:rsid w:val="00F402D5"/>
    <w:rsid w:val="00F4578F"/>
    <w:rsid w:val="00F5204C"/>
    <w:rsid w:val="00F52232"/>
    <w:rsid w:val="00F52AA0"/>
    <w:rsid w:val="00F6341D"/>
    <w:rsid w:val="00F6381C"/>
    <w:rsid w:val="00F7386C"/>
    <w:rsid w:val="00F74902"/>
    <w:rsid w:val="00F8516D"/>
    <w:rsid w:val="00F90440"/>
    <w:rsid w:val="00F9144F"/>
    <w:rsid w:val="00F959C0"/>
    <w:rsid w:val="00FA46C7"/>
    <w:rsid w:val="00FA6D57"/>
    <w:rsid w:val="00FB1F81"/>
    <w:rsid w:val="00FB22D8"/>
    <w:rsid w:val="00FB369E"/>
    <w:rsid w:val="00FB4222"/>
    <w:rsid w:val="00FB5C9E"/>
    <w:rsid w:val="00FC0687"/>
    <w:rsid w:val="00FC47E6"/>
    <w:rsid w:val="00FC5E5F"/>
    <w:rsid w:val="00FC6984"/>
    <w:rsid w:val="00FD000D"/>
    <w:rsid w:val="00FD1481"/>
    <w:rsid w:val="00FD33E9"/>
    <w:rsid w:val="00FE2690"/>
    <w:rsid w:val="00FF3D7E"/>
    <w:rsid w:val="00FF47CB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6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6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6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5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1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3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Carolyn E.</dc:creator>
  <cp:lastModifiedBy>Reed, Carolyn E.</cp:lastModifiedBy>
  <cp:revision>2</cp:revision>
  <dcterms:created xsi:type="dcterms:W3CDTF">2015-02-20T21:08:00Z</dcterms:created>
  <dcterms:modified xsi:type="dcterms:W3CDTF">2015-02-20T21:08:00Z</dcterms:modified>
</cp:coreProperties>
</file>