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362" w:rsidRPr="00154362" w:rsidRDefault="00154362" w:rsidP="00154362">
      <w:pPr>
        <w:rPr>
          <w:b/>
        </w:rPr>
      </w:pPr>
      <w:r w:rsidRPr="00154362">
        <w:rPr>
          <w:b/>
        </w:rPr>
        <w:t>New Entrant Documentation—Procedures and Documentation Location</w:t>
      </w:r>
    </w:p>
    <w:p w:rsidR="00A157CC" w:rsidRDefault="00A157CC"/>
    <w:p w:rsidR="00A157CC" w:rsidRDefault="00A157CC" w:rsidP="00A157CC">
      <w:pPr>
        <w:jc w:val="left"/>
      </w:pPr>
    </w:p>
    <w:p w:rsidR="00A77F19" w:rsidRDefault="00A77F19" w:rsidP="00A157CC">
      <w:pPr>
        <w:pStyle w:val="ListParagraph"/>
        <w:numPr>
          <w:ilvl w:val="0"/>
          <w:numId w:val="2"/>
        </w:numPr>
        <w:jc w:val="left"/>
        <w:rPr>
          <w:b/>
        </w:rPr>
      </w:pPr>
      <w:r>
        <w:rPr>
          <w:b/>
        </w:rPr>
        <w:t>How to structure and document the information</w:t>
      </w:r>
    </w:p>
    <w:p w:rsidR="00A77F19" w:rsidRPr="00A77F19" w:rsidRDefault="00A77F19" w:rsidP="00A77F19">
      <w:pPr>
        <w:pStyle w:val="ListParagraph"/>
        <w:numPr>
          <w:ilvl w:val="1"/>
          <w:numId w:val="2"/>
        </w:numPr>
        <w:jc w:val="left"/>
        <w:rPr>
          <w:b/>
        </w:rPr>
      </w:pPr>
      <w:r>
        <w:t>Where to keep it</w:t>
      </w:r>
      <w:r w:rsidR="00F21CE1">
        <w:t>?</w:t>
      </w:r>
      <w:r w:rsidR="00555907">
        <w:t xml:space="preserve"> </w:t>
      </w:r>
    </w:p>
    <w:p w:rsidR="00A77F19" w:rsidRPr="00A77F19" w:rsidRDefault="00E5597D" w:rsidP="00555907">
      <w:pPr>
        <w:pStyle w:val="ListParagraph"/>
        <w:numPr>
          <w:ilvl w:val="2"/>
          <w:numId w:val="2"/>
        </w:numPr>
        <w:jc w:val="left"/>
        <w:rPr>
          <w:b/>
        </w:rPr>
      </w:pPr>
      <w:r>
        <w:t>Option 1—</w:t>
      </w:r>
      <w:r w:rsidR="00A77F19">
        <w:t xml:space="preserve">Create new </w:t>
      </w:r>
      <w:r w:rsidR="00275DB3">
        <w:t xml:space="preserve">Procedures Document to keep under the Texas SET </w:t>
      </w:r>
      <w:r w:rsidR="00F8682B">
        <w:t xml:space="preserve">Working Group </w:t>
      </w:r>
      <w:r w:rsidR="00275DB3">
        <w:t>key documents.</w:t>
      </w:r>
    </w:p>
    <w:p w:rsidR="00A77F19" w:rsidRPr="00A77F19" w:rsidRDefault="00A77F19" w:rsidP="00A77F19">
      <w:pPr>
        <w:pStyle w:val="ListParagraph"/>
        <w:numPr>
          <w:ilvl w:val="1"/>
          <w:numId w:val="2"/>
        </w:numPr>
        <w:jc w:val="left"/>
        <w:rPr>
          <w:b/>
        </w:rPr>
      </w:pPr>
      <w:r>
        <w:t>How to tell a new market participant where to go to find the documentation</w:t>
      </w:r>
      <w:r w:rsidR="00F21CE1">
        <w:t xml:space="preserve"> (CR, TDSP)</w:t>
      </w:r>
    </w:p>
    <w:p w:rsidR="00A77F19" w:rsidRPr="0015219D" w:rsidRDefault="00A77F19" w:rsidP="00A77F19">
      <w:pPr>
        <w:pStyle w:val="ListParagraph"/>
        <w:numPr>
          <w:ilvl w:val="1"/>
          <w:numId w:val="2"/>
        </w:numPr>
        <w:jc w:val="left"/>
        <w:rPr>
          <w:b/>
        </w:rPr>
      </w:pPr>
      <w:r>
        <w:t xml:space="preserve">How to incorporate this into Retail 101 training </w:t>
      </w:r>
    </w:p>
    <w:p w:rsidR="0015219D" w:rsidRPr="0015219D" w:rsidRDefault="0015219D" w:rsidP="00A77F19">
      <w:pPr>
        <w:pStyle w:val="ListParagraph"/>
        <w:numPr>
          <w:ilvl w:val="1"/>
          <w:numId w:val="2"/>
        </w:numPr>
        <w:jc w:val="left"/>
      </w:pPr>
      <w:r w:rsidRPr="0015219D">
        <w:t>Create outline</w:t>
      </w:r>
    </w:p>
    <w:p w:rsidR="00F55E15" w:rsidRDefault="00F55E15" w:rsidP="00F55E15">
      <w:pPr>
        <w:jc w:val="left"/>
      </w:pPr>
    </w:p>
    <w:p w:rsidR="00F55E15" w:rsidRPr="00F55E15" w:rsidRDefault="00F55E15" w:rsidP="00F55E15">
      <w:pPr>
        <w:jc w:val="left"/>
        <w:rPr>
          <w:b/>
        </w:rPr>
      </w:pPr>
      <w:r w:rsidRPr="00F55E15">
        <w:rPr>
          <w:b/>
        </w:rPr>
        <w:t>Areas to Document</w:t>
      </w:r>
    </w:p>
    <w:p w:rsidR="00F55E15" w:rsidRPr="00F55E15" w:rsidRDefault="00F55E15" w:rsidP="00F55E15">
      <w:pPr>
        <w:jc w:val="left"/>
      </w:pPr>
    </w:p>
    <w:p w:rsidR="0068554F" w:rsidRPr="0068554F" w:rsidRDefault="0068554F" w:rsidP="00A157CC">
      <w:pPr>
        <w:pStyle w:val="ListParagraph"/>
        <w:numPr>
          <w:ilvl w:val="0"/>
          <w:numId w:val="2"/>
        </w:numPr>
        <w:jc w:val="left"/>
        <w:rPr>
          <w:b/>
        </w:rPr>
      </w:pPr>
      <w:r w:rsidRPr="0068554F">
        <w:rPr>
          <w:b/>
        </w:rPr>
        <w:t>814_20 Maintenance Transaction</w:t>
      </w:r>
      <w:r w:rsidR="00995A79" w:rsidRPr="00995A79">
        <w:rPr>
          <w:b/>
        </w:rPr>
        <w:t xml:space="preserve"> </w:t>
      </w:r>
      <w:r w:rsidR="00995A79">
        <w:rPr>
          <w:b/>
        </w:rPr>
        <w:t>or 867_03 Transaction C</w:t>
      </w:r>
      <w:r w:rsidRPr="0068554F">
        <w:rPr>
          <w:b/>
        </w:rPr>
        <w:t>larification</w:t>
      </w:r>
      <w:r w:rsidR="00995A79">
        <w:rPr>
          <w:b/>
        </w:rPr>
        <w:t xml:space="preserve"> </w:t>
      </w:r>
    </w:p>
    <w:p w:rsidR="00A157CC" w:rsidRDefault="00A157CC" w:rsidP="0068554F">
      <w:pPr>
        <w:pStyle w:val="ListParagraph"/>
        <w:numPr>
          <w:ilvl w:val="1"/>
          <w:numId w:val="2"/>
        </w:numPr>
        <w:jc w:val="left"/>
      </w:pPr>
      <w:r>
        <w:t xml:space="preserve">ESI ID </w:t>
      </w:r>
      <w:r w:rsidR="00BF3C03">
        <w:t>Format</w:t>
      </w:r>
    </w:p>
    <w:p w:rsidR="00990A41" w:rsidRDefault="00606456" w:rsidP="00990A41">
      <w:pPr>
        <w:pStyle w:val="ListParagraph"/>
        <w:numPr>
          <w:ilvl w:val="2"/>
          <w:numId w:val="2"/>
        </w:numPr>
        <w:contextualSpacing w:val="0"/>
        <w:jc w:val="left"/>
      </w:pPr>
      <w:r w:rsidRPr="009C6C0A">
        <w:t>The method used to create ESI IDs-is referenced in Subsection 15.4 Electric Service Identifier of Nodal Protocols Chapter 15 Customer Registration.</w:t>
      </w:r>
    </w:p>
    <w:p w:rsidR="0032691D" w:rsidRPr="009C6C0A" w:rsidRDefault="0032691D" w:rsidP="00990A41">
      <w:pPr>
        <w:pStyle w:val="ListParagraph"/>
        <w:numPr>
          <w:ilvl w:val="2"/>
          <w:numId w:val="2"/>
        </w:numPr>
        <w:contextualSpacing w:val="0"/>
        <w:jc w:val="left"/>
      </w:pPr>
      <w:r>
        <w:t>Reference document from STTF--</w:t>
      </w:r>
      <w:r w:rsidRPr="0032691D">
        <w:rPr>
          <w:b/>
          <w:sz w:val="28"/>
          <w:szCs w:val="28"/>
        </w:rPr>
        <w:t xml:space="preserve"> </w:t>
      </w:r>
      <w:proofErr w:type="spellStart"/>
      <w:r w:rsidRPr="0032691D">
        <w:rPr>
          <w:b/>
        </w:rPr>
        <w:t>Sharyland</w:t>
      </w:r>
      <w:proofErr w:type="spellEnd"/>
      <w:r w:rsidRPr="0032691D">
        <w:rPr>
          <w:b/>
        </w:rPr>
        <w:t xml:space="preserve"> ESI ID Format</w:t>
      </w:r>
    </w:p>
    <w:p w:rsidR="00BF3C03" w:rsidRDefault="00BF3C03" w:rsidP="0068554F">
      <w:pPr>
        <w:pStyle w:val="ListParagraph"/>
        <w:numPr>
          <w:ilvl w:val="1"/>
          <w:numId w:val="2"/>
        </w:numPr>
        <w:jc w:val="left"/>
      </w:pPr>
      <w:r>
        <w:t>Premise Type vs. POLR Customer Class</w:t>
      </w:r>
    </w:p>
    <w:p w:rsidR="00606456" w:rsidRDefault="00606456" w:rsidP="0068554F">
      <w:pPr>
        <w:pStyle w:val="ListParagraph"/>
        <w:numPr>
          <w:ilvl w:val="2"/>
          <w:numId w:val="2"/>
        </w:numPr>
        <w:contextualSpacing w:val="0"/>
        <w:jc w:val="left"/>
      </w:pPr>
      <w:r w:rsidRPr="002266F2">
        <w:t>Difference between methods to update Premise Type and POLR Class in ERCOT system</w:t>
      </w:r>
    </w:p>
    <w:p w:rsidR="00BF3C03" w:rsidRDefault="00BF3C03" w:rsidP="0068554F">
      <w:pPr>
        <w:pStyle w:val="ListParagraph"/>
        <w:numPr>
          <w:ilvl w:val="1"/>
          <w:numId w:val="2"/>
        </w:numPr>
        <w:jc w:val="left"/>
      </w:pPr>
      <w:r>
        <w:t>Metered vs. Unmetered service type</w:t>
      </w:r>
    </w:p>
    <w:p w:rsidR="00606456" w:rsidRDefault="00606456" w:rsidP="0068554F">
      <w:pPr>
        <w:pStyle w:val="ListParagraph"/>
        <w:numPr>
          <w:ilvl w:val="2"/>
          <w:numId w:val="2"/>
        </w:numPr>
        <w:contextualSpacing w:val="0"/>
        <w:jc w:val="left"/>
      </w:pPr>
      <w:r w:rsidRPr="002266F2">
        <w:t>Method used to create 867_03 data for unmetered services</w:t>
      </w:r>
    </w:p>
    <w:p w:rsidR="00BF3C03" w:rsidRDefault="00BF3C03" w:rsidP="0068554F">
      <w:pPr>
        <w:pStyle w:val="ListParagraph"/>
        <w:numPr>
          <w:ilvl w:val="1"/>
          <w:numId w:val="2"/>
        </w:numPr>
        <w:jc w:val="left"/>
      </w:pPr>
      <w:r>
        <w:t>Eligibility vs. Start Date</w:t>
      </w:r>
    </w:p>
    <w:p w:rsidR="00CE05CC" w:rsidRDefault="00CE05CC" w:rsidP="0068554F">
      <w:pPr>
        <w:pStyle w:val="ListParagraph"/>
        <w:numPr>
          <w:ilvl w:val="1"/>
          <w:numId w:val="2"/>
        </w:numPr>
        <w:contextualSpacing w:val="0"/>
        <w:jc w:val="left"/>
      </w:pPr>
      <w:r>
        <w:t>Address Overflow Assignments</w:t>
      </w:r>
    </w:p>
    <w:p w:rsidR="00CE05CC" w:rsidRDefault="00CE05CC" w:rsidP="0068554F">
      <w:pPr>
        <w:pStyle w:val="ListParagraph"/>
        <w:numPr>
          <w:ilvl w:val="2"/>
          <w:numId w:val="2"/>
        </w:numPr>
        <w:contextualSpacing w:val="0"/>
        <w:jc w:val="left"/>
      </w:pPr>
      <w:r w:rsidRPr="002266F2">
        <w:t>Use of TDSP supplemental address field</w:t>
      </w:r>
    </w:p>
    <w:p w:rsidR="00BF3C03" w:rsidRDefault="00BF3C03" w:rsidP="0068554F">
      <w:pPr>
        <w:pStyle w:val="ListParagraph"/>
        <w:numPr>
          <w:ilvl w:val="1"/>
          <w:numId w:val="2"/>
        </w:numPr>
        <w:jc w:val="left"/>
      </w:pPr>
      <w:r>
        <w:t>Station ID</w:t>
      </w:r>
    </w:p>
    <w:p w:rsidR="00BF3C03" w:rsidRDefault="00BF3C03" w:rsidP="0068554F">
      <w:pPr>
        <w:pStyle w:val="ListParagraph"/>
        <w:numPr>
          <w:ilvl w:val="1"/>
          <w:numId w:val="2"/>
        </w:numPr>
        <w:jc w:val="left"/>
      </w:pPr>
      <w:r>
        <w:t>Billing or Meter Reading Cycle for metered vs. unmetered services</w:t>
      </w:r>
    </w:p>
    <w:p w:rsidR="00BF3C03" w:rsidRDefault="00CE05CC" w:rsidP="0068554F">
      <w:pPr>
        <w:pStyle w:val="ListParagraph"/>
        <w:numPr>
          <w:ilvl w:val="2"/>
          <w:numId w:val="2"/>
        </w:numPr>
        <w:jc w:val="left"/>
      </w:pPr>
      <w:r w:rsidRPr="002266F2">
        <w:t>Cycle assignments for unmetered services</w:t>
      </w:r>
    </w:p>
    <w:p w:rsidR="00CE05CC" w:rsidRDefault="00CE05CC" w:rsidP="0068554F">
      <w:pPr>
        <w:pStyle w:val="ListParagraph"/>
        <w:numPr>
          <w:ilvl w:val="1"/>
          <w:numId w:val="2"/>
        </w:numPr>
        <w:jc w:val="left"/>
      </w:pPr>
      <w:r>
        <w:t>Load Profile assignments</w:t>
      </w:r>
    </w:p>
    <w:p w:rsidR="00CE05CC" w:rsidRDefault="00CE05CC" w:rsidP="0068554F">
      <w:pPr>
        <w:pStyle w:val="ListParagraph"/>
        <w:numPr>
          <w:ilvl w:val="2"/>
          <w:numId w:val="2"/>
        </w:numPr>
        <w:jc w:val="left"/>
      </w:pPr>
      <w:r w:rsidRPr="002266F2">
        <w:t>Data updates required to align with loaded read dates at ERCOT</w:t>
      </w:r>
    </w:p>
    <w:p w:rsidR="00756D51" w:rsidRDefault="00756D51" w:rsidP="00756D51">
      <w:pPr>
        <w:pStyle w:val="ListParagraph"/>
        <w:numPr>
          <w:ilvl w:val="2"/>
          <w:numId w:val="2"/>
        </w:numPr>
        <w:contextualSpacing w:val="0"/>
        <w:jc w:val="left"/>
      </w:pPr>
      <w:r>
        <w:t>Profile Code changes must be associated with a Time Slice to correctly load Usage in ERCOT systems.  This is buried in the technical Profile Guides but a reference in RMG is needed.</w:t>
      </w:r>
      <w:bookmarkStart w:id="0" w:name="_GoBack"/>
      <w:bookmarkEnd w:id="0"/>
    </w:p>
    <w:p w:rsidR="008637F9" w:rsidRDefault="008637F9" w:rsidP="008637F9">
      <w:pPr>
        <w:pStyle w:val="ListParagraph"/>
        <w:numPr>
          <w:ilvl w:val="1"/>
          <w:numId w:val="2"/>
        </w:numPr>
        <w:jc w:val="left"/>
      </w:pPr>
      <w:r w:rsidRPr="00802C2B">
        <w:t>Distribu</w:t>
      </w:r>
      <w:r>
        <w:t>tion Loss Factor (DLF) code</w:t>
      </w:r>
    </w:p>
    <w:p w:rsidR="0032691D" w:rsidRDefault="0032691D" w:rsidP="0032691D">
      <w:pPr>
        <w:jc w:val="left"/>
      </w:pPr>
    </w:p>
    <w:p w:rsidR="005C2F5F" w:rsidRPr="00A77F19" w:rsidRDefault="00A77F19" w:rsidP="005C2F5F">
      <w:pPr>
        <w:jc w:val="left"/>
        <w:rPr>
          <w:b/>
        </w:rPr>
      </w:pPr>
      <w:r>
        <w:rPr>
          <w:b/>
        </w:rPr>
        <w:t>List of other items to address</w:t>
      </w:r>
    </w:p>
    <w:p w:rsidR="00BF78B0" w:rsidRPr="00A77F19" w:rsidRDefault="00BF78B0" w:rsidP="0032691D">
      <w:pPr>
        <w:jc w:val="left"/>
        <w:rPr>
          <w:b/>
        </w:rPr>
      </w:pPr>
    </w:p>
    <w:p w:rsidR="009907A1" w:rsidRPr="009907A1" w:rsidRDefault="005C2F5F" w:rsidP="009907A1">
      <w:pPr>
        <w:pStyle w:val="ListParagraph"/>
        <w:numPr>
          <w:ilvl w:val="0"/>
          <w:numId w:val="4"/>
        </w:numPr>
        <w:jc w:val="left"/>
        <w:rPr>
          <w:b/>
        </w:rPr>
      </w:pPr>
      <w:r w:rsidRPr="00493194">
        <w:rPr>
          <w:b/>
        </w:rPr>
        <w:t>Add STTF Transition Documents (Lessons Learned</w:t>
      </w:r>
      <w:r w:rsidR="00A41F00" w:rsidRPr="00493194">
        <w:rPr>
          <w:b/>
        </w:rPr>
        <w:t>) to</w:t>
      </w:r>
      <w:r w:rsidRPr="00493194">
        <w:rPr>
          <w:b/>
        </w:rPr>
        <w:t xml:space="preserve"> key documents</w:t>
      </w:r>
    </w:p>
    <w:p w:rsidR="00BF78B0" w:rsidRPr="00493194" w:rsidRDefault="00BF78B0" w:rsidP="00493194">
      <w:pPr>
        <w:pStyle w:val="ListParagraph"/>
        <w:numPr>
          <w:ilvl w:val="0"/>
          <w:numId w:val="4"/>
        </w:numPr>
        <w:jc w:val="left"/>
        <w:rPr>
          <w:b/>
        </w:rPr>
      </w:pPr>
      <w:r>
        <w:rPr>
          <w:b/>
        </w:rPr>
        <w:t>Move-In Date plus 1 for customer chosen CR after default CR Move-In</w:t>
      </w:r>
    </w:p>
    <w:p w:rsidR="005C2F5F" w:rsidRPr="009A1CCE" w:rsidRDefault="005C2F5F" w:rsidP="00493194">
      <w:pPr>
        <w:pStyle w:val="ListParagraph"/>
        <w:numPr>
          <w:ilvl w:val="0"/>
          <w:numId w:val="4"/>
        </w:numPr>
        <w:jc w:val="left"/>
        <w:rPr>
          <w:b/>
          <w:highlight w:val="green"/>
        </w:rPr>
      </w:pPr>
      <w:r w:rsidRPr="009A1CCE">
        <w:rPr>
          <w:b/>
          <w:highlight w:val="green"/>
        </w:rPr>
        <w:t>Add Master Customer List (MCL) guide back to the Texas SET Guides</w:t>
      </w:r>
    </w:p>
    <w:p w:rsidR="00A41F00" w:rsidRDefault="00493194" w:rsidP="00493194">
      <w:pPr>
        <w:pStyle w:val="ListParagraph"/>
        <w:numPr>
          <w:ilvl w:val="0"/>
          <w:numId w:val="4"/>
        </w:numPr>
        <w:jc w:val="left"/>
        <w:rPr>
          <w:b/>
        </w:rPr>
      </w:pPr>
      <w:r w:rsidRPr="00493194">
        <w:rPr>
          <w:b/>
        </w:rPr>
        <w:t>Determine whether an u</w:t>
      </w:r>
      <w:r w:rsidR="00A41F00" w:rsidRPr="00493194">
        <w:rPr>
          <w:b/>
        </w:rPr>
        <w:t xml:space="preserve">pdate </w:t>
      </w:r>
      <w:r w:rsidRPr="00493194">
        <w:rPr>
          <w:b/>
        </w:rPr>
        <w:t xml:space="preserve">to </w:t>
      </w:r>
      <w:r w:rsidR="00A41F00" w:rsidRPr="00493194">
        <w:rPr>
          <w:b/>
        </w:rPr>
        <w:t>814_04 and 814_25</w:t>
      </w:r>
      <w:r w:rsidRPr="00493194">
        <w:rPr>
          <w:b/>
        </w:rPr>
        <w:t xml:space="preserve"> is needed to disallow more than one</w:t>
      </w:r>
      <w:r w:rsidR="00A41F00" w:rsidRPr="00493194">
        <w:rPr>
          <w:b/>
        </w:rPr>
        <w:t xml:space="preserve"> reject </w:t>
      </w:r>
      <w:r w:rsidRPr="00493194">
        <w:rPr>
          <w:b/>
        </w:rPr>
        <w:t>reason code.</w:t>
      </w:r>
    </w:p>
    <w:p w:rsidR="00BF78B0" w:rsidRPr="00493194" w:rsidRDefault="00BF78B0" w:rsidP="00493194">
      <w:pPr>
        <w:pStyle w:val="ListParagraph"/>
        <w:numPr>
          <w:ilvl w:val="0"/>
          <w:numId w:val="4"/>
        </w:numPr>
        <w:jc w:val="left"/>
        <w:rPr>
          <w:b/>
        </w:rPr>
      </w:pPr>
      <w:r>
        <w:rPr>
          <w:b/>
        </w:rPr>
        <w:t>Reference New TDSP and</w:t>
      </w:r>
      <w:r w:rsidR="0086795A">
        <w:rPr>
          <w:b/>
        </w:rPr>
        <w:t xml:space="preserve"> /</w:t>
      </w:r>
      <w:r>
        <w:rPr>
          <w:b/>
        </w:rPr>
        <w:t xml:space="preserve"> or New CR Market Test Scripts</w:t>
      </w:r>
    </w:p>
    <w:sectPr w:rsidR="00BF78B0" w:rsidRPr="00493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618FF"/>
    <w:multiLevelType w:val="hybridMultilevel"/>
    <w:tmpl w:val="5EBE19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8C1DB9"/>
    <w:multiLevelType w:val="hybridMultilevel"/>
    <w:tmpl w:val="CC929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82C6A"/>
    <w:multiLevelType w:val="hybridMultilevel"/>
    <w:tmpl w:val="32148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771508"/>
    <w:multiLevelType w:val="hybridMultilevel"/>
    <w:tmpl w:val="08ACE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707B90"/>
    <w:multiLevelType w:val="hybridMultilevel"/>
    <w:tmpl w:val="107842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68"/>
    <w:rsid w:val="00100766"/>
    <w:rsid w:val="0015219D"/>
    <w:rsid w:val="00154362"/>
    <w:rsid w:val="001E0868"/>
    <w:rsid w:val="00275DB3"/>
    <w:rsid w:val="00280A12"/>
    <w:rsid w:val="002A06DA"/>
    <w:rsid w:val="0032691D"/>
    <w:rsid w:val="00493194"/>
    <w:rsid w:val="00555907"/>
    <w:rsid w:val="005C2F5F"/>
    <w:rsid w:val="00606456"/>
    <w:rsid w:val="0068554F"/>
    <w:rsid w:val="007237F7"/>
    <w:rsid w:val="00756D51"/>
    <w:rsid w:val="00793DBD"/>
    <w:rsid w:val="008637F9"/>
    <w:rsid w:val="0086795A"/>
    <w:rsid w:val="009136E9"/>
    <w:rsid w:val="00965124"/>
    <w:rsid w:val="009907A1"/>
    <w:rsid w:val="00990A41"/>
    <w:rsid w:val="00995A79"/>
    <w:rsid w:val="009A1CCE"/>
    <w:rsid w:val="009C6C0A"/>
    <w:rsid w:val="00A157CC"/>
    <w:rsid w:val="00A41F00"/>
    <w:rsid w:val="00A77F19"/>
    <w:rsid w:val="00BF3C03"/>
    <w:rsid w:val="00BF78B0"/>
    <w:rsid w:val="00CE05CC"/>
    <w:rsid w:val="00CF0876"/>
    <w:rsid w:val="00DB40D5"/>
    <w:rsid w:val="00E5597D"/>
    <w:rsid w:val="00F21CE1"/>
    <w:rsid w:val="00F55E15"/>
    <w:rsid w:val="00F8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PNMR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TXSET02192015</dc:creator>
  <cp:lastModifiedBy>TXSET02192015</cp:lastModifiedBy>
  <cp:revision>33</cp:revision>
  <dcterms:created xsi:type="dcterms:W3CDTF">2015-02-19T16:43:00Z</dcterms:created>
  <dcterms:modified xsi:type="dcterms:W3CDTF">2015-02-20T16:37:00Z</dcterms:modified>
</cp:coreProperties>
</file>