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6B" w:rsidRPr="00BC55BC" w:rsidRDefault="00221F6B" w:rsidP="00265DA4">
      <w:pPr>
        <w:rPr>
          <w:rFonts w:ascii="Comic Sans MS" w:hAnsi="Comic Sans MS" w:cs="Arial"/>
          <w:b/>
          <w:sz w:val="17"/>
          <w:szCs w:val="17"/>
        </w:rPr>
      </w:pPr>
      <w:r w:rsidRPr="00BC55BC">
        <w:rPr>
          <w:rFonts w:ascii="Comic Sans MS" w:hAnsi="Comic Sans MS" w:cs="Arial"/>
          <w:b/>
          <w:sz w:val="17"/>
          <w:szCs w:val="17"/>
        </w:rPr>
        <w:t>MarkeTrak Task Force Meeting</w:t>
      </w:r>
      <w:r w:rsidR="00E9614D" w:rsidRPr="00BC55BC">
        <w:rPr>
          <w:rFonts w:ascii="Comic Sans MS" w:hAnsi="Comic Sans MS" w:cs="Arial"/>
          <w:b/>
          <w:sz w:val="17"/>
          <w:szCs w:val="17"/>
        </w:rPr>
        <w:t>(s)</w:t>
      </w:r>
    </w:p>
    <w:p w:rsidR="00221F6B" w:rsidRPr="00BC55BC" w:rsidRDefault="004C27FF" w:rsidP="00221F6B">
      <w:pPr>
        <w:rPr>
          <w:rFonts w:ascii="Comic Sans MS" w:hAnsi="Comic Sans MS" w:cs="Arial"/>
          <w:b/>
          <w:sz w:val="17"/>
          <w:szCs w:val="17"/>
        </w:rPr>
      </w:pPr>
      <w:r w:rsidRPr="00BC55BC">
        <w:rPr>
          <w:rFonts w:ascii="Comic Sans MS" w:hAnsi="Comic Sans MS" w:cs="Arial"/>
          <w:b/>
          <w:sz w:val="17"/>
          <w:szCs w:val="17"/>
        </w:rPr>
        <w:t>Februar</w:t>
      </w:r>
      <w:r w:rsidR="009241B1" w:rsidRPr="00BC55BC">
        <w:rPr>
          <w:rFonts w:ascii="Comic Sans MS" w:hAnsi="Comic Sans MS" w:cs="Arial"/>
          <w:b/>
          <w:sz w:val="17"/>
          <w:szCs w:val="17"/>
        </w:rPr>
        <w:t xml:space="preserve">y </w:t>
      </w:r>
      <w:r w:rsidRPr="00BC55BC">
        <w:rPr>
          <w:rFonts w:ascii="Comic Sans MS" w:hAnsi="Comic Sans MS" w:cs="Arial"/>
          <w:b/>
          <w:sz w:val="17"/>
          <w:szCs w:val="17"/>
        </w:rPr>
        <w:t>1</w:t>
      </w:r>
      <w:r w:rsidR="009241B1" w:rsidRPr="00BC55BC">
        <w:rPr>
          <w:rFonts w:ascii="Comic Sans MS" w:hAnsi="Comic Sans MS" w:cs="Arial"/>
          <w:b/>
          <w:sz w:val="17"/>
          <w:szCs w:val="17"/>
        </w:rPr>
        <w:t>7th</w:t>
      </w:r>
      <w:r w:rsidR="00007CBA" w:rsidRPr="00BC55BC">
        <w:rPr>
          <w:rFonts w:ascii="Comic Sans MS" w:hAnsi="Comic Sans MS" w:cs="Arial"/>
          <w:b/>
          <w:sz w:val="17"/>
          <w:szCs w:val="17"/>
        </w:rPr>
        <w:t xml:space="preserve">, </w:t>
      </w:r>
      <w:r w:rsidR="00621018" w:rsidRPr="00BC55BC">
        <w:rPr>
          <w:rFonts w:ascii="Comic Sans MS" w:hAnsi="Comic Sans MS" w:cs="Arial"/>
          <w:b/>
          <w:sz w:val="17"/>
          <w:szCs w:val="17"/>
        </w:rPr>
        <w:t>201</w:t>
      </w:r>
      <w:r w:rsidR="009241B1" w:rsidRPr="00BC55BC">
        <w:rPr>
          <w:rFonts w:ascii="Comic Sans MS" w:hAnsi="Comic Sans MS" w:cs="Arial"/>
          <w:b/>
          <w:sz w:val="17"/>
          <w:szCs w:val="17"/>
        </w:rPr>
        <w:t>5</w:t>
      </w:r>
    </w:p>
    <w:p w:rsidR="00221F6B" w:rsidRPr="00BC55BC" w:rsidRDefault="004C27FF" w:rsidP="00221F6B">
      <w:pPr>
        <w:rPr>
          <w:rFonts w:ascii="Comic Sans MS" w:hAnsi="Comic Sans MS" w:cs="Arial"/>
          <w:b/>
          <w:sz w:val="17"/>
          <w:szCs w:val="17"/>
        </w:rPr>
      </w:pPr>
      <w:r w:rsidRPr="00BC55BC">
        <w:rPr>
          <w:rFonts w:ascii="Comic Sans MS" w:hAnsi="Comic Sans MS" w:cs="Arial"/>
          <w:b/>
          <w:sz w:val="17"/>
          <w:szCs w:val="17"/>
        </w:rPr>
        <w:t>10</w:t>
      </w:r>
      <w:r w:rsidR="009241B1" w:rsidRPr="00BC55BC">
        <w:rPr>
          <w:rFonts w:ascii="Comic Sans MS" w:hAnsi="Comic Sans MS" w:cs="Arial"/>
          <w:b/>
          <w:sz w:val="17"/>
          <w:szCs w:val="17"/>
        </w:rPr>
        <w:t>:</w:t>
      </w:r>
      <w:r w:rsidRPr="00BC55BC">
        <w:rPr>
          <w:rFonts w:ascii="Comic Sans MS" w:hAnsi="Comic Sans MS" w:cs="Arial"/>
          <w:b/>
          <w:sz w:val="17"/>
          <w:szCs w:val="17"/>
        </w:rPr>
        <w:t>00</w:t>
      </w:r>
      <w:r w:rsidR="00221F6B" w:rsidRPr="00BC55BC">
        <w:rPr>
          <w:rFonts w:ascii="Comic Sans MS" w:hAnsi="Comic Sans MS" w:cs="Arial"/>
          <w:b/>
          <w:sz w:val="17"/>
          <w:szCs w:val="17"/>
        </w:rPr>
        <w:t xml:space="preserve"> AM - </w:t>
      </w:r>
      <w:r w:rsidR="009241B1" w:rsidRPr="00BC55BC">
        <w:rPr>
          <w:rFonts w:ascii="Comic Sans MS" w:hAnsi="Comic Sans MS" w:cs="Arial"/>
          <w:b/>
          <w:sz w:val="17"/>
          <w:szCs w:val="17"/>
        </w:rPr>
        <w:t>2</w:t>
      </w:r>
      <w:r w:rsidR="00221F6B" w:rsidRPr="00BC55BC">
        <w:rPr>
          <w:rFonts w:ascii="Comic Sans MS" w:hAnsi="Comic Sans MS" w:cs="Arial"/>
          <w:b/>
          <w:sz w:val="17"/>
          <w:szCs w:val="17"/>
        </w:rPr>
        <w:t>:00 PM</w:t>
      </w:r>
    </w:p>
    <w:p w:rsidR="00221F6B" w:rsidRPr="00BC55BC" w:rsidRDefault="004C27FF" w:rsidP="00221F6B">
      <w:pPr>
        <w:rPr>
          <w:rFonts w:ascii="Comic Sans MS" w:hAnsi="Comic Sans MS" w:cs="Arial"/>
          <w:b/>
          <w:sz w:val="17"/>
          <w:szCs w:val="17"/>
        </w:rPr>
      </w:pPr>
      <w:r w:rsidRPr="00BC55BC">
        <w:rPr>
          <w:rFonts w:ascii="Comic Sans MS" w:hAnsi="Comic Sans MS" w:cs="Arial"/>
          <w:b/>
          <w:sz w:val="17"/>
          <w:szCs w:val="17"/>
        </w:rPr>
        <w:t>ONCOR Dallas Offices</w:t>
      </w:r>
    </w:p>
    <w:p w:rsidR="00221F6B" w:rsidRPr="00BC55BC" w:rsidRDefault="009241B1" w:rsidP="00221F6B">
      <w:pPr>
        <w:rPr>
          <w:rFonts w:ascii="Comic Sans MS" w:hAnsi="Comic Sans MS" w:cs="Arial"/>
          <w:b/>
          <w:sz w:val="17"/>
          <w:szCs w:val="17"/>
        </w:rPr>
      </w:pPr>
      <w:r w:rsidRPr="00BC55BC">
        <w:rPr>
          <w:rFonts w:ascii="Comic Sans MS" w:hAnsi="Comic Sans MS" w:cs="Arial"/>
          <w:b/>
          <w:sz w:val="17"/>
          <w:szCs w:val="17"/>
        </w:rPr>
        <w:t>1</w:t>
      </w:r>
      <w:r w:rsidR="004C27FF" w:rsidRPr="00BC55BC">
        <w:rPr>
          <w:rFonts w:ascii="Comic Sans MS" w:hAnsi="Comic Sans MS" w:cs="Arial"/>
          <w:b/>
          <w:sz w:val="17"/>
          <w:szCs w:val="17"/>
        </w:rPr>
        <w:t>616</w:t>
      </w:r>
      <w:r w:rsidRPr="00BC55BC">
        <w:rPr>
          <w:rFonts w:ascii="Comic Sans MS" w:hAnsi="Comic Sans MS" w:cs="Arial"/>
          <w:b/>
          <w:sz w:val="17"/>
          <w:szCs w:val="17"/>
        </w:rPr>
        <w:t xml:space="preserve"> </w:t>
      </w:r>
      <w:r w:rsidR="004C27FF" w:rsidRPr="00BC55BC">
        <w:rPr>
          <w:rFonts w:ascii="Comic Sans MS" w:hAnsi="Comic Sans MS" w:cs="Arial"/>
          <w:b/>
          <w:sz w:val="17"/>
          <w:szCs w:val="17"/>
        </w:rPr>
        <w:t>Woodall Rodgers Freeway</w:t>
      </w:r>
    </w:p>
    <w:p w:rsidR="00221F6B" w:rsidRPr="00BC55BC" w:rsidRDefault="004C27FF" w:rsidP="00221F6B">
      <w:pPr>
        <w:rPr>
          <w:rFonts w:ascii="Comic Sans MS" w:hAnsi="Comic Sans MS" w:cs="Arial"/>
          <w:b/>
          <w:sz w:val="17"/>
          <w:szCs w:val="17"/>
        </w:rPr>
      </w:pPr>
      <w:r w:rsidRPr="00BC55BC">
        <w:rPr>
          <w:rFonts w:ascii="Comic Sans MS" w:hAnsi="Comic Sans MS" w:cs="Arial"/>
          <w:b/>
          <w:sz w:val="17"/>
          <w:szCs w:val="17"/>
        </w:rPr>
        <w:t>Dallas</w:t>
      </w:r>
      <w:r w:rsidR="00221F6B" w:rsidRPr="00BC55BC">
        <w:rPr>
          <w:rFonts w:ascii="Comic Sans MS" w:hAnsi="Comic Sans MS" w:cs="Arial"/>
          <w:b/>
          <w:sz w:val="17"/>
          <w:szCs w:val="17"/>
        </w:rPr>
        <w:t>, TX 7</w:t>
      </w:r>
      <w:r w:rsidRPr="00BC55BC">
        <w:rPr>
          <w:rFonts w:ascii="Comic Sans MS" w:hAnsi="Comic Sans MS" w:cs="Arial"/>
          <w:b/>
          <w:sz w:val="17"/>
          <w:szCs w:val="17"/>
        </w:rPr>
        <w:t>5202</w:t>
      </w:r>
    </w:p>
    <w:p w:rsidR="00265DA4" w:rsidRPr="00BC55BC" w:rsidRDefault="003C3220" w:rsidP="00265DA4">
      <w:pPr>
        <w:rPr>
          <w:rFonts w:ascii="Comic Sans MS" w:hAnsi="Comic Sans MS" w:cs="Arial"/>
          <w:b/>
          <w:sz w:val="17"/>
          <w:szCs w:val="17"/>
          <w:u w:val="single"/>
        </w:rPr>
      </w:pPr>
      <w:r w:rsidRPr="00BC55BC">
        <w:rPr>
          <w:rFonts w:ascii="Comic Sans MS" w:hAnsi="Comic Sans MS" w:cs="Arial"/>
          <w:b/>
          <w:sz w:val="17"/>
          <w:szCs w:val="17"/>
        </w:rPr>
        <w:tab/>
      </w:r>
    </w:p>
    <w:p w:rsidR="003C3220" w:rsidRPr="00BC55BC" w:rsidRDefault="003C3220" w:rsidP="003C3220">
      <w:pPr>
        <w:rPr>
          <w:rFonts w:ascii="Comic Sans MS" w:hAnsi="Comic Sans MS" w:cs="Arial"/>
          <w:b/>
          <w:sz w:val="17"/>
          <w:szCs w:val="17"/>
          <w:u w:val="single"/>
        </w:rPr>
      </w:pPr>
      <w:r w:rsidRPr="00BC55BC">
        <w:rPr>
          <w:rFonts w:ascii="Comic Sans MS" w:hAnsi="Comic Sans MS" w:cs="Arial"/>
          <w:b/>
          <w:sz w:val="17"/>
          <w:szCs w:val="17"/>
          <w:u w:val="single"/>
        </w:rPr>
        <w:t>Agenda</w:t>
      </w:r>
    </w:p>
    <w:p w:rsidR="0028632D" w:rsidRPr="00BC55BC" w:rsidRDefault="00265DA4" w:rsidP="0028632D">
      <w:pPr>
        <w:rPr>
          <w:rFonts w:ascii="Comic Sans MS" w:hAnsi="Comic Sans MS" w:cs="Arial"/>
          <w:b/>
          <w:sz w:val="17"/>
          <w:szCs w:val="17"/>
        </w:rPr>
      </w:pPr>
      <w:r w:rsidRPr="00BC55BC">
        <w:rPr>
          <w:rFonts w:ascii="Comic Sans MS" w:hAnsi="Comic Sans MS" w:cs="Arial"/>
          <w:b/>
          <w:sz w:val="17"/>
          <w:szCs w:val="17"/>
        </w:rPr>
        <w:t>Call meeting to order</w:t>
      </w:r>
      <w:r w:rsidR="006F5D25" w:rsidRPr="00BC55BC">
        <w:rPr>
          <w:rFonts w:ascii="Comic Sans MS" w:hAnsi="Comic Sans MS" w:cs="Arial"/>
          <w:b/>
          <w:sz w:val="17"/>
          <w:szCs w:val="17"/>
        </w:rPr>
        <w:tab/>
      </w:r>
      <w:r w:rsidR="006F5D25" w:rsidRPr="00BC55BC">
        <w:rPr>
          <w:rFonts w:ascii="Comic Sans MS" w:hAnsi="Comic Sans MS" w:cs="Arial"/>
          <w:b/>
          <w:sz w:val="17"/>
          <w:szCs w:val="17"/>
        </w:rPr>
        <w:tab/>
      </w:r>
      <w:r w:rsidR="006F5D25" w:rsidRPr="00BC55BC">
        <w:rPr>
          <w:rFonts w:ascii="Comic Sans MS" w:hAnsi="Comic Sans MS" w:cs="Arial"/>
          <w:b/>
          <w:sz w:val="17"/>
          <w:szCs w:val="17"/>
        </w:rPr>
        <w:tab/>
      </w:r>
      <w:r w:rsidR="006F5D25" w:rsidRPr="00BC55BC">
        <w:rPr>
          <w:rFonts w:ascii="Comic Sans MS" w:hAnsi="Comic Sans MS" w:cs="Arial"/>
          <w:b/>
          <w:sz w:val="17"/>
          <w:szCs w:val="17"/>
        </w:rPr>
        <w:tab/>
      </w:r>
      <w:r w:rsidR="006F5D25" w:rsidRPr="00BC55BC">
        <w:rPr>
          <w:rFonts w:ascii="Comic Sans MS" w:hAnsi="Comic Sans MS" w:cs="Arial"/>
          <w:b/>
          <w:sz w:val="17"/>
          <w:szCs w:val="17"/>
        </w:rPr>
        <w:tab/>
      </w:r>
      <w:r w:rsidR="006F5D25" w:rsidRPr="00BC55BC">
        <w:rPr>
          <w:rFonts w:ascii="Comic Sans MS" w:hAnsi="Comic Sans MS" w:cs="Arial"/>
          <w:b/>
          <w:sz w:val="17"/>
          <w:szCs w:val="17"/>
        </w:rPr>
        <w:tab/>
      </w:r>
      <w:r w:rsidR="006F5D25" w:rsidRPr="00BC55BC">
        <w:rPr>
          <w:rFonts w:ascii="Comic Sans MS" w:hAnsi="Comic Sans MS" w:cs="Arial"/>
          <w:b/>
          <w:sz w:val="17"/>
          <w:szCs w:val="17"/>
        </w:rPr>
        <w:tab/>
      </w:r>
      <w:r w:rsidR="004C27FF" w:rsidRPr="00BC55BC">
        <w:rPr>
          <w:rFonts w:ascii="Comic Sans MS" w:hAnsi="Comic Sans MS" w:cs="Arial"/>
          <w:b/>
          <w:sz w:val="17"/>
          <w:szCs w:val="17"/>
        </w:rPr>
        <w:t>10:00</w:t>
      </w:r>
      <w:r w:rsidR="00414969" w:rsidRPr="00BC55BC">
        <w:rPr>
          <w:rFonts w:ascii="Comic Sans MS" w:hAnsi="Comic Sans MS" w:cs="Arial"/>
          <w:b/>
          <w:sz w:val="17"/>
          <w:szCs w:val="17"/>
        </w:rPr>
        <w:t xml:space="preserve"> am</w:t>
      </w:r>
    </w:p>
    <w:p w:rsidR="0028632D" w:rsidRPr="00BC55BC" w:rsidRDefault="0028632D" w:rsidP="0028632D">
      <w:pPr>
        <w:rPr>
          <w:rFonts w:ascii="Comic Sans MS" w:hAnsi="Comic Sans MS" w:cs="Arial"/>
          <w:sz w:val="17"/>
          <w:szCs w:val="17"/>
        </w:rPr>
      </w:pPr>
    </w:p>
    <w:p w:rsidR="00C71A08" w:rsidRPr="00BC55BC" w:rsidRDefault="00265DA4" w:rsidP="00C71A08">
      <w:pPr>
        <w:numPr>
          <w:ilvl w:val="0"/>
          <w:numId w:val="7"/>
        </w:numPr>
        <w:rPr>
          <w:rFonts w:ascii="Comic Sans MS" w:hAnsi="Comic Sans MS"/>
          <w:sz w:val="17"/>
          <w:szCs w:val="17"/>
        </w:rPr>
      </w:pPr>
      <w:r w:rsidRPr="00BC55BC">
        <w:rPr>
          <w:rFonts w:ascii="Comic Sans MS" w:hAnsi="Comic Sans MS" w:cs="Arial"/>
          <w:b/>
          <w:sz w:val="17"/>
          <w:szCs w:val="17"/>
        </w:rPr>
        <w:t>Antitrust Admonition</w:t>
      </w:r>
      <w:r w:rsidR="00BC55BC" w:rsidRPr="00BC55BC">
        <w:rPr>
          <w:rFonts w:ascii="Comic Sans MS" w:hAnsi="Comic Sans MS" w:cs="Arial"/>
          <w:b/>
          <w:sz w:val="17"/>
          <w:szCs w:val="17"/>
        </w:rPr>
        <w:t xml:space="preserve">: </w:t>
      </w:r>
      <w:r w:rsidR="00C71A08" w:rsidRPr="00BC55BC">
        <w:rPr>
          <w:rFonts w:ascii="Comic Sans MS" w:hAnsi="Comic Sans MS"/>
          <w:sz w:val="17"/>
          <w:szCs w:val="17"/>
        </w:rP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an electronic version is available at </w:t>
      </w:r>
      <w:hyperlink r:id="rId6" w:history="1">
        <w:r w:rsidR="00C71A08" w:rsidRPr="00BC55BC">
          <w:rPr>
            <w:rStyle w:val="Hyperlink"/>
            <w:rFonts w:ascii="Comic Sans MS" w:hAnsi="Comic Sans MS"/>
            <w:sz w:val="17"/>
            <w:szCs w:val="17"/>
          </w:rPr>
          <w:t>http://www.ercot.com/about/governance/index.html</w:t>
        </w:r>
      </w:hyperlink>
      <w:r w:rsidR="00C71A08" w:rsidRPr="00BC55BC">
        <w:rPr>
          <w:rFonts w:ascii="Comic Sans MS" w:hAnsi="Comic Sans MS"/>
          <w:sz w:val="17"/>
          <w:szCs w:val="17"/>
        </w:rPr>
        <w:t xml:space="preserve">. Please remember your ongoing obligation to comply with all applicable laws, including the antitrust laws. </w:t>
      </w:r>
    </w:p>
    <w:p w:rsidR="00C71A08" w:rsidRPr="00BC55BC" w:rsidRDefault="00C71A08" w:rsidP="00C71A08">
      <w:pPr>
        <w:pStyle w:val="Default"/>
        <w:numPr>
          <w:ilvl w:val="0"/>
          <w:numId w:val="7"/>
        </w:numPr>
        <w:rPr>
          <w:rFonts w:ascii="Comic Sans MS" w:hAnsi="Comic Sans MS" w:cs="Arial"/>
          <w:sz w:val="17"/>
          <w:szCs w:val="17"/>
        </w:rPr>
      </w:pPr>
      <w:r w:rsidRPr="00BC55BC">
        <w:rPr>
          <w:rFonts w:ascii="Comic Sans MS" w:hAnsi="Comic Sans MS"/>
          <w:b/>
          <w:sz w:val="17"/>
          <w:szCs w:val="17"/>
        </w:rPr>
        <w:t>Disclaimer</w:t>
      </w:r>
      <w:r w:rsidR="00BC55BC" w:rsidRPr="00BC55BC">
        <w:rPr>
          <w:rFonts w:ascii="Comic Sans MS" w:hAnsi="Comic Sans MS"/>
          <w:b/>
          <w:sz w:val="17"/>
          <w:szCs w:val="17"/>
        </w:rPr>
        <w:t xml:space="preserve">: </w:t>
      </w:r>
      <w:r w:rsidRPr="00BC55BC">
        <w:rPr>
          <w:rFonts w:ascii="Comic Sans MS" w:hAnsi="Comic Sans MS"/>
          <w:sz w:val="17"/>
          <w:szCs w:val="17"/>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tbl>
      <w:tblPr>
        <w:tblW w:w="8607" w:type="dxa"/>
        <w:tblInd w:w="93" w:type="dxa"/>
        <w:tblLook w:val="04A0" w:firstRow="1" w:lastRow="0" w:firstColumn="1" w:lastColumn="0" w:noHBand="0" w:noVBand="1"/>
      </w:tblPr>
      <w:tblGrid>
        <w:gridCol w:w="339"/>
        <w:gridCol w:w="6960"/>
        <w:gridCol w:w="1308"/>
      </w:tblGrid>
      <w:tr w:rsidR="00BC7B42" w:rsidRPr="00BC55BC" w:rsidTr="008D6A81">
        <w:trPr>
          <w:trHeight w:val="315"/>
        </w:trPr>
        <w:tc>
          <w:tcPr>
            <w:tcW w:w="339" w:type="dxa"/>
            <w:tcBorders>
              <w:top w:val="single" w:sz="8" w:space="0" w:color="auto"/>
              <w:left w:val="single" w:sz="8" w:space="0" w:color="auto"/>
              <w:bottom w:val="single" w:sz="8" w:space="0" w:color="auto"/>
              <w:right w:val="single" w:sz="8" w:space="0" w:color="auto"/>
            </w:tcBorders>
            <w:shd w:val="clear" w:color="auto" w:fill="auto"/>
            <w:noWrap/>
            <w:vAlign w:val="center"/>
          </w:tcPr>
          <w:p w:rsidR="00BC7B42" w:rsidRPr="00BC55BC" w:rsidRDefault="00BC570C">
            <w:pPr>
              <w:jc w:val="right"/>
              <w:rPr>
                <w:rFonts w:ascii="Comic Sans MS" w:hAnsi="Comic Sans MS" w:cs="Arial"/>
                <w:b/>
                <w:bCs/>
                <w:color w:val="000000"/>
                <w:sz w:val="17"/>
                <w:szCs w:val="17"/>
              </w:rPr>
            </w:pPr>
            <w:r w:rsidRPr="00BC55BC">
              <w:rPr>
                <w:rFonts w:ascii="Comic Sans MS" w:hAnsi="Comic Sans MS" w:cs="Arial"/>
                <w:b/>
                <w:bCs/>
                <w:color w:val="000000"/>
                <w:sz w:val="17"/>
                <w:szCs w:val="17"/>
              </w:rPr>
              <w:t>1</w:t>
            </w:r>
          </w:p>
        </w:tc>
        <w:tc>
          <w:tcPr>
            <w:tcW w:w="6960" w:type="dxa"/>
            <w:tcBorders>
              <w:top w:val="single" w:sz="8" w:space="0" w:color="auto"/>
              <w:left w:val="nil"/>
              <w:bottom w:val="single" w:sz="8" w:space="0" w:color="auto"/>
              <w:right w:val="single" w:sz="8" w:space="0" w:color="auto"/>
            </w:tcBorders>
            <w:shd w:val="clear" w:color="auto" w:fill="auto"/>
            <w:noWrap/>
            <w:vAlign w:val="center"/>
          </w:tcPr>
          <w:p w:rsidR="00BC7B42" w:rsidRPr="00BC55BC" w:rsidRDefault="00980CF0">
            <w:pPr>
              <w:rPr>
                <w:rFonts w:ascii="Comic Sans MS" w:hAnsi="Comic Sans MS" w:cs="Arial"/>
                <w:b/>
                <w:bCs/>
                <w:color w:val="000000"/>
                <w:sz w:val="17"/>
                <w:szCs w:val="17"/>
              </w:rPr>
            </w:pPr>
            <w:r w:rsidRPr="00BC55BC">
              <w:rPr>
                <w:rFonts w:ascii="Comic Sans MS" w:hAnsi="Comic Sans MS" w:cs="Arial"/>
                <w:b/>
                <w:bCs/>
                <w:color w:val="000000"/>
                <w:sz w:val="17"/>
                <w:szCs w:val="17"/>
              </w:rPr>
              <w:t xml:space="preserve">AntiTrust: </w:t>
            </w:r>
            <w:r w:rsidR="00BC570C" w:rsidRPr="00BC55BC">
              <w:rPr>
                <w:rFonts w:ascii="Comic Sans MS" w:hAnsi="Comic Sans MS" w:cs="Arial"/>
                <w:bCs/>
                <w:color w:val="000000"/>
                <w:sz w:val="17"/>
                <w:szCs w:val="17"/>
              </w:rPr>
              <w:t>www.ercot.com/about/governance/index.html/</w:t>
            </w:r>
            <w:hyperlink r:id="rId7" w:tgtFrame="_blank" w:history="1">
              <w:r w:rsidR="00BC570C" w:rsidRPr="00BC55BC">
                <w:rPr>
                  <w:rStyle w:val="Hyperlink"/>
                  <w:rFonts w:ascii="Comic Sans MS" w:hAnsi="Comic Sans MS"/>
                  <w:sz w:val="17"/>
                  <w:szCs w:val="17"/>
                </w:rPr>
                <w:t>Antitrust Admonition</w:t>
              </w:r>
            </w:hyperlink>
          </w:p>
        </w:tc>
        <w:tc>
          <w:tcPr>
            <w:tcW w:w="1308" w:type="dxa"/>
            <w:tcBorders>
              <w:top w:val="single" w:sz="8" w:space="0" w:color="auto"/>
              <w:left w:val="nil"/>
              <w:bottom w:val="single" w:sz="8" w:space="0" w:color="auto"/>
              <w:right w:val="single" w:sz="8" w:space="0" w:color="auto"/>
            </w:tcBorders>
            <w:shd w:val="clear" w:color="auto" w:fill="auto"/>
            <w:noWrap/>
            <w:vAlign w:val="center"/>
          </w:tcPr>
          <w:p w:rsidR="00BC7B42" w:rsidRPr="00BC55BC" w:rsidRDefault="00BC7B42">
            <w:pPr>
              <w:rPr>
                <w:rFonts w:ascii="Comic Sans MS" w:hAnsi="Comic Sans MS"/>
                <w:color w:val="000000"/>
                <w:sz w:val="17"/>
                <w:szCs w:val="17"/>
              </w:rPr>
            </w:pPr>
          </w:p>
        </w:tc>
      </w:tr>
      <w:tr w:rsidR="00417A3F" w:rsidRPr="00BC55BC" w:rsidTr="008D6A81">
        <w:trPr>
          <w:trHeight w:val="315"/>
        </w:trPr>
        <w:tc>
          <w:tcPr>
            <w:tcW w:w="3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7A3F" w:rsidRPr="00BC55BC" w:rsidRDefault="00BC570C">
            <w:pPr>
              <w:jc w:val="right"/>
              <w:rPr>
                <w:rFonts w:ascii="Comic Sans MS" w:hAnsi="Comic Sans MS" w:cs="Arial"/>
                <w:b/>
                <w:bCs/>
                <w:color w:val="000000"/>
                <w:sz w:val="17"/>
                <w:szCs w:val="17"/>
              </w:rPr>
            </w:pPr>
            <w:r w:rsidRPr="00BC55BC">
              <w:rPr>
                <w:rFonts w:ascii="Comic Sans MS" w:hAnsi="Comic Sans MS" w:cs="Arial"/>
                <w:b/>
                <w:bCs/>
                <w:color w:val="000000"/>
                <w:sz w:val="17"/>
                <w:szCs w:val="17"/>
              </w:rPr>
              <w:t>2</w:t>
            </w:r>
          </w:p>
        </w:tc>
        <w:tc>
          <w:tcPr>
            <w:tcW w:w="6960" w:type="dxa"/>
            <w:tcBorders>
              <w:top w:val="single" w:sz="8" w:space="0" w:color="auto"/>
              <w:left w:val="nil"/>
              <w:bottom w:val="single" w:sz="8" w:space="0" w:color="auto"/>
              <w:right w:val="single" w:sz="8" w:space="0" w:color="auto"/>
            </w:tcBorders>
            <w:shd w:val="clear" w:color="auto" w:fill="auto"/>
            <w:noWrap/>
            <w:vAlign w:val="center"/>
            <w:hideMark/>
          </w:tcPr>
          <w:p w:rsidR="00417A3F" w:rsidRPr="00BC55BC" w:rsidRDefault="00417A3F">
            <w:pPr>
              <w:rPr>
                <w:rFonts w:ascii="Comic Sans MS" w:hAnsi="Comic Sans MS" w:cs="Arial"/>
                <w:b/>
                <w:bCs/>
                <w:color w:val="000000"/>
                <w:sz w:val="17"/>
                <w:szCs w:val="17"/>
              </w:rPr>
            </w:pPr>
            <w:r w:rsidRPr="00BC55BC">
              <w:rPr>
                <w:rFonts w:ascii="Comic Sans MS" w:hAnsi="Comic Sans MS" w:cs="Arial"/>
                <w:b/>
                <w:bCs/>
                <w:color w:val="000000"/>
                <w:sz w:val="17"/>
                <w:szCs w:val="17"/>
              </w:rPr>
              <w:t>Introductions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rsidR="00417A3F" w:rsidRPr="00BC55BC" w:rsidRDefault="00417A3F">
            <w:pPr>
              <w:rPr>
                <w:rFonts w:ascii="Comic Sans MS" w:hAnsi="Comic Sans MS"/>
                <w:color w:val="000000"/>
                <w:sz w:val="17"/>
                <w:szCs w:val="17"/>
              </w:rPr>
            </w:pPr>
            <w:r w:rsidRPr="00BC55BC">
              <w:rPr>
                <w:rFonts w:ascii="Comic Sans MS" w:hAnsi="Comic Sans MS"/>
                <w:color w:val="000000"/>
                <w:sz w:val="17"/>
                <w:szCs w:val="17"/>
              </w:rPr>
              <w:t> </w:t>
            </w:r>
          </w:p>
        </w:tc>
      </w:tr>
      <w:tr w:rsidR="004002AD" w:rsidRPr="00BC55BC" w:rsidTr="008D6A81">
        <w:trPr>
          <w:trHeight w:val="315"/>
        </w:trPr>
        <w:tc>
          <w:tcPr>
            <w:tcW w:w="339"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BC55BC" w:rsidRDefault="004002AD">
            <w:pPr>
              <w:jc w:val="right"/>
              <w:rPr>
                <w:rFonts w:ascii="Comic Sans MS" w:hAnsi="Comic Sans MS" w:cs="Arial"/>
                <w:b/>
                <w:bCs/>
                <w:color w:val="000000"/>
                <w:sz w:val="17"/>
                <w:szCs w:val="17"/>
              </w:rPr>
            </w:pPr>
            <w:r w:rsidRPr="00BC55BC">
              <w:rPr>
                <w:rFonts w:ascii="Comic Sans MS" w:hAnsi="Comic Sans MS" w:cs="Arial"/>
                <w:b/>
                <w:bCs/>
                <w:color w:val="000000"/>
                <w:sz w:val="17"/>
                <w:szCs w:val="17"/>
              </w:rPr>
              <w:t>3</w:t>
            </w:r>
          </w:p>
        </w:tc>
        <w:tc>
          <w:tcPr>
            <w:tcW w:w="6960"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rsidP="00882660">
            <w:pPr>
              <w:rPr>
                <w:rFonts w:ascii="Comic Sans MS" w:hAnsi="Comic Sans MS" w:cs="Arial"/>
                <w:b/>
                <w:bCs/>
                <w:color w:val="000000"/>
                <w:sz w:val="17"/>
                <w:szCs w:val="17"/>
              </w:rPr>
            </w:pPr>
            <w:r w:rsidRPr="00BC55BC">
              <w:rPr>
                <w:rFonts w:ascii="Comic Sans MS" w:hAnsi="Comic Sans MS" w:cs="Arial"/>
                <w:b/>
                <w:bCs/>
                <w:color w:val="000000"/>
                <w:sz w:val="17"/>
                <w:szCs w:val="17"/>
              </w:rPr>
              <w:t>SLO Results with CNP/ONCOR API queries</w:t>
            </w:r>
          </w:p>
        </w:tc>
        <w:tc>
          <w:tcPr>
            <w:tcW w:w="1308"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rsidP="00882660">
            <w:pPr>
              <w:rPr>
                <w:rFonts w:ascii="Comic Sans MS" w:hAnsi="Comic Sans MS"/>
                <w:b/>
                <w:color w:val="000000"/>
                <w:sz w:val="17"/>
                <w:szCs w:val="17"/>
              </w:rPr>
            </w:pPr>
            <w:r w:rsidRPr="00BC55BC">
              <w:rPr>
                <w:rFonts w:ascii="Comic Sans MS" w:hAnsi="Comic Sans MS"/>
                <w:b/>
                <w:color w:val="000000"/>
                <w:sz w:val="17"/>
                <w:szCs w:val="17"/>
              </w:rPr>
              <w:t>ERCOT</w:t>
            </w:r>
          </w:p>
        </w:tc>
      </w:tr>
      <w:tr w:rsidR="004002AD" w:rsidRPr="00BC55BC" w:rsidTr="008D6A81">
        <w:trPr>
          <w:trHeight w:val="315"/>
        </w:trPr>
        <w:tc>
          <w:tcPr>
            <w:tcW w:w="339"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BC55BC" w:rsidRDefault="004002AD">
            <w:pPr>
              <w:jc w:val="right"/>
              <w:rPr>
                <w:rFonts w:ascii="Comic Sans MS" w:hAnsi="Comic Sans MS" w:cs="Arial"/>
                <w:b/>
                <w:bCs/>
                <w:color w:val="000000"/>
                <w:sz w:val="17"/>
                <w:szCs w:val="17"/>
              </w:rPr>
            </w:pPr>
            <w:r w:rsidRPr="00BC55BC">
              <w:rPr>
                <w:rFonts w:ascii="Comic Sans MS" w:hAnsi="Comic Sans MS" w:cs="Arial"/>
                <w:b/>
                <w:bCs/>
                <w:color w:val="000000"/>
                <w:sz w:val="17"/>
                <w:szCs w:val="17"/>
              </w:rPr>
              <w:t>4</w:t>
            </w:r>
          </w:p>
        </w:tc>
        <w:tc>
          <w:tcPr>
            <w:tcW w:w="6960"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rsidP="00882660">
            <w:pPr>
              <w:rPr>
                <w:rFonts w:ascii="Comic Sans MS" w:hAnsi="Comic Sans MS" w:cs="Arial"/>
                <w:b/>
                <w:bCs/>
                <w:color w:val="000000"/>
                <w:sz w:val="17"/>
                <w:szCs w:val="17"/>
              </w:rPr>
            </w:pPr>
            <w:r w:rsidRPr="00BC55BC">
              <w:rPr>
                <w:rFonts w:ascii="Comic Sans MS" w:hAnsi="Comic Sans MS" w:cs="Arial"/>
                <w:b/>
                <w:bCs/>
                <w:color w:val="000000"/>
                <w:sz w:val="17"/>
                <w:szCs w:val="17"/>
              </w:rPr>
              <w:t>MTTF Final Recommendations to RMS</w:t>
            </w:r>
            <w:r w:rsidR="00A83119" w:rsidRPr="00BC55BC">
              <w:rPr>
                <w:rFonts w:ascii="Comic Sans MS" w:hAnsi="Comic Sans MS" w:cs="Arial"/>
                <w:b/>
                <w:bCs/>
                <w:color w:val="000000"/>
                <w:sz w:val="17"/>
                <w:szCs w:val="17"/>
              </w:rPr>
              <w:t xml:space="preserve"> - Update</w:t>
            </w:r>
          </w:p>
        </w:tc>
        <w:tc>
          <w:tcPr>
            <w:tcW w:w="1308"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rsidP="00882660">
            <w:pPr>
              <w:jc w:val="both"/>
              <w:rPr>
                <w:rFonts w:ascii="Comic Sans MS" w:hAnsi="Comic Sans MS"/>
                <w:b/>
                <w:color w:val="000000"/>
                <w:sz w:val="17"/>
                <w:szCs w:val="17"/>
              </w:rPr>
            </w:pPr>
            <w:r w:rsidRPr="00BC55BC">
              <w:rPr>
                <w:rFonts w:ascii="Comic Sans MS" w:hAnsi="Comic Sans MS"/>
                <w:b/>
                <w:color w:val="000000"/>
                <w:sz w:val="17"/>
                <w:szCs w:val="17"/>
              </w:rPr>
              <w:t>All</w:t>
            </w:r>
          </w:p>
        </w:tc>
      </w:tr>
      <w:tr w:rsidR="004002AD" w:rsidRPr="00BC55BC" w:rsidTr="008D6A81">
        <w:trPr>
          <w:trHeight w:val="315"/>
        </w:trPr>
        <w:tc>
          <w:tcPr>
            <w:tcW w:w="339"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BC55BC" w:rsidRDefault="004002AD">
            <w:pPr>
              <w:jc w:val="right"/>
              <w:rPr>
                <w:rFonts w:ascii="Comic Sans MS" w:hAnsi="Comic Sans MS" w:cs="Arial"/>
                <w:b/>
                <w:bCs/>
                <w:color w:val="000000"/>
                <w:sz w:val="17"/>
                <w:szCs w:val="17"/>
              </w:rPr>
            </w:pPr>
          </w:p>
        </w:tc>
        <w:tc>
          <w:tcPr>
            <w:tcW w:w="6960"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A41473" w:rsidP="00882660">
            <w:pPr>
              <w:numPr>
                <w:ilvl w:val="0"/>
                <w:numId w:val="27"/>
              </w:numPr>
              <w:rPr>
                <w:rFonts w:ascii="Comic Sans MS" w:hAnsi="Comic Sans MS" w:cs="Arial"/>
                <w:bCs/>
                <w:color w:val="000000"/>
                <w:sz w:val="17"/>
                <w:szCs w:val="17"/>
              </w:rPr>
            </w:pPr>
            <w:r w:rsidRPr="00BC55BC">
              <w:rPr>
                <w:rFonts w:ascii="Comic Sans MS" w:hAnsi="Comic Sans MS" w:cs="Arial"/>
                <w:bCs/>
                <w:color w:val="000000"/>
                <w:sz w:val="17"/>
                <w:szCs w:val="17"/>
              </w:rPr>
              <w:t>Key Docs: MTTF Final Recommendations</w:t>
            </w:r>
          </w:p>
        </w:tc>
        <w:tc>
          <w:tcPr>
            <w:tcW w:w="1308"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rsidP="00882660">
            <w:pPr>
              <w:jc w:val="both"/>
              <w:rPr>
                <w:rFonts w:ascii="Comic Sans MS" w:hAnsi="Comic Sans MS"/>
                <w:b/>
                <w:color w:val="000000"/>
                <w:sz w:val="17"/>
                <w:szCs w:val="17"/>
              </w:rPr>
            </w:pPr>
          </w:p>
        </w:tc>
      </w:tr>
      <w:tr w:rsidR="004002AD" w:rsidRPr="00BC55BC" w:rsidTr="008D6A81">
        <w:trPr>
          <w:trHeight w:val="315"/>
        </w:trPr>
        <w:tc>
          <w:tcPr>
            <w:tcW w:w="339"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BC55BC" w:rsidRDefault="004002AD">
            <w:pPr>
              <w:jc w:val="right"/>
              <w:rPr>
                <w:rFonts w:ascii="Comic Sans MS" w:hAnsi="Comic Sans MS" w:cs="Arial"/>
                <w:b/>
                <w:bCs/>
                <w:color w:val="000000"/>
                <w:sz w:val="17"/>
                <w:szCs w:val="17"/>
              </w:rPr>
            </w:pPr>
            <w:r w:rsidRPr="00BC55BC">
              <w:rPr>
                <w:rFonts w:ascii="Comic Sans MS" w:hAnsi="Comic Sans MS" w:cs="Arial"/>
                <w:b/>
                <w:bCs/>
                <w:color w:val="000000"/>
                <w:sz w:val="17"/>
                <w:szCs w:val="17"/>
              </w:rPr>
              <w:t>5</w:t>
            </w:r>
          </w:p>
        </w:tc>
        <w:tc>
          <w:tcPr>
            <w:tcW w:w="6960"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pPr>
              <w:rPr>
                <w:rFonts w:ascii="Comic Sans MS" w:hAnsi="Comic Sans MS" w:cs="Arial"/>
                <w:b/>
                <w:bCs/>
                <w:color w:val="000000"/>
                <w:sz w:val="17"/>
                <w:szCs w:val="17"/>
              </w:rPr>
            </w:pPr>
            <w:r w:rsidRPr="00BC55BC">
              <w:rPr>
                <w:rFonts w:ascii="Comic Sans MS" w:hAnsi="Comic Sans MS" w:cs="Arial"/>
                <w:b/>
                <w:bCs/>
                <w:color w:val="000000"/>
                <w:sz w:val="17"/>
                <w:szCs w:val="17"/>
              </w:rPr>
              <w:t>Overlapping of 810 Billing Dispute Process</w:t>
            </w:r>
          </w:p>
        </w:tc>
        <w:tc>
          <w:tcPr>
            <w:tcW w:w="1308"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pPr>
              <w:rPr>
                <w:rFonts w:ascii="Comic Sans MS" w:hAnsi="Comic Sans MS"/>
                <w:b/>
                <w:color w:val="000000"/>
                <w:sz w:val="17"/>
                <w:szCs w:val="17"/>
              </w:rPr>
            </w:pPr>
            <w:r w:rsidRPr="00BC55BC">
              <w:rPr>
                <w:rFonts w:ascii="Comic Sans MS" w:hAnsi="Comic Sans MS"/>
                <w:b/>
                <w:color w:val="000000"/>
                <w:sz w:val="17"/>
                <w:szCs w:val="17"/>
              </w:rPr>
              <w:t>TXUE/All</w:t>
            </w:r>
          </w:p>
        </w:tc>
      </w:tr>
      <w:tr w:rsidR="004002AD" w:rsidRPr="00BC55BC" w:rsidTr="008D6A81">
        <w:trPr>
          <w:trHeight w:val="315"/>
        </w:trPr>
        <w:tc>
          <w:tcPr>
            <w:tcW w:w="339"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BC55BC" w:rsidRDefault="004002AD">
            <w:pPr>
              <w:jc w:val="right"/>
              <w:rPr>
                <w:rFonts w:ascii="Comic Sans MS" w:hAnsi="Comic Sans MS" w:cs="Arial"/>
                <w:b/>
                <w:bCs/>
                <w:color w:val="000000"/>
                <w:sz w:val="17"/>
                <w:szCs w:val="17"/>
              </w:rPr>
            </w:pPr>
          </w:p>
        </w:tc>
        <w:tc>
          <w:tcPr>
            <w:tcW w:w="6960"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rsidP="00882660">
            <w:pPr>
              <w:numPr>
                <w:ilvl w:val="0"/>
                <w:numId w:val="27"/>
              </w:numPr>
              <w:rPr>
                <w:rFonts w:ascii="Comic Sans MS" w:hAnsi="Comic Sans MS" w:cs="Arial"/>
                <w:bCs/>
                <w:color w:val="000000"/>
                <w:sz w:val="17"/>
                <w:szCs w:val="17"/>
              </w:rPr>
            </w:pPr>
            <w:r w:rsidRPr="00BC55BC">
              <w:rPr>
                <w:rFonts w:ascii="Comic Sans MS" w:hAnsi="Comic Sans MS"/>
                <w:sz w:val="17"/>
                <w:szCs w:val="17"/>
              </w:rPr>
              <w:t>What’s the difference between a MarkeTrak Invoice (810) Dispute and a FORMAL Dispute?</w:t>
            </w:r>
          </w:p>
        </w:tc>
        <w:tc>
          <w:tcPr>
            <w:tcW w:w="1308"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pPr>
              <w:rPr>
                <w:rFonts w:ascii="Comic Sans MS" w:hAnsi="Comic Sans MS"/>
                <w:color w:val="000000"/>
                <w:sz w:val="17"/>
                <w:szCs w:val="17"/>
              </w:rPr>
            </w:pPr>
          </w:p>
        </w:tc>
      </w:tr>
      <w:tr w:rsidR="004002AD" w:rsidRPr="00BC55BC" w:rsidTr="008D6A81">
        <w:trPr>
          <w:trHeight w:val="315"/>
        </w:trPr>
        <w:tc>
          <w:tcPr>
            <w:tcW w:w="339"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BC55BC" w:rsidRDefault="004002AD">
            <w:pPr>
              <w:jc w:val="right"/>
              <w:rPr>
                <w:rFonts w:ascii="Comic Sans MS" w:hAnsi="Comic Sans MS" w:cs="Arial"/>
                <w:b/>
                <w:bCs/>
                <w:color w:val="000000"/>
                <w:sz w:val="17"/>
                <w:szCs w:val="17"/>
              </w:rPr>
            </w:pPr>
          </w:p>
        </w:tc>
        <w:tc>
          <w:tcPr>
            <w:tcW w:w="6960"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rsidP="009241B1">
            <w:pPr>
              <w:pStyle w:val="ListParagraph"/>
              <w:numPr>
                <w:ilvl w:val="0"/>
                <w:numId w:val="27"/>
              </w:numPr>
              <w:spacing w:after="0" w:line="240" w:lineRule="auto"/>
              <w:contextualSpacing w:val="0"/>
              <w:rPr>
                <w:rFonts w:ascii="Comic Sans MS" w:hAnsi="Comic Sans MS"/>
                <w:sz w:val="17"/>
                <w:szCs w:val="17"/>
              </w:rPr>
            </w:pPr>
            <w:r w:rsidRPr="00BC55BC">
              <w:rPr>
                <w:rFonts w:ascii="Comic Sans MS" w:hAnsi="Comic Sans MS"/>
                <w:sz w:val="17"/>
                <w:szCs w:val="17"/>
              </w:rPr>
              <w:t xml:space="preserve">When should the market </w:t>
            </w:r>
            <w:r w:rsidRPr="00BC55BC">
              <w:rPr>
                <w:rFonts w:ascii="Comic Sans MS" w:hAnsi="Comic Sans MS"/>
                <w:sz w:val="17"/>
                <w:szCs w:val="17"/>
                <w:u w:val="single"/>
              </w:rPr>
              <w:t>use MarkeTrak</w:t>
            </w:r>
          </w:p>
          <w:p w:rsidR="004002AD" w:rsidRPr="00BC55BC" w:rsidRDefault="004002AD" w:rsidP="009241B1">
            <w:pPr>
              <w:numPr>
                <w:ilvl w:val="1"/>
                <w:numId w:val="27"/>
              </w:numPr>
              <w:rPr>
                <w:rFonts w:ascii="Comic Sans MS" w:hAnsi="Comic Sans MS" w:cs="Arial"/>
                <w:bCs/>
                <w:color w:val="002060"/>
                <w:sz w:val="17"/>
                <w:szCs w:val="17"/>
              </w:rPr>
            </w:pPr>
            <w:r w:rsidRPr="00BC55BC">
              <w:rPr>
                <w:rFonts w:ascii="Comic Sans MS" w:hAnsi="Comic Sans MS"/>
                <w:color w:val="002060"/>
                <w:sz w:val="17"/>
                <w:szCs w:val="17"/>
              </w:rPr>
              <w:t>For disputes via the current cycle billing month?</w:t>
            </w:r>
          </w:p>
        </w:tc>
        <w:tc>
          <w:tcPr>
            <w:tcW w:w="1308"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pPr>
              <w:rPr>
                <w:rFonts w:ascii="Comic Sans MS" w:hAnsi="Comic Sans MS"/>
                <w:color w:val="000000"/>
                <w:sz w:val="17"/>
                <w:szCs w:val="17"/>
              </w:rPr>
            </w:pPr>
          </w:p>
        </w:tc>
      </w:tr>
      <w:tr w:rsidR="004002AD" w:rsidRPr="00BC55BC" w:rsidTr="008D6A81">
        <w:trPr>
          <w:trHeight w:val="315"/>
        </w:trPr>
        <w:tc>
          <w:tcPr>
            <w:tcW w:w="339"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BC55BC" w:rsidRDefault="004002AD">
            <w:pPr>
              <w:jc w:val="right"/>
              <w:rPr>
                <w:rFonts w:ascii="Comic Sans MS" w:hAnsi="Comic Sans MS" w:cs="Arial"/>
                <w:b/>
                <w:bCs/>
                <w:color w:val="000000"/>
                <w:sz w:val="17"/>
                <w:szCs w:val="17"/>
              </w:rPr>
            </w:pPr>
          </w:p>
        </w:tc>
        <w:tc>
          <w:tcPr>
            <w:tcW w:w="6960"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rsidP="009241B1">
            <w:pPr>
              <w:numPr>
                <w:ilvl w:val="0"/>
                <w:numId w:val="27"/>
              </w:numPr>
              <w:rPr>
                <w:rFonts w:ascii="Comic Sans MS" w:hAnsi="Comic Sans MS" w:cs="Arial"/>
                <w:bCs/>
                <w:color w:val="000000"/>
                <w:sz w:val="17"/>
                <w:szCs w:val="17"/>
              </w:rPr>
            </w:pPr>
            <w:r w:rsidRPr="00BC55BC">
              <w:rPr>
                <w:rFonts w:ascii="Comic Sans MS" w:hAnsi="Comic Sans MS"/>
                <w:sz w:val="17"/>
                <w:szCs w:val="17"/>
              </w:rPr>
              <w:t>When should the market use FORMAL Dispute process?</w:t>
            </w:r>
          </w:p>
        </w:tc>
        <w:tc>
          <w:tcPr>
            <w:tcW w:w="1308"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pPr>
              <w:rPr>
                <w:rFonts w:ascii="Comic Sans MS" w:hAnsi="Comic Sans MS"/>
                <w:color w:val="000000"/>
                <w:sz w:val="17"/>
                <w:szCs w:val="17"/>
              </w:rPr>
            </w:pPr>
          </w:p>
        </w:tc>
      </w:tr>
      <w:tr w:rsidR="004002AD" w:rsidRPr="00BC55BC" w:rsidTr="008D6A81">
        <w:trPr>
          <w:trHeight w:val="315"/>
        </w:trPr>
        <w:tc>
          <w:tcPr>
            <w:tcW w:w="339"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BC55BC" w:rsidRDefault="004002AD">
            <w:pPr>
              <w:jc w:val="right"/>
              <w:rPr>
                <w:rFonts w:ascii="Comic Sans MS" w:hAnsi="Comic Sans MS" w:cs="Arial"/>
                <w:b/>
                <w:bCs/>
                <w:color w:val="000000"/>
                <w:sz w:val="17"/>
                <w:szCs w:val="17"/>
              </w:rPr>
            </w:pPr>
          </w:p>
        </w:tc>
        <w:tc>
          <w:tcPr>
            <w:tcW w:w="6960"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rsidP="00E637FD">
            <w:pPr>
              <w:numPr>
                <w:ilvl w:val="0"/>
                <w:numId w:val="27"/>
              </w:numPr>
              <w:rPr>
                <w:rFonts w:ascii="Comic Sans MS" w:hAnsi="Comic Sans MS" w:cs="Arial"/>
                <w:b/>
                <w:bCs/>
                <w:color w:val="000000"/>
                <w:sz w:val="17"/>
                <w:szCs w:val="17"/>
              </w:rPr>
            </w:pPr>
            <w:r w:rsidRPr="00BC55BC">
              <w:rPr>
                <w:rFonts w:ascii="Comic Sans MS" w:hAnsi="Comic Sans MS"/>
                <w:sz w:val="17"/>
                <w:szCs w:val="17"/>
              </w:rPr>
              <w:t xml:space="preserve">Address possible change of MarkeTrak Submit SubType D2D Disputes via the GUI/API?  </w:t>
            </w:r>
            <w:r w:rsidRPr="00BC55BC">
              <w:rPr>
                <w:rFonts w:ascii="Comic Sans MS" w:hAnsi="Comic Sans MS"/>
                <w:i/>
                <w:color w:val="002060"/>
                <w:sz w:val="17"/>
                <w:szCs w:val="17"/>
              </w:rPr>
              <w:t>Possibly address with TDTWG (after MTTF discussion) to be incorporated with System Change Request (SCR) for new ERCOT Testing Environment?</w:t>
            </w:r>
          </w:p>
        </w:tc>
        <w:tc>
          <w:tcPr>
            <w:tcW w:w="1308" w:type="dxa"/>
            <w:tcBorders>
              <w:top w:val="single" w:sz="8" w:space="0" w:color="auto"/>
              <w:left w:val="nil"/>
              <w:bottom w:val="single" w:sz="8" w:space="0" w:color="auto"/>
              <w:right w:val="single" w:sz="8" w:space="0" w:color="auto"/>
            </w:tcBorders>
            <w:shd w:val="clear" w:color="auto" w:fill="auto"/>
            <w:noWrap/>
            <w:vAlign w:val="center"/>
          </w:tcPr>
          <w:p w:rsidR="004002AD" w:rsidRPr="00BC55BC" w:rsidRDefault="004002AD">
            <w:pPr>
              <w:rPr>
                <w:rFonts w:ascii="Comic Sans MS" w:hAnsi="Comic Sans MS"/>
                <w:color w:val="000000"/>
                <w:sz w:val="17"/>
                <w:szCs w:val="17"/>
              </w:rPr>
            </w:pPr>
          </w:p>
        </w:tc>
      </w:tr>
      <w:tr w:rsidR="004002AD" w:rsidRPr="00BC55BC" w:rsidTr="008D6A81">
        <w:trPr>
          <w:trHeight w:val="315"/>
        </w:trPr>
        <w:tc>
          <w:tcPr>
            <w:tcW w:w="339" w:type="dxa"/>
            <w:tcBorders>
              <w:top w:val="nil"/>
              <w:left w:val="single" w:sz="8" w:space="0" w:color="auto"/>
              <w:bottom w:val="single" w:sz="8" w:space="0" w:color="auto"/>
              <w:right w:val="single" w:sz="8" w:space="0" w:color="auto"/>
            </w:tcBorders>
            <w:shd w:val="clear" w:color="auto" w:fill="auto"/>
            <w:noWrap/>
            <w:vAlign w:val="center"/>
          </w:tcPr>
          <w:p w:rsidR="004002AD" w:rsidRPr="00BC55BC" w:rsidRDefault="004002AD">
            <w:pPr>
              <w:jc w:val="right"/>
              <w:rPr>
                <w:rFonts w:ascii="Comic Sans MS" w:hAnsi="Comic Sans MS" w:cs="Arial"/>
                <w:b/>
                <w:bCs/>
                <w:color w:val="000000"/>
                <w:sz w:val="17"/>
                <w:szCs w:val="17"/>
              </w:rPr>
            </w:pPr>
            <w:r w:rsidRPr="00BC55BC">
              <w:rPr>
                <w:rFonts w:ascii="Comic Sans MS" w:hAnsi="Comic Sans MS" w:cs="Arial"/>
                <w:b/>
                <w:bCs/>
                <w:color w:val="000000"/>
                <w:sz w:val="17"/>
                <w:szCs w:val="17"/>
              </w:rPr>
              <w:t>6</w:t>
            </w:r>
          </w:p>
        </w:tc>
        <w:tc>
          <w:tcPr>
            <w:tcW w:w="6960" w:type="dxa"/>
            <w:tcBorders>
              <w:top w:val="nil"/>
              <w:left w:val="nil"/>
              <w:bottom w:val="single" w:sz="8" w:space="0" w:color="auto"/>
              <w:right w:val="single" w:sz="8" w:space="0" w:color="auto"/>
            </w:tcBorders>
            <w:shd w:val="clear" w:color="auto" w:fill="auto"/>
            <w:noWrap/>
            <w:vAlign w:val="center"/>
          </w:tcPr>
          <w:p w:rsidR="004002AD" w:rsidRPr="00BC55BC" w:rsidRDefault="004002AD" w:rsidP="001316AE">
            <w:pPr>
              <w:rPr>
                <w:rFonts w:ascii="Comic Sans MS" w:hAnsi="Comic Sans MS" w:cs="Arial"/>
                <w:b/>
                <w:bCs/>
                <w:color w:val="C00000"/>
                <w:sz w:val="17"/>
                <w:szCs w:val="17"/>
              </w:rPr>
            </w:pPr>
            <w:r w:rsidRPr="00BC55BC">
              <w:rPr>
                <w:rFonts w:ascii="Comic Sans MS" w:hAnsi="Comic Sans MS" w:cs="Arial"/>
                <w:b/>
                <w:bCs/>
                <w:color w:val="000000"/>
                <w:sz w:val="17"/>
                <w:szCs w:val="17"/>
              </w:rPr>
              <w:t>User Guide Updates</w:t>
            </w:r>
          </w:p>
        </w:tc>
        <w:tc>
          <w:tcPr>
            <w:tcW w:w="1308" w:type="dxa"/>
            <w:tcBorders>
              <w:top w:val="nil"/>
              <w:left w:val="nil"/>
              <w:bottom w:val="single" w:sz="8" w:space="0" w:color="auto"/>
              <w:right w:val="single" w:sz="8" w:space="0" w:color="auto"/>
            </w:tcBorders>
            <w:shd w:val="clear" w:color="auto" w:fill="auto"/>
            <w:noWrap/>
            <w:vAlign w:val="center"/>
          </w:tcPr>
          <w:p w:rsidR="004002AD" w:rsidRPr="00BC55BC" w:rsidRDefault="004002AD" w:rsidP="00CE3DDE">
            <w:pPr>
              <w:jc w:val="both"/>
              <w:rPr>
                <w:rFonts w:ascii="Comic Sans MS" w:hAnsi="Comic Sans MS" w:cs="Arial"/>
                <w:b/>
                <w:bCs/>
                <w:color w:val="000000"/>
                <w:sz w:val="17"/>
                <w:szCs w:val="17"/>
              </w:rPr>
            </w:pPr>
            <w:r w:rsidRPr="00BC55BC">
              <w:rPr>
                <w:rFonts w:ascii="Comic Sans MS" w:hAnsi="Comic Sans MS" w:cs="Arial"/>
                <w:b/>
                <w:bCs/>
                <w:color w:val="000000"/>
                <w:sz w:val="17"/>
                <w:szCs w:val="17"/>
              </w:rPr>
              <w:t>ERCOT/All</w:t>
            </w:r>
          </w:p>
        </w:tc>
      </w:tr>
      <w:tr w:rsidR="004002AD" w:rsidRPr="00BC55BC" w:rsidTr="008D6A81">
        <w:trPr>
          <w:trHeight w:val="315"/>
        </w:trPr>
        <w:tc>
          <w:tcPr>
            <w:tcW w:w="339" w:type="dxa"/>
            <w:tcBorders>
              <w:top w:val="nil"/>
              <w:left w:val="single" w:sz="8" w:space="0" w:color="auto"/>
              <w:bottom w:val="single" w:sz="8" w:space="0" w:color="auto"/>
              <w:right w:val="single" w:sz="8" w:space="0" w:color="auto"/>
            </w:tcBorders>
            <w:shd w:val="clear" w:color="auto" w:fill="auto"/>
            <w:noWrap/>
            <w:vAlign w:val="center"/>
            <w:hideMark/>
          </w:tcPr>
          <w:p w:rsidR="004002AD" w:rsidRPr="00BC55BC" w:rsidRDefault="004002AD">
            <w:pPr>
              <w:jc w:val="right"/>
              <w:rPr>
                <w:rFonts w:ascii="Comic Sans MS" w:hAnsi="Comic Sans MS" w:cs="Arial"/>
                <w:b/>
                <w:bCs/>
                <w:color w:val="000000"/>
                <w:sz w:val="17"/>
                <w:szCs w:val="17"/>
              </w:rPr>
            </w:pPr>
            <w:r w:rsidRPr="00BC55BC">
              <w:rPr>
                <w:rFonts w:ascii="Comic Sans MS" w:hAnsi="Comic Sans MS" w:cs="Arial"/>
                <w:b/>
                <w:bCs/>
                <w:color w:val="000000"/>
                <w:sz w:val="17"/>
                <w:szCs w:val="17"/>
              </w:rPr>
              <w:t xml:space="preserve"> </w:t>
            </w:r>
          </w:p>
        </w:tc>
        <w:tc>
          <w:tcPr>
            <w:tcW w:w="6960" w:type="dxa"/>
            <w:tcBorders>
              <w:top w:val="nil"/>
              <w:left w:val="nil"/>
              <w:bottom w:val="single" w:sz="8" w:space="0" w:color="auto"/>
              <w:right w:val="single" w:sz="8" w:space="0" w:color="auto"/>
            </w:tcBorders>
            <w:shd w:val="clear" w:color="auto" w:fill="auto"/>
            <w:noWrap/>
            <w:vAlign w:val="center"/>
            <w:hideMark/>
          </w:tcPr>
          <w:p w:rsidR="004002AD" w:rsidRPr="00BC55BC" w:rsidRDefault="00A41473" w:rsidP="00E637FD">
            <w:pPr>
              <w:numPr>
                <w:ilvl w:val="0"/>
                <w:numId w:val="27"/>
              </w:numPr>
              <w:rPr>
                <w:rFonts w:ascii="Comic Sans MS" w:hAnsi="Comic Sans MS"/>
                <w:sz w:val="17"/>
                <w:szCs w:val="17"/>
              </w:rPr>
            </w:pPr>
            <w:r w:rsidRPr="00BC55BC">
              <w:rPr>
                <w:rFonts w:ascii="Comic Sans MS" w:hAnsi="Comic Sans MS"/>
                <w:sz w:val="17"/>
                <w:szCs w:val="17"/>
              </w:rPr>
              <w:t>Incorporate language for D2D concerning ‘transactions’ working first</w:t>
            </w:r>
            <w:r w:rsidR="004002AD" w:rsidRPr="00BC55BC">
              <w:rPr>
                <w:rFonts w:ascii="Comic Sans MS" w:hAnsi="Comic Sans MS"/>
                <w:sz w:val="17"/>
                <w:szCs w:val="17"/>
              </w:rPr>
              <w:t xml:space="preserve"> </w:t>
            </w:r>
          </w:p>
        </w:tc>
        <w:tc>
          <w:tcPr>
            <w:tcW w:w="1308" w:type="dxa"/>
            <w:tcBorders>
              <w:top w:val="nil"/>
              <w:left w:val="nil"/>
              <w:bottom w:val="single" w:sz="8" w:space="0" w:color="auto"/>
              <w:right w:val="single" w:sz="8" w:space="0" w:color="auto"/>
            </w:tcBorders>
            <w:shd w:val="clear" w:color="auto" w:fill="auto"/>
            <w:noWrap/>
            <w:vAlign w:val="center"/>
            <w:hideMark/>
          </w:tcPr>
          <w:p w:rsidR="004002AD" w:rsidRPr="00BC55BC" w:rsidRDefault="004002AD" w:rsidP="00CE3DDE">
            <w:pPr>
              <w:jc w:val="both"/>
              <w:rPr>
                <w:rFonts w:ascii="Comic Sans MS" w:hAnsi="Comic Sans MS" w:cs="Arial"/>
                <w:b/>
                <w:bCs/>
                <w:color w:val="000000"/>
                <w:sz w:val="17"/>
                <w:szCs w:val="17"/>
              </w:rPr>
            </w:pPr>
            <w:r w:rsidRPr="00BC55BC">
              <w:rPr>
                <w:rFonts w:ascii="Comic Sans MS" w:hAnsi="Comic Sans MS" w:cs="Arial"/>
                <w:b/>
                <w:bCs/>
                <w:color w:val="000000"/>
                <w:sz w:val="17"/>
                <w:szCs w:val="17"/>
              </w:rPr>
              <w:t xml:space="preserve"> </w:t>
            </w:r>
          </w:p>
        </w:tc>
      </w:tr>
      <w:tr w:rsidR="004002AD" w:rsidRPr="00BC55BC" w:rsidTr="008D6A81">
        <w:trPr>
          <w:trHeight w:val="315"/>
        </w:trPr>
        <w:tc>
          <w:tcPr>
            <w:tcW w:w="339" w:type="dxa"/>
            <w:tcBorders>
              <w:top w:val="nil"/>
              <w:left w:val="single" w:sz="8" w:space="0" w:color="auto"/>
              <w:bottom w:val="single" w:sz="8" w:space="0" w:color="auto"/>
              <w:right w:val="single" w:sz="8" w:space="0" w:color="auto"/>
            </w:tcBorders>
            <w:shd w:val="clear" w:color="auto" w:fill="auto"/>
            <w:noWrap/>
            <w:vAlign w:val="center"/>
          </w:tcPr>
          <w:p w:rsidR="004002AD" w:rsidRPr="00BC55BC" w:rsidRDefault="004002AD">
            <w:pPr>
              <w:jc w:val="right"/>
              <w:rPr>
                <w:rFonts w:ascii="Comic Sans MS" w:hAnsi="Comic Sans MS" w:cs="Arial"/>
                <w:b/>
                <w:bCs/>
                <w:color w:val="000000"/>
                <w:sz w:val="17"/>
                <w:szCs w:val="17"/>
              </w:rPr>
            </w:pPr>
          </w:p>
        </w:tc>
        <w:tc>
          <w:tcPr>
            <w:tcW w:w="6960" w:type="dxa"/>
            <w:tcBorders>
              <w:top w:val="nil"/>
              <w:left w:val="nil"/>
              <w:bottom w:val="single" w:sz="8" w:space="0" w:color="auto"/>
              <w:right w:val="single" w:sz="8" w:space="0" w:color="auto"/>
            </w:tcBorders>
            <w:shd w:val="clear" w:color="auto" w:fill="auto"/>
            <w:noWrap/>
            <w:vAlign w:val="center"/>
          </w:tcPr>
          <w:p w:rsidR="004002AD" w:rsidRPr="00BC55BC" w:rsidRDefault="00A41473" w:rsidP="00A41473">
            <w:pPr>
              <w:numPr>
                <w:ilvl w:val="0"/>
                <w:numId w:val="27"/>
              </w:numPr>
              <w:rPr>
                <w:rFonts w:ascii="Comic Sans MS" w:hAnsi="Comic Sans MS"/>
                <w:sz w:val="17"/>
                <w:szCs w:val="17"/>
              </w:rPr>
            </w:pPr>
            <w:r w:rsidRPr="00BC55BC">
              <w:rPr>
                <w:rFonts w:ascii="Comic Sans MS" w:hAnsi="Comic Sans MS"/>
                <w:sz w:val="17"/>
                <w:szCs w:val="17"/>
              </w:rPr>
              <w:t>Add language about accessing ‘UIDAMSINTERVAL’ via ERCOT’s Interval Table</w:t>
            </w:r>
          </w:p>
        </w:tc>
        <w:tc>
          <w:tcPr>
            <w:tcW w:w="1308" w:type="dxa"/>
            <w:tcBorders>
              <w:top w:val="nil"/>
              <w:left w:val="nil"/>
              <w:bottom w:val="single" w:sz="8" w:space="0" w:color="auto"/>
              <w:right w:val="single" w:sz="8" w:space="0" w:color="auto"/>
            </w:tcBorders>
            <w:shd w:val="clear" w:color="auto" w:fill="auto"/>
            <w:noWrap/>
            <w:vAlign w:val="center"/>
          </w:tcPr>
          <w:p w:rsidR="004002AD" w:rsidRPr="00BC55BC" w:rsidRDefault="004002AD" w:rsidP="008D6A81">
            <w:pPr>
              <w:jc w:val="both"/>
              <w:rPr>
                <w:rFonts w:ascii="Comic Sans MS" w:hAnsi="Comic Sans MS" w:cs="Arial"/>
                <w:b/>
                <w:bCs/>
                <w:color w:val="000000"/>
                <w:sz w:val="17"/>
                <w:szCs w:val="17"/>
              </w:rPr>
            </w:pPr>
          </w:p>
        </w:tc>
      </w:tr>
      <w:tr w:rsidR="004002AD" w:rsidRPr="00BC55BC" w:rsidTr="008D6A81">
        <w:trPr>
          <w:trHeight w:val="315"/>
        </w:trPr>
        <w:tc>
          <w:tcPr>
            <w:tcW w:w="339" w:type="dxa"/>
            <w:tcBorders>
              <w:top w:val="nil"/>
              <w:left w:val="single" w:sz="8" w:space="0" w:color="auto"/>
              <w:bottom w:val="single" w:sz="8" w:space="0" w:color="auto"/>
              <w:right w:val="single" w:sz="8" w:space="0" w:color="auto"/>
            </w:tcBorders>
            <w:shd w:val="clear" w:color="auto" w:fill="auto"/>
            <w:noWrap/>
            <w:vAlign w:val="center"/>
          </w:tcPr>
          <w:p w:rsidR="004002AD" w:rsidRPr="00BC55BC" w:rsidRDefault="00C0217E">
            <w:pPr>
              <w:jc w:val="right"/>
              <w:rPr>
                <w:rFonts w:ascii="Comic Sans MS" w:hAnsi="Comic Sans MS" w:cs="Arial"/>
                <w:b/>
                <w:bCs/>
                <w:color w:val="000000"/>
                <w:sz w:val="17"/>
                <w:szCs w:val="17"/>
              </w:rPr>
            </w:pPr>
            <w:r w:rsidRPr="00BC55BC">
              <w:rPr>
                <w:rFonts w:ascii="Comic Sans MS" w:hAnsi="Comic Sans MS" w:cs="Arial"/>
                <w:b/>
                <w:bCs/>
                <w:color w:val="000000"/>
                <w:sz w:val="17"/>
                <w:szCs w:val="17"/>
              </w:rPr>
              <w:t>7</w:t>
            </w:r>
          </w:p>
        </w:tc>
        <w:tc>
          <w:tcPr>
            <w:tcW w:w="6960" w:type="dxa"/>
            <w:tcBorders>
              <w:top w:val="nil"/>
              <w:left w:val="nil"/>
              <w:bottom w:val="single" w:sz="8" w:space="0" w:color="auto"/>
              <w:right w:val="single" w:sz="8" w:space="0" w:color="auto"/>
            </w:tcBorders>
            <w:shd w:val="clear" w:color="auto" w:fill="auto"/>
            <w:noWrap/>
            <w:vAlign w:val="center"/>
          </w:tcPr>
          <w:p w:rsidR="004002AD" w:rsidRPr="00BC55BC" w:rsidRDefault="00A41473" w:rsidP="00A41473">
            <w:pPr>
              <w:rPr>
                <w:rFonts w:ascii="Comic Sans MS" w:hAnsi="Comic Sans MS"/>
                <w:sz w:val="17"/>
                <w:szCs w:val="17"/>
              </w:rPr>
            </w:pPr>
            <w:r w:rsidRPr="00BC55BC">
              <w:rPr>
                <w:rFonts w:ascii="Comic Sans MS" w:hAnsi="Comic Sans MS" w:cs="Arial"/>
                <w:b/>
                <w:bCs/>
                <w:color w:val="000000"/>
                <w:sz w:val="17"/>
                <w:szCs w:val="17"/>
              </w:rPr>
              <w:t>RMS Inadvertent Training</w:t>
            </w:r>
            <w:r w:rsidR="00BC55BC" w:rsidRPr="00BC55BC">
              <w:rPr>
                <w:rFonts w:ascii="Comic Sans MS" w:hAnsi="Comic Sans MS" w:cs="Arial"/>
                <w:b/>
                <w:bCs/>
                <w:color w:val="000000"/>
                <w:sz w:val="17"/>
                <w:szCs w:val="17"/>
              </w:rPr>
              <w:t xml:space="preserve"> – Start designing layout (slide deck, market issues)</w:t>
            </w:r>
          </w:p>
        </w:tc>
        <w:tc>
          <w:tcPr>
            <w:tcW w:w="1308" w:type="dxa"/>
            <w:tcBorders>
              <w:top w:val="nil"/>
              <w:left w:val="nil"/>
              <w:bottom w:val="single" w:sz="8" w:space="0" w:color="auto"/>
              <w:right w:val="single" w:sz="8" w:space="0" w:color="auto"/>
            </w:tcBorders>
            <w:shd w:val="clear" w:color="auto" w:fill="auto"/>
            <w:noWrap/>
            <w:vAlign w:val="center"/>
          </w:tcPr>
          <w:p w:rsidR="004002AD" w:rsidRPr="00BC55BC" w:rsidRDefault="00B07236" w:rsidP="008D6A81">
            <w:pPr>
              <w:jc w:val="both"/>
              <w:rPr>
                <w:rFonts w:ascii="Comic Sans MS" w:hAnsi="Comic Sans MS" w:cs="Arial"/>
                <w:b/>
                <w:bCs/>
                <w:color w:val="000000"/>
                <w:sz w:val="17"/>
                <w:szCs w:val="17"/>
              </w:rPr>
            </w:pPr>
            <w:r w:rsidRPr="00BC55BC">
              <w:rPr>
                <w:rFonts w:ascii="Comic Sans MS" w:hAnsi="Comic Sans MS" w:cs="Arial"/>
                <w:b/>
                <w:bCs/>
                <w:color w:val="000000"/>
                <w:sz w:val="17"/>
                <w:szCs w:val="17"/>
              </w:rPr>
              <w:t>All</w:t>
            </w:r>
          </w:p>
        </w:tc>
      </w:tr>
      <w:tr w:rsidR="00A41473" w:rsidRPr="00BC55BC" w:rsidTr="008D6A81">
        <w:trPr>
          <w:trHeight w:val="315"/>
        </w:trPr>
        <w:tc>
          <w:tcPr>
            <w:tcW w:w="339" w:type="dxa"/>
            <w:tcBorders>
              <w:top w:val="nil"/>
              <w:left w:val="single" w:sz="8" w:space="0" w:color="auto"/>
              <w:bottom w:val="single" w:sz="8" w:space="0" w:color="auto"/>
              <w:right w:val="single" w:sz="8" w:space="0" w:color="auto"/>
            </w:tcBorders>
            <w:shd w:val="clear" w:color="auto" w:fill="auto"/>
            <w:noWrap/>
            <w:vAlign w:val="center"/>
          </w:tcPr>
          <w:p w:rsidR="00A41473" w:rsidRPr="00BC55BC" w:rsidRDefault="00A41473">
            <w:pPr>
              <w:jc w:val="right"/>
              <w:rPr>
                <w:rFonts w:ascii="Comic Sans MS" w:hAnsi="Comic Sans MS" w:cs="Arial"/>
                <w:b/>
                <w:bCs/>
                <w:color w:val="000000"/>
                <w:sz w:val="17"/>
                <w:szCs w:val="17"/>
              </w:rPr>
            </w:pPr>
          </w:p>
        </w:tc>
        <w:tc>
          <w:tcPr>
            <w:tcW w:w="6960" w:type="dxa"/>
            <w:tcBorders>
              <w:top w:val="nil"/>
              <w:left w:val="nil"/>
              <w:bottom w:val="single" w:sz="8" w:space="0" w:color="auto"/>
              <w:right w:val="single" w:sz="8" w:space="0" w:color="auto"/>
            </w:tcBorders>
            <w:shd w:val="clear" w:color="auto" w:fill="auto"/>
            <w:noWrap/>
            <w:vAlign w:val="center"/>
          </w:tcPr>
          <w:p w:rsidR="00A41473" w:rsidRPr="00BC55BC" w:rsidRDefault="001470F2" w:rsidP="00A41473">
            <w:pPr>
              <w:numPr>
                <w:ilvl w:val="0"/>
                <w:numId w:val="27"/>
              </w:numPr>
              <w:rPr>
                <w:rFonts w:ascii="Comic Sans MS" w:hAnsi="Comic Sans MS"/>
                <w:sz w:val="17"/>
                <w:szCs w:val="17"/>
              </w:rPr>
            </w:pPr>
            <w:r w:rsidRPr="00BC55BC">
              <w:rPr>
                <w:rFonts w:ascii="Comic Sans MS" w:hAnsi="Comic Sans MS"/>
                <w:sz w:val="17"/>
                <w:szCs w:val="17"/>
              </w:rPr>
              <w:t>CR</w:t>
            </w:r>
            <w:r w:rsidR="00C0217E" w:rsidRPr="00BC55BC">
              <w:rPr>
                <w:rFonts w:ascii="Comic Sans MS" w:hAnsi="Comic Sans MS"/>
                <w:sz w:val="17"/>
                <w:szCs w:val="17"/>
              </w:rPr>
              <w:t>/TDSP</w:t>
            </w:r>
            <w:r w:rsidR="00A41473" w:rsidRPr="00BC55BC">
              <w:rPr>
                <w:rFonts w:ascii="Comic Sans MS" w:hAnsi="Comic Sans MS"/>
                <w:sz w:val="17"/>
                <w:szCs w:val="17"/>
              </w:rPr>
              <w:t xml:space="preserve"> </w:t>
            </w:r>
            <w:r w:rsidRPr="00BC55BC">
              <w:rPr>
                <w:rFonts w:ascii="Comic Sans MS" w:hAnsi="Comic Sans MS"/>
                <w:sz w:val="17"/>
                <w:szCs w:val="17"/>
              </w:rPr>
              <w:t>Inadvertent</w:t>
            </w:r>
            <w:r w:rsidR="00A41473" w:rsidRPr="00BC55BC">
              <w:rPr>
                <w:rFonts w:ascii="Comic Sans MS" w:hAnsi="Comic Sans MS"/>
                <w:sz w:val="17"/>
                <w:szCs w:val="17"/>
              </w:rPr>
              <w:t xml:space="preserve"> – Tomas Fernandez (NRG)</w:t>
            </w:r>
            <w:r w:rsidR="00C0217E" w:rsidRPr="00BC55BC">
              <w:rPr>
                <w:rFonts w:ascii="Comic Sans MS" w:hAnsi="Comic Sans MS"/>
                <w:sz w:val="17"/>
                <w:szCs w:val="17"/>
              </w:rPr>
              <w:t>/Corde Nuru (CenterPoint)</w:t>
            </w:r>
          </w:p>
        </w:tc>
        <w:tc>
          <w:tcPr>
            <w:tcW w:w="1308" w:type="dxa"/>
            <w:tcBorders>
              <w:top w:val="nil"/>
              <w:left w:val="nil"/>
              <w:bottom w:val="single" w:sz="8" w:space="0" w:color="auto"/>
              <w:right w:val="single" w:sz="8" w:space="0" w:color="auto"/>
            </w:tcBorders>
            <w:shd w:val="clear" w:color="auto" w:fill="auto"/>
            <w:noWrap/>
            <w:vAlign w:val="center"/>
          </w:tcPr>
          <w:p w:rsidR="00A41473" w:rsidRPr="00BC55BC" w:rsidRDefault="00A41473" w:rsidP="008D6A81">
            <w:pPr>
              <w:jc w:val="both"/>
              <w:rPr>
                <w:rFonts w:ascii="Comic Sans MS" w:hAnsi="Comic Sans MS" w:cs="Arial"/>
                <w:b/>
                <w:bCs/>
                <w:color w:val="000000"/>
                <w:sz w:val="17"/>
                <w:szCs w:val="17"/>
              </w:rPr>
            </w:pPr>
          </w:p>
        </w:tc>
      </w:tr>
      <w:tr w:rsidR="00A41473" w:rsidRPr="00BC55BC" w:rsidTr="008D6A81">
        <w:trPr>
          <w:trHeight w:val="315"/>
        </w:trPr>
        <w:tc>
          <w:tcPr>
            <w:tcW w:w="339" w:type="dxa"/>
            <w:tcBorders>
              <w:top w:val="nil"/>
              <w:left w:val="single" w:sz="8" w:space="0" w:color="auto"/>
              <w:bottom w:val="single" w:sz="8" w:space="0" w:color="auto"/>
              <w:right w:val="single" w:sz="8" w:space="0" w:color="auto"/>
            </w:tcBorders>
            <w:shd w:val="clear" w:color="auto" w:fill="auto"/>
            <w:noWrap/>
            <w:vAlign w:val="center"/>
          </w:tcPr>
          <w:p w:rsidR="00A41473" w:rsidRPr="00BC55BC" w:rsidRDefault="00A41473">
            <w:pPr>
              <w:jc w:val="right"/>
              <w:rPr>
                <w:rFonts w:ascii="Comic Sans MS" w:hAnsi="Comic Sans MS" w:cs="Arial"/>
                <w:b/>
                <w:bCs/>
                <w:color w:val="000000"/>
                <w:sz w:val="17"/>
                <w:szCs w:val="17"/>
              </w:rPr>
            </w:pPr>
          </w:p>
        </w:tc>
        <w:tc>
          <w:tcPr>
            <w:tcW w:w="6960" w:type="dxa"/>
            <w:tcBorders>
              <w:top w:val="nil"/>
              <w:left w:val="nil"/>
              <w:bottom w:val="single" w:sz="8" w:space="0" w:color="auto"/>
              <w:right w:val="single" w:sz="8" w:space="0" w:color="auto"/>
            </w:tcBorders>
            <w:shd w:val="clear" w:color="auto" w:fill="auto"/>
            <w:noWrap/>
            <w:vAlign w:val="center"/>
          </w:tcPr>
          <w:p w:rsidR="00A41473" w:rsidRPr="00BC55BC" w:rsidRDefault="00B07236" w:rsidP="00B07236">
            <w:pPr>
              <w:numPr>
                <w:ilvl w:val="0"/>
                <w:numId w:val="27"/>
              </w:numPr>
              <w:rPr>
                <w:rFonts w:ascii="Comic Sans MS" w:hAnsi="Comic Sans MS"/>
                <w:sz w:val="17"/>
                <w:szCs w:val="17"/>
              </w:rPr>
            </w:pPr>
            <w:r w:rsidRPr="00BC55BC">
              <w:rPr>
                <w:rFonts w:ascii="Comic Sans MS" w:hAnsi="Comic Sans MS"/>
                <w:sz w:val="17"/>
                <w:szCs w:val="17"/>
              </w:rPr>
              <w:t>TXUE – High-level overall responsibilities</w:t>
            </w:r>
            <w:bookmarkStart w:id="0" w:name="_GoBack"/>
            <w:bookmarkEnd w:id="0"/>
            <w:r w:rsidRPr="00BC55BC">
              <w:rPr>
                <w:rFonts w:ascii="Comic Sans MS" w:hAnsi="Comic Sans MS"/>
                <w:sz w:val="17"/>
                <w:szCs w:val="17"/>
              </w:rPr>
              <w:t xml:space="preserve"> – John Schatz (TXUE)</w:t>
            </w:r>
          </w:p>
        </w:tc>
        <w:tc>
          <w:tcPr>
            <w:tcW w:w="1308" w:type="dxa"/>
            <w:tcBorders>
              <w:top w:val="nil"/>
              <w:left w:val="nil"/>
              <w:bottom w:val="single" w:sz="8" w:space="0" w:color="auto"/>
              <w:right w:val="single" w:sz="8" w:space="0" w:color="auto"/>
            </w:tcBorders>
            <w:shd w:val="clear" w:color="auto" w:fill="auto"/>
            <w:noWrap/>
            <w:vAlign w:val="center"/>
          </w:tcPr>
          <w:p w:rsidR="00A41473" w:rsidRPr="00BC55BC" w:rsidRDefault="00A41473" w:rsidP="008D6A81">
            <w:pPr>
              <w:jc w:val="both"/>
              <w:rPr>
                <w:rFonts w:ascii="Comic Sans MS" w:hAnsi="Comic Sans MS" w:cs="Arial"/>
                <w:b/>
                <w:bCs/>
                <w:color w:val="000000"/>
                <w:sz w:val="17"/>
                <w:szCs w:val="17"/>
              </w:rPr>
            </w:pPr>
          </w:p>
        </w:tc>
      </w:tr>
      <w:tr w:rsidR="004002AD" w:rsidRPr="00BC55BC" w:rsidTr="008D6A81">
        <w:trPr>
          <w:trHeight w:val="315"/>
        </w:trPr>
        <w:tc>
          <w:tcPr>
            <w:tcW w:w="339" w:type="dxa"/>
            <w:tcBorders>
              <w:top w:val="nil"/>
              <w:left w:val="single" w:sz="8" w:space="0" w:color="auto"/>
              <w:bottom w:val="single" w:sz="8" w:space="0" w:color="auto"/>
              <w:right w:val="single" w:sz="8" w:space="0" w:color="auto"/>
            </w:tcBorders>
            <w:shd w:val="clear" w:color="auto" w:fill="auto"/>
            <w:noWrap/>
            <w:vAlign w:val="center"/>
          </w:tcPr>
          <w:p w:rsidR="004002AD" w:rsidRPr="00BC55BC" w:rsidRDefault="00C0217E">
            <w:pPr>
              <w:jc w:val="right"/>
              <w:rPr>
                <w:rFonts w:ascii="Comic Sans MS" w:hAnsi="Comic Sans MS" w:cs="Arial"/>
                <w:b/>
                <w:bCs/>
                <w:color w:val="000000"/>
                <w:sz w:val="17"/>
                <w:szCs w:val="17"/>
              </w:rPr>
            </w:pPr>
            <w:r w:rsidRPr="00BC55BC">
              <w:rPr>
                <w:rFonts w:ascii="Comic Sans MS" w:hAnsi="Comic Sans MS" w:cs="Arial"/>
                <w:b/>
                <w:bCs/>
                <w:color w:val="000000"/>
                <w:sz w:val="17"/>
                <w:szCs w:val="17"/>
              </w:rPr>
              <w:t>8</w:t>
            </w:r>
          </w:p>
        </w:tc>
        <w:tc>
          <w:tcPr>
            <w:tcW w:w="6960" w:type="dxa"/>
            <w:tcBorders>
              <w:top w:val="nil"/>
              <w:left w:val="nil"/>
              <w:bottom w:val="single" w:sz="8" w:space="0" w:color="auto"/>
              <w:right w:val="single" w:sz="8" w:space="0" w:color="auto"/>
            </w:tcBorders>
            <w:shd w:val="clear" w:color="auto" w:fill="auto"/>
            <w:noWrap/>
            <w:vAlign w:val="center"/>
          </w:tcPr>
          <w:p w:rsidR="004002AD" w:rsidRPr="00BC55BC" w:rsidRDefault="004002AD" w:rsidP="00007CBA">
            <w:pPr>
              <w:rPr>
                <w:rFonts w:ascii="Comic Sans MS" w:hAnsi="Comic Sans MS" w:cs="Arial"/>
                <w:b/>
                <w:bCs/>
                <w:color w:val="000000"/>
                <w:sz w:val="17"/>
                <w:szCs w:val="17"/>
              </w:rPr>
            </w:pPr>
            <w:r w:rsidRPr="00BC55BC">
              <w:rPr>
                <w:rFonts w:ascii="Comic Sans MS" w:hAnsi="Comic Sans MS" w:cs="Arial"/>
                <w:b/>
                <w:bCs/>
                <w:color w:val="000000"/>
                <w:sz w:val="17"/>
                <w:szCs w:val="17"/>
              </w:rPr>
              <w:t>Other Business Items</w:t>
            </w:r>
          </w:p>
        </w:tc>
        <w:tc>
          <w:tcPr>
            <w:tcW w:w="1308" w:type="dxa"/>
            <w:tcBorders>
              <w:top w:val="nil"/>
              <w:left w:val="nil"/>
              <w:bottom w:val="single" w:sz="8" w:space="0" w:color="auto"/>
              <w:right w:val="single" w:sz="8" w:space="0" w:color="auto"/>
            </w:tcBorders>
            <w:shd w:val="clear" w:color="auto" w:fill="auto"/>
            <w:noWrap/>
            <w:vAlign w:val="center"/>
          </w:tcPr>
          <w:p w:rsidR="004002AD" w:rsidRPr="00BC55BC" w:rsidRDefault="004002AD" w:rsidP="00CE3DDE">
            <w:pPr>
              <w:jc w:val="both"/>
              <w:rPr>
                <w:rFonts w:ascii="Comic Sans MS" w:hAnsi="Comic Sans MS"/>
                <w:b/>
                <w:color w:val="000000"/>
                <w:sz w:val="17"/>
                <w:szCs w:val="17"/>
              </w:rPr>
            </w:pPr>
            <w:r w:rsidRPr="00BC55BC">
              <w:rPr>
                <w:rFonts w:ascii="Comic Sans MS" w:hAnsi="Comic Sans MS"/>
                <w:b/>
                <w:color w:val="000000"/>
                <w:sz w:val="17"/>
                <w:szCs w:val="17"/>
              </w:rPr>
              <w:t>All</w:t>
            </w:r>
          </w:p>
        </w:tc>
      </w:tr>
    </w:tbl>
    <w:p w:rsidR="0093131D" w:rsidRPr="00BC55BC" w:rsidRDefault="00221F6B" w:rsidP="0093131D">
      <w:pPr>
        <w:rPr>
          <w:rFonts w:ascii="Comic Sans MS" w:hAnsi="Comic Sans MS" w:cs="Arial"/>
          <w:b/>
          <w:sz w:val="17"/>
          <w:szCs w:val="17"/>
        </w:rPr>
      </w:pPr>
      <w:r w:rsidRPr="00BC55BC">
        <w:rPr>
          <w:rFonts w:ascii="Comic Sans MS" w:hAnsi="Comic Sans MS" w:cs="Arial"/>
          <w:b/>
          <w:sz w:val="17"/>
          <w:szCs w:val="17"/>
        </w:rPr>
        <w:t>Please s</w:t>
      </w:r>
      <w:r w:rsidR="0093131D" w:rsidRPr="00BC55BC">
        <w:rPr>
          <w:rFonts w:ascii="Comic Sans MS" w:hAnsi="Comic Sans MS" w:cs="Arial"/>
          <w:b/>
          <w:sz w:val="17"/>
          <w:szCs w:val="17"/>
        </w:rPr>
        <w:t>ubmit any additional items to</w:t>
      </w:r>
      <w:r w:rsidR="0093131D" w:rsidRPr="00BC55BC">
        <w:rPr>
          <w:rFonts w:ascii="Comic Sans MS" w:hAnsi="Comic Sans MS" w:cs="Arial"/>
          <w:color w:val="000000"/>
          <w:sz w:val="17"/>
          <w:szCs w:val="17"/>
        </w:rPr>
        <w:t xml:space="preserve"> </w:t>
      </w:r>
      <w:r w:rsidR="00E9614D" w:rsidRPr="00BC55BC">
        <w:rPr>
          <w:rFonts w:ascii="Comic Sans MS" w:hAnsi="Comic Sans MS" w:cs="Arial"/>
          <w:b/>
          <w:sz w:val="17"/>
          <w:szCs w:val="17"/>
        </w:rPr>
        <w:t>Co-</w:t>
      </w:r>
      <w:r w:rsidR="0093131D" w:rsidRPr="00BC55BC">
        <w:rPr>
          <w:rFonts w:ascii="Comic Sans MS" w:hAnsi="Comic Sans MS" w:cs="Arial"/>
          <w:b/>
          <w:sz w:val="17"/>
          <w:szCs w:val="17"/>
        </w:rPr>
        <w:t xml:space="preserve">Chair(s): </w:t>
      </w:r>
      <w:hyperlink r:id="rId8" w:history="1">
        <w:r w:rsidR="0093131D" w:rsidRPr="00BC55BC">
          <w:rPr>
            <w:rStyle w:val="Hyperlink"/>
            <w:rFonts w:ascii="Comic Sans MS" w:hAnsi="Comic Sans MS" w:cs="Arial"/>
            <w:b/>
            <w:sz w:val="17"/>
            <w:szCs w:val="17"/>
          </w:rPr>
          <w:t>Carolyn Reed</w:t>
        </w:r>
      </w:hyperlink>
      <w:r w:rsidR="0093131D" w:rsidRPr="00BC55BC">
        <w:rPr>
          <w:rFonts w:ascii="Comic Sans MS" w:hAnsi="Comic Sans MS" w:cs="Arial"/>
          <w:b/>
          <w:sz w:val="17"/>
          <w:szCs w:val="17"/>
        </w:rPr>
        <w:t xml:space="preserve"> , </w:t>
      </w:r>
      <w:hyperlink r:id="rId9" w:history="1">
        <w:r w:rsidR="00E9614D" w:rsidRPr="00BC55BC">
          <w:rPr>
            <w:rStyle w:val="Hyperlink"/>
            <w:rFonts w:ascii="Comic Sans MS" w:hAnsi="Comic Sans MS" w:cs="Arial"/>
            <w:b/>
            <w:sz w:val="17"/>
            <w:szCs w:val="17"/>
          </w:rPr>
          <w:t>Sheri W</w:t>
        </w:r>
        <w:r w:rsidR="00A8749D" w:rsidRPr="00BC55BC">
          <w:rPr>
            <w:rStyle w:val="Hyperlink"/>
            <w:rFonts w:ascii="Comic Sans MS" w:hAnsi="Comic Sans MS" w:cs="Arial"/>
            <w:b/>
            <w:sz w:val="17"/>
            <w:szCs w:val="17"/>
          </w:rPr>
          <w:t>ie</w:t>
        </w:r>
        <w:r w:rsidR="00E9614D" w:rsidRPr="00BC55BC">
          <w:rPr>
            <w:rStyle w:val="Hyperlink"/>
            <w:rFonts w:ascii="Comic Sans MS" w:hAnsi="Comic Sans MS" w:cs="Arial"/>
            <w:b/>
            <w:sz w:val="17"/>
            <w:szCs w:val="17"/>
          </w:rPr>
          <w:t>gand</w:t>
        </w:r>
      </w:hyperlink>
      <w:r w:rsidR="00037DC2" w:rsidRPr="00BC55BC">
        <w:rPr>
          <w:rFonts w:ascii="Comic Sans MS" w:hAnsi="Comic Sans MS" w:cs="Arial"/>
          <w:b/>
          <w:sz w:val="17"/>
          <w:szCs w:val="17"/>
        </w:rPr>
        <w:t xml:space="preserve"> , </w:t>
      </w:r>
      <w:hyperlink r:id="rId10" w:history="1">
        <w:r w:rsidR="00FD151D" w:rsidRPr="00BC55BC">
          <w:rPr>
            <w:rStyle w:val="Hyperlink"/>
            <w:rFonts w:ascii="Comic Sans MS" w:hAnsi="Comic Sans MS" w:cs="Arial"/>
            <w:b/>
            <w:sz w:val="17"/>
            <w:szCs w:val="17"/>
          </w:rPr>
          <w:t>and Monica</w:t>
        </w:r>
        <w:r w:rsidR="00037DC2" w:rsidRPr="00BC55BC">
          <w:rPr>
            <w:rStyle w:val="Hyperlink"/>
            <w:rFonts w:ascii="Comic Sans MS" w:hAnsi="Comic Sans MS" w:cs="Arial"/>
            <w:b/>
            <w:sz w:val="17"/>
            <w:szCs w:val="17"/>
          </w:rPr>
          <w:t xml:space="preserve"> Jones</w:t>
        </w:r>
      </w:hyperlink>
    </w:p>
    <w:sectPr w:rsidR="0093131D" w:rsidRPr="00BC55BC" w:rsidSect="007909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550"/>
    <w:multiLevelType w:val="hybridMultilevel"/>
    <w:tmpl w:val="47841278"/>
    <w:lvl w:ilvl="0" w:tplc="DF5439BC">
      <w:start w:val="1"/>
      <w:numFmt w:val="lowerLetter"/>
      <w:lvlText w:val="(%1)"/>
      <w:lvlJc w:val="left"/>
      <w:pPr>
        <w:ind w:left="790" w:hanging="360"/>
      </w:pPr>
      <w:rPr>
        <w:rFonts w:hint="default"/>
        <w:b w:val="0"/>
      </w:rPr>
    </w:lvl>
    <w:lvl w:ilvl="1" w:tplc="04090019">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092922F1"/>
    <w:multiLevelType w:val="hybridMultilevel"/>
    <w:tmpl w:val="A43AD8F8"/>
    <w:lvl w:ilvl="0" w:tplc="FA508EA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nsid w:val="096B0891"/>
    <w:multiLevelType w:val="hybridMultilevel"/>
    <w:tmpl w:val="96665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145352"/>
    <w:multiLevelType w:val="hybridMultilevel"/>
    <w:tmpl w:val="571EA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97320"/>
    <w:multiLevelType w:val="hybridMultilevel"/>
    <w:tmpl w:val="220443B2"/>
    <w:lvl w:ilvl="0" w:tplc="02561EA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260"/>
        </w:tabs>
        <w:ind w:left="126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
    <w:nsid w:val="1F9965D1"/>
    <w:multiLevelType w:val="hybridMultilevel"/>
    <w:tmpl w:val="B95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1818AA"/>
    <w:multiLevelType w:val="hybridMultilevel"/>
    <w:tmpl w:val="CB3C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91AAB"/>
    <w:multiLevelType w:val="hybridMultilevel"/>
    <w:tmpl w:val="81948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2326D1"/>
    <w:multiLevelType w:val="hybridMultilevel"/>
    <w:tmpl w:val="006A1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85124C"/>
    <w:multiLevelType w:val="multilevel"/>
    <w:tmpl w:val="451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4B4987"/>
    <w:multiLevelType w:val="hybridMultilevel"/>
    <w:tmpl w:val="0EB810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8B4ECE"/>
    <w:multiLevelType w:val="hybridMultilevel"/>
    <w:tmpl w:val="EA149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3F10FF"/>
    <w:multiLevelType w:val="hybridMultilevel"/>
    <w:tmpl w:val="8974BAAC"/>
    <w:lvl w:ilvl="0" w:tplc="D3D07256">
      <w:start w:val="1"/>
      <w:numFmt w:val="decimal"/>
      <w:lvlText w:val="%1."/>
      <w:lvlJc w:val="left"/>
      <w:pPr>
        <w:ind w:left="25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897F00"/>
    <w:multiLevelType w:val="hybridMultilevel"/>
    <w:tmpl w:val="037E79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FFB1A98"/>
    <w:multiLevelType w:val="multilevel"/>
    <w:tmpl w:val="F190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624B28"/>
    <w:multiLevelType w:val="hybridMultilevel"/>
    <w:tmpl w:val="B1BC072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5539348A"/>
    <w:multiLevelType w:val="hybridMultilevel"/>
    <w:tmpl w:val="8402C46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58E76EC"/>
    <w:multiLevelType w:val="hybridMultilevel"/>
    <w:tmpl w:val="1196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1F38FF"/>
    <w:multiLevelType w:val="hybridMultilevel"/>
    <w:tmpl w:val="DE120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C23E54"/>
    <w:multiLevelType w:val="hybridMultilevel"/>
    <w:tmpl w:val="A66AA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0D614D"/>
    <w:multiLevelType w:val="hybridMultilevel"/>
    <w:tmpl w:val="120251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3C5404F"/>
    <w:multiLevelType w:val="hybridMultilevel"/>
    <w:tmpl w:val="9B0E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C136D6"/>
    <w:multiLevelType w:val="hybridMultilevel"/>
    <w:tmpl w:val="46849992"/>
    <w:lvl w:ilvl="0" w:tplc="4F54AA50">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3">
    <w:nsid w:val="68DC7C42"/>
    <w:multiLevelType w:val="hybridMultilevel"/>
    <w:tmpl w:val="6EA41F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DC605E3"/>
    <w:multiLevelType w:val="hybridMultilevel"/>
    <w:tmpl w:val="E7A43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BD18D3"/>
    <w:multiLevelType w:val="hybridMultilevel"/>
    <w:tmpl w:val="06F07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7E63DB"/>
    <w:multiLevelType w:val="hybridMultilevel"/>
    <w:tmpl w:val="2D6E4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BAC5856"/>
    <w:multiLevelType w:val="hybridMultilevel"/>
    <w:tmpl w:val="6C1ABF1A"/>
    <w:lvl w:ilvl="0" w:tplc="5C58FC52">
      <w:start w:val="1"/>
      <w:numFmt w:val="decimal"/>
      <w:lvlText w:val="%1."/>
      <w:lvlJc w:val="left"/>
      <w:pPr>
        <w:ind w:left="770" w:hanging="360"/>
      </w:pPr>
      <w:rPr>
        <w:b w:val="0"/>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1"/>
  </w:num>
  <w:num w:numId="2">
    <w:abstractNumId w:val="19"/>
  </w:num>
  <w:num w:numId="3">
    <w:abstractNumId w:val="6"/>
  </w:num>
  <w:num w:numId="4">
    <w:abstractNumId w:val="5"/>
  </w:num>
  <w:num w:numId="5">
    <w:abstractNumId w:val="4"/>
  </w:num>
  <w:num w:numId="6">
    <w:abstractNumId w:val="3"/>
  </w:num>
  <w:num w:numId="7">
    <w:abstractNumId w:val="18"/>
  </w:num>
  <w:num w:numId="8">
    <w:abstractNumId w:val="13"/>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5"/>
  </w:num>
  <w:num w:numId="14">
    <w:abstractNumId w:val="7"/>
  </w:num>
  <w:num w:numId="15">
    <w:abstractNumId w:val="11"/>
  </w:num>
  <w:num w:numId="16">
    <w:abstractNumId w:val="17"/>
  </w:num>
  <w:num w:numId="17">
    <w:abstractNumId w:val="16"/>
  </w:num>
  <w:num w:numId="18">
    <w:abstractNumId w:val="2"/>
  </w:num>
  <w:num w:numId="19">
    <w:abstractNumId w:val="20"/>
  </w:num>
  <w:num w:numId="20">
    <w:abstractNumId w:val="10"/>
  </w:num>
  <w:num w:numId="21">
    <w:abstractNumId w:val="23"/>
  </w:num>
  <w:num w:numId="22">
    <w:abstractNumId w:val="24"/>
  </w:num>
  <w:num w:numId="23">
    <w:abstractNumId w:val="25"/>
  </w:num>
  <w:num w:numId="24">
    <w:abstractNumId w:val="27"/>
  </w:num>
  <w:num w:numId="25">
    <w:abstractNumId w:val="22"/>
  </w:num>
  <w:num w:numId="26">
    <w:abstractNumId w:val="1"/>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DA4"/>
    <w:rsid w:val="00007CBA"/>
    <w:rsid w:val="00010F7A"/>
    <w:rsid w:val="00037DC2"/>
    <w:rsid w:val="00056015"/>
    <w:rsid w:val="00066B38"/>
    <w:rsid w:val="00076850"/>
    <w:rsid w:val="00091D3D"/>
    <w:rsid w:val="000A185F"/>
    <w:rsid w:val="000B6BD4"/>
    <w:rsid w:val="000C5E65"/>
    <w:rsid w:val="000F370E"/>
    <w:rsid w:val="00111E0E"/>
    <w:rsid w:val="001316AE"/>
    <w:rsid w:val="001470F2"/>
    <w:rsid w:val="00152337"/>
    <w:rsid w:val="00164E01"/>
    <w:rsid w:val="0018437C"/>
    <w:rsid w:val="0018449B"/>
    <w:rsid w:val="001B5873"/>
    <w:rsid w:val="001F02DA"/>
    <w:rsid w:val="00221F6B"/>
    <w:rsid w:val="00265DA4"/>
    <w:rsid w:val="0027015F"/>
    <w:rsid w:val="0027109D"/>
    <w:rsid w:val="00271D2B"/>
    <w:rsid w:val="0028632D"/>
    <w:rsid w:val="0029114C"/>
    <w:rsid w:val="00296055"/>
    <w:rsid w:val="002A1FF1"/>
    <w:rsid w:val="002D5167"/>
    <w:rsid w:val="002E0321"/>
    <w:rsid w:val="0032421C"/>
    <w:rsid w:val="00385186"/>
    <w:rsid w:val="003863BD"/>
    <w:rsid w:val="00392527"/>
    <w:rsid w:val="003C3220"/>
    <w:rsid w:val="003D1213"/>
    <w:rsid w:val="003D1C10"/>
    <w:rsid w:val="003F1945"/>
    <w:rsid w:val="003F48F2"/>
    <w:rsid w:val="004002AD"/>
    <w:rsid w:val="00414969"/>
    <w:rsid w:val="00417A3F"/>
    <w:rsid w:val="0042307F"/>
    <w:rsid w:val="00446365"/>
    <w:rsid w:val="004709E3"/>
    <w:rsid w:val="00473C3E"/>
    <w:rsid w:val="00473E16"/>
    <w:rsid w:val="00480C17"/>
    <w:rsid w:val="004C27FF"/>
    <w:rsid w:val="004C4554"/>
    <w:rsid w:val="004F0AA0"/>
    <w:rsid w:val="005030EE"/>
    <w:rsid w:val="005521BB"/>
    <w:rsid w:val="00554D48"/>
    <w:rsid w:val="005B6543"/>
    <w:rsid w:val="005C4DCC"/>
    <w:rsid w:val="005C6C3C"/>
    <w:rsid w:val="005D0428"/>
    <w:rsid w:val="005D0933"/>
    <w:rsid w:val="005E5C02"/>
    <w:rsid w:val="005F2947"/>
    <w:rsid w:val="00621018"/>
    <w:rsid w:val="0063357D"/>
    <w:rsid w:val="00646BEA"/>
    <w:rsid w:val="00663A77"/>
    <w:rsid w:val="006B5856"/>
    <w:rsid w:val="006B7DF6"/>
    <w:rsid w:val="006F0A03"/>
    <w:rsid w:val="006F5C9C"/>
    <w:rsid w:val="006F5D25"/>
    <w:rsid w:val="00713EBD"/>
    <w:rsid w:val="007201B9"/>
    <w:rsid w:val="00726F2F"/>
    <w:rsid w:val="007423E9"/>
    <w:rsid w:val="007711B5"/>
    <w:rsid w:val="00782CAD"/>
    <w:rsid w:val="0079050C"/>
    <w:rsid w:val="00790950"/>
    <w:rsid w:val="007B3FE0"/>
    <w:rsid w:val="0080768D"/>
    <w:rsid w:val="00827118"/>
    <w:rsid w:val="00831788"/>
    <w:rsid w:val="008319D4"/>
    <w:rsid w:val="00862CCB"/>
    <w:rsid w:val="00863A16"/>
    <w:rsid w:val="008919A6"/>
    <w:rsid w:val="008D219E"/>
    <w:rsid w:val="008D6A81"/>
    <w:rsid w:val="00904E0C"/>
    <w:rsid w:val="00922F10"/>
    <w:rsid w:val="009241B1"/>
    <w:rsid w:val="0093131D"/>
    <w:rsid w:val="00947948"/>
    <w:rsid w:val="0097254E"/>
    <w:rsid w:val="0097704E"/>
    <w:rsid w:val="00980CF0"/>
    <w:rsid w:val="00991DAF"/>
    <w:rsid w:val="00991FFB"/>
    <w:rsid w:val="009951C9"/>
    <w:rsid w:val="009C0EF0"/>
    <w:rsid w:val="009D6910"/>
    <w:rsid w:val="009F6A77"/>
    <w:rsid w:val="00A24EFB"/>
    <w:rsid w:val="00A31A6F"/>
    <w:rsid w:val="00A33B88"/>
    <w:rsid w:val="00A41473"/>
    <w:rsid w:val="00A65EEA"/>
    <w:rsid w:val="00A83119"/>
    <w:rsid w:val="00A8749D"/>
    <w:rsid w:val="00AC57E8"/>
    <w:rsid w:val="00AC7092"/>
    <w:rsid w:val="00AE7EDA"/>
    <w:rsid w:val="00B03D31"/>
    <w:rsid w:val="00B05CAB"/>
    <w:rsid w:val="00B07236"/>
    <w:rsid w:val="00B323B3"/>
    <w:rsid w:val="00B43771"/>
    <w:rsid w:val="00B45904"/>
    <w:rsid w:val="00B45B07"/>
    <w:rsid w:val="00B647B8"/>
    <w:rsid w:val="00BC55BC"/>
    <w:rsid w:val="00BC570C"/>
    <w:rsid w:val="00BC7B42"/>
    <w:rsid w:val="00BD0649"/>
    <w:rsid w:val="00C0217E"/>
    <w:rsid w:val="00C3606E"/>
    <w:rsid w:val="00C71A08"/>
    <w:rsid w:val="00CA3720"/>
    <w:rsid w:val="00CB4EC8"/>
    <w:rsid w:val="00CC6B87"/>
    <w:rsid w:val="00CE3DDE"/>
    <w:rsid w:val="00D07FD4"/>
    <w:rsid w:val="00D12119"/>
    <w:rsid w:val="00D37D84"/>
    <w:rsid w:val="00D60EE5"/>
    <w:rsid w:val="00D63B08"/>
    <w:rsid w:val="00D95F49"/>
    <w:rsid w:val="00DC6AFA"/>
    <w:rsid w:val="00DD164A"/>
    <w:rsid w:val="00DD7EF7"/>
    <w:rsid w:val="00E34ACF"/>
    <w:rsid w:val="00E404C8"/>
    <w:rsid w:val="00E637FD"/>
    <w:rsid w:val="00E92DF1"/>
    <w:rsid w:val="00E9614D"/>
    <w:rsid w:val="00EA3349"/>
    <w:rsid w:val="00ED27A9"/>
    <w:rsid w:val="00ED3BF2"/>
    <w:rsid w:val="00F05FD3"/>
    <w:rsid w:val="00F15F64"/>
    <w:rsid w:val="00F60206"/>
    <w:rsid w:val="00F74802"/>
    <w:rsid w:val="00F85E8C"/>
    <w:rsid w:val="00F95E02"/>
    <w:rsid w:val="00FD151D"/>
    <w:rsid w:val="00FE6634"/>
    <w:rsid w:val="00FF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521BB"/>
    <w:pPr>
      <w:ind w:left="720"/>
    </w:pPr>
    <w:rPr>
      <w:rFonts w:ascii="Calibri" w:hAnsi="Calibri"/>
      <w:sz w:val="22"/>
      <w:szCs w:val="22"/>
    </w:rPr>
  </w:style>
  <w:style w:type="paragraph" w:styleId="ListParagraph">
    <w:name w:val="List Paragraph"/>
    <w:basedOn w:val="Normal"/>
    <w:uiPriority w:val="34"/>
    <w:qFormat/>
    <w:rsid w:val="00D63B08"/>
    <w:pPr>
      <w:spacing w:after="200" w:line="276" w:lineRule="auto"/>
      <w:ind w:left="720"/>
      <w:contextualSpacing/>
    </w:pPr>
    <w:rPr>
      <w:rFonts w:ascii="Calibri" w:eastAsia="Calibri" w:hAnsi="Calibri"/>
      <w:sz w:val="22"/>
      <w:szCs w:val="22"/>
    </w:rPr>
  </w:style>
  <w:style w:type="character" w:styleId="Hyperlink">
    <w:name w:val="Hyperlink"/>
    <w:rsid w:val="00414969"/>
    <w:rPr>
      <w:color w:val="0000FF"/>
      <w:u w:val="single"/>
    </w:rPr>
  </w:style>
  <w:style w:type="character" w:customStyle="1" w:styleId="f130">
    <w:name w:val="f130"/>
    <w:basedOn w:val="DefaultParagraphFont"/>
    <w:rsid w:val="0027109D"/>
  </w:style>
  <w:style w:type="table" w:styleId="TableGrid">
    <w:name w:val="Table Grid"/>
    <w:basedOn w:val="TableNormal"/>
    <w:rsid w:val="0022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37DC2"/>
    <w:rPr>
      <w:color w:val="800080"/>
      <w:u w:val="single"/>
    </w:rPr>
  </w:style>
  <w:style w:type="paragraph" w:customStyle="1" w:styleId="Default">
    <w:name w:val="Default"/>
    <w:rsid w:val="00C71A0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513">
      <w:bodyDiv w:val="1"/>
      <w:marLeft w:val="0"/>
      <w:marRight w:val="0"/>
      <w:marTop w:val="0"/>
      <w:marBottom w:val="0"/>
      <w:divBdr>
        <w:top w:val="none" w:sz="0" w:space="0" w:color="auto"/>
        <w:left w:val="none" w:sz="0" w:space="0" w:color="auto"/>
        <w:bottom w:val="none" w:sz="0" w:space="0" w:color="auto"/>
        <w:right w:val="none" w:sz="0" w:space="0" w:color="auto"/>
      </w:divBdr>
      <w:divsChild>
        <w:div w:id="315568345">
          <w:marLeft w:val="0"/>
          <w:marRight w:val="0"/>
          <w:marTop w:val="0"/>
          <w:marBottom w:val="0"/>
          <w:divBdr>
            <w:top w:val="none" w:sz="0" w:space="0" w:color="auto"/>
            <w:left w:val="none" w:sz="0" w:space="0" w:color="auto"/>
            <w:bottom w:val="none" w:sz="0" w:space="0" w:color="auto"/>
            <w:right w:val="none" w:sz="0" w:space="0" w:color="auto"/>
          </w:divBdr>
          <w:divsChild>
            <w:div w:id="182643662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7818299">
      <w:bodyDiv w:val="1"/>
      <w:marLeft w:val="0"/>
      <w:marRight w:val="0"/>
      <w:marTop w:val="0"/>
      <w:marBottom w:val="0"/>
      <w:divBdr>
        <w:top w:val="none" w:sz="0" w:space="0" w:color="auto"/>
        <w:left w:val="none" w:sz="0" w:space="0" w:color="auto"/>
        <w:bottom w:val="none" w:sz="0" w:space="0" w:color="auto"/>
        <w:right w:val="none" w:sz="0" w:space="0" w:color="auto"/>
      </w:divBdr>
    </w:div>
    <w:div w:id="170023898">
      <w:bodyDiv w:val="1"/>
      <w:marLeft w:val="0"/>
      <w:marRight w:val="0"/>
      <w:marTop w:val="0"/>
      <w:marBottom w:val="0"/>
      <w:divBdr>
        <w:top w:val="none" w:sz="0" w:space="0" w:color="auto"/>
        <w:left w:val="none" w:sz="0" w:space="0" w:color="auto"/>
        <w:bottom w:val="none" w:sz="0" w:space="0" w:color="auto"/>
        <w:right w:val="none" w:sz="0" w:space="0" w:color="auto"/>
      </w:divBdr>
    </w:div>
    <w:div w:id="189419400">
      <w:bodyDiv w:val="1"/>
      <w:marLeft w:val="0"/>
      <w:marRight w:val="0"/>
      <w:marTop w:val="0"/>
      <w:marBottom w:val="0"/>
      <w:divBdr>
        <w:top w:val="none" w:sz="0" w:space="0" w:color="auto"/>
        <w:left w:val="none" w:sz="0" w:space="0" w:color="auto"/>
        <w:bottom w:val="none" w:sz="0" w:space="0" w:color="auto"/>
        <w:right w:val="none" w:sz="0" w:space="0" w:color="auto"/>
      </w:divBdr>
    </w:div>
    <w:div w:id="309481307">
      <w:bodyDiv w:val="1"/>
      <w:marLeft w:val="0"/>
      <w:marRight w:val="0"/>
      <w:marTop w:val="0"/>
      <w:marBottom w:val="0"/>
      <w:divBdr>
        <w:top w:val="none" w:sz="0" w:space="0" w:color="auto"/>
        <w:left w:val="none" w:sz="0" w:space="0" w:color="auto"/>
        <w:bottom w:val="none" w:sz="0" w:space="0" w:color="auto"/>
        <w:right w:val="none" w:sz="0" w:space="0" w:color="auto"/>
      </w:divBdr>
    </w:div>
    <w:div w:id="310671192">
      <w:bodyDiv w:val="1"/>
      <w:marLeft w:val="0"/>
      <w:marRight w:val="0"/>
      <w:marTop w:val="0"/>
      <w:marBottom w:val="0"/>
      <w:divBdr>
        <w:top w:val="none" w:sz="0" w:space="0" w:color="auto"/>
        <w:left w:val="none" w:sz="0" w:space="0" w:color="auto"/>
        <w:bottom w:val="none" w:sz="0" w:space="0" w:color="auto"/>
        <w:right w:val="none" w:sz="0" w:space="0" w:color="auto"/>
      </w:divBdr>
    </w:div>
    <w:div w:id="504781742">
      <w:bodyDiv w:val="1"/>
      <w:marLeft w:val="0"/>
      <w:marRight w:val="0"/>
      <w:marTop w:val="0"/>
      <w:marBottom w:val="0"/>
      <w:divBdr>
        <w:top w:val="none" w:sz="0" w:space="0" w:color="auto"/>
        <w:left w:val="none" w:sz="0" w:space="0" w:color="auto"/>
        <w:bottom w:val="none" w:sz="0" w:space="0" w:color="auto"/>
        <w:right w:val="none" w:sz="0" w:space="0" w:color="auto"/>
      </w:divBdr>
    </w:div>
    <w:div w:id="547883253">
      <w:bodyDiv w:val="1"/>
      <w:marLeft w:val="0"/>
      <w:marRight w:val="0"/>
      <w:marTop w:val="0"/>
      <w:marBottom w:val="0"/>
      <w:divBdr>
        <w:top w:val="none" w:sz="0" w:space="0" w:color="auto"/>
        <w:left w:val="none" w:sz="0" w:space="0" w:color="auto"/>
        <w:bottom w:val="none" w:sz="0" w:space="0" w:color="auto"/>
        <w:right w:val="none" w:sz="0" w:space="0" w:color="auto"/>
      </w:divBdr>
      <w:divsChild>
        <w:div w:id="1342049875">
          <w:marLeft w:val="0"/>
          <w:marRight w:val="0"/>
          <w:marTop w:val="0"/>
          <w:marBottom w:val="0"/>
          <w:divBdr>
            <w:top w:val="single" w:sz="2" w:space="0" w:color="FFFFFF"/>
            <w:left w:val="single" w:sz="48" w:space="0" w:color="FCFBF5"/>
            <w:bottom w:val="single" w:sz="2" w:space="0" w:color="FFFFFF"/>
            <w:right w:val="single" w:sz="2" w:space="0" w:color="FFFFFF"/>
          </w:divBdr>
          <w:divsChild>
            <w:div w:id="1462923134">
              <w:marLeft w:val="0"/>
              <w:marRight w:val="0"/>
              <w:marTop w:val="0"/>
              <w:marBottom w:val="0"/>
              <w:divBdr>
                <w:top w:val="none" w:sz="0" w:space="0" w:color="auto"/>
                <w:left w:val="none" w:sz="0" w:space="0" w:color="auto"/>
                <w:bottom w:val="none" w:sz="0" w:space="0" w:color="auto"/>
                <w:right w:val="none" w:sz="0" w:space="0" w:color="auto"/>
              </w:divBdr>
              <w:divsChild>
                <w:div w:id="2004896936">
                  <w:marLeft w:val="-25"/>
                  <w:marRight w:val="-100"/>
                  <w:marTop w:val="0"/>
                  <w:marBottom w:val="0"/>
                  <w:divBdr>
                    <w:top w:val="none" w:sz="0" w:space="0" w:color="auto"/>
                    <w:left w:val="none" w:sz="0" w:space="0" w:color="auto"/>
                    <w:bottom w:val="none" w:sz="0" w:space="0" w:color="auto"/>
                    <w:right w:val="none" w:sz="0" w:space="0" w:color="auto"/>
                  </w:divBdr>
                  <w:divsChild>
                    <w:div w:id="858157931">
                      <w:marLeft w:val="0"/>
                      <w:marRight w:val="0"/>
                      <w:marTop w:val="0"/>
                      <w:marBottom w:val="0"/>
                      <w:divBdr>
                        <w:top w:val="none" w:sz="0" w:space="0" w:color="auto"/>
                        <w:left w:val="none" w:sz="0" w:space="0" w:color="auto"/>
                        <w:bottom w:val="none" w:sz="0" w:space="0" w:color="auto"/>
                        <w:right w:val="none" w:sz="0" w:space="0" w:color="auto"/>
                      </w:divBdr>
                      <w:divsChild>
                        <w:div w:id="1045910085">
                          <w:marLeft w:val="-188"/>
                          <w:marRight w:val="-188"/>
                          <w:marTop w:val="0"/>
                          <w:marBottom w:val="0"/>
                          <w:divBdr>
                            <w:top w:val="none" w:sz="0" w:space="0" w:color="auto"/>
                            <w:left w:val="none" w:sz="0" w:space="0" w:color="auto"/>
                            <w:bottom w:val="none" w:sz="0" w:space="0" w:color="auto"/>
                            <w:right w:val="none" w:sz="0" w:space="0" w:color="auto"/>
                          </w:divBdr>
                          <w:divsChild>
                            <w:div w:id="765080207">
                              <w:marLeft w:val="0"/>
                              <w:marRight w:val="0"/>
                              <w:marTop w:val="0"/>
                              <w:marBottom w:val="0"/>
                              <w:divBdr>
                                <w:top w:val="none" w:sz="0" w:space="0" w:color="auto"/>
                                <w:left w:val="none" w:sz="0" w:space="0" w:color="auto"/>
                                <w:bottom w:val="none" w:sz="0" w:space="0" w:color="auto"/>
                                <w:right w:val="none" w:sz="0" w:space="0" w:color="auto"/>
                              </w:divBdr>
                              <w:divsChild>
                                <w:div w:id="160127657">
                                  <w:marLeft w:val="0"/>
                                  <w:marRight w:val="0"/>
                                  <w:marTop w:val="0"/>
                                  <w:marBottom w:val="0"/>
                                  <w:divBdr>
                                    <w:top w:val="none" w:sz="0" w:space="0" w:color="auto"/>
                                    <w:left w:val="none" w:sz="0" w:space="0" w:color="auto"/>
                                    <w:bottom w:val="none" w:sz="0" w:space="0" w:color="auto"/>
                                    <w:right w:val="none" w:sz="0" w:space="0" w:color="auto"/>
                                  </w:divBdr>
                                  <w:divsChild>
                                    <w:div w:id="1382094326">
                                      <w:marLeft w:val="0"/>
                                      <w:marRight w:val="0"/>
                                      <w:marTop w:val="0"/>
                                      <w:marBottom w:val="0"/>
                                      <w:divBdr>
                                        <w:top w:val="none" w:sz="0" w:space="0" w:color="auto"/>
                                        <w:left w:val="none" w:sz="0" w:space="0" w:color="auto"/>
                                        <w:bottom w:val="none" w:sz="0" w:space="0" w:color="auto"/>
                                        <w:right w:val="none" w:sz="0" w:space="0" w:color="auto"/>
                                      </w:divBdr>
                                      <w:divsChild>
                                        <w:div w:id="9519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46890">
      <w:bodyDiv w:val="1"/>
      <w:marLeft w:val="0"/>
      <w:marRight w:val="0"/>
      <w:marTop w:val="0"/>
      <w:marBottom w:val="0"/>
      <w:divBdr>
        <w:top w:val="none" w:sz="0" w:space="0" w:color="auto"/>
        <w:left w:val="none" w:sz="0" w:space="0" w:color="auto"/>
        <w:bottom w:val="none" w:sz="0" w:space="0" w:color="auto"/>
        <w:right w:val="none" w:sz="0" w:space="0" w:color="auto"/>
      </w:divBdr>
    </w:div>
    <w:div w:id="847259186">
      <w:bodyDiv w:val="1"/>
      <w:marLeft w:val="0"/>
      <w:marRight w:val="0"/>
      <w:marTop w:val="0"/>
      <w:marBottom w:val="0"/>
      <w:divBdr>
        <w:top w:val="none" w:sz="0" w:space="0" w:color="auto"/>
        <w:left w:val="none" w:sz="0" w:space="0" w:color="auto"/>
        <w:bottom w:val="none" w:sz="0" w:space="0" w:color="auto"/>
        <w:right w:val="none" w:sz="0" w:space="0" w:color="auto"/>
      </w:divBdr>
    </w:div>
    <w:div w:id="1251810497">
      <w:bodyDiv w:val="1"/>
      <w:marLeft w:val="0"/>
      <w:marRight w:val="0"/>
      <w:marTop w:val="0"/>
      <w:marBottom w:val="0"/>
      <w:divBdr>
        <w:top w:val="none" w:sz="0" w:space="0" w:color="auto"/>
        <w:left w:val="none" w:sz="0" w:space="0" w:color="auto"/>
        <w:bottom w:val="none" w:sz="0" w:space="0" w:color="auto"/>
        <w:right w:val="none" w:sz="0" w:space="0" w:color="auto"/>
      </w:divBdr>
    </w:div>
    <w:div w:id="1453743512">
      <w:bodyDiv w:val="1"/>
      <w:marLeft w:val="0"/>
      <w:marRight w:val="0"/>
      <w:marTop w:val="0"/>
      <w:marBottom w:val="0"/>
      <w:divBdr>
        <w:top w:val="none" w:sz="0" w:space="0" w:color="auto"/>
        <w:left w:val="none" w:sz="0" w:space="0" w:color="auto"/>
        <w:bottom w:val="none" w:sz="0" w:space="0" w:color="auto"/>
        <w:right w:val="none" w:sz="0" w:space="0" w:color="auto"/>
      </w:divBdr>
    </w:div>
    <w:div w:id="1499687622">
      <w:bodyDiv w:val="1"/>
      <w:marLeft w:val="0"/>
      <w:marRight w:val="0"/>
      <w:marTop w:val="0"/>
      <w:marBottom w:val="0"/>
      <w:divBdr>
        <w:top w:val="none" w:sz="0" w:space="0" w:color="auto"/>
        <w:left w:val="none" w:sz="0" w:space="0" w:color="auto"/>
        <w:bottom w:val="none" w:sz="0" w:space="0" w:color="auto"/>
        <w:right w:val="none" w:sz="0" w:space="0" w:color="auto"/>
      </w:divBdr>
    </w:div>
    <w:div w:id="1507286692">
      <w:bodyDiv w:val="1"/>
      <w:marLeft w:val="0"/>
      <w:marRight w:val="0"/>
      <w:marTop w:val="0"/>
      <w:marBottom w:val="0"/>
      <w:divBdr>
        <w:top w:val="none" w:sz="0" w:space="0" w:color="auto"/>
        <w:left w:val="none" w:sz="0" w:space="0" w:color="auto"/>
        <w:bottom w:val="none" w:sz="0" w:space="0" w:color="auto"/>
        <w:right w:val="none" w:sz="0" w:space="0" w:color="auto"/>
      </w:divBdr>
      <w:divsChild>
        <w:div w:id="220870442">
          <w:marLeft w:val="0"/>
          <w:marRight w:val="0"/>
          <w:marTop w:val="0"/>
          <w:marBottom w:val="0"/>
          <w:divBdr>
            <w:top w:val="single" w:sz="2" w:space="0" w:color="FFFFFF"/>
            <w:left w:val="single" w:sz="48" w:space="0" w:color="FCFBF5"/>
            <w:bottom w:val="single" w:sz="2" w:space="0" w:color="FFFFFF"/>
            <w:right w:val="single" w:sz="2" w:space="0" w:color="FFFFFF"/>
          </w:divBdr>
          <w:divsChild>
            <w:div w:id="949161415">
              <w:marLeft w:val="0"/>
              <w:marRight w:val="0"/>
              <w:marTop w:val="0"/>
              <w:marBottom w:val="0"/>
              <w:divBdr>
                <w:top w:val="none" w:sz="0" w:space="0" w:color="auto"/>
                <w:left w:val="none" w:sz="0" w:space="0" w:color="auto"/>
                <w:bottom w:val="none" w:sz="0" w:space="0" w:color="auto"/>
                <w:right w:val="none" w:sz="0" w:space="0" w:color="auto"/>
              </w:divBdr>
              <w:divsChild>
                <w:div w:id="256980784">
                  <w:marLeft w:val="-30"/>
                  <w:marRight w:val="-120"/>
                  <w:marTop w:val="0"/>
                  <w:marBottom w:val="0"/>
                  <w:divBdr>
                    <w:top w:val="none" w:sz="0" w:space="0" w:color="auto"/>
                    <w:left w:val="none" w:sz="0" w:space="0" w:color="auto"/>
                    <w:bottom w:val="none" w:sz="0" w:space="0" w:color="auto"/>
                    <w:right w:val="none" w:sz="0" w:space="0" w:color="auto"/>
                  </w:divBdr>
                  <w:divsChild>
                    <w:div w:id="1245795891">
                      <w:marLeft w:val="0"/>
                      <w:marRight w:val="0"/>
                      <w:marTop w:val="0"/>
                      <w:marBottom w:val="0"/>
                      <w:divBdr>
                        <w:top w:val="none" w:sz="0" w:space="0" w:color="auto"/>
                        <w:left w:val="none" w:sz="0" w:space="0" w:color="auto"/>
                        <w:bottom w:val="none" w:sz="0" w:space="0" w:color="auto"/>
                        <w:right w:val="none" w:sz="0" w:space="0" w:color="auto"/>
                      </w:divBdr>
                      <w:divsChild>
                        <w:div w:id="512107137">
                          <w:marLeft w:val="0"/>
                          <w:marRight w:val="0"/>
                          <w:marTop w:val="0"/>
                          <w:marBottom w:val="0"/>
                          <w:divBdr>
                            <w:top w:val="none" w:sz="0" w:space="0" w:color="auto"/>
                            <w:left w:val="none" w:sz="0" w:space="0" w:color="auto"/>
                            <w:bottom w:val="none" w:sz="0" w:space="0" w:color="auto"/>
                            <w:right w:val="none" w:sz="0" w:space="0" w:color="auto"/>
                          </w:divBdr>
                          <w:divsChild>
                            <w:div w:id="1446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5497">
      <w:bodyDiv w:val="1"/>
      <w:marLeft w:val="0"/>
      <w:marRight w:val="0"/>
      <w:marTop w:val="0"/>
      <w:marBottom w:val="0"/>
      <w:divBdr>
        <w:top w:val="none" w:sz="0" w:space="0" w:color="auto"/>
        <w:left w:val="none" w:sz="0" w:space="0" w:color="auto"/>
        <w:bottom w:val="none" w:sz="0" w:space="0" w:color="auto"/>
        <w:right w:val="none" w:sz="0" w:space="0" w:color="auto"/>
      </w:divBdr>
    </w:div>
    <w:div w:id="1598975353">
      <w:bodyDiv w:val="1"/>
      <w:marLeft w:val="0"/>
      <w:marRight w:val="0"/>
      <w:marTop w:val="0"/>
      <w:marBottom w:val="0"/>
      <w:divBdr>
        <w:top w:val="none" w:sz="0" w:space="0" w:color="auto"/>
        <w:left w:val="none" w:sz="0" w:space="0" w:color="auto"/>
        <w:bottom w:val="none" w:sz="0" w:space="0" w:color="auto"/>
        <w:right w:val="none" w:sz="0" w:space="0" w:color="auto"/>
      </w:divBdr>
      <w:divsChild>
        <w:div w:id="1536579996">
          <w:marLeft w:val="0"/>
          <w:marRight w:val="0"/>
          <w:marTop w:val="0"/>
          <w:marBottom w:val="0"/>
          <w:divBdr>
            <w:top w:val="single" w:sz="2" w:space="0" w:color="FFFFFF"/>
            <w:left w:val="single" w:sz="48" w:space="0" w:color="FCFBF5"/>
            <w:bottom w:val="single" w:sz="2" w:space="0" w:color="FFFFFF"/>
            <w:right w:val="single" w:sz="2" w:space="0" w:color="FFFFFF"/>
          </w:divBdr>
          <w:divsChild>
            <w:div w:id="305815117">
              <w:marLeft w:val="0"/>
              <w:marRight w:val="0"/>
              <w:marTop w:val="0"/>
              <w:marBottom w:val="0"/>
              <w:divBdr>
                <w:top w:val="none" w:sz="0" w:space="0" w:color="auto"/>
                <w:left w:val="none" w:sz="0" w:space="0" w:color="auto"/>
                <w:bottom w:val="none" w:sz="0" w:space="0" w:color="auto"/>
                <w:right w:val="none" w:sz="0" w:space="0" w:color="auto"/>
              </w:divBdr>
              <w:divsChild>
                <w:div w:id="872767191">
                  <w:marLeft w:val="-30"/>
                  <w:marRight w:val="-120"/>
                  <w:marTop w:val="0"/>
                  <w:marBottom w:val="0"/>
                  <w:divBdr>
                    <w:top w:val="none" w:sz="0" w:space="0" w:color="auto"/>
                    <w:left w:val="none" w:sz="0" w:space="0" w:color="auto"/>
                    <w:bottom w:val="none" w:sz="0" w:space="0" w:color="auto"/>
                    <w:right w:val="none" w:sz="0" w:space="0" w:color="auto"/>
                  </w:divBdr>
                  <w:divsChild>
                    <w:div w:id="1194222507">
                      <w:marLeft w:val="0"/>
                      <w:marRight w:val="0"/>
                      <w:marTop w:val="0"/>
                      <w:marBottom w:val="0"/>
                      <w:divBdr>
                        <w:top w:val="none" w:sz="0" w:space="0" w:color="auto"/>
                        <w:left w:val="none" w:sz="0" w:space="0" w:color="auto"/>
                        <w:bottom w:val="none" w:sz="0" w:space="0" w:color="auto"/>
                        <w:right w:val="none" w:sz="0" w:space="0" w:color="auto"/>
                      </w:divBdr>
                      <w:divsChild>
                        <w:div w:id="1113095739">
                          <w:marLeft w:val="0"/>
                          <w:marRight w:val="0"/>
                          <w:marTop w:val="0"/>
                          <w:marBottom w:val="0"/>
                          <w:divBdr>
                            <w:top w:val="none" w:sz="0" w:space="0" w:color="auto"/>
                            <w:left w:val="none" w:sz="0" w:space="0" w:color="auto"/>
                            <w:bottom w:val="none" w:sz="0" w:space="0" w:color="auto"/>
                            <w:right w:val="none" w:sz="0" w:space="0" w:color="auto"/>
                          </w:divBdr>
                          <w:divsChild>
                            <w:div w:id="1460952454">
                              <w:marLeft w:val="0"/>
                              <w:marRight w:val="0"/>
                              <w:marTop w:val="0"/>
                              <w:marBottom w:val="0"/>
                              <w:divBdr>
                                <w:top w:val="none" w:sz="0" w:space="0" w:color="auto"/>
                                <w:left w:val="none" w:sz="0" w:space="0" w:color="auto"/>
                                <w:bottom w:val="none" w:sz="0" w:space="0" w:color="auto"/>
                                <w:right w:val="none" w:sz="0" w:space="0" w:color="auto"/>
                              </w:divBdr>
                            </w:div>
                            <w:div w:id="1929390102">
                              <w:marLeft w:val="0"/>
                              <w:marRight w:val="0"/>
                              <w:marTop w:val="0"/>
                              <w:marBottom w:val="0"/>
                              <w:divBdr>
                                <w:top w:val="none" w:sz="0" w:space="0" w:color="auto"/>
                                <w:left w:val="none" w:sz="0" w:space="0" w:color="auto"/>
                                <w:bottom w:val="none" w:sz="0" w:space="0" w:color="auto"/>
                                <w:right w:val="none" w:sz="0" w:space="0" w:color="auto"/>
                              </w:divBdr>
                            </w:div>
                            <w:div w:id="20219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6844">
      <w:bodyDiv w:val="1"/>
      <w:marLeft w:val="0"/>
      <w:marRight w:val="0"/>
      <w:marTop w:val="0"/>
      <w:marBottom w:val="0"/>
      <w:divBdr>
        <w:top w:val="none" w:sz="0" w:space="0" w:color="auto"/>
        <w:left w:val="none" w:sz="0" w:space="0" w:color="auto"/>
        <w:bottom w:val="none" w:sz="0" w:space="0" w:color="auto"/>
        <w:right w:val="none" w:sz="0" w:space="0" w:color="auto"/>
      </w:divBdr>
    </w:div>
    <w:div w:id="1874267563">
      <w:bodyDiv w:val="1"/>
      <w:marLeft w:val="0"/>
      <w:marRight w:val="0"/>
      <w:marTop w:val="0"/>
      <w:marBottom w:val="0"/>
      <w:divBdr>
        <w:top w:val="none" w:sz="0" w:space="0" w:color="auto"/>
        <w:left w:val="none" w:sz="0" w:space="0" w:color="auto"/>
        <w:bottom w:val="none" w:sz="0" w:space="0" w:color="auto"/>
        <w:right w:val="none" w:sz="0" w:space="0" w:color="auto"/>
      </w:divBdr>
    </w:div>
    <w:div w:id="1898280754">
      <w:bodyDiv w:val="1"/>
      <w:marLeft w:val="0"/>
      <w:marRight w:val="0"/>
      <w:marTop w:val="0"/>
      <w:marBottom w:val="0"/>
      <w:divBdr>
        <w:top w:val="none" w:sz="0" w:space="0" w:color="auto"/>
        <w:left w:val="none" w:sz="0" w:space="0" w:color="auto"/>
        <w:bottom w:val="none" w:sz="0" w:space="0" w:color="auto"/>
        <w:right w:val="none" w:sz="0" w:space="0" w:color="auto"/>
      </w:divBdr>
      <w:divsChild>
        <w:div w:id="1110314718">
          <w:marLeft w:val="0"/>
          <w:marRight w:val="0"/>
          <w:marTop w:val="0"/>
          <w:marBottom w:val="0"/>
          <w:divBdr>
            <w:top w:val="single" w:sz="2" w:space="0" w:color="FFFFFF"/>
            <w:left w:val="single" w:sz="48" w:space="0" w:color="FCFBF5"/>
            <w:bottom w:val="single" w:sz="2" w:space="0" w:color="FFFFFF"/>
            <w:right w:val="single" w:sz="2" w:space="0" w:color="FFFFFF"/>
          </w:divBdr>
          <w:divsChild>
            <w:div w:id="1394036676">
              <w:marLeft w:val="0"/>
              <w:marRight w:val="0"/>
              <w:marTop w:val="0"/>
              <w:marBottom w:val="0"/>
              <w:divBdr>
                <w:top w:val="none" w:sz="0" w:space="0" w:color="auto"/>
                <w:left w:val="none" w:sz="0" w:space="0" w:color="auto"/>
                <w:bottom w:val="none" w:sz="0" w:space="0" w:color="auto"/>
                <w:right w:val="none" w:sz="0" w:space="0" w:color="auto"/>
              </w:divBdr>
              <w:divsChild>
                <w:div w:id="1298487825">
                  <w:marLeft w:val="-25"/>
                  <w:marRight w:val="-100"/>
                  <w:marTop w:val="0"/>
                  <w:marBottom w:val="0"/>
                  <w:divBdr>
                    <w:top w:val="none" w:sz="0" w:space="0" w:color="auto"/>
                    <w:left w:val="none" w:sz="0" w:space="0" w:color="auto"/>
                    <w:bottom w:val="none" w:sz="0" w:space="0" w:color="auto"/>
                    <w:right w:val="none" w:sz="0" w:space="0" w:color="auto"/>
                  </w:divBdr>
                  <w:divsChild>
                    <w:div w:id="1349916465">
                      <w:marLeft w:val="0"/>
                      <w:marRight w:val="0"/>
                      <w:marTop w:val="0"/>
                      <w:marBottom w:val="0"/>
                      <w:divBdr>
                        <w:top w:val="none" w:sz="0" w:space="0" w:color="auto"/>
                        <w:left w:val="none" w:sz="0" w:space="0" w:color="auto"/>
                        <w:bottom w:val="none" w:sz="0" w:space="0" w:color="auto"/>
                        <w:right w:val="none" w:sz="0" w:space="0" w:color="auto"/>
                      </w:divBdr>
                      <w:divsChild>
                        <w:div w:id="1682317086">
                          <w:marLeft w:val="-188"/>
                          <w:marRight w:val="-188"/>
                          <w:marTop w:val="0"/>
                          <w:marBottom w:val="0"/>
                          <w:divBdr>
                            <w:top w:val="none" w:sz="0" w:space="0" w:color="auto"/>
                            <w:left w:val="none" w:sz="0" w:space="0" w:color="auto"/>
                            <w:bottom w:val="none" w:sz="0" w:space="0" w:color="auto"/>
                            <w:right w:val="none" w:sz="0" w:space="0" w:color="auto"/>
                          </w:divBdr>
                          <w:divsChild>
                            <w:div w:id="385646330">
                              <w:marLeft w:val="0"/>
                              <w:marRight w:val="0"/>
                              <w:marTop w:val="0"/>
                              <w:marBottom w:val="0"/>
                              <w:divBdr>
                                <w:top w:val="none" w:sz="0" w:space="0" w:color="auto"/>
                                <w:left w:val="none" w:sz="0" w:space="0" w:color="auto"/>
                                <w:bottom w:val="none" w:sz="0" w:space="0" w:color="auto"/>
                                <w:right w:val="none" w:sz="0" w:space="0" w:color="auto"/>
                              </w:divBdr>
                              <w:divsChild>
                                <w:div w:id="75833500">
                                  <w:marLeft w:val="0"/>
                                  <w:marRight w:val="0"/>
                                  <w:marTop w:val="0"/>
                                  <w:marBottom w:val="0"/>
                                  <w:divBdr>
                                    <w:top w:val="none" w:sz="0" w:space="0" w:color="auto"/>
                                    <w:left w:val="none" w:sz="0" w:space="0" w:color="auto"/>
                                    <w:bottom w:val="none" w:sz="0" w:space="0" w:color="auto"/>
                                    <w:right w:val="none" w:sz="0" w:space="0" w:color="auto"/>
                                  </w:divBdr>
                                  <w:divsChild>
                                    <w:div w:id="1369721464">
                                      <w:marLeft w:val="0"/>
                                      <w:marRight w:val="0"/>
                                      <w:marTop w:val="0"/>
                                      <w:marBottom w:val="0"/>
                                      <w:divBdr>
                                        <w:top w:val="none" w:sz="0" w:space="0" w:color="auto"/>
                                        <w:left w:val="none" w:sz="0" w:space="0" w:color="auto"/>
                                        <w:bottom w:val="none" w:sz="0" w:space="0" w:color="auto"/>
                                        <w:right w:val="none" w:sz="0" w:space="0" w:color="auto"/>
                                      </w:divBdr>
                                      <w:divsChild>
                                        <w:div w:id="10686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69453">
      <w:bodyDiv w:val="1"/>
      <w:marLeft w:val="0"/>
      <w:marRight w:val="0"/>
      <w:marTop w:val="0"/>
      <w:marBottom w:val="0"/>
      <w:divBdr>
        <w:top w:val="none" w:sz="0" w:space="0" w:color="auto"/>
        <w:left w:val="none" w:sz="0" w:space="0" w:color="auto"/>
        <w:bottom w:val="none" w:sz="0" w:space="0" w:color="auto"/>
        <w:right w:val="none" w:sz="0" w:space="0" w:color="auto"/>
      </w:divBdr>
    </w:div>
    <w:div w:id="1908178567">
      <w:bodyDiv w:val="1"/>
      <w:marLeft w:val="0"/>
      <w:marRight w:val="0"/>
      <w:marTop w:val="0"/>
      <w:marBottom w:val="0"/>
      <w:divBdr>
        <w:top w:val="none" w:sz="0" w:space="0" w:color="auto"/>
        <w:left w:val="none" w:sz="0" w:space="0" w:color="auto"/>
        <w:bottom w:val="none" w:sz="0" w:space="0" w:color="auto"/>
        <w:right w:val="none" w:sz="0" w:space="0" w:color="auto"/>
      </w:divBdr>
      <w:divsChild>
        <w:div w:id="1535147150">
          <w:marLeft w:val="0"/>
          <w:marRight w:val="0"/>
          <w:marTop w:val="0"/>
          <w:marBottom w:val="0"/>
          <w:divBdr>
            <w:top w:val="single" w:sz="2" w:space="0" w:color="FFFFFF"/>
            <w:left w:val="single" w:sz="48" w:space="0" w:color="FCFBF5"/>
            <w:bottom w:val="single" w:sz="2" w:space="0" w:color="FFFFFF"/>
            <w:right w:val="single" w:sz="2" w:space="0" w:color="FFFFFF"/>
          </w:divBdr>
          <w:divsChild>
            <w:div w:id="1929121378">
              <w:marLeft w:val="0"/>
              <w:marRight w:val="0"/>
              <w:marTop w:val="0"/>
              <w:marBottom w:val="0"/>
              <w:divBdr>
                <w:top w:val="none" w:sz="0" w:space="0" w:color="auto"/>
                <w:left w:val="none" w:sz="0" w:space="0" w:color="auto"/>
                <w:bottom w:val="none" w:sz="0" w:space="0" w:color="auto"/>
                <w:right w:val="none" w:sz="0" w:space="0" w:color="auto"/>
              </w:divBdr>
              <w:divsChild>
                <w:div w:id="1238124865">
                  <w:marLeft w:val="-30"/>
                  <w:marRight w:val="-120"/>
                  <w:marTop w:val="0"/>
                  <w:marBottom w:val="0"/>
                  <w:divBdr>
                    <w:top w:val="none" w:sz="0" w:space="0" w:color="auto"/>
                    <w:left w:val="none" w:sz="0" w:space="0" w:color="auto"/>
                    <w:bottom w:val="none" w:sz="0" w:space="0" w:color="auto"/>
                    <w:right w:val="none" w:sz="0" w:space="0" w:color="auto"/>
                  </w:divBdr>
                  <w:divsChild>
                    <w:div w:id="969549962">
                      <w:marLeft w:val="0"/>
                      <w:marRight w:val="0"/>
                      <w:marTop w:val="0"/>
                      <w:marBottom w:val="0"/>
                      <w:divBdr>
                        <w:top w:val="none" w:sz="0" w:space="0" w:color="auto"/>
                        <w:left w:val="none" w:sz="0" w:space="0" w:color="auto"/>
                        <w:bottom w:val="none" w:sz="0" w:space="0" w:color="auto"/>
                        <w:right w:val="none" w:sz="0" w:space="0" w:color="auto"/>
                      </w:divBdr>
                      <w:divsChild>
                        <w:div w:id="1375958035">
                          <w:marLeft w:val="0"/>
                          <w:marRight w:val="0"/>
                          <w:marTop w:val="0"/>
                          <w:marBottom w:val="0"/>
                          <w:divBdr>
                            <w:top w:val="none" w:sz="0" w:space="0" w:color="auto"/>
                            <w:left w:val="none" w:sz="0" w:space="0" w:color="auto"/>
                            <w:bottom w:val="none" w:sz="0" w:space="0" w:color="auto"/>
                            <w:right w:val="none" w:sz="0" w:space="0" w:color="auto"/>
                          </w:divBdr>
                          <w:divsChild>
                            <w:div w:id="1997027699">
                              <w:marLeft w:val="0"/>
                              <w:marRight w:val="0"/>
                              <w:marTop w:val="0"/>
                              <w:marBottom w:val="0"/>
                              <w:divBdr>
                                <w:top w:val="none" w:sz="0" w:space="0" w:color="auto"/>
                                <w:left w:val="none" w:sz="0" w:space="0" w:color="auto"/>
                                <w:bottom w:val="none" w:sz="0" w:space="0" w:color="auto"/>
                                <w:right w:val="none" w:sz="0" w:space="0" w:color="auto"/>
                              </w:divBdr>
                            </w:div>
                            <w:div w:id="20327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01916">
      <w:bodyDiv w:val="1"/>
      <w:marLeft w:val="0"/>
      <w:marRight w:val="0"/>
      <w:marTop w:val="0"/>
      <w:marBottom w:val="0"/>
      <w:divBdr>
        <w:top w:val="none" w:sz="0" w:space="0" w:color="auto"/>
        <w:left w:val="none" w:sz="0" w:space="0" w:color="auto"/>
        <w:bottom w:val="none" w:sz="0" w:space="0" w:color="auto"/>
        <w:right w:val="none" w:sz="0" w:space="0" w:color="auto"/>
      </w:divBdr>
    </w:div>
    <w:div w:id="21377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yn.reed@CenterPointEnergy.com" TargetMode="External"/><Relationship Id="rId3" Type="http://schemas.microsoft.com/office/2007/relationships/stylesWithEffects" Target="stylesWithEffects.xml"/><Relationship Id="rId7" Type="http://schemas.openxmlformats.org/officeDocument/2006/relationships/hyperlink" Target="http://www.ercot.com/content/about/governance/legal/Antitrust%20Admoni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cot.com/about/governance/index.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nica.Jones@nrgenergy.com" TargetMode="External"/><Relationship Id="rId4" Type="http://schemas.openxmlformats.org/officeDocument/2006/relationships/settings" Target="settings.xml"/><Relationship Id="rId9" Type="http://schemas.openxmlformats.org/officeDocument/2006/relationships/hyperlink" Target="mailto:Sheri.Weigand@TX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MarkeTrak Task Force Meeting</vt:lpstr>
    </vt:vector>
  </TitlesOfParts>
  <Company>Reliant Energy, Inc.</Company>
  <LinksUpToDate>false</LinksUpToDate>
  <CharactersWithSpaces>2793</CharactersWithSpaces>
  <SharedDoc>false</SharedDoc>
  <HLinks>
    <vt:vector size="18" baseType="variant">
      <vt:variant>
        <vt:i4>3276885</vt:i4>
      </vt:variant>
      <vt:variant>
        <vt:i4>6</vt:i4>
      </vt:variant>
      <vt:variant>
        <vt:i4>0</vt:i4>
      </vt:variant>
      <vt:variant>
        <vt:i4>5</vt:i4>
      </vt:variant>
      <vt:variant>
        <vt:lpwstr>mailto:Monica.Jones@nrgenergy.com</vt:lpwstr>
      </vt:variant>
      <vt:variant>
        <vt:lpwstr/>
      </vt:variant>
      <vt:variant>
        <vt:i4>589931</vt:i4>
      </vt:variant>
      <vt:variant>
        <vt:i4>3</vt:i4>
      </vt:variant>
      <vt:variant>
        <vt:i4>0</vt:i4>
      </vt:variant>
      <vt:variant>
        <vt:i4>5</vt:i4>
      </vt:variant>
      <vt:variant>
        <vt:lpwstr>mailto:Sheri.Weigand@TXU.com</vt:lpwstr>
      </vt:variant>
      <vt:variant>
        <vt:lpwstr/>
      </vt:variant>
      <vt:variant>
        <vt:i4>6422545</vt:i4>
      </vt:variant>
      <vt:variant>
        <vt:i4>0</vt:i4>
      </vt:variant>
      <vt:variant>
        <vt:i4>0</vt:i4>
      </vt:variant>
      <vt:variant>
        <vt:i4>5</vt:i4>
      </vt:variant>
      <vt:variant>
        <vt:lpwstr>mailto:carolyn.reed@CenterPointEnergy.com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MarkeTrak Task Force Meeting</dc:title>
  <dc:creator>Reliant</dc:creator>
  <cp:lastModifiedBy>Reed, Carolyn E.</cp:lastModifiedBy>
  <cp:revision>2</cp:revision>
  <cp:lastPrinted>2013-08-23T21:36:00Z</cp:lastPrinted>
  <dcterms:created xsi:type="dcterms:W3CDTF">2015-02-11T21:11:00Z</dcterms:created>
  <dcterms:modified xsi:type="dcterms:W3CDTF">2015-02-11T21:11:00Z</dcterms:modified>
</cp:coreProperties>
</file>