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E39" w:rsidRPr="00440125" w:rsidRDefault="005D1E39" w:rsidP="005D1E39">
      <w:pPr>
        <w:pStyle w:val="ListParagraph"/>
        <w:spacing w:after="100" w:afterAutospacing="1"/>
        <w:ind w:hanging="360"/>
        <w:rPr>
          <w:rFonts w:ascii="Times New Roman" w:hAnsi="Times New Roman"/>
          <w:b/>
          <w:sz w:val="24"/>
          <w:szCs w:val="24"/>
          <w:u w:val="single"/>
        </w:rPr>
      </w:pPr>
      <w:r w:rsidRPr="00440125">
        <w:rPr>
          <w:rFonts w:ascii="Times New Roman" w:hAnsi="Times New Roman"/>
          <w:b/>
          <w:sz w:val="24"/>
          <w:szCs w:val="24"/>
          <w:u w:val="single"/>
        </w:rPr>
        <w:t>LOADS IN SCED v2 SUBGROUP -- SUMMARY OF 2/3/15 MEETING</w:t>
      </w:r>
    </w:p>
    <w:p w:rsidR="005D1E39" w:rsidRPr="005D1E39" w:rsidRDefault="005D1E39" w:rsidP="005D1E39">
      <w:pPr>
        <w:pStyle w:val="ListParagraph"/>
        <w:numPr>
          <w:ilvl w:val="0"/>
          <w:numId w:val="2"/>
        </w:numPr>
        <w:spacing w:after="120"/>
        <w:rPr>
          <w:rFonts w:ascii="Times New Roman" w:hAnsi="Times New Roman"/>
          <w:sz w:val="24"/>
          <w:szCs w:val="24"/>
        </w:rPr>
      </w:pPr>
      <w:r w:rsidRPr="005D1E39">
        <w:rPr>
          <w:rFonts w:ascii="Times New Roman" w:hAnsi="Times New Roman"/>
          <w:sz w:val="24"/>
          <w:szCs w:val="24"/>
        </w:rPr>
        <w:t>Subgroup favored Option #3 (DR Provider of Record) as optimal approach to 3</w:t>
      </w:r>
      <w:r w:rsidRPr="005D1E39">
        <w:rPr>
          <w:rFonts w:ascii="Times New Roman" w:hAnsi="Times New Roman"/>
          <w:sz w:val="24"/>
          <w:szCs w:val="24"/>
          <w:vertAlign w:val="superscript"/>
        </w:rPr>
        <w:t>rd</w:t>
      </w:r>
      <w:r w:rsidRPr="005D1E39">
        <w:rPr>
          <w:rFonts w:ascii="Times New Roman" w:hAnsi="Times New Roman"/>
          <w:sz w:val="24"/>
          <w:szCs w:val="24"/>
        </w:rPr>
        <w:t xml:space="preserve"> party DR QSE access and Proxy $G.  </w:t>
      </w:r>
      <w:r w:rsidR="00440125">
        <w:rPr>
          <w:rFonts w:ascii="Times New Roman" w:hAnsi="Times New Roman"/>
          <w:sz w:val="24"/>
          <w:szCs w:val="24"/>
        </w:rPr>
        <w:t>Stakeholders taking back O</w:t>
      </w:r>
      <w:r w:rsidRPr="005D1E39">
        <w:rPr>
          <w:rFonts w:ascii="Times New Roman" w:hAnsi="Times New Roman"/>
          <w:sz w:val="24"/>
          <w:szCs w:val="24"/>
        </w:rPr>
        <w:t xml:space="preserve">ption </w:t>
      </w:r>
      <w:r w:rsidR="00440125">
        <w:rPr>
          <w:rFonts w:ascii="Times New Roman" w:hAnsi="Times New Roman"/>
          <w:sz w:val="24"/>
          <w:szCs w:val="24"/>
        </w:rPr>
        <w:t>#</w:t>
      </w:r>
      <w:r w:rsidRPr="005D1E39">
        <w:rPr>
          <w:rFonts w:ascii="Times New Roman" w:hAnsi="Times New Roman"/>
          <w:sz w:val="24"/>
          <w:szCs w:val="24"/>
        </w:rPr>
        <w:t>3 for internal review.</w:t>
      </w:r>
    </w:p>
    <w:p w:rsidR="005D1E39" w:rsidRPr="005D1E39" w:rsidRDefault="005D1E39" w:rsidP="005D1E39">
      <w:pPr>
        <w:pStyle w:val="ListParagraph"/>
        <w:numPr>
          <w:ilvl w:val="0"/>
          <w:numId w:val="2"/>
        </w:numPr>
        <w:spacing w:after="120"/>
        <w:rPr>
          <w:rFonts w:ascii="Times New Roman" w:hAnsi="Times New Roman"/>
          <w:sz w:val="24"/>
          <w:szCs w:val="24"/>
        </w:rPr>
      </w:pPr>
      <w:r w:rsidRPr="005D1E39">
        <w:rPr>
          <w:rFonts w:ascii="Times New Roman" w:hAnsi="Times New Roman"/>
          <w:sz w:val="24"/>
          <w:szCs w:val="24"/>
        </w:rPr>
        <w:t xml:space="preserve">Next step:  Slide presentation to DSWG on March 9, seeking DSWG consensus and </w:t>
      </w:r>
      <w:proofErr w:type="spellStart"/>
      <w:r w:rsidRPr="005D1E39">
        <w:rPr>
          <w:rFonts w:ascii="Times New Roman" w:hAnsi="Times New Roman"/>
          <w:sz w:val="24"/>
          <w:szCs w:val="24"/>
        </w:rPr>
        <w:t>instrux</w:t>
      </w:r>
      <w:proofErr w:type="spellEnd"/>
      <w:r w:rsidRPr="005D1E39">
        <w:rPr>
          <w:rFonts w:ascii="Times New Roman" w:hAnsi="Times New Roman"/>
          <w:sz w:val="24"/>
          <w:szCs w:val="24"/>
        </w:rPr>
        <w:t xml:space="preserve"> to write a concept paper.  (Bill)</w:t>
      </w:r>
    </w:p>
    <w:p w:rsidR="005D1E39" w:rsidRPr="005D1E39" w:rsidRDefault="005D1E39" w:rsidP="005D1E39">
      <w:pPr>
        <w:pStyle w:val="ListParagraph"/>
        <w:numPr>
          <w:ilvl w:val="1"/>
          <w:numId w:val="2"/>
        </w:numPr>
        <w:spacing w:after="120"/>
        <w:rPr>
          <w:rFonts w:ascii="Times New Roman" w:hAnsi="Times New Roman"/>
          <w:sz w:val="24"/>
          <w:szCs w:val="24"/>
        </w:rPr>
      </w:pPr>
      <w:r w:rsidRPr="005D1E39">
        <w:rPr>
          <w:rFonts w:ascii="Times New Roman" w:hAnsi="Times New Roman"/>
          <w:sz w:val="24"/>
          <w:szCs w:val="24"/>
        </w:rPr>
        <w:t>Slides should identify LRIS Subgroup preferences and other outstanding issues but not seek to solve them.  One step at a time.</w:t>
      </w:r>
    </w:p>
    <w:p w:rsidR="005D1E39" w:rsidRPr="005D1E39" w:rsidRDefault="005D1E39" w:rsidP="005D1E39">
      <w:pPr>
        <w:pStyle w:val="ListParagraph"/>
        <w:numPr>
          <w:ilvl w:val="0"/>
          <w:numId w:val="2"/>
        </w:numPr>
        <w:spacing w:after="120"/>
        <w:rPr>
          <w:rFonts w:ascii="Times New Roman" w:hAnsi="Times New Roman"/>
          <w:sz w:val="24"/>
          <w:szCs w:val="24"/>
        </w:rPr>
      </w:pPr>
      <w:r w:rsidRPr="005D1E39">
        <w:rPr>
          <w:rFonts w:ascii="Times New Roman" w:hAnsi="Times New Roman"/>
          <w:sz w:val="24"/>
          <w:szCs w:val="24"/>
        </w:rPr>
        <w:t>Assuming DSWG consensus, concept paper developed as group effort.  (Evan to start first draft whenever he’s ready.)</w:t>
      </w:r>
    </w:p>
    <w:p w:rsidR="005D1E39" w:rsidRPr="005D1E39" w:rsidRDefault="005D1E39" w:rsidP="005D1E39">
      <w:pPr>
        <w:pStyle w:val="ListParagraph"/>
        <w:numPr>
          <w:ilvl w:val="1"/>
          <w:numId w:val="2"/>
        </w:numPr>
        <w:spacing w:after="120"/>
        <w:rPr>
          <w:rFonts w:ascii="Times New Roman" w:hAnsi="Times New Roman"/>
          <w:sz w:val="24"/>
          <w:szCs w:val="24"/>
        </w:rPr>
      </w:pPr>
      <w:r w:rsidRPr="005D1E39">
        <w:rPr>
          <w:rFonts w:ascii="Times New Roman" w:hAnsi="Times New Roman"/>
          <w:sz w:val="24"/>
          <w:szCs w:val="24"/>
        </w:rPr>
        <w:t>Needs to include proposal(s) for establishing customer electric service rate upon DR QSE enrollment.  (Will likely require PUC action.)</w:t>
      </w:r>
    </w:p>
    <w:p w:rsidR="005D1E39" w:rsidRPr="005D1E39" w:rsidRDefault="005D1E39" w:rsidP="005D1E39">
      <w:pPr>
        <w:pStyle w:val="ListParagraph"/>
        <w:numPr>
          <w:ilvl w:val="0"/>
          <w:numId w:val="2"/>
        </w:numPr>
        <w:spacing w:after="120"/>
        <w:rPr>
          <w:rFonts w:ascii="Times New Roman" w:hAnsi="Times New Roman"/>
          <w:sz w:val="24"/>
          <w:szCs w:val="24"/>
        </w:rPr>
      </w:pPr>
      <w:r w:rsidRPr="005D1E39">
        <w:rPr>
          <w:rFonts w:ascii="Times New Roman" w:hAnsi="Times New Roman"/>
          <w:sz w:val="24"/>
          <w:szCs w:val="24"/>
        </w:rPr>
        <w:t>Present concept paper at WMS and RMS – 2Q?</w:t>
      </w:r>
    </w:p>
    <w:p w:rsidR="005D1E39" w:rsidRPr="005D1E39" w:rsidRDefault="005D1E39" w:rsidP="005D1E39">
      <w:pPr>
        <w:pStyle w:val="ListParagraph"/>
        <w:numPr>
          <w:ilvl w:val="1"/>
          <w:numId w:val="2"/>
        </w:numPr>
        <w:spacing w:after="120"/>
        <w:rPr>
          <w:rFonts w:ascii="Times New Roman" w:hAnsi="Times New Roman"/>
          <w:sz w:val="24"/>
          <w:szCs w:val="24"/>
        </w:rPr>
      </w:pPr>
      <w:r w:rsidRPr="005D1E39">
        <w:rPr>
          <w:rFonts w:ascii="Times New Roman" w:hAnsi="Times New Roman"/>
          <w:sz w:val="24"/>
          <w:szCs w:val="24"/>
        </w:rPr>
        <w:t>This will ignite TX SET discussions.</w:t>
      </w:r>
    </w:p>
    <w:p w:rsidR="005D1E39" w:rsidRPr="005D1E39" w:rsidRDefault="005D1E39" w:rsidP="005D1E39">
      <w:pPr>
        <w:pStyle w:val="ListParagraph"/>
        <w:numPr>
          <w:ilvl w:val="0"/>
          <w:numId w:val="2"/>
        </w:numPr>
        <w:spacing w:after="120"/>
        <w:rPr>
          <w:rFonts w:ascii="Times New Roman" w:hAnsi="Times New Roman"/>
          <w:sz w:val="24"/>
          <w:szCs w:val="24"/>
        </w:rPr>
      </w:pPr>
      <w:r w:rsidRPr="005D1E39">
        <w:rPr>
          <w:rFonts w:ascii="Times New Roman" w:hAnsi="Times New Roman"/>
          <w:sz w:val="24"/>
          <w:szCs w:val="24"/>
        </w:rPr>
        <w:t xml:space="preserve">Meanwhile, explore scenarios involving LRs in MIRTM using study process doc developed at whiteboard session.  Need realistic scenarios on LR SCED bid/offer pricing and temporal </w:t>
      </w:r>
      <w:proofErr w:type="gramStart"/>
      <w:r w:rsidRPr="005D1E39">
        <w:rPr>
          <w:rFonts w:ascii="Times New Roman" w:hAnsi="Times New Roman"/>
          <w:sz w:val="24"/>
          <w:szCs w:val="24"/>
        </w:rPr>
        <w:t>constraints.</w:t>
      </w:r>
      <w:proofErr w:type="gramEnd"/>
      <w:r w:rsidRPr="005D1E39">
        <w:rPr>
          <w:rFonts w:ascii="Times New Roman" w:hAnsi="Times New Roman"/>
          <w:sz w:val="24"/>
          <w:szCs w:val="24"/>
        </w:rPr>
        <w:t xml:space="preserve">  </w:t>
      </w:r>
    </w:p>
    <w:p w:rsidR="005D1E39" w:rsidRPr="005D1E39" w:rsidRDefault="005D1E39" w:rsidP="005D1E39">
      <w:pPr>
        <w:pStyle w:val="ListParagraph"/>
        <w:numPr>
          <w:ilvl w:val="1"/>
          <w:numId w:val="2"/>
        </w:numPr>
        <w:spacing w:after="120"/>
        <w:rPr>
          <w:rFonts w:ascii="Times New Roman" w:hAnsi="Times New Roman"/>
          <w:sz w:val="24"/>
          <w:szCs w:val="24"/>
        </w:rPr>
      </w:pPr>
      <w:r w:rsidRPr="005D1E39">
        <w:rPr>
          <w:rFonts w:ascii="Times New Roman" w:hAnsi="Times New Roman"/>
          <w:sz w:val="24"/>
          <w:szCs w:val="24"/>
        </w:rPr>
        <w:t>ERCOT to solicit from DSWG membership (Paul).</w:t>
      </w:r>
    </w:p>
    <w:p w:rsidR="005D1E39" w:rsidRPr="005D1E39" w:rsidRDefault="005D1E39" w:rsidP="005D1E39">
      <w:pPr>
        <w:pStyle w:val="ListParagraph"/>
        <w:numPr>
          <w:ilvl w:val="1"/>
          <w:numId w:val="2"/>
        </w:numPr>
        <w:spacing w:after="120"/>
        <w:rPr>
          <w:rFonts w:ascii="Times New Roman" w:hAnsi="Times New Roman"/>
          <w:sz w:val="24"/>
          <w:szCs w:val="24"/>
        </w:rPr>
      </w:pPr>
      <w:r w:rsidRPr="005D1E39">
        <w:rPr>
          <w:rFonts w:ascii="Times New Roman" w:hAnsi="Times New Roman"/>
          <w:sz w:val="24"/>
          <w:szCs w:val="24"/>
        </w:rPr>
        <w:t>Also probable need to develop hypothetical stair-step scenarios.</w:t>
      </w:r>
    </w:p>
    <w:p w:rsidR="005D1E39" w:rsidRPr="005D1E39" w:rsidRDefault="005D1E39" w:rsidP="005D1E39">
      <w:pPr>
        <w:spacing w:after="120"/>
        <w:rPr>
          <w:rFonts w:ascii="Times New Roman" w:hAnsi="Times New Roman"/>
          <w:sz w:val="24"/>
          <w:szCs w:val="24"/>
        </w:rPr>
      </w:pPr>
    </w:p>
    <w:p w:rsidR="005D1E39" w:rsidRPr="005D1E39" w:rsidRDefault="005D1E39" w:rsidP="005D1E39">
      <w:pPr>
        <w:spacing w:after="120"/>
        <w:rPr>
          <w:rFonts w:ascii="Times New Roman" w:hAnsi="Times New Roman"/>
          <w:sz w:val="24"/>
          <w:szCs w:val="24"/>
        </w:rPr>
      </w:pPr>
      <w:r w:rsidRPr="005D1E39">
        <w:rPr>
          <w:rFonts w:ascii="Times New Roman" w:hAnsi="Times New Roman"/>
          <w:sz w:val="24"/>
          <w:szCs w:val="24"/>
        </w:rPr>
        <w:t>The other outstanding issues include:</w:t>
      </w:r>
    </w:p>
    <w:p w:rsidR="005D1E39" w:rsidRPr="005D1E39" w:rsidRDefault="005D1E39" w:rsidP="005D1E39">
      <w:pPr>
        <w:pStyle w:val="ListParagraph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</w:rPr>
      </w:pPr>
      <w:r w:rsidRPr="005D1E39">
        <w:rPr>
          <w:rFonts w:ascii="Times New Roman" w:hAnsi="Times New Roman"/>
          <w:sz w:val="24"/>
          <w:szCs w:val="24"/>
        </w:rPr>
        <w:t>MIRTM (big picture).</w:t>
      </w:r>
    </w:p>
    <w:p w:rsidR="005D1E39" w:rsidRPr="005D1E39" w:rsidRDefault="005D1E39" w:rsidP="005D1E39">
      <w:pPr>
        <w:pStyle w:val="ListParagraph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</w:rPr>
      </w:pPr>
      <w:r w:rsidRPr="005D1E39">
        <w:rPr>
          <w:rFonts w:ascii="Times New Roman" w:hAnsi="Times New Roman"/>
          <w:sz w:val="24"/>
          <w:szCs w:val="24"/>
        </w:rPr>
        <w:t xml:space="preserve">Lingering Proxy $G litmus test issues:  Who’s truly paying a fixed price?  </w:t>
      </w:r>
    </w:p>
    <w:p w:rsidR="005D1E39" w:rsidRPr="005D1E39" w:rsidRDefault="005D1E39" w:rsidP="005D1E39">
      <w:pPr>
        <w:pStyle w:val="ListParagraph"/>
        <w:numPr>
          <w:ilvl w:val="1"/>
          <w:numId w:val="4"/>
        </w:numPr>
        <w:spacing w:after="120"/>
        <w:rPr>
          <w:rFonts w:ascii="Times New Roman" w:hAnsi="Times New Roman"/>
          <w:sz w:val="24"/>
          <w:szCs w:val="24"/>
        </w:rPr>
      </w:pPr>
      <w:r w:rsidRPr="005D1E39">
        <w:rPr>
          <w:rFonts w:ascii="Times New Roman" w:hAnsi="Times New Roman"/>
          <w:sz w:val="24"/>
          <w:szCs w:val="24"/>
        </w:rPr>
        <w:t xml:space="preserve">Should all Peak Rebate ESI IDs fail the test?  Or should an ESI ID fail only if it </w:t>
      </w:r>
      <w:r w:rsidRPr="005D1E39">
        <w:rPr>
          <w:rFonts w:ascii="Times New Roman" w:hAnsi="Times New Roman"/>
          <w:sz w:val="24"/>
          <w:szCs w:val="24"/>
          <w:u w:val="single"/>
        </w:rPr>
        <w:t>receives a payment</w:t>
      </w:r>
      <w:r w:rsidRPr="005D1E39">
        <w:rPr>
          <w:rFonts w:ascii="Times New Roman" w:hAnsi="Times New Roman"/>
          <w:sz w:val="24"/>
          <w:szCs w:val="24"/>
        </w:rPr>
        <w:t xml:space="preserve">?  </w:t>
      </w:r>
    </w:p>
    <w:p w:rsidR="00440125" w:rsidRDefault="005D1E39" w:rsidP="005D1E39">
      <w:pPr>
        <w:pStyle w:val="ListParagraph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</w:rPr>
      </w:pPr>
      <w:r w:rsidRPr="005D1E39">
        <w:rPr>
          <w:rFonts w:ascii="Times New Roman" w:hAnsi="Times New Roman"/>
          <w:sz w:val="24"/>
          <w:szCs w:val="24"/>
        </w:rPr>
        <w:t xml:space="preserve">Minimum enrollment thresholds for residential ALRs </w:t>
      </w:r>
    </w:p>
    <w:p w:rsidR="005D1E39" w:rsidRPr="005D1E39" w:rsidRDefault="005D1E39" w:rsidP="005D1E39">
      <w:pPr>
        <w:pStyle w:val="ListParagraph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</w:rPr>
      </w:pPr>
      <w:r w:rsidRPr="005D1E39">
        <w:rPr>
          <w:rFonts w:ascii="Times New Roman" w:hAnsi="Times New Roman"/>
          <w:sz w:val="24"/>
          <w:szCs w:val="24"/>
        </w:rPr>
        <w:t>ALR-&gt;LSE allocation rules/limits</w:t>
      </w:r>
    </w:p>
    <w:p w:rsidR="005D1E39" w:rsidRPr="005D1E39" w:rsidRDefault="005D1E39" w:rsidP="005D1E39">
      <w:pPr>
        <w:pStyle w:val="ListParagraph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</w:rPr>
      </w:pPr>
      <w:r w:rsidRPr="005D1E39">
        <w:rPr>
          <w:rFonts w:ascii="Times New Roman" w:hAnsi="Times New Roman"/>
          <w:sz w:val="24"/>
          <w:szCs w:val="24"/>
        </w:rPr>
        <w:t xml:space="preserve">Real-time </w:t>
      </w:r>
      <w:r w:rsidR="00440125">
        <w:rPr>
          <w:rFonts w:ascii="Times New Roman" w:hAnsi="Times New Roman"/>
          <w:sz w:val="24"/>
          <w:szCs w:val="24"/>
        </w:rPr>
        <w:t xml:space="preserve">performance metrics </w:t>
      </w:r>
      <w:r w:rsidRPr="005D1E39">
        <w:rPr>
          <w:rFonts w:ascii="Times New Roman" w:hAnsi="Times New Roman"/>
          <w:sz w:val="24"/>
          <w:szCs w:val="24"/>
        </w:rPr>
        <w:t>and ex-post M&amp;V.</w:t>
      </w:r>
    </w:p>
    <w:p w:rsidR="005D1E39" w:rsidRPr="005D1E39" w:rsidRDefault="005D1E39" w:rsidP="005D1E39">
      <w:pPr>
        <w:pStyle w:val="ListParagraph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</w:rPr>
      </w:pPr>
      <w:r w:rsidRPr="005D1E39">
        <w:rPr>
          <w:rFonts w:ascii="Times New Roman" w:hAnsi="Times New Roman"/>
          <w:sz w:val="24"/>
          <w:szCs w:val="24"/>
        </w:rPr>
        <w:t xml:space="preserve">Provisions for </w:t>
      </w:r>
      <w:proofErr w:type="gramStart"/>
      <w:r w:rsidRPr="005D1E39">
        <w:rPr>
          <w:rFonts w:ascii="Times New Roman" w:hAnsi="Times New Roman"/>
          <w:sz w:val="24"/>
          <w:szCs w:val="24"/>
        </w:rPr>
        <w:t>C&amp;I</w:t>
      </w:r>
      <w:proofErr w:type="gramEnd"/>
      <w:r w:rsidRPr="005D1E39">
        <w:rPr>
          <w:rFonts w:ascii="Times New Roman" w:hAnsi="Times New Roman"/>
          <w:sz w:val="24"/>
          <w:szCs w:val="24"/>
        </w:rPr>
        <w:t xml:space="preserve"> ALRs.</w:t>
      </w:r>
    </w:p>
    <w:p w:rsidR="005D1E39" w:rsidRPr="005D1E39" w:rsidRDefault="005D1E39" w:rsidP="005D1E39">
      <w:pPr>
        <w:pStyle w:val="ListParagraph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</w:rPr>
      </w:pPr>
      <w:r w:rsidRPr="005D1E39">
        <w:rPr>
          <w:rFonts w:ascii="Times New Roman" w:hAnsi="Times New Roman"/>
          <w:sz w:val="24"/>
          <w:szCs w:val="24"/>
        </w:rPr>
        <w:t>Volumetric G:  still on the table?  Should qualified LR be given choice of VG or Proxy $G?</w:t>
      </w:r>
    </w:p>
    <w:p w:rsidR="005D1E39" w:rsidRPr="005D1E39" w:rsidRDefault="00440125" w:rsidP="005D1E39">
      <w:pPr>
        <w:pStyle w:val="ListParagraph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Develop recommendations for</w:t>
      </w:r>
      <w:r w:rsidR="005D1E39" w:rsidRPr="005D1E39">
        <w:rPr>
          <w:rFonts w:ascii="Times New Roman" w:hAnsi="Times New Roman"/>
          <w:sz w:val="24"/>
          <w:szCs w:val="24"/>
        </w:rPr>
        <w:t xml:space="preserve"> default electric service rate for customers that have enrolled with a DR QSE</w:t>
      </w:r>
    </w:p>
    <w:p w:rsidR="005D1E39" w:rsidRPr="005D1E39" w:rsidRDefault="005D1E39" w:rsidP="005D1E39">
      <w:pPr>
        <w:pStyle w:val="ListParagraph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</w:rPr>
      </w:pPr>
      <w:r w:rsidRPr="005D1E39">
        <w:rPr>
          <w:rFonts w:ascii="Times New Roman" w:hAnsi="Times New Roman"/>
          <w:sz w:val="24"/>
          <w:szCs w:val="24"/>
        </w:rPr>
        <w:t>DR “</w:t>
      </w:r>
      <w:proofErr w:type="spellStart"/>
      <w:r w:rsidRPr="005D1E39">
        <w:rPr>
          <w:rFonts w:ascii="Times New Roman" w:hAnsi="Times New Roman"/>
          <w:sz w:val="24"/>
          <w:szCs w:val="24"/>
        </w:rPr>
        <w:t>bounceback</w:t>
      </w:r>
      <w:proofErr w:type="spellEnd"/>
      <w:r w:rsidRPr="005D1E39">
        <w:rPr>
          <w:rFonts w:ascii="Times New Roman" w:hAnsi="Times New Roman"/>
          <w:sz w:val="24"/>
          <w:szCs w:val="24"/>
        </w:rPr>
        <w:t>” management</w:t>
      </w:r>
    </w:p>
    <w:p w:rsidR="005D1E39" w:rsidRPr="005D1E39" w:rsidRDefault="005D1E39" w:rsidP="005D1E39">
      <w:pPr>
        <w:pStyle w:val="ListParagraph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</w:rPr>
      </w:pPr>
      <w:r w:rsidRPr="005D1E39">
        <w:rPr>
          <w:rFonts w:ascii="Times New Roman" w:hAnsi="Times New Roman"/>
          <w:sz w:val="24"/>
          <w:szCs w:val="24"/>
        </w:rPr>
        <w:t>LSE/REP notification (resolved through transaction definition in option #3)</w:t>
      </w:r>
    </w:p>
    <w:p w:rsidR="002E0660" w:rsidRPr="00440125" w:rsidRDefault="005D1E39" w:rsidP="00440125">
      <w:pPr>
        <w:pStyle w:val="ListParagraph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</w:rPr>
      </w:pPr>
      <w:r w:rsidRPr="005D1E39">
        <w:rPr>
          <w:rFonts w:ascii="Times New Roman" w:hAnsi="Times New Roman"/>
          <w:sz w:val="24"/>
          <w:szCs w:val="24"/>
        </w:rPr>
        <w:t>Everything else we haven’t thought of yet</w:t>
      </w:r>
      <w:bookmarkStart w:id="0" w:name="_GoBack"/>
      <w:bookmarkEnd w:id="0"/>
    </w:p>
    <w:sectPr w:rsidR="002E0660" w:rsidRPr="004401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7BD9"/>
    <w:multiLevelType w:val="hybridMultilevel"/>
    <w:tmpl w:val="049E78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96EDB"/>
    <w:multiLevelType w:val="hybridMultilevel"/>
    <w:tmpl w:val="77A0C83C"/>
    <w:lvl w:ilvl="0" w:tplc="FA18180C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4BAC7EA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F265F3"/>
    <w:multiLevelType w:val="hybridMultilevel"/>
    <w:tmpl w:val="224AE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AAB87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92404D"/>
    <w:multiLevelType w:val="hybridMultilevel"/>
    <w:tmpl w:val="1F7AE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E39"/>
    <w:rsid w:val="003D1918"/>
    <w:rsid w:val="00440125"/>
    <w:rsid w:val="004A78BA"/>
    <w:rsid w:val="005D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E3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1E39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E3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1E3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8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 Wattles</dc:creator>
  <cp:lastModifiedBy>P Wattles</cp:lastModifiedBy>
  <cp:revision>2</cp:revision>
  <dcterms:created xsi:type="dcterms:W3CDTF">2015-02-04T21:57:00Z</dcterms:created>
  <dcterms:modified xsi:type="dcterms:W3CDTF">2015-02-04T22:04:00Z</dcterms:modified>
</cp:coreProperties>
</file>